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76E2C" w14:textId="77777777" w:rsidR="004F61A6" w:rsidRPr="004F61A6" w:rsidRDefault="004F61A6" w:rsidP="004F61A6">
      <w:pPr>
        <w:tabs>
          <w:tab w:val="left" w:pos="709"/>
        </w:tabs>
        <w:jc w:val="center"/>
        <w:rPr>
          <w:rFonts w:eastAsia="Calibri"/>
          <w:sz w:val="28"/>
          <w:szCs w:val="28"/>
        </w:rPr>
      </w:pPr>
      <w:bookmarkStart w:id="0" w:name="OLE_LINK1"/>
      <w:r w:rsidRPr="004F61A6">
        <w:rPr>
          <w:rFonts w:eastAsia="Calibri"/>
          <w:sz w:val="28"/>
          <w:szCs w:val="28"/>
          <w:lang w:val="kk-KZ"/>
        </w:rPr>
        <w:t xml:space="preserve">НАО </w:t>
      </w:r>
      <w:r w:rsidRPr="004F61A6">
        <w:rPr>
          <w:rFonts w:eastAsia="Calibri"/>
          <w:sz w:val="28"/>
          <w:szCs w:val="28"/>
        </w:rPr>
        <w:t>«Евразийский национальный университет имени Л.Н. Гумилева»</w:t>
      </w:r>
    </w:p>
    <w:p w14:paraId="201A3B78" w14:textId="77777777" w:rsidR="004F61A6" w:rsidRPr="004F61A6" w:rsidRDefault="004F61A6" w:rsidP="004F61A6">
      <w:pPr>
        <w:tabs>
          <w:tab w:val="left" w:pos="709"/>
        </w:tabs>
        <w:jc w:val="center"/>
        <w:rPr>
          <w:b/>
          <w:sz w:val="28"/>
          <w:szCs w:val="28"/>
          <w:lang w:val="kk-KZ"/>
        </w:rPr>
      </w:pPr>
    </w:p>
    <w:p w14:paraId="296827E3" w14:textId="77777777" w:rsidR="004F61A6" w:rsidRPr="00CB12B6" w:rsidRDefault="004F61A6" w:rsidP="004F61A6">
      <w:pPr>
        <w:tabs>
          <w:tab w:val="left" w:pos="709"/>
        </w:tabs>
        <w:jc w:val="center"/>
        <w:rPr>
          <w:b/>
          <w:color w:val="000000" w:themeColor="text1"/>
          <w:sz w:val="28"/>
          <w:szCs w:val="28"/>
        </w:rPr>
      </w:pPr>
    </w:p>
    <w:p w14:paraId="1BCEF946" w14:textId="77777777" w:rsidR="004F61A6" w:rsidRPr="00CB12B6" w:rsidRDefault="004F61A6" w:rsidP="004F61A6">
      <w:pPr>
        <w:tabs>
          <w:tab w:val="left" w:pos="709"/>
          <w:tab w:val="center" w:pos="4680"/>
          <w:tab w:val="right" w:pos="9360"/>
        </w:tabs>
        <w:rPr>
          <w:color w:val="000000" w:themeColor="text1"/>
          <w:sz w:val="28"/>
          <w:szCs w:val="28"/>
        </w:rPr>
      </w:pPr>
    </w:p>
    <w:p w14:paraId="6E3DA2AE" w14:textId="23897CCD" w:rsidR="004F61A6" w:rsidRPr="00CB12B6" w:rsidRDefault="00CB12B6" w:rsidP="004F61A6">
      <w:pPr>
        <w:tabs>
          <w:tab w:val="left" w:pos="709"/>
          <w:tab w:val="center" w:pos="4680"/>
          <w:tab w:val="right" w:pos="9360"/>
        </w:tabs>
        <w:rPr>
          <w:color w:val="000000" w:themeColor="text1"/>
          <w:sz w:val="28"/>
          <w:szCs w:val="28"/>
        </w:rPr>
      </w:pPr>
      <w:r w:rsidRPr="00CB12B6">
        <w:rPr>
          <w:color w:val="000000" w:themeColor="text1"/>
          <w:sz w:val="28"/>
          <w:szCs w:val="28"/>
        </w:rPr>
        <w:t>УДК</w:t>
      </w:r>
      <w:r w:rsidRPr="00CB12B6">
        <w:rPr>
          <w:color w:val="000000" w:themeColor="text1"/>
          <w:sz w:val="28"/>
          <w:szCs w:val="28"/>
        </w:rPr>
        <w:tab/>
        <w:t>657.6:005.21(574)</w:t>
      </w:r>
      <w:r w:rsidR="004F61A6" w:rsidRPr="00CB12B6">
        <w:rPr>
          <w:color w:val="000000" w:themeColor="text1"/>
          <w:sz w:val="28"/>
          <w:szCs w:val="28"/>
          <w:lang w:val="kk-KZ"/>
        </w:rPr>
        <w:t xml:space="preserve">                                                              </w:t>
      </w:r>
      <w:r w:rsidR="004F61A6" w:rsidRPr="00CB12B6">
        <w:rPr>
          <w:color w:val="000000" w:themeColor="text1"/>
          <w:sz w:val="28"/>
          <w:szCs w:val="28"/>
        </w:rPr>
        <w:t>На правах рукописи</w:t>
      </w:r>
    </w:p>
    <w:p w14:paraId="4D96EC83" w14:textId="77777777" w:rsidR="004F61A6" w:rsidRPr="004F61A6" w:rsidRDefault="004F61A6" w:rsidP="004F61A6">
      <w:pPr>
        <w:tabs>
          <w:tab w:val="left" w:pos="709"/>
        </w:tabs>
        <w:jc w:val="right"/>
        <w:rPr>
          <w:b/>
        </w:rPr>
      </w:pPr>
    </w:p>
    <w:p w14:paraId="31FC4ECF" w14:textId="77777777" w:rsidR="004F61A6" w:rsidRPr="004F61A6" w:rsidRDefault="004F61A6" w:rsidP="004F61A6">
      <w:pPr>
        <w:tabs>
          <w:tab w:val="left" w:pos="709"/>
        </w:tabs>
        <w:jc w:val="center"/>
        <w:rPr>
          <w:b/>
        </w:rPr>
      </w:pPr>
    </w:p>
    <w:p w14:paraId="37682049" w14:textId="77777777" w:rsidR="004F61A6" w:rsidRPr="004F61A6" w:rsidRDefault="004F61A6" w:rsidP="004F61A6">
      <w:pPr>
        <w:tabs>
          <w:tab w:val="left" w:pos="709"/>
        </w:tabs>
        <w:jc w:val="center"/>
        <w:rPr>
          <w:b/>
        </w:rPr>
      </w:pPr>
    </w:p>
    <w:p w14:paraId="30AB5621" w14:textId="77777777" w:rsidR="004F61A6" w:rsidRPr="004F61A6" w:rsidRDefault="004F61A6" w:rsidP="004F61A6">
      <w:pPr>
        <w:tabs>
          <w:tab w:val="left" w:pos="709"/>
        </w:tabs>
        <w:jc w:val="center"/>
        <w:rPr>
          <w:b/>
        </w:rPr>
      </w:pPr>
    </w:p>
    <w:p w14:paraId="38140003" w14:textId="77777777" w:rsidR="004F61A6" w:rsidRPr="004F61A6" w:rsidRDefault="00507878" w:rsidP="004F61A6">
      <w:pPr>
        <w:tabs>
          <w:tab w:val="left" w:pos="709"/>
        </w:tabs>
        <w:jc w:val="center"/>
        <w:rPr>
          <w:b/>
          <w:bCs/>
          <w:sz w:val="28"/>
          <w:szCs w:val="28"/>
          <w:lang w:val="kk-KZ"/>
        </w:rPr>
      </w:pPr>
      <w:r>
        <w:rPr>
          <w:b/>
          <w:bCs/>
          <w:sz w:val="28"/>
          <w:szCs w:val="28"/>
          <w:lang w:val="kk-KZ"/>
        </w:rPr>
        <w:t>БАШУ ЗАМИРА РУЗМАТҚЫЗЫ</w:t>
      </w:r>
    </w:p>
    <w:p w14:paraId="72514CA0" w14:textId="77777777" w:rsidR="004F61A6" w:rsidRPr="004F61A6" w:rsidRDefault="004F61A6" w:rsidP="004F61A6">
      <w:pPr>
        <w:tabs>
          <w:tab w:val="left" w:pos="709"/>
        </w:tabs>
        <w:jc w:val="center"/>
        <w:rPr>
          <w:b/>
          <w:sz w:val="28"/>
          <w:szCs w:val="28"/>
        </w:rPr>
      </w:pPr>
    </w:p>
    <w:p w14:paraId="33F598A7" w14:textId="77777777" w:rsidR="004F61A6" w:rsidRPr="004F61A6" w:rsidRDefault="004F61A6" w:rsidP="004F61A6">
      <w:pPr>
        <w:tabs>
          <w:tab w:val="left" w:pos="709"/>
        </w:tabs>
        <w:jc w:val="center"/>
        <w:rPr>
          <w:b/>
          <w:sz w:val="28"/>
          <w:szCs w:val="28"/>
        </w:rPr>
      </w:pPr>
    </w:p>
    <w:p w14:paraId="6FEE0253" w14:textId="77777777" w:rsidR="004F61A6" w:rsidRPr="004F61A6" w:rsidRDefault="004F61A6" w:rsidP="004F61A6">
      <w:pPr>
        <w:tabs>
          <w:tab w:val="left" w:pos="709"/>
        </w:tabs>
      </w:pPr>
    </w:p>
    <w:p w14:paraId="18DC2B2E" w14:textId="77777777" w:rsidR="004F61A6" w:rsidRPr="004F61A6" w:rsidRDefault="00507878" w:rsidP="004F61A6">
      <w:pPr>
        <w:tabs>
          <w:tab w:val="left" w:pos="709"/>
        </w:tabs>
        <w:autoSpaceDE w:val="0"/>
        <w:autoSpaceDN w:val="0"/>
        <w:adjustRightInd w:val="0"/>
        <w:jc w:val="center"/>
        <w:rPr>
          <w:sz w:val="28"/>
          <w:szCs w:val="28"/>
        </w:rPr>
      </w:pPr>
      <w:r w:rsidRPr="00507878">
        <w:rPr>
          <w:b/>
          <w:bCs/>
          <w:sz w:val="28"/>
          <w:szCs w:val="28"/>
        </w:rPr>
        <w:t>Стратегический аудит в обеспечении эффективности системы государственного планирования</w:t>
      </w:r>
    </w:p>
    <w:p w14:paraId="51715575" w14:textId="77777777" w:rsidR="004F61A6" w:rsidRPr="004F61A6" w:rsidRDefault="004F61A6" w:rsidP="004F61A6">
      <w:pPr>
        <w:tabs>
          <w:tab w:val="left" w:pos="709"/>
        </w:tabs>
        <w:autoSpaceDE w:val="0"/>
        <w:autoSpaceDN w:val="0"/>
        <w:adjustRightInd w:val="0"/>
        <w:jc w:val="center"/>
        <w:rPr>
          <w:sz w:val="28"/>
          <w:szCs w:val="28"/>
        </w:rPr>
      </w:pPr>
    </w:p>
    <w:p w14:paraId="03E849DE" w14:textId="77777777" w:rsidR="004F61A6" w:rsidRDefault="004F61A6" w:rsidP="004F61A6">
      <w:pPr>
        <w:tabs>
          <w:tab w:val="left" w:pos="709"/>
        </w:tabs>
        <w:autoSpaceDE w:val="0"/>
        <w:autoSpaceDN w:val="0"/>
        <w:adjustRightInd w:val="0"/>
        <w:jc w:val="center"/>
        <w:rPr>
          <w:sz w:val="28"/>
          <w:szCs w:val="28"/>
        </w:rPr>
      </w:pPr>
    </w:p>
    <w:p w14:paraId="69DA4FBF" w14:textId="77777777" w:rsidR="00F55095" w:rsidRPr="004F61A6" w:rsidRDefault="00F55095" w:rsidP="004F61A6">
      <w:pPr>
        <w:tabs>
          <w:tab w:val="left" w:pos="709"/>
        </w:tabs>
        <w:autoSpaceDE w:val="0"/>
        <w:autoSpaceDN w:val="0"/>
        <w:adjustRightInd w:val="0"/>
        <w:jc w:val="center"/>
        <w:rPr>
          <w:sz w:val="28"/>
          <w:szCs w:val="28"/>
        </w:rPr>
      </w:pPr>
    </w:p>
    <w:p w14:paraId="01666D65" w14:textId="77777777" w:rsidR="004F61A6" w:rsidRPr="004F61A6" w:rsidRDefault="004F61A6" w:rsidP="004F61A6">
      <w:pPr>
        <w:jc w:val="center"/>
        <w:rPr>
          <w:bCs/>
          <w:sz w:val="28"/>
          <w:szCs w:val="28"/>
        </w:rPr>
      </w:pPr>
      <w:r w:rsidRPr="004F61A6">
        <w:rPr>
          <w:bCs/>
          <w:sz w:val="28"/>
          <w:szCs w:val="28"/>
        </w:rPr>
        <w:t>8D04121 – Государственный аудит</w:t>
      </w:r>
    </w:p>
    <w:p w14:paraId="517F6174" w14:textId="77777777" w:rsidR="004F61A6" w:rsidRPr="004F61A6" w:rsidRDefault="004F61A6" w:rsidP="004F61A6">
      <w:pPr>
        <w:tabs>
          <w:tab w:val="left" w:pos="709"/>
        </w:tabs>
        <w:autoSpaceDE w:val="0"/>
        <w:autoSpaceDN w:val="0"/>
        <w:adjustRightInd w:val="0"/>
        <w:jc w:val="center"/>
        <w:rPr>
          <w:sz w:val="28"/>
          <w:szCs w:val="28"/>
        </w:rPr>
      </w:pPr>
    </w:p>
    <w:p w14:paraId="1ECA8DF7" w14:textId="77777777" w:rsidR="004F61A6" w:rsidRPr="004F61A6" w:rsidRDefault="004F61A6" w:rsidP="004F61A6">
      <w:pPr>
        <w:tabs>
          <w:tab w:val="left" w:pos="709"/>
        </w:tabs>
        <w:autoSpaceDE w:val="0"/>
        <w:autoSpaceDN w:val="0"/>
        <w:adjustRightInd w:val="0"/>
        <w:jc w:val="center"/>
        <w:rPr>
          <w:sz w:val="28"/>
          <w:szCs w:val="28"/>
        </w:rPr>
      </w:pPr>
    </w:p>
    <w:p w14:paraId="5BB4EE1B" w14:textId="77777777" w:rsidR="004F61A6" w:rsidRPr="004F61A6" w:rsidRDefault="004F61A6" w:rsidP="004F61A6">
      <w:pPr>
        <w:tabs>
          <w:tab w:val="left" w:pos="709"/>
        </w:tabs>
        <w:autoSpaceDE w:val="0"/>
        <w:autoSpaceDN w:val="0"/>
        <w:adjustRightInd w:val="0"/>
        <w:jc w:val="center"/>
        <w:rPr>
          <w:sz w:val="28"/>
          <w:szCs w:val="28"/>
        </w:rPr>
      </w:pPr>
    </w:p>
    <w:p w14:paraId="471F768C" w14:textId="77777777" w:rsidR="004F61A6" w:rsidRPr="004F61A6" w:rsidRDefault="004F61A6" w:rsidP="004F61A6">
      <w:pPr>
        <w:tabs>
          <w:tab w:val="left" w:pos="709"/>
        </w:tabs>
        <w:autoSpaceDE w:val="0"/>
        <w:autoSpaceDN w:val="0"/>
        <w:adjustRightInd w:val="0"/>
        <w:jc w:val="center"/>
        <w:rPr>
          <w:sz w:val="28"/>
          <w:szCs w:val="28"/>
        </w:rPr>
      </w:pPr>
      <w:r w:rsidRPr="004F61A6">
        <w:rPr>
          <w:sz w:val="28"/>
          <w:szCs w:val="28"/>
        </w:rPr>
        <w:t xml:space="preserve">Диссертация на соискание степени </w:t>
      </w:r>
    </w:p>
    <w:p w14:paraId="1D13B28D" w14:textId="77777777" w:rsidR="004F61A6" w:rsidRPr="004F61A6" w:rsidRDefault="004F61A6" w:rsidP="004F61A6">
      <w:pPr>
        <w:tabs>
          <w:tab w:val="left" w:pos="709"/>
        </w:tabs>
        <w:autoSpaceDE w:val="0"/>
        <w:autoSpaceDN w:val="0"/>
        <w:adjustRightInd w:val="0"/>
        <w:jc w:val="center"/>
        <w:rPr>
          <w:sz w:val="28"/>
          <w:szCs w:val="28"/>
        </w:rPr>
      </w:pPr>
      <w:r w:rsidRPr="004F61A6">
        <w:rPr>
          <w:sz w:val="28"/>
          <w:szCs w:val="28"/>
        </w:rPr>
        <w:t xml:space="preserve">доктора философии </w:t>
      </w:r>
      <w:r w:rsidRPr="004F61A6">
        <w:rPr>
          <w:sz w:val="28"/>
          <w:szCs w:val="28"/>
          <w:lang w:val="en-US"/>
        </w:rPr>
        <w:t>PhD</w:t>
      </w:r>
    </w:p>
    <w:p w14:paraId="17B58EF6" w14:textId="77777777" w:rsidR="004F61A6" w:rsidRPr="004F61A6" w:rsidRDefault="004F61A6" w:rsidP="004F61A6">
      <w:pPr>
        <w:tabs>
          <w:tab w:val="left" w:pos="709"/>
        </w:tabs>
        <w:jc w:val="center"/>
        <w:rPr>
          <w:sz w:val="28"/>
          <w:szCs w:val="28"/>
        </w:rPr>
      </w:pPr>
    </w:p>
    <w:p w14:paraId="2B3A2EA3" w14:textId="77777777" w:rsidR="004F61A6" w:rsidRPr="004F61A6" w:rsidRDefault="004F61A6" w:rsidP="004F61A6">
      <w:pPr>
        <w:tabs>
          <w:tab w:val="left" w:pos="709"/>
        </w:tabs>
        <w:jc w:val="center"/>
        <w:rPr>
          <w:sz w:val="28"/>
          <w:szCs w:val="28"/>
        </w:rPr>
      </w:pPr>
    </w:p>
    <w:p w14:paraId="721BF0B0" w14:textId="77777777" w:rsidR="004F61A6" w:rsidRPr="004F61A6" w:rsidRDefault="004F61A6" w:rsidP="004F61A6">
      <w:pPr>
        <w:keepNext/>
        <w:tabs>
          <w:tab w:val="left" w:pos="709"/>
        </w:tabs>
        <w:jc w:val="center"/>
        <w:outlineLvl w:val="1"/>
        <w:rPr>
          <w:sz w:val="28"/>
          <w:szCs w:val="28"/>
        </w:rPr>
      </w:pPr>
    </w:p>
    <w:p w14:paraId="34ED8919" w14:textId="77777777" w:rsidR="004F61A6" w:rsidRPr="004F61A6" w:rsidRDefault="004F61A6" w:rsidP="004F61A6">
      <w:pPr>
        <w:ind w:firstLine="5387"/>
        <w:jc w:val="right"/>
        <w:rPr>
          <w:sz w:val="28"/>
          <w:szCs w:val="28"/>
        </w:rPr>
      </w:pPr>
      <w:r w:rsidRPr="004F61A6">
        <w:rPr>
          <w:sz w:val="28"/>
          <w:szCs w:val="28"/>
        </w:rPr>
        <w:t>Научный руководитель</w:t>
      </w:r>
    </w:p>
    <w:p w14:paraId="17B152FC" w14:textId="77777777" w:rsidR="004F61A6" w:rsidRPr="004F61A6" w:rsidRDefault="004F61A6" w:rsidP="004F61A6">
      <w:pPr>
        <w:ind w:firstLine="5387"/>
        <w:jc w:val="right"/>
        <w:rPr>
          <w:sz w:val="28"/>
          <w:szCs w:val="28"/>
        </w:rPr>
      </w:pPr>
      <w:r w:rsidRPr="004F61A6">
        <w:rPr>
          <w:sz w:val="28"/>
          <w:szCs w:val="28"/>
        </w:rPr>
        <w:t>доктор экономических наук, профессор</w:t>
      </w:r>
    </w:p>
    <w:p w14:paraId="08C94B4B" w14:textId="77777777" w:rsidR="004F61A6" w:rsidRPr="004F61A6" w:rsidRDefault="004F61A6" w:rsidP="004F61A6">
      <w:pPr>
        <w:ind w:firstLine="5387"/>
        <w:jc w:val="right"/>
        <w:rPr>
          <w:sz w:val="28"/>
          <w:szCs w:val="28"/>
        </w:rPr>
      </w:pPr>
      <w:r w:rsidRPr="004F61A6">
        <w:rPr>
          <w:sz w:val="28"/>
          <w:szCs w:val="28"/>
        </w:rPr>
        <w:t xml:space="preserve">Л.М. </w:t>
      </w:r>
      <w:proofErr w:type="spellStart"/>
      <w:r w:rsidRPr="004F61A6">
        <w:rPr>
          <w:sz w:val="28"/>
          <w:szCs w:val="28"/>
        </w:rPr>
        <w:t>Сембиева</w:t>
      </w:r>
      <w:proofErr w:type="spellEnd"/>
    </w:p>
    <w:p w14:paraId="2D5A2323" w14:textId="77777777" w:rsidR="004F61A6" w:rsidRPr="004F61A6" w:rsidRDefault="004F61A6" w:rsidP="004F61A6">
      <w:pPr>
        <w:ind w:firstLine="5387"/>
        <w:jc w:val="right"/>
        <w:rPr>
          <w:sz w:val="16"/>
          <w:szCs w:val="16"/>
        </w:rPr>
      </w:pPr>
    </w:p>
    <w:p w14:paraId="7602B39A" w14:textId="77777777" w:rsidR="004F61A6" w:rsidRPr="004F61A6" w:rsidRDefault="004F61A6" w:rsidP="004F61A6">
      <w:pPr>
        <w:ind w:firstLine="5387"/>
        <w:jc w:val="right"/>
        <w:rPr>
          <w:sz w:val="28"/>
          <w:szCs w:val="28"/>
        </w:rPr>
      </w:pPr>
      <w:r w:rsidRPr="004F61A6">
        <w:rPr>
          <w:sz w:val="28"/>
          <w:szCs w:val="28"/>
        </w:rPr>
        <w:t>Научный консультант</w:t>
      </w:r>
    </w:p>
    <w:p w14:paraId="60B11C7F" w14:textId="77777777" w:rsidR="004F61A6" w:rsidRPr="004F61A6" w:rsidRDefault="004F61A6" w:rsidP="004F61A6">
      <w:pPr>
        <w:ind w:firstLine="5387"/>
        <w:jc w:val="right"/>
        <w:rPr>
          <w:sz w:val="28"/>
          <w:szCs w:val="28"/>
        </w:rPr>
      </w:pPr>
      <w:r w:rsidRPr="004F61A6">
        <w:rPr>
          <w:sz w:val="28"/>
          <w:szCs w:val="28"/>
        </w:rPr>
        <w:t xml:space="preserve">доктор экономических наук, </w:t>
      </w:r>
    </w:p>
    <w:p w14:paraId="059F103A" w14:textId="77777777" w:rsidR="004F61A6" w:rsidRPr="004F61A6" w:rsidRDefault="004F61A6" w:rsidP="004F61A6">
      <w:pPr>
        <w:ind w:firstLine="5387"/>
        <w:jc w:val="right"/>
        <w:rPr>
          <w:sz w:val="28"/>
          <w:szCs w:val="28"/>
        </w:rPr>
      </w:pPr>
      <w:r w:rsidRPr="004F61A6">
        <w:rPr>
          <w:sz w:val="28"/>
          <w:szCs w:val="28"/>
        </w:rPr>
        <w:t>профессор</w:t>
      </w:r>
    </w:p>
    <w:p w14:paraId="423E3D9D" w14:textId="77777777" w:rsidR="004F61A6" w:rsidRPr="004F61A6" w:rsidRDefault="00507878" w:rsidP="004F61A6">
      <w:pPr>
        <w:jc w:val="right"/>
        <w:rPr>
          <w:sz w:val="28"/>
          <w:szCs w:val="28"/>
          <w:lang w:val="kk-KZ"/>
        </w:rPr>
      </w:pPr>
      <w:r>
        <w:rPr>
          <w:sz w:val="28"/>
          <w:szCs w:val="28"/>
          <w:lang w:val="kk-KZ"/>
        </w:rPr>
        <w:t>Д.А. Панков</w:t>
      </w:r>
    </w:p>
    <w:p w14:paraId="68CE80E1" w14:textId="77777777" w:rsidR="004F61A6" w:rsidRPr="004F61A6" w:rsidRDefault="004F61A6" w:rsidP="004F61A6">
      <w:pPr>
        <w:jc w:val="right"/>
        <w:rPr>
          <w:sz w:val="28"/>
          <w:szCs w:val="28"/>
        </w:rPr>
      </w:pPr>
      <w:r w:rsidRPr="004F61A6">
        <w:rPr>
          <w:sz w:val="28"/>
          <w:szCs w:val="28"/>
        </w:rPr>
        <w:t>(</w:t>
      </w:r>
      <w:r w:rsidR="00507878">
        <w:rPr>
          <w:sz w:val="28"/>
          <w:szCs w:val="28"/>
          <w:lang w:val="kk-KZ"/>
        </w:rPr>
        <w:t>Минск</w:t>
      </w:r>
      <w:r w:rsidRPr="004F61A6">
        <w:rPr>
          <w:sz w:val="28"/>
          <w:szCs w:val="28"/>
        </w:rPr>
        <w:t>)</w:t>
      </w:r>
    </w:p>
    <w:p w14:paraId="55333791" w14:textId="77777777" w:rsidR="004F61A6" w:rsidRPr="004F61A6" w:rsidRDefault="004F61A6" w:rsidP="004F61A6">
      <w:pPr>
        <w:rPr>
          <w:sz w:val="28"/>
          <w:szCs w:val="28"/>
        </w:rPr>
      </w:pPr>
    </w:p>
    <w:p w14:paraId="28E78ADF" w14:textId="77777777" w:rsidR="004F61A6" w:rsidRPr="004F61A6" w:rsidRDefault="004F61A6" w:rsidP="004F61A6">
      <w:pPr>
        <w:tabs>
          <w:tab w:val="left" w:pos="709"/>
        </w:tabs>
        <w:jc w:val="center"/>
      </w:pPr>
    </w:p>
    <w:p w14:paraId="55C754A4" w14:textId="77777777" w:rsidR="004F61A6" w:rsidRPr="004F61A6" w:rsidRDefault="004F61A6" w:rsidP="004F61A6">
      <w:pPr>
        <w:tabs>
          <w:tab w:val="left" w:pos="709"/>
        </w:tabs>
        <w:jc w:val="center"/>
      </w:pPr>
    </w:p>
    <w:p w14:paraId="5B070A4B" w14:textId="77777777" w:rsidR="004F61A6" w:rsidRPr="004F61A6" w:rsidRDefault="004F61A6" w:rsidP="004F61A6">
      <w:pPr>
        <w:tabs>
          <w:tab w:val="left" w:pos="709"/>
        </w:tabs>
        <w:jc w:val="center"/>
      </w:pPr>
    </w:p>
    <w:p w14:paraId="3822BC9C" w14:textId="77777777" w:rsidR="004F61A6" w:rsidRPr="004F61A6" w:rsidRDefault="004F61A6" w:rsidP="004F61A6">
      <w:pPr>
        <w:tabs>
          <w:tab w:val="left" w:pos="709"/>
        </w:tabs>
        <w:jc w:val="center"/>
        <w:rPr>
          <w:sz w:val="28"/>
          <w:szCs w:val="28"/>
        </w:rPr>
      </w:pPr>
    </w:p>
    <w:p w14:paraId="27AA6C96" w14:textId="77777777" w:rsidR="004F61A6" w:rsidRPr="004F61A6" w:rsidRDefault="004F61A6" w:rsidP="004F61A6">
      <w:pPr>
        <w:tabs>
          <w:tab w:val="left" w:pos="709"/>
        </w:tabs>
        <w:jc w:val="center"/>
        <w:rPr>
          <w:sz w:val="28"/>
          <w:szCs w:val="28"/>
        </w:rPr>
      </w:pPr>
    </w:p>
    <w:p w14:paraId="50148E02" w14:textId="77777777" w:rsidR="004F61A6" w:rsidRDefault="004F61A6" w:rsidP="00507878">
      <w:pPr>
        <w:tabs>
          <w:tab w:val="left" w:pos="709"/>
        </w:tabs>
        <w:rPr>
          <w:sz w:val="28"/>
          <w:szCs w:val="28"/>
          <w:lang w:val="kk-KZ"/>
        </w:rPr>
      </w:pPr>
    </w:p>
    <w:p w14:paraId="3F98C28F" w14:textId="77777777" w:rsidR="004F61A6" w:rsidRPr="004F61A6" w:rsidRDefault="004F61A6" w:rsidP="004F61A6">
      <w:pPr>
        <w:tabs>
          <w:tab w:val="left" w:pos="709"/>
        </w:tabs>
        <w:jc w:val="center"/>
        <w:rPr>
          <w:sz w:val="28"/>
          <w:szCs w:val="28"/>
        </w:rPr>
      </w:pPr>
      <w:r w:rsidRPr="004F61A6">
        <w:rPr>
          <w:sz w:val="28"/>
          <w:szCs w:val="28"/>
        </w:rPr>
        <w:t>Республика Казахстан</w:t>
      </w:r>
    </w:p>
    <w:p w14:paraId="626CCE00" w14:textId="349FDD2F" w:rsidR="004F61A6" w:rsidRDefault="004F61A6" w:rsidP="00507878">
      <w:pPr>
        <w:tabs>
          <w:tab w:val="left" w:pos="709"/>
        </w:tabs>
        <w:jc w:val="center"/>
        <w:rPr>
          <w:sz w:val="28"/>
          <w:szCs w:val="28"/>
        </w:rPr>
      </w:pPr>
      <w:r w:rsidRPr="004F61A6">
        <w:rPr>
          <w:noProof/>
          <w:sz w:val="28"/>
          <w:szCs w:val="28"/>
        </w:rPr>
        <mc:AlternateContent>
          <mc:Choice Requires="wps">
            <w:drawing>
              <wp:anchor distT="0" distB="0" distL="114300" distR="114300" simplePos="0" relativeHeight="251691008" behindDoc="0" locked="0" layoutInCell="1" allowOverlap="1" wp14:anchorId="372519E2" wp14:editId="255EC320">
                <wp:simplePos x="0" y="0"/>
                <wp:positionH relativeFrom="column">
                  <wp:posOffset>2848610</wp:posOffset>
                </wp:positionH>
                <wp:positionV relativeFrom="paragraph">
                  <wp:posOffset>398780</wp:posOffset>
                </wp:positionV>
                <wp:extent cx="503555" cy="294640"/>
                <wp:effectExtent l="0" t="0" r="0" b="0"/>
                <wp:wrapNone/>
                <wp:docPr id="1425517561" name="Прямоугольник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555" cy="29464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57D923" id="Прямоугольник 256" o:spid="_x0000_s1026" style="position:absolute;margin-left:224.3pt;margin-top:31.4pt;width:39.65pt;height:23.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" fillcolor="window" stroked="f" strokeweight="2pt"/>
            </w:pict>
          </mc:Fallback>
        </mc:AlternateContent>
      </w:r>
      <w:r w:rsidRPr="004F61A6">
        <w:rPr>
          <w:sz w:val="28"/>
          <w:szCs w:val="28"/>
          <w:lang w:val="kk-KZ"/>
        </w:rPr>
        <w:t>Астана</w:t>
      </w:r>
      <w:r w:rsidRPr="004F61A6">
        <w:rPr>
          <w:sz w:val="28"/>
          <w:szCs w:val="28"/>
        </w:rPr>
        <w:t>, 202</w:t>
      </w:r>
      <w:r w:rsidR="00117040">
        <w:rPr>
          <w:sz w:val="28"/>
          <w:szCs w:val="28"/>
          <w:lang w:val="kk-KZ"/>
        </w:rPr>
        <w:t>5</w:t>
      </w:r>
    </w:p>
    <w:p w14:paraId="0327BEFB" w14:textId="77777777" w:rsidR="00507878" w:rsidRDefault="00507878" w:rsidP="00507878">
      <w:pPr>
        <w:tabs>
          <w:tab w:val="left" w:pos="709"/>
        </w:tabs>
        <w:jc w:val="center"/>
        <w:rPr>
          <w:b/>
          <w:sz w:val="28"/>
          <w:szCs w:val="28"/>
        </w:rPr>
      </w:pPr>
      <w:r w:rsidRPr="00507878">
        <w:rPr>
          <w:b/>
          <w:sz w:val="28"/>
          <w:szCs w:val="28"/>
        </w:rPr>
        <w:lastRenderedPageBreak/>
        <w:t>СОДЕРЖАНИЕ</w:t>
      </w:r>
    </w:p>
    <w:p w14:paraId="04C7E59A" w14:textId="77777777" w:rsidR="00B55537" w:rsidRPr="00507878" w:rsidRDefault="00B55537" w:rsidP="00F55095">
      <w:pPr>
        <w:tabs>
          <w:tab w:val="left" w:pos="709"/>
        </w:tabs>
        <w:jc w:val="right"/>
        <w:rPr>
          <w:b/>
          <w:sz w:val="28"/>
          <w:szCs w:val="28"/>
        </w:rPr>
      </w:pPr>
    </w:p>
    <w:tbl>
      <w:tblPr>
        <w:tblStyle w:val="11"/>
        <w:tblW w:w="9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5"/>
        <w:gridCol w:w="742"/>
      </w:tblGrid>
      <w:tr w:rsidR="00507878" w:rsidRPr="00507878" w14:paraId="7B28B1C3" w14:textId="77777777" w:rsidTr="0047550A">
        <w:tc>
          <w:tcPr>
            <w:tcW w:w="9025" w:type="dxa"/>
          </w:tcPr>
          <w:p w14:paraId="7836C70E" w14:textId="77777777" w:rsidR="00507878" w:rsidRPr="00507878" w:rsidRDefault="00507878" w:rsidP="009F6586">
            <w:pPr>
              <w:tabs>
                <w:tab w:val="left" w:pos="709"/>
              </w:tabs>
              <w:spacing w:line="228" w:lineRule="auto"/>
              <w:rPr>
                <w:sz w:val="28"/>
                <w:szCs w:val="28"/>
              </w:rPr>
            </w:pPr>
            <w:r w:rsidRPr="00507878">
              <w:rPr>
                <w:b/>
                <w:sz w:val="28"/>
                <w:szCs w:val="28"/>
              </w:rPr>
              <w:t>НОРМАТИВНЫЕ ССЫЛКИ</w:t>
            </w:r>
            <w:r w:rsidRPr="00507878">
              <w:rPr>
                <w:sz w:val="28"/>
                <w:szCs w:val="28"/>
              </w:rPr>
              <w:t>………………………………………………</w:t>
            </w:r>
          </w:p>
        </w:tc>
        <w:tc>
          <w:tcPr>
            <w:tcW w:w="742" w:type="dxa"/>
          </w:tcPr>
          <w:p w14:paraId="687F6A95" w14:textId="77777777" w:rsidR="00507878" w:rsidRPr="00507878" w:rsidRDefault="00507878" w:rsidP="009F6586">
            <w:pPr>
              <w:tabs>
                <w:tab w:val="left" w:pos="709"/>
              </w:tabs>
              <w:spacing w:line="228" w:lineRule="auto"/>
              <w:rPr>
                <w:sz w:val="28"/>
                <w:szCs w:val="28"/>
              </w:rPr>
            </w:pPr>
            <w:r w:rsidRPr="00507878">
              <w:rPr>
                <w:sz w:val="28"/>
                <w:szCs w:val="28"/>
              </w:rPr>
              <w:t>3</w:t>
            </w:r>
          </w:p>
        </w:tc>
      </w:tr>
      <w:tr w:rsidR="00507878" w:rsidRPr="00507878" w14:paraId="0007B00E" w14:textId="77777777" w:rsidTr="0047550A">
        <w:tc>
          <w:tcPr>
            <w:tcW w:w="9025" w:type="dxa"/>
          </w:tcPr>
          <w:p w14:paraId="63388BA9" w14:textId="77777777" w:rsidR="00507878" w:rsidRPr="00507878" w:rsidRDefault="00507878" w:rsidP="009F6586">
            <w:pPr>
              <w:tabs>
                <w:tab w:val="left" w:pos="709"/>
              </w:tabs>
              <w:spacing w:line="228" w:lineRule="auto"/>
              <w:rPr>
                <w:sz w:val="28"/>
                <w:szCs w:val="28"/>
              </w:rPr>
            </w:pPr>
            <w:r w:rsidRPr="00507878">
              <w:rPr>
                <w:b/>
                <w:sz w:val="28"/>
                <w:szCs w:val="28"/>
              </w:rPr>
              <w:t>ОПРЕДЕЛЕНИЯ</w:t>
            </w:r>
            <w:r w:rsidRPr="00507878">
              <w:rPr>
                <w:sz w:val="28"/>
                <w:szCs w:val="28"/>
              </w:rPr>
              <w:t>…………………………………………………………….</w:t>
            </w:r>
          </w:p>
        </w:tc>
        <w:tc>
          <w:tcPr>
            <w:tcW w:w="742" w:type="dxa"/>
          </w:tcPr>
          <w:p w14:paraId="0B52BC1F" w14:textId="77777777" w:rsidR="00507878" w:rsidRPr="00507878" w:rsidRDefault="00507878" w:rsidP="009F6586">
            <w:pPr>
              <w:tabs>
                <w:tab w:val="left" w:pos="709"/>
              </w:tabs>
              <w:spacing w:line="228" w:lineRule="auto"/>
              <w:rPr>
                <w:sz w:val="28"/>
                <w:szCs w:val="28"/>
              </w:rPr>
            </w:pPr>
            <w:r w:rsidRPr="00507878">
              <w:rPr>
                <w:sz w:val="28"/>
                <w:szCs w:val="28"/>
              </w:rPr>
              <w:t>4</w:t>
            </w:r>
          </w:p>
        </w:tc>
      </w:tr>
      <w:tr w:rsidR="00507878" w:rsidRPr="00507878" w14:paraId="64D1778B" w14:textId="77777777" w:rsidTr="0047550A">
        <w:tc>
          <w:tcPr>
            <w:tcW w:w="9025" w:type="dxa"/>
          </w:tcPr>
          <w:p w14:paraId="41F9C4CE" w14:textId="77777777" w:rsidR="00507878" w:rsidRPr="00507878" w:rsidRDefault="00507878" w:rsidP="009F6586">
            <w:pPr>
              <w:tabs>
                <w:tab w:val="left" w:pos="709"/>
              </w:tabs>
              <w:spacing w:line="228" w:lineRule="auto"/>
              <w:rPr>
                <w:sz w:val="28"/>
                <w:szCs w:val="28"/>
              </w:rPr>
            </w:pPr>
            <w:r w:rsidRPr="00507878">
              <w:rPr>
                <w:b/>
                <w:sz w:val="28"/>
                <w:szCs w:val="28"/>
              </w:rPr>
              <w:t>ОБОЗНАЧЕНИЯ И СОКРАЩЕНИЯ</w:t>
            </w:r>
            <w:r w:rsidRPr="00507878">
              <w:rPr>
                <w:sz w:val="28"/>
                <w:szCs w:val="28"/>
              </w:rPr>
              <w:t>……………………………………..</w:t>
            </w:r>
          </w:p>
        </w:tc>
        <w:tc>
          <w:tcPr>
            <w:tcW w:w="742" w:type="dxa"/>
          </w:tcPr>
          <w:p w14:paraId="25FFE3C3" w14:textId="77777777" w:rsidR="00507878" w:rsidRPr="00507878" w:rsidRDefault="00507878" w:rsidP="009F6586">
            <w:pPr>
              <w:tabs>
                <w:tab w:val="left" w:pos="709"/>
              </w:tabs>
              <w:spacing w:line="228" w:lineRule="auto"/>
              <w:rPr>
                <w:sz w:val="28"/>
                <w:szCs w:val="28"/>
              </w:rPr>
            </w:pPr>
            <w:r w:rsidRPr="00507878">
              <w:rPr>
                <w:sz w:val="28"/>
                <w:szCs w:val="28"/>
              </w:rPr>
              <w:t>5</w:t>
            </w:r>
          </w:p>
        </w:tc>
      </w:tr>
      <w:tr w:rsidR="00507878" w:rsidRPr="00507878" w14:paraId="061B0AEF" w14:textId="77777777" w:rsidTr="0047550A">
        <w:tc>
          <w:tcPr>
            <w:tcW w:w="9025" w:type="dxa"/>
          </w:tcPr>
          <w:p w14:paraId="52E4092E" w14:textId="77777777" w:rsidR="00507878" w:rsidRPr="00507878" w:rsidRDefault="00507878" w:rsidP="009F6586">
            <w:pPr>
              <w:tabs>
                <w:tab w:val="left" w:pos="709"/>
              </w:tabs>
              <w:spacing w:line="228" w:lineRule="auto"/>
              <w:rPr>
                <w:sz w:val="28"/>
                <w:szCs w:val="28"/>
              </w:rPr>
            </w:pPr>
            <w:r w:rsidRPr="00507878">
              <w:rPr>
                <w:b/>
                <w:sz w:val="28"/>
                <w:szCs w:val="28"/>
              </w:rPr>
              <w:t>ВВЕДЕНИЕ</w:t>
            </w:r>
            <w:r w:rsidRPr="00507878">
              <w:rPr>
                <w:sz w:val="28"/>
                <w:szCs w:val="28"/>
              </w:rPr>
              <w:t>…………………………………………………………………..</w:t>
            </w:r>
          </w:p>
        </w:tc>
        <w:tc>
          <w:tcPr>
            <w:tcW w:w="742" w:type="dxa"/>
          </w:tcPr>
          <w:p w14:paraId="114102F4" w14:textId="77777777" w:rsidR="00507878" w:rsidRPr="00507878" w:rsidRDefault="00507878" w:rsidP="009F6586">
            <w:pPr>
              <w:tabs>
                <w:tab w:val="left" w:pos="709"/>
              </w:tabs>
              <w:spacing w:line="228" w:lineRule="auto"/>
              <w:rPr>
                <w:sz w:val="28"/>
                <w:szCs w:val="28"/>
              </w:rPr>
            </w:pPr>
            <w:r w:rsidRPr="00507878">
              <w:rPr>
                <w:sz w:val="28"/>
                <w:szCs w:val="28"/>
              </w:rPr>
              <w:t>6</w:t>
            </w:r>
          </w:p>
        </w:tc>
      </w:tr>
      <w:tr w:rsidR="00507878" w:rsidRPr="00507878" w14:paraId="08CBB34B" w14:textId="77777777" w:rsidTr="0047550A">
        <w:trPr>
          <w:trHeight w:val="285"/>
        </w:trPr>
        <w:tc>
          <w:tcPr>
            <w:tcW w:w="9025" w:type="dxa"/>
          </w:tcPr>
          <w:p w14:paraId="567F2074" w14:textId="00F2770C" w:rsidR="00507878" w:rsidRPr="00CE678B" w:rsidRDefault="00507878" w:rsidP="009F6586">
            <w:pPr>
              <w:tabs>
                <w:tab w:val="left" w:pos="709"/>
              </w:tabs>
              <w:spacing w:line="228" w:lineRule="auto"/>
              <w:jc w:val="both"/>
              <w:rPr>
                <w:sz w:val="28"/>
                <w:szCs w:val="28"/>
                <w:lang w:val="ru-RU"/>
              </w:rPr>
            </w:pPr>
            <w:r w:rsidRPr="00CE678B">
              <w:rPr>
                <w:b/>
                <w:bCs/>
                <w:sz w:val="28"/>
                <w:szCs w:val="28"/>
                <w:lang w:val="ru-RU"/>
              </w:rPr>
              <w:t xml:space="preserve">1 </w:t>
            </w:r>
            <w:r w:rsidRPr="00CE678B">
              <w:rPr>
                <w:b/>
                <w:bCs/>
                <w:iCs/>
                <w:sz w:val="28"/>
                <w:szCs w:val="28"/>
                <w:lang w:val="ru-RU"/>
              </w:rPr>
              <w:t>ТЕОРЕТИКО-МЕТОДОЛОГИЧЕСКИ</w:t>
            </w:r>
            <w:r w:rsidR="00911659">
              <w:rPr>
                <w:b/>
                <w:bCs/>
                <w:iCs/>
                <w:sz w:val="28"/>
                <w:szCs w:val="28"/>
                <w:lang w:val="ru-RU"/>
              </w:rPr>
              <w:t>Е</w:t>
            </w:r>
            <w:r w:rsidRPr="00CE678B">
              <w:rPr>
                <w:b/>
                <w:bCs/>
                <w:iCs/>
                <w:sz w:val="28"/>
                <w:szCs w:val="28"/>
                <w:lang w:val="ru-RU"/>
              </w:rPr>
              <w:t xml:space="preserve"> ПОДХОД</w:t>
            </w:r>
            <w:r w:rsidR="00911659">
              <w:rPr>
                <w:b/>
                <w:bCs/>
                <w:iCs/>
                <w:sz w:val="28"/>
                <w:szCs w:val="28"/>
                <w:lang w:val="ru-RU"/>
              </w:rPr>
              <w:t>Ы</w:t>
            </w:r>
            <w:r w:rsidRPr="00CE678B">
              <w:rPr>
                <w:b/>
                <w:bCs/>
                <w:iCs/>
                <w:sz w:val="28"/>
                <w:szCs w:val="28"/>
                <w:lang w:val="ru-RU"/>
              </w:rPr>
              <w:t xml:space="preserve"> К ИССЛЕДОВАНИЮ</w:t>
            </w:r>
            <w:r w:rsidR="00A736AE" w:rsidRPr="00CE678B">
              <w:rPr>
                <w:b/>
                <w:bCs/>
                <w:iCs/>
                <w:sz w:val="28"/>
                <w:szCs w:val="28"/>
                <w:lang w:val="ru-RU"/>
              </w:rPr>
              <w:t xml:space="preserve"> РОЛИ</w:t>
            </w:r>
            <w:r w:rsidRPr="00CE678B">
              <w:rPr>
                <w:b/>
                <w:bCs/>
                <w:iCs/>
                <w:sz w:val="28"/>
                <w:szCs w:val="28"/>
                <w:lang w:val="ru-RU"/>
              </w:rPr>
              <w:t xml:space="preserve"> СТРАТЕГИЧЕСКОГО АУДИТА В ОБЕСПЕЧЕНИИ ЭФФЕКТИВНОСТИ СИСТЕМЫ ГОСУДАРСТВЕННОГО ПЛАНИРОВАНИЯ </w:t>
            </w:r>
            <w:r w:rsidRPr="00CE678B">
              <w:rPr>
                <w:bCs/>
                <w:iCs/>
                <w:sz w:val="28"/>
                <w:szCs w:val="28"/>
                <w:lang w:val="ru-RU"/>
              </w:rPr>
              <w:t>…………………………..</w:t>
            </w:r>
          </w:p>
        </w:tc>
        <w:tc>
          <w:tcPr>
            <w:tcW w:w="742" w:type="dxa"/>
          </w:tcPr>
          <w:p w14:paraId="660CF3BB" w14:textId="77777777" w:rsidR="00507878" w:rsidRDefault="00507878" w:rsidP="009F6586">
            <w:pPr>
              <w:tabs>
                <w:tab w:val="left" w:pos="709"/>
              </w:tabs>
              <w:spacing w:line="228" w:lineRule="auto"/>
              <w:rPr>
                <w:sz w:val="28"/>
                <w:szCs w:val="28"/>
                <w:lang w:val="ru-RU"/>
              </w:rPr>
            </w:pPr>
          </w:p>
          <w:p w14:paraId="3F868580" w14:textId="77777777" w:rsidR="0047550A" w:rsidRDefault="0047550A" w:rsidP="009F6586">
            <w:pPr>
              <w:tabs>
                <w:tab w:val="left" w:pos="709"/>
              </w:tabs>
              <w:spacing w:line="228" w:lineRule="auto"/>
              <w:rPr>
                <w:sz w:val="28"/>
                <w:szCs w:val="28"/>
                <w:lang w:val="ru-RU"/>
              </w:rPr>
            </w:pPr>
          </w:p>
          <w:p w14:paraId="222996E0" w14:textId="77777777" w:rsidR="0047550A" w:rsidRDefault="0047550A" w:rsidP="009F6586">
            <w:pPr>
              <w:tabs>
                <w:tab w:val="left" w:pos="709"/>
              </w:tabs>
              <w:spacing w:line="228" w:lineRule="auto"/>
              <w:rPr>
                <w:sz w:val="28"/>
                <w:szCs w:val="28"/>
                <w:lang w:val="ru-RU"/>
              </w:rPr>
            </w:pPr>
          </w:p>
          <w:p w14:paraId="19EF34DD" w14:textId="0DC2AA63" w:rsidR="00507878" w:rsidRPr="009F6586" w:rsidRDefault="0047550A" w:rsidP="009F6586">
            <w:pPr>
              <w:tabs>
                <w:tab w:val="left" w:pos="709"/>
              </w:tabs>
              <w:spacing w:line="228" w:lineRule="auto"/>
              <w:rPr>
                <w:sz w:val="28"/>
                <w:szCs w:val="28"/>
                <w:lang w:val="kk-KZ"/>
              </w:rPr>
            </w:pPr>
            <w:r>
              <w:rPr>
                <w:sz w:val="28"/>
                <w:szCs w:val="28"/>
                <w:lang w:val="ru-RU"/>
              </w:rPr>
              <w:t>1</w:t>
            </w:r>
            <w:r w:rsidR="009F6586">
              <w:rPr>
                <w:sz w:val="28"/>
                <w:szCs w:val="28"/>
                <w:lang w:val="kk-KZ"/>
              </w:rPr>
              <w:t>2</w:t>
            </w:r>
          </w:p>
        </w:tc>
      </w:tr>
      <w:tr w:rsidR="00507878" w:rsidRPr="00507878" w14:paraId="4BE964B8" w14:textId="77777777" w:rsidTr="0047550A">
        <w:tc>
          <w:tcPr>
            <w:tcW w:w="9025" w:type="dxa"/>
          </w:tcPr>
          <w:p w14:paraId="09A9EFC8" w14:textId="00C70078" w:rsidR="00507878" w:rsidRPr="00911659" w:rsidRDefault="00507878" w:rsidP="009F6586">
            <w:pPr>
              <w:tabs>
                <w:tab w:val="left" w:pos="709"/>
              </w:tabs>
              <w:spacing w:line="228" w:lineRule="auto"/>
              <w:jc w:val="both"/>
              <w:rPr>
                <w:sz w:val="28"/>
                <w:szCs w:val="28"/>
                <w:lang w:val="ru-RU"/>
              </w:rPr>
            </w:pPr>
            <w:r w:rsidRPr="00CE678B">
              <w:rPr>
                <w:sz w:val="28"/>
                <w:szCs w:val="28"/>
                <w:lang w:val="ru-RU"/>
              </w:rPr>
              <w:t xml:space="preserve">1.1 </w:t>
            </w:r>
            <w:r w:rsidR="00911659">
              <w:rPr>
                <w:sz w:val="28"/>
                <w:szCs w:val="28"/>
                <w:lang w:val="ru-RU"/>
              </w:rPr>
              <w:t xml:space="preserve">Современные научные подходы к пониманию </w:t>
            </w:r>
            <w:r w:rsidR="009500B5">
              <w:rPr>
                <w:iCs/>
                <w:sz w:val="28"/>
                <w:szCs w:val="28"/>
                <w:lang w:val="ru-RU"/>
              </w:rPr>
              <w:t xml:space="preserve">стратегического аудита </w:t>
            </w:r>
            <w:r w:rsidR="00803128">
              <w:rPr>
                <w:iCs/>
                <w:sz w:val="28"/>
                <w:szCs w:val="28"/>
                <w:lang w:val="ru-RU"/>
              </w:rPr>
              <w:t xml:space="preserve">в функционировании </w:t>
            </w:r>
            <w:r w:rsidR="009500B5">
              <w:rPr>
                <w:iCs/>
                <w:sz w:val="28"/>
                <w:szCs w:val="28"/>
                <w:lang w:val="ru-RU"/>
              </w:rPr>
              <w:t>системы государственного планирования</w:t>
            </w:r>
            <w:r w:rsidRPr="00CE678B">
              <w:rPr>
                <w:iCs/>
                <w:sz w:val="28"/>
                <w:szCs w:val="28"/>
                <w:lang w:val="ru-RU"/>
              </w:rPr>
              <w:t>…</w:t>
            </w:r>
          </w:p>
        </w:tc>
        <w:tc>
          <w:tcPr>
            <w:tcW w:w="742" w:type="dxa"/>
          </w:tcPr>
          <w:p w14:paraId="57609396" w14:textId="77777777" w:rsidR="00507878" w:rsidRDefault="00507878" w:rsidP="009F6586">
            <w:pPr>
              <w:tabs>
                <w:tab w:val="left" w:pos="709"/>
              </w:tabs>
              <w:spacing w:line="228" w:lineRule="auto"/>
              <w:rPr>
                <w:sz w:val="28"/>
                <w:szCs w:val="28"/>
                <w:lang w:val="ru-RU"/>
              </w:rPr>
            </w:pPr>
          </w:p>
          <w:p w14:paraId="2F0AC9B8" w14:textId="68186557" w:rsidR="00507878" w:rsidRPr="009F6586" w:rsidRDefault="0047550A" w:rsidP="009F6586">
            <w:pPr>
              <w:tabs>
                <w:tab w:val="left" w:pos="709"/>
              </w:tabs>
              <w:spacing w:line="228" w:lineRule="auto"/>
              <w:rPr>
                <w:sz w:val="28"/>
                <w:szCs w:val="28"/>
                <w:lang w:val="kk-KZ"/>
              </w:rPr>
            </w:pPr>
            <w:r>
              <w:rPr>
                <w:sz w:val="28"/>
                <w:szCs w:val="28"/>
                <w:lang w:val="ru-RU"/>
              </w:rPr>
              <w:t>1</w:t>
            </w:r>
            <w:r w:rsidR="009F6586">
              <w:rPr>
                <w:sz w:val="28"/>
                <w:szCs w:val="28"/>
                <w:lang w:val="kk-KZ"/>
              </w:rPr>
              <w:t>2</w:t>
            </w:r>
          </w:p>
        </w:tc>
      </w:tr>
      <w:tr w:rsidR="00507878" w:rsidRPr="00507878" w14:paraId="0155FCBD" w14:textId="77777777" w:rsidTr="0047550A">
        <w:tc>
          <w:tcPr>
            <w:tcW w:w="9025" w:type="dxa"/>
          </w:tcPr>
          <w:p w14:paraId="53C9CE9E" w14:textId="0E94426A" w:rsidR="00507878" w:rsidRPr="00CE678B" w:rsidRDefault="00507878" w:rsidP="009F6586">
            <w:pPr>
              <w:tabs>
                <w:tab w:val="left" w:pos="709"/>
              </w:tabs>
              <w:spacing w:line="228" w:lineRule="auto"/>
              <w:jc w:val="both"/>
              <w:rPr>
                <w:sz w:val="28"/>
                <w:szCs w:val="28"/>
                <w:lang w:val="ru-RU"/>
              </w:rPr>
            </w:pPr>
            <w:r w:rsidRPr="00CE678B">
              <w:rPr>
                <w:sz w:val="28"/>
                <w:szCs w:val="28"/>
                <w:lang w:val="ru-RU"/>
              </w:rPr>
              <w:t>1.2</w:t>
            </w:r>
            <w:r w:rsidRPr="00507878">
              <w:rPr>
                <w:sz w:val="28"/>
                <w:szCs w:val="28"/>
                <w:lang w:val="kk-KZ"/>
              </w:rPr>
              <w:t xml:space="preserve"> </w:t>
            </w:r>
            <w:r w:rsidR="00A16F23" w:rsidRPr="00CE678B">
              <w:rPr>
                <w:bCs/>
                <w:sz w:val="28"/>
                <w:szCs w:val="28"/>
                <w:lang w:val="ru-RU"/>
              </w:rPr>
              <w:t>Методологи</w:t>
            </w:r>
            <w:r w:rsidR="00911659">
              <w:rPr>
                <w:bCs/>
                <w:sz w:val="28"/>
                <w:szCs w:val="28"/>
                <w:lang w:val="ru-RU"/>
              </w:rPr>
              <w:t>ческие аспекты</w:t>
            </w:r>
            <w:r w:rsidR="00A736AE" w:rsidRPr="00CE678B">
              <w:rPr>
                <w:bCs/>
                <w:sz w:val="28"/>
                <w:szCs w:val="28"/>
                <w:lang w:val="ru-RU"/>
              </w:rPr>
              <w:t xml:space="preserve"> </w:t>
            </w:r>
            <w:r w:rsidR="00A16F23" w:rsidRPr="00CE678B">
              <w:rPr>
                <w:bCs/>
                <w:sz w:val="28"/>
                <w:szCs w:val="28"/>
                <w:lang w:val="ru-RU"/>
              </w:rPr>
              <w:t xml:space="preserve">обеспечения </w:t>
            </w:r>
            <w:r w:rsidR="00A16F23">
              <w:rPr>
                <w:bCs/>
                <w:sz w:val="28"/>
                <w:szCs w:val="28"/>
                <w:lang w:val="kk-KZ"/>
              </w:rPr>
              <w:t>стратегического</w:t>
            </w:r>
            <w:r w:rsidR="00772282">
              <w:rPr>
                <w:bCs/>
                <w:sz w:val="28"/>
                <w:szCs w:val="28"/>
                <w:lang w:val="kk-KZ"/>
              </w:rPr>
              <w:t xml:space="preserve"> аудита </w:t>
            </w:r>
            <w:r w:rsidR="00803128">
              <w:rPr>
                <w:bCs/>
                <w:sz w:val="28"/>
                <w:szCs w:val="28"/>
                <w:lang w:val="kk-KZ"/>
              </w:rPr>
              <w:t xml:space="preserve">в </w:t>
            </w:r>
            <w:r w:rsidR="00911659">
              <w:rPr>
                <w:bCs/>
                <w:sz w:val="28"/>
                <w:szCs w:val="28"/>
                <w:lang w:val="kk-KZ"/>
              </w:rPr>
              <w:t xml:space="preserve">эффективности </w:t>
            </w:r>
            <w:r w:rsidR="00772282">
              <w:rPr>
                <w:bCs/>
                <w:sz w:val="28"/>
                <w:szCs w:val="28"/>
                <w:lang w:val="kk-KZ"/>
              </w:rPr>
              <w:t xml:space="preserve"> </w:t>
            </w:r>
            <w:r w:rsidR="00772282" w:rsidRPr="00DC5CC0">
              <w:rPr>
                <w:bCs/>
                <w:sz w:val="28"/>
                <w:szCs w:val="28"/>
                <w:lang w:val="kk-KZ"/>
              </w:rPr>
              <w:t>систем</w:t>
            </w:r>
            <w:r w:rsidR="00A736AE">
              <w:rPr>
                <w:bCs/>
                <w:sz w:val="28"/>
                <w:szCs w:val="28"/>
                <w:lang w:val="kk-KZ"/>
              </w:rPr>
              <w:t>ы</w:t>
            </w:r>
            <w:r w:rsidR="00772282">
              <w:rPr>
                <w:bCs/>
                <w:sz w:val="28"/>
                <w:szCs w:val="28"/>
                <w:lang w:val="kk-KZ"/>
              </w:rPr>
              <w:t xml:space="preserve"> </w:t>
            </w:r>
            <w:r w:rsidR="00772282" w:rsidRPr="00DC5CC0">
              <w:rPr>
                <w:bCs/>
                <w:sz w:val="28"/>
                <w:szCs w:val="28"/>
                <w:lang w:val="kk-KZ"/>
              </w:rPr>
              <w:t xml:space="preserve">государственного планирования </w:t>
            </w:r>
            <w:r w:rsidRPr="00CE678B">
              <w:rPr>
                <w:iCs/>
                <w:sz w:val="28"/>
                <w:szCs w:val="28"/>
                <w:lang w:val="ru-RU"/>
              </w:rPr>
              <w:t>…</w:t>
            </w:r>
            <w:r w:rsidR="00772282" w:rsidRPr="00CE678B">
              <w:rPr>
                <w:iCs/>
                <w:sz w:val="28"/>
                <w:szCs w:val="28"/>
                <w:lang w:val="ru-RU"/>
              </w:rPr>
              <w:t>...</w:t>
            </w:r>
            <w:r w:rsidRPr="00CE678B">
              <w:rPr>
                <w:iCs/>
                <w:sz w:val="28"/>
                <w:szCs w:val="28"/>
                <w:lang w:val="ru-RU"/>
              </w:rPr>
              <w:t>…</w:t>
            </w:r>
            <w:r w:rsidR="00374954">
              <w:rPr>
                <w:iCs/>
                <w:sz w:val="28"/>
                <w:szCs w:val="28"/>
                <w:lang w:val="ru-RU"/>
              </w:rPr>
              <w:t>..</w:t>
            </w:r>
            <w:r w:rsidRPr="00CE678B">
              <w:rPr>
                <w:iCs/>
                <w:sz w:val="28"/>
                <w:szCs w:val="28"/>
                <w:lang w:val="ru-RU"/>
              </w:rPr>
              <w:t>…</w:t>
            </w:r>
            <w:r w:rsidR="00911659">
              <w:rPr>
                <w:iCs/>
                <w:sz w:val="28"/>
                <w:szCs w:val="28"/>
                <w:lang w:val="ru-RU"/>
              </w:rPr>
              <w:t>….</w:t>
            </w:r>
            <w:r w:rsidRPr="00CE678B">
              <w:rPr>
                <w:iCs/>
                <w:sz w:val="28"/>
                <w:szCs w:val="28"/>
                <w:lang w:val="ru-RU"/>
              </w:rPr>
              <w:t>..</w:t>
            </w:r>
          </w:p>
        </w:tc>
        <w:tc>
          <w:tcPr>
            <w:tcW w:w="742" w:type="dxa"/>
          </w:tcPr>
          <w:p w14:paraId="00087332" w14:textId="77777777" w:rsidR="00507878" w:rsidRPr="00CE678B" w:rsidRDefault="00507878" w:rsidP="009F6586">
            <w:pPr>
              <w:tabs>
                <w:tab w:val="left" w:pos="709"/>
              </w:tabs>
              <w:spacing w:line="228" w:lineRule="auto"/>
              <w:rPr>
                <w:sz w:val="28"/>
                <w:szCs w:val="28"/>
                <w:lang w:val="ru-RU"/>
              </w:rPr>
            </w:pPr>
          </w:p>
          <w:p w14:paraId="5F37F8F0" w14:textId="4D0E19EF" w:rsidR="00507878" w:rsidRPr="00F92B48" w:rsidRDefault="0047550A" w:rsidP="00F92B48">
            <w:pPr>
              <w:tabs>
                <w:tab w:val="left" w:pos="709"/>
              </w:tabs>
              <w:spacing w:line="228" w:lineRule="auto"/>
              <w:rPr>
                <w:sz w:val="28"/>
                <w:szCs w:val="28"/>
                <w:lang w:val="kk-KZ"/>
              </w:rPr>
            </w:pPr>
            <w:r>
              <w:rPr>
                <w:sz w:val="28"/>
                <w:szCs w:val="28"/>
                <w:lang w:val="ru-RU"/>
              </w:rPr>
              <w:t>2</w:t>
            </w:r>
            <w:r w:rsidR="00F92B48">
              <w:rPr>
                <w:sz w:val="28"/>
                <w:szCs w:val="28"/>
                <w:lang w:val="kk-KZ"/>
              </w:rPr>
              <w:t>6</w:t>
            </w:r>
          </w:p>
        </w:tc>
      </w:tr>
      <w:tr w:rsidR="00507878" w:rsidRPr="00507878" w14:paraId="3DCF7193" w14:textId="77777777" w:rsidTr="0047550A">
        <w:tc>
          <w:tcPr>
            <w:tcW w:w="9025" w:type="dxa"/>
          </w:tcPr>
          <w:p w14:paraId="5ACD8ED6" w14:textId="68C4898A" w:rsidR="00507878" w:rsidRPr="00CE678B" w:rsidRDefault="00507878" w:rsidP="009F6586">
            <w:pPr>
              <w:spacing w:line="228" w:lineRule="auto"/>
              <w:jc w:val="both"/>
              <w:rPr>
                <w:bCs/>
                <w:sz w:val="28"/>
                <w:szCs w:val="28"/>
                <w:lang w:val="ru-RU"/>
              </w:rPr>
            </w:pPr>
            <w:r w:rsidRPr="00CE678B">
              <w:rPr>
                <w:sz w:val="28"/>
                <w:szCs w:val="28"/>
                <w:lang w:val="ru-RU"/>
              </w:rPr>
              <w:t xml:space="preserve">1.3 </w:t>
            </w:r>
            <w:r w:rsidR="00911659">
              <w:rPr>
                <w:sz w:val="28"/>
                <w:szCs w:val="28"/>
                <w:lang w:val="ru-RU"/>
              </w:rPr>
              <w:t xml:space="preserve">Сравнительный анализ </w:t>
            </w:r>
            <w:r w:rsidR="00772282" w:rsidRPr="00CE678B">
              <w:rPr>
                <w:bCs/>
                <w:sz w:val="28"/>
                <w:szCs w:val="28"/>
                <w:lang w:val="ru-RU"/>
              </w:rPr>
              <w:t xml:space="preserve">проведения стратегического аудита в </w:t>
            </w:r>
            <w:r w:rsidR="00911659">
              <w:rPr>
                <w:bCs/>
                <w:sz w:val="28"/>
                <w:szCs w:val="28"/>
                <w:lang w:val="ru-RU"/>
              </w:rPr>
              <w:t>контексте</w:t>
            </w:r>
            <w:r w:rsidR="00772282" w:rsidRPr="00CE678B">
              <w:rPr>
                <w:bCs/>
                <w:sz w:val="28"/>
                <w:szCs w:val="28"/>
                <w:lang w:val="ru-RU"/>
              </w:rPr>
              <w:t xml:space="preserve"> эффективности системы государственного планирования</w:t>
            </w:r>
            <w:r w:rsidRPr="00CE678B">
              <w:rPr>
                <w:bCs/>
                <w:sz w:val="28"/>
                <w:szCs w:val="28"/>
                <w:lang w:val="ru-RU"/>
              </w:rPr>
              <w:t>…</w:t>
            </w:r>
            <w:r w:rsidR="00374954">
              <w:rPr>
                <w:bCs/>
                <w:sz w:val="28"/>
                <w:szCs w:val="28"/>
                <w:lang w:val="ru-RU"/>
              </w:rPr>
              <w:t>..</w:t>
            </w:r>
            <w:r w:rsidRPr="00CE678B">
              <w:rPr>
                <w:bCs/>
                <w:sz w:val="28"/>
                <w:szCs w:val="28"/>
                <w:lang w:val="ru-RU"/>
              </w:rPr>
              <w:t>…</w:t>
            </w:r>
          </w:p>
        </w:tc>
        <w:tc>
          <w:tcPr>
            <w:tcW w:w="742" w:type="dxa"/>
          </w:tcPr>
          <w:p w14:paraId="1AEDA015" w14:textId="77777777" w:rsidR="00507878" w:rsidRPr="00CE678B" w:rsidRDefault="00507878" w:rsidP="00507878">
            <w:pPr>
              <w:tabs>
                <w:tab w:val="left" w:pos="709"/>
              </w:tabs>
              <w:rPr>
                <w:sz w:val="28"/>
                <w:szCs w:val="28"/>
                <w:lang w:val="ru-RU"/>
              </w:rPr>
            </w:pPr>
          </w:p>
          <w:p w14:paraId="2922F9A2" w14:textId="336BECDA" w:rsidR="00507878" w:rsidRPr="00F92B48" w:rsidRDefault="00F92B48" w:rsidP="00507878">
            <w:pPr>
              <w:tabs>
                <w:tab w:val="left" w:pos="709"/>
              </w:tabs>
              <w:rPr>
                <w:sz w:val="28"/>
                <w:szCs w:val="28"/>
                <w:lang w:val="kk-KZ"/>
              </w:rPr>
            </w:pPr>
            <w:r>
              <w:rPr>
                <w:sz w:val="28"/>
                <w:szCs w:val="28"/>
                <w:lang w:val="kk-KZ"/>
              </w:rPr>
              <w:t>40</w:t>
            </w:r>
          </w:p>
        </w:tc>
      </w:tr>
      <w:tr w:rsidR="00507878" w:rsidRPr="00507878" w14:paraId="47D23B58" w14:textId="77777777" w:rsidTr="0047550A">
        <w:tc>
          <w:tcPr>
            <w:tcW w:w="9025" w:type="dxa"/>
          </w:tcPr>
          <w:p w14:paraId="5A44F74E" w14:textId="05879FAC" w:rsidR="00507878" w:rsidRPr="0047550A" w:rsidRDefault="00507878" w:rsidP="009F6586">
            <w:pPr>
              <w:tabs>
                <w:tab w:val="left" w:pos="709"/>
              </w:tabs>
              <w:spacing w:line="228" w:lineRule="auto"/>
              <w:jc w:val="both"/>
              <w:rPr>
                <w:sz w:val="28"/>
                <w:szCs w:val="28"/>
                <w:lang w:val="ru-RU"/>
              </w:rPr>
            </w:pPr>
            <w:r w:rsidRPr="0047550A">
              <w:rPr>
                <w:b/>
                <w:sz w:val="28"/>
                <w:szCs w:val="28"/>
                <w:lang w:val="ru-RU"/>
              </w:rPr>
              <w:t xml:space="preserve">2 </w:t>
            </w:r>
            <w:r w:rsidR="00911659">
              <w:rPr>
                <w:b/>
                <w:sz w:val="28"/>
                <w:szCs w:val="28"/>
                <w:lang w:val="ru-RU"/>
              </w:rPr>
              <w:t>АНАЛИЗ И ОЦЕНКА</w:t>
            </w:r>
            <w:r w:rsidR="00913727" w:rsidRPr="0047550A">
              <w:rPr>
                <w:b/>
                <w:sz w:val="28"/>
                <w:szCs w:val="28"/>
                <w:lang w:val="ru-RU"/>
              </w:rPr>
              <w:t xml:space="preserve"> ТЕКУЩЕГО СОСТОЯНИЯ СИСТЕМЫ ГОСУДАРСТВЕННОГО ПЛАНИРОВАНИЯ И ПРИМЕНЕНИЕ СТРАТЕГИЧЕСКОГО АУДИТА ДЛЯ ПОВЫШЕНИЯ ЕЕ ЭФФЕКТИВНОСТИ</w:t>
            </w:r>
            <w:r w:rsidR="0047550A" w:rsidRPr="00F55095">
              <w:rPr>
                <w:sz w:val="28"/>
                <w:szCs w:val="28"/>
                <w:lang w:val="ru-RU"/>
              </w:rPr>
              <w:t>………………………………………………………...</w:t>
            </w:r>
          </w:p>
        </w:tc>
        <w:tc>
          <w:tcPr>
            <w:tcW w:w="742" w:type="dxa"/>
          </w:tcPr>
          <w:p w14:paraId="22D0628D" w14:textId="77777777" w:rsidR="00507878" w:rsidRPr="0047550A" w:rsidRDefault="00507878" w:rsidP="00507878">
            <w:pPr>
              <w:tabs>
                <w:tab w:val="left" w:pos="709"/>
              </w:tabs>
              <w:rPr>
                <w:sz w:val="28"/>
                <w:szCs w:val="28"/>
                <w:lang w:val="ru-RU"/>
              </w:rPr>
            </w:pPr>
          </w:p>
          <w:p w14:paraId="70F907CA" w14:textId="77777777" w:rsidR="00507878" w:rsidRDefault="00507878" w:rsidP="00507878">
            <w:pPr>
              <w:tabs>
                <w:tab w:val="left" w:pos="709"/>
              </w:tabs>
              <w:rPr>
                <w:sz w:val="28"/>
                <w:szCs w:val="28"/>
                <w:lang w:val="ru-RU"/>
              </w:rPr>
            </w:pPr>
          </w:p>
          <w:p w14:paraId="2CF3315C" w14:textId="77777777" w:rsidR="0047550A" w:rsidRPr="009F6586" w:rsidRDefault="0047550A" w:rsidP="00507878">
            <w:pPr>
              <w:tabs>
                <w:tab w:val="left" w:pos="709"/>
              </w:tabs>
              <w:rPr>
                <w:lang w:val="ru-RU"/>
              </w:rPr>
            </w:pPr>
          </w:p>
          <w:p w14:paraId="2F616E53" w14:textId="48C1DDCD" w:rsidR="0047550A" w:rsidRPr="0047550A" w:rsidRDefault="0047550A" w:rsidP="00507878">
            <w:pPr>
              <w:tabs>
                <w:tab w:val="left" w:pos="709"/>
              </w:tabs>
              <w:rPr>
                <w:sz w:val="28"/>
                <w:szCs w:val="28"/>
                <w:lang w:val="ru-RU"/>
              </w:rPr>
            </w:pPr>
            <w:r>
              <w:rPr>
                <w:sz w:val="28"/>
                <w:szCs w:val="28"/>
                <w:lang w:val="ru-RU"/>
              </w:rPr>
              <w:t>58</w:t>
            </w:r>
          </w:p>
        </w:tc>
      </w:tr>
      <w:tr w:rsidR="00507878" w:rsidRPr="00507878" w14:paraId="0E859657" w14:textId="77777777" w:rsidTr="0047550A">
        <w:tc>
          <w:tcPr>
            <w:tcW w:w="9025" w:type="dxa"/>
          </w:tcPr>
          <w:p w14:paraId="673B8CF6" w14:textId="56DD5357" w:rsidR="00507878" w:rsidRPr="00CE678B" w:rsidRDefault="00507878" w:rsidP="009F6586">
            <w:pPr>
              <w:tabs>
                <w:tab w:val="left" w:pos="709"/>
              </w:tabs>
              <w:spacing w:line="228" w:lineRule="auto"/>
              <w:jc w:val="both"/>
              <w:rPr>
                <w:sz w:val="28"/>
                <w:szCs w:val="28"/>
                <w:lang w:val="ru-RU"/>
              </w:rPr>
            </w:pPr>
            <w:r w:rsidRPr="00CE678B">
              <w:rPr>
                <w:sz w:val="28"/>
                <w:szCs w:val="28"/>
                <w:lang w:val="ru-RU"/>
              </w:rPr>
              <w:t xml:space="preserve">2.1 </w:t>
            </w:r>
            <w:r w:rsidR="005F1381">
              <w:rPr>
                <w:bCs/>
                <w:sz w:val="28"/>
                <w:szCs w:val="28"/>
                <w:lang w:val="ru-RU"/>
              </w:rPr>
              <w:t>Структура</w:t>
            </w:r>
            <w:r w:rsidR="009500B5" w:rsidRPr="00CE678B">
              <w:rPr>
                <w:bCs/>
                <w:sz w:val="28"/>
                <w:szCs w:val="28"/>
                <w:lang w:val="ru-RU"/>
              </w:rPr>
              <w:t xml:space="preserve"> и текуще</w:t>
            </w:r>
            <w:r w:rsidR="005F1381">
              <w:rPr>
                <w:bCs/>
                <w:sz w:val="28"/>
                <w:szCs w:val="28"/>
                <w:lang w:val="ru-RU"/>
              </w:rPr>
              <w:t>е</w:t>
            </w:r>
            <w:r w:rsidR="009500B5" w:rsidRPr="00CE678B">
              <w:rPr>
                <w:bCs/>
                <w:sz w:val="28"/>
                <w:szCs w:val="28"/>
                <w:lang w:val="ru-RU"/>
              </w:rPr>
              <w:t xml:space="preserve"> состояни</w:t>
            </w:r>
            <w:r w:rsidR="005F1381">
              <w:rPr>
                <w:bCs/>
                <w:sz w:val="28"/>
                <w:szCs w:val="28"/>
                <w:lang w:val="ru-RU"/>
              </w:rPr>
              <w:t>е</w:t>
            </w:r>
            <w:r w:rsidR="009500B5" w:rsidRPr="00CE678B">
              <w:rPr>
                <w:bCs/>
                <w:sz w:val="28"/>
                <w:szCs w:val="28"/>
                <w:lang w:val="ru-RU"/>
              </w:rPr>
              <w:t xml:space="preserve"> системы государственного планирования в Республике Казахс</w:t>
            </w:r>
            <w:r w:rsidR="009500B5">
              <w:rPr>
                <w:bCs/>
                <w:sz w:val="28"/>
                <w:szCs w:val="28"/>
                <w:lang w:val="ru-RU"/>
              </w:rPr>
              <w:t>тан …….</w:t>
            </w:r>
            <w:r w:rsidRPr="00CE678B">
              <w:rPr>
                <w:sz w:val="28"/>
                <w:szCs w:val="28"/>
                <w:lang w:val="ru-RU"/>
              </w:rPr>
              <w:t>…………………………</w:t>
            </w:r>
            <w:r w:rsidR="00374954">
              <w:rPr>
                <w:sz w:val="28"/>
                <w:szCs w:val="28"/>
                <w:lang w:val="ru-RU"/>
              </w:rPr>
              <w:t>...</w:t>
            </w:r>
            <w:r w:rsidR="009500B5">
              <w:rPr>
                <w:sz w:val="28"/>
                <w:szCs w:val="28"/>
                <w:lang w:val="ru-RU"/>
              </w:rPr>
              <w:t>.</w:t>
            </w:r>
            <w:r w:rsidR="00772282" w:rsidRPr="00CE678B">
              <w:rPr>
                <w:sz w:val="28"/>
                <w:szCs w:val="28"/>
                <w:lang w:val="ru-RU"/>
              </w:rPr>
              <w:t>….</w:t>
            </w:r>
          </w:p>
        </w:tc>
        <w:tc>
          <w:tcPr>
            <w:tcW w:w="742" w:type="dxa"/>
          </w:tcPr>
          <w:p w14:paraId="729BAC14" w14:textId="77777777" w:rsidR="00507878" w:rsidRDefault="00507878" w:rsidP="00507878">
            <w:pPr>
              <w:tabs>
                <w:tab w:val="left" w:pos="709"/>
              </w:tabs>
              <w:rPr>
                <w:sz w:val="28"/>
                <w:szCs w:val="28"/>
                <w:lang w:val="ru-RU"/>
              </w:rPr>
            </w:pPr>
          </w:p>
          <w:p w14:paraId="59257EFD" w14:textId="1BE4042D" w:rsidR="00507878" w:rsidRPr="0047550A" w:rsidRDefault="0047550A" w:rsidP="00507878">
            <w:pPr>
              <w:tabs>
                <w:tab w:val="left" w:pos="709"/>
              </w:tabs>
              <w:rPr>
                <w:sz w:val="28"/>
                <w:szCs w:val="28"/>
                <w:lang w:val="ru-RU"/>
              </w:rPr>
            </w:pPr>
            <w:r>
              <w:rPr>
                <w:sz w:val="28"/>
                <w:szCs w:val="28"/>
                <w:lang w:val="ru-RU"/>
              </w:rPr>
              <w:t>58</w:t>
            </w:r>
          </w:p>
        </w:tc>
      </w:tr>
      <w:tr w:rsidR="00507878" w:rsidRPr="00507878" w14:paraId="27535A71" w14:textId="77777777" w:rsidTr="009F6586">
        <w:trPr>
          <w:trHeight w:val="196"/>
        </w:trPr>
        <w:tc>
          <w:tcPr>
            <w:tcW w:w="9025" w:type="dxa"/>
          </w:tcPr>
          <w:p w14:paraId="35E546B2" w14:textId="30581F54" w:rsidR="00507878" w:rsidRPr="00066886" w:rsidRDefault="00507878" w:rsidP="009F6586">
            <w:pPr>
              <w:tabs>
                <w:tab w:val="left" w:pos="709"/>
              </w:tabs>
              <w:spacing w:line="228" w:lineRule="auto"/>
              <w:jc w:val="both"/>
              <w:rPr>
                <w:b/>
                <w:sz w:val="28"/>
                <w:szCs w:val="28"/>
                <w:lang w:val="kk-KZ"/>
              </w:rPr>
            </w:pPr>
            <w:r w:rsidRPr="00CE678B">
              <w:rPr>
                <w:sz w:val="28"/>
                <w:szCs w:val="28"/>
                <w:lang w:val="ru-RU"/>
              </w:rPr>
              <w:t xml:space="preserve">2.2 </w:t>
            </w:r>
            <w:r w:rsidR="00DD1EE9" w:rsidRPr="00DD1EE9">
              <w:rPr>
                <w:sz w:val="28"/>
                <w:szCs w:val="28"/>
                <w:lang w:val="kk-KZ"/>
              </w:rPr>
              <w:t xml:space="preserve">Оценка результатов деятельности органов государственного аудита в повышении эффективности системы государственного планирования в рамках стратегического аудита </w:t>
            </w:r>
            <w:r w:rsidR="009500B5">
              <w:rPr>
                <w:sz w:val="28"/>
                <w:szCs w:val="28"/>
                <w:lang w:val="ru-RU"/>
              </w:rPr>
              <w:t>……….</w:t>
            </w:r>
            <w:r w:rsidR="00772282" w:rsidRPr="00CE678B">
              <w:rPr>
                <w:sz w:val="28"/>
                <w:szCs w:val="28"/>
                <w:lang w:val="ru-RU"/>
              </w:rPr>
              <w:t>..</w:t>
            </w:r>
            <w:r w:rsidR="00066886">
              <w:rPr>
                <w:sz w:val="28"/>
                <w:szCs w:val="28"/>
                <w:lang w:val="kk-KZ"/>
              </w:rPr>
              <w:t>............................</w:t>
            </w:r>
            <w:r w:rsidR="00DD1EE9">
              <w:rPr>
                <w:sz w:val="28"/>
                <w:szCs w:val="28"/>
                <w:lang w:val="kk-KZ"/>
              </w:rPr>
              <w:t>...</w:t>
            </w:r>
            <w:r w:rsidR="00066886">
              <w:rPr>
                <w:sz w:val="28"/>
                <w:szCs w:val="28"/>
                <w:lang w:val="kk-KZ"/>
              </w:rPr>
              <w:t>.........................</w:t>
            </w:r>
          </w:p>
        </w:tc>
        <w:tc>
          <w:tcPr>
            <w:tcW w:w="742" w:type="dxa"/>
          </w:tcPr>
          <w:p w14:paraId="37D5F242" w14:textId="77777777" w:rsidR="00507878" w:rsidRPr="00CE678B" w:rsidRDefault="00507878" w:rsidP="00507878">
            <w:pPr>
              <w:tabs>
                <w:tab w:val="left" w:pos="709"/>
              </w:tabs>
              <w:rPr>
                <w:sz w:val="28"/>
                <w:szCs w:val="28"/>
                <w:lang w:val="ru-RU"/>
              </w:rPr>
            </w:pPr>
          </w:p>
          <w:p w14:paraId="0CAA4514" w14:textId="77777777" w:rsidR="00507878" w:rsidRPr="009F6586" w:rsidRDefault="00507878" w:rsidP="00507878">
            <w:pPr>
              <w:tabs>
                <w:tab w:val="left" w:pos="709"/>
              </w:tabs>
              <w:rPr>
                <w:lang w:val="ru-RU"/>
              </w:rPr>
            </w:pPr>
          </w:p>
          <w:p w14:paraId="25BB8E6B" w14:textId="1CE94525" w:rsidR="0047550A" w:rsidRPr="00F92B48" w:rsidRDefault="00F92B48" w:rsidP="00507878">
            <w:pPr>
              <w:tabs>
                <w:tab w:val="left" w:pos="709"/>
              </w:tabs>
              <w:rPr>
                <w:sz w:val="28"/>
                <w:szCs w:val="28"/>
                <w:lang w:val="kk-KZ"/>
              </w:rPr>
            </w:pPr>
            <w:r>
              <w:rPr>
                <w:sz w:val="28"/>
                <w:szCs w:val="28"/>
                <w:lang w:val="kk-KZ"/>
              </w:rPr>
              <w:t>79</w:t>
            </w:r>
          </w:p>
        </w:tc>
      </w:tr>
      <w:tr w:rsidR="00507878" w:rsidRPr="00507878" w14:paraId="5CF73435" w14:textId="77777777" w:rsidTr="0047550A">
        <w:tc>
          <w:tcPr>
            <w:tcW w:w="9025" w:type="dxa"/>
          </w:tcPr>
          <w:p w14:paraId="43C16409" w14:textId="7B3208C3" w:rsidR="00507878" w:rsidRPr="005F1381" w:rsidRDefault="00507878" w:rsidP="009F6586">
            <w:pPr>
              <w:spacing w:line="228" w:lineRule="auto"/>
              <w:jc w:val="both"/>
              <w:rPr>
                <w:bCs/>
                <w:sz w:val="28"/>
                <w:szCs w:val="28"/>
                <w:lang w:val="ru-RU"/>
              </w:rPr>
            </w:pPr>
            <w:r w:rsidRPr="00CE678B">
              <w:rPr>
                <w:sz w:val="28"/>
                <w:szCs w:val="28"/>
                <w:lang w:val="ru-RU"/>
              </w:rPr>
              <w:t xml:space="preserve">2.3 </w:t>
            </w:r>
            <w:r w:rsidR="00066886" w:rsidRPr="00CE678B">
              <w:rPr>
                <w:sz w:val="28"/>
                <w:szCs w:val="28"/>
                <w:lang w:val="ru-RU"/>
              </w:rPr>
              <w:t xml:space="preserve">Комплексная оценка результативности и достижения </w:t>
            </w:r>
            <w:r w:rsidR="005F1381">
              <w:rPr>
                <w:sz w:val="28"/>
                <w:szCs w:val="28"/>
                <w:lang w:val="ru-RU"/>
              </w:rPr>
              <w:t>ключевых национальных</w:t>
            </w:r>
            <w:r w:rsidR="00066886" w:rsidRPr="00CE678B">
              <w:rPr>
                <w:sz w:val="28"/>
                <w:szCs w:val="28"/>
                <w:lang w:val="ru-RU"/>
              </w:rPr>
              <w:t xml:space="preserve"> </w:t>
            </w:r>
            <w:r w:rsidR="00803128">
              <w:rPr>
                <w:sz w:val="28"/>
                <w:szCs w:val="28"/>
                <w:lang w:val="ru-RU"/>
              </w:rPr>
              <w:t>индикаторов</w:t>
            </w:r>
            <w:r w:rsidR="00066886" w:rsidRPr="00CE678B">
              <w:rPr>
                <w:sz w:val="28"/>
                <w:szCs w:val="28"/>
                <w:lang w:val="ru-RU"/>
              </w:rPr>
              <w:t xml:space="preserve"> в рамках системы государственного планирования</w:t>
            </w:r>
            <w:r w:rsidR="005F1381">
              <w:rPr>
                <w:sz w:val="28"/>
                <w:szCs w:val="28"/>
                <w:lang w:val="ru-RU"/>
              </w:rPr>
              <w:t xml:space="preserve"> …………………………………………………………………</w:t>
            </w:r>
          </w:p>
        </w:tc>
        <w:tc>
          <w:tcPr>
            <w:tcW w:w="742" w:type="dxa"/>
          </w:tcPr>
          <w:p w14:paraId="6D2795F1" w14:textId="77777777" w:rsidR="00507878" w:rsidRPr="00CE678B" w:rsidRDefault="00507878" w:rsidP="00507878">
            <w:pPr>
              <w:tabs>
                <w:tab w:val="left" w:pos="709"/>
              </w:tabs>
              <w:rPr>
                <w:sz w:val="28"/>
                <w:szCs w:val="28"/>
                <w:lang w:val="ru-RU"/>
              </w:rPr>
            </w:pPr>
          </w:p>
          <w:p w14:paraId="034EF8EF" w14:textId="77777777" w:rsidR="00507878" w:rsidRPr="009F6586" w:rsidRDefault="00507878" w:rsidP="00507878">
            <w:pPr>
              <w:tabs>
                <w:tab w:val="left" w:pos="709"/>
              </w:tabs>
              <w:rPr>
                <w:lang w:val="ru-RU"/>
              </w:rPr>
            </w:pPr>
          </w:p>
          <w:p w14:paraId="22B0353D" w14:textId="1889E589" w:rsidR="0047550A" w:rsidRPr="00F92B48" w:rsidRDefault="00F92B48" w:rsidP="00507878">
            <w:pPr>
              <w:tabs>
                <w:tab w:val="left" w:pos="709"/>
              </w:tabs>
              <w:rPr>
                <w:sz w:val="28"/>
                <w:szCs w:val="28"/>
                <w:lang w:val="kk-KZ"/>
              </w:rPr>
            </w:pPr>
            <w:r>
              <w:rPr>
                <w:sz w:val="28"/>
                <w:szCs w:val="28"/>
                <w:lang w:val="kk-KZ"/>
              </w:rPr>
              <w:t>99</w:t>
            </w:r>
          </w:p>
        </w:tc>
      </w:tr>
      <w:tr w:rsidR="00507878" w:rsidRPr="00507878" w14:paraId="18FFA57B" w14:textId="77777777" w:rsidTr="009F6586">
        <w:trPr>
          <w:trHeight w:val="391"/>
        </w:trPr>
        <w:tc>
          <w:tcPr>
            <w:tcW w:w="9025" w:type="dxa"/>
          </w:tcPr>
          <w:p w14:paraId="129AC74C" w14:textId="185EF3C3" w:rsidR="00507878" w:rsidRPr="00CE678B" w:rsidRDefault="00507878" w:rsidP="009F6586">
            <w:pPr>
              <w:tabs>
                <w:tab w:val="left" w:pos="709"/>
              </w:tabs>
              <w:spacing w:line="228" w:lineRule="auto"/>
              <w:jc w:val="both"/>
              <w:rPr>
                <w:sz w:val="28"/>
                <w:szCs w:val="28"/>
                <w:lang w:val="ru-RU"/>
              </w:rPr>
            </w:pPr>
            <w:r w:rsidRPr="00CE678B">
              <w:rPr>
                <w:b/>
                <w:sz w:val="28"/>
                <w:szCs w:val="28"/>
                <w:lang w:val="ru-RU"/>
              </w:rPr>
              <w:t xml:space="preserve">3 </w:t>
            </w:r>
            <w:r w:rsidR="008242B4">
              <w:rPr>
                <w:b/>
                <w:sz w:val="28"/>
                <w:szCs w:val="28"/>
                <w:lang w:val="ru-RU"/>
              </w:rPr>
              <w:t>СОВЕРШЕНСТВОВАНИЕ</w:t>
            </w:r>
            <w:r w:rsidRPr="00CE678B">
              <w:rPr>
                <w:b/>
                <w:sz w:val="28"/>
                <w:szCs w:val="28"/>
                <w:lang w:val="ru-RU"/>
              </w:rPr>
              <w:t xml:space="preserve"> ПРОВЕДЕНИЯ СТРАТЕГИЧЕСКОГО АУДИТА </w:t>
            </w:r>
            <w:r w:rsidR="00803128">
              <w:rPr>
                <w:b/>
                <w:sz w:val="28"/>
                <w:szCs w:val="28"/>
                <w:lang w:val="ru-RU"/>
              </w:rPr>
              <w:t xml:space="preserve">В </w:t>
            </w:r>
            <w:r w:rsidRPr="00CE678B">
              <w:rPr>
                <w:b/>
                <w:sz w:val="28"/>
                <w:szCs w:val="28"/>
                <w:lang w:val="ru-RU"/>
              </w:rPr>
              <w:t xml:space="preserve">ОБЕСПЕЧЕНИИ ЭФФЕКТИВНОСТИ СИСТЕМЫ ГОСУДАРСТВЕННОГО ПЛАНИРОВАНИЯ </w:t>
            </w:r>
            <w:r w:rsidR="003A3216" w:rsidRPr="00F55095">
              <w:rPr>
                <w:sz w:val="28"/>
                <w:szCs w:val="28"/>
                <w:lang w:val="ru-RU"/>
              </w:rPr>
              <w:t>……………</w:t>
            </w:r>
            <w:r w:rsidRPr="00CE678B">
              <w:rPr>
                <w:sz w:val="28"/>
                <w:szCs w:val="28"/>
                <w:lang w:val="ru-RU"/>
              </w:rPr>
              <w:t>………..……</w:t>
            </w:r>
          </w:p>
        </w:tc>
        <w:tc>
          <w:tcPr>
            <w:tcW w:w="742" w:type="dxa"/>
          </w:tcPr>
          <w:p w14:paraId="56DC739E" w14:textId="77777777" w:rsidR="00507878" w:rsidRPr="00CE678B" w:rsidRDefault="00507878" w:rsidP="00507878">
            <w:pPr>
              <w:tabs>
                <w:tab w:val="left" w:pos="709"/>
              </w:tabs>
              <w:rPr>
                <w:sz w:val="28"/>
                <w:szCs w:val="28"/>
                <w:lang w:val="ru-RU"/>
              </w:rPr>
            </w:pPr>
          </w:p>
          <w:p w14:paraId="624C5966" w14:textId="77777777" w:rsidR="00507878" w:rsidRDefault="00507878" w:rsidP="00507878">
            <w:pPr>
              <w:tabs>
                <w:tab w:val="left" w:pos="709"/>
              </w:tabs>
              <w:rPr>
                <w:sz w:val="28"/>
                <w:szCs w:val="28"/>
                <w:lang w:val="ru-RU"/>
              </w:rPr>
            </w:pPr>
          </w:p>
          <w:p w14:paraId="260E9890" w14:textId="60FC0FED" w:rsidR="00507878" w:rsidRPr="00F92B48" w:rsidRDefault="0047550A" w:rsidP="00F92B48">
            <w:pPr>
              <w:tabs>
                <w:tab w:val="left" w:pos="709"/>
              </w:tabs>
              <w:rPr>
                <w:sz w:val="28"/>
                <w:szCs w:val="28"/>
                <w:lang w:val="kk-KZ"/>
              </w:rPr>
            </w:pPr>
            <w:r>
              <w:rPr>
                <w:sz w:val="28"/>
                <w:szCs w:val="28"/>
                <w:lang w:val="ru-RU"/>
              </w:rPr>
              <w:t>11</w:t>
            </w:r>
            <w:r w:rsidR="00F92B48">
              <w:rPr>
                <w:sz w:val="28"/>
                <w:szCs w:val="28"/>
                <w:lang w:val="kk-KZ"/>
              </w:rPr>
              <w:t>1</w:t>
            </w:r>
          </w:p>
        </w:tc>
      </w:tr>
      <w:tr w:rsidR="00913727" w:rsidRPr="00507878" w14:paraId="09F710F5" w14:textId="77777777" w:rsidTr="009F6586">
        <w:trPr>
          <w:trHeight w:val="62"/>
        </w:trPr>
        <w:tc>
          <w:tcPr>
            <w:tcW w:w="9025" w:type="dxa"/>
          </w:tcPr>
          <w:p w14:paraId="227C1902" w14:textId="27B2B2F6" w:rsidR="00913727" w:rsidRPr="0047550A" w:rsidRDefault="00913727" w:rsidP="009F6586">
            <w:pPr>
              <w:spacing w:line="216" w:lineRule="auto"/>
              <w:jc w:val="both"/>
              <w:rPr>
                <w:sz w:val="28"/>
                <w:szCs w:val="28"/>
                <w:lang w:val="ru-RU"/>
              </w:rPr>
            </w:pPr>
            <w:r w:rsidRPr="0047550A">
              <w:rPr>
                <w:sz w:val="28"/>
                <w:szCs w:val="28"/>
                <w:lang w:val="ru-RU"/>
              </w:rPr>
              <w:t xml:space="preserve">3.1 </w:t>
            </w:r>
            <w:r w:rsidR="00067CAE">
              <w:rPr>
                <w:sz w:val="28"/>
                <w:szCs w:val="28"/>
                <w:lang w:val="ru-RU"/>
              </w:rPr>
              <w:t>Концепция стратегического аудита в реа</w:t>
            </w:r>
            <w:r w:rsidR="003E2E71">
              <w:rPr>
                <w:sz w:val="28"/>
                <w:szCs w:val="28"/>
                <w:lang w:val="ru-RU"/>
              </w:rPr>
              <w:t>лизации документов целеполагания</w:t>
            </w:r>
            <w:r>
              <w:rPr>
                <w:sz w:val="28"/>
                <w:szCs w:val="28"/>
                <w:lang w:val="ru-RU"/>
              </w:rPr>
              <w:t>…………</w:t>
            </w:r>
            <w:r w:rsidRPr="0047550A">
              <w:rPr>
                <w:sz w:val="28"/>
                <w:szCs w:val="28"/>
                <w:lang w:val="ru-RU"/>
              </w:rPr>
              <w:t>…...……</w:t>
            </w:r>
            <w:r w:rsidR="0047550A">
              <w:rPr>
                <w:sz w:val="28"/>
                <w:szCs w:val="28"/>
                <w:lang w:val="ru-RU"/>
              </w:rPr>
              <w:t>…………………………………………….</w:t>
            </w:r>
          </w:p>
        </w:tc>
        <w:tc>
          <w:tcPr>
            <w:tcW w:w="742" w:type="dxa"/>
          </w:tcPr>
          <w:p w14:paraId="0DD8137B" w14:textId="77777777" w:rsidR="00913727" w:rsidRPr="009F6586" w:rsidRDefault="00913727" w:rsidP="00913727">
            <w:pPr>
              <w:tabs>
                <w:tab w:val="left" w:pos="709"/>
              </w:tabs>
              <w:rPr>
                <w:lang w:val="ru-RU"/>
              </w:rPr>
            </w:pPr>
          </w:p>
          <w:p w14:paraId="299D1338" w14:textId="1CD81BD2" w:rsidR="00913727" w:rsidRPr="00F92B48" w:rsidRDefault="0047550A" w:rsidP="00F92B48">
            <w:pPr>
              <w:tabs>
                <w:tab w:val="left" w:pos="709"/>
              </w:tabs>
              <w:rPr>
                <w:sz w:val="28"/>
                <w:szCs w:val="28"/>
                <w:lang w:val="kk-KZ"/>
              </w:rPr>
            </w:pPr>
            <w:r>
              <w:rPr>
                <w:sz w:val="28"/>
                <w:szCs w:val="28"/>
                <w:lang w:val="ru-RU"/>
              </w:rPr>
              <w:t>11</w:t>
            </w:r>
            <w:r w:rsidR="00F92B48">
              <w:rPr>
                <w:sz w:val="28"/>
                <w:szCs w:val="28"/>
                <w:lang w:val="kk-KZ"/>
              </w:rPr>
              <w:t>1</w:t>
            </w:r>
          </w:p>
        </w:tc>
      </w:tr>
      <w:tr w:rsidR="00913727" w:rsidRPr="00067CAE" w14:paraId="6F951497" w14:textId="77777777" w:rsidTr="009F6586">
        <w:trPr>
          <w:trHeight w:val="62"/>
        </w:trPr>
        <w:tc>
          <w:tcPr>
            <w:tcW w:w="9025" w:type="dxa"/>
          </w:tcPr>
          <w:p w14:paraId="665230A9" w14:textId="100F6636" w:rsidR="00913727" w:rsidRPr="00067CAE" w:rsidRDefault="00913727" w:rsidP="009F6586">
            <w:pPr>
              <w:tabs>
                <w:tab w:val="left" w:pos="709"/>
              </w:tabs>
              <w:spacing w:line="216" w:lineRule="auto"/>
              <w:jc w:val="both"/>
              <w:rPr>
                <w:sz w:val="28"/>
                <w:szCs w:val="28"/>
                <w:lang w:val="ru-RU"/>
              </w:rPr>
            </w:pPr>
            <w:r w:rsidRPr="00CE678B">
              <w:rPr>
                <w:sz w:val="28"/>
                <w:szCs w:val="28"/>
                <w:lang w:val="ru-RU"/>
              </w:rPr>
              <w:t xml:space="preserve">3.2 </w:t>
            </w:r>
            <w:r w:rsidR="00067CAE" w:rsidRPr="00CE678B">
              <w:rPr>
                <w:sz w:val="28"/>
                <w:szCs w:val="28"/>
                <w:lang w:val="ru-RU"/>
              </w:rPr>
              <w:t>Стратегический аудит в обеспечении эффективности системы государственного планирования в условиях декарбонизации экономики и формирования экологически ориентированной модели государственного аудита</w:t>
            </w:r>
            <w:r w:rsidR="00067CAE">
              <w:rPr>
                <w:sz w:val="28"/>
                <w:szCs w:val="28"/>
                <w:lang w:val="ru-RU"/>
              </w:rPr>
              <w:t>……………………………………………..</w:t>
            </w:r>
            <w:r w:rsidRPr="00CE678B">
              <w:rPr>
                <w:sz w:val="28"/>
                <w:szCs w:val="28"/>
                <w:lang w:val="ru-RU"/>
              </w:rPr>
              <w:t>………</w:t>
            </w:r>
          </w:p>
        </w:tc>
        <w:tc>
          <w:tcPr>
            <w:tcW w:w="742" w:type="dxa"/>
          </w:tcPr>
          <w:p w14:paraId="3EFE39DD" w14:textId="77777777" w:rsidR="00913727" w:rsidRDefault="00913727" w:rsidP="00913727">
            <w:pPr>
              <w:tabs>
                <w:tab w:val="left" w:pos="709"/>
              </w:tabs>
              <w:rPr>
                <w:sz w:val="28"/>
                <w:szCs w:val="28"/>
                <w:lang w:val="ru-RU"/>
              </w:rPr>
            </w:pPr>
          </w:p>
          <w:p w14:paraId="7AEB2ECB" w14:textId="77777777" w:rsidR="0047550A" w:rsidRDefault="0047550A" w:rsidP="00913727">
            <w:pPr>
              <w:tabs>
                <w:tab w:val="left" w:pos="709"/>
              </w:tabs>
              <w:rPr>
                <w:sz w:val="28"/>
                <w:szCs w:val="28"/>
                <w:lang w:val="ru-RU"/>
              </w:rPr>
            </w:pPr>
          </w:p>
          <w:p w14:paraId="6011C90F" w14:textId="77777777" w:rsidR="0047550A" w:rsidRPr="009F6586" w:rsidRDefault="0047550A" w:rsidP="00913727">
            <w:pPr>
              <w:tabs>
                <w:tab w:val="left" w:pos="709"/>
              </w:tabs>
              <w:rPr>
                <w:sz w:val="16"/>
                <w:szCs w:val="16"/>
                <w:lang w:val="ru-RU"/>
              </w:rPr>
            </w:pPr>
          </w:p>
          <w:p w14:paraId="5ACC6D97" w14:textId="636B5BEF" w:rsidR="0047550A" w:rsidRPr="00F92B48" w:rsidRDefault="0047550A" w:rsidP="00F92B48">
            <w:pPr>
              <w:tabs>
                <w:tab w:val="left" w:pos="709"/>
              </w:tabs>
              <w:rPr>
                <w:sz w:val="28"/>
                <w:szCs w:val="28"/>
                <w:lang w:val="kk-KZ"/>
              </w:rPr>
            </w:pPr>
            <w:r>
              <w:rPr>
                <w:sz w:val="28"/>
                <w:szCs w:val="28"/>
                <w:lang w:val="ru-RU"/>
              </w:rPr>
              <w:t>1</w:t>
            </w:r>
            <w:r w:rsidR="00F92B48">
              <w:rPr>
                <w:sz w:val="28"/>
                <w:szCs w:val="28"/>
                <w:lang w:val="kk-KZ"/>
              </w:rPr>
              <w:t>26</w:t>
            </w:r>
          </w:p>
        </w:tc>
      </w:tr>
      <w:tr w:rsidR="00913727" w:rsidRPr="00067CAE" w14:paraId="36C93041" w14:textId="77777777" w:rsidTr="0047550A">
        <w:tc>
          <w:tcPr>
            <w:tcW w:w="9025" w:type="dxa"/>
          </w:tcPr>
          <w:p w14:paraId="4543E3C9" w14:textId="489391D6" w:rsidR="00913727" w:rsidRPr="00067CAE" w:rsidRDefault="00913727" w:rsidP="00F92B48">
            <w:pPr>
              <w:spacing w:line="216" w:lineRule="auto"/>
              <w:jc w:val="both"/>
              <w:rPr>
                <w:b/>
                <w:sz w:val="28"/>
                <w:szCs w:val="28"/>
                <w:lang w:val="ru-RU"/>
              </w:rPr>
            </w:pPr>
            <w:r w:rsidRPr="00CE678B">
              <w:rPr>
                <w:sz w:val="28"/>
                <w:szCs w:val="28"/>
                <w:lang w:val="ru-RU"/>
              </w:rPr>
              <w:t xml:space="preserve">3.3 </w:t>
            </w:r>
            <w:r w:rsidR="00922B8C">
              <w:rPr>
                <w:sz w:val="28"/>
                <w:szCs w:val="28"/>
                <w:lang w:val="ru-RU"/>
              </w:rPr>
              <w:t>Методика</w:t>
            </w:r>
            <w:r w:rsidR="00067CAE">
              <w:rPr>
                <w:sz w:val="28"/>
                <w:szCs w:val="28"/>
                <w:lang w:val="ru-RU"/>
              </w:rPr>
              <w:t xml:space="preserve"> проведения стратегического аудита системы государственного планирования через национальные проекты </w:t>
            </w:r>
            <w:r w:rsidRPr="00067CAE">
              <w:rPr>
                <w:sz w:val="28"/>
                <w:szCs w:val="28"/>
                <w:lang w:val="ru-RU"/>
              </w:rPr>
              <w:t>…</w:t>
            </w:r>
            <w:r w:rsidR="00922B8C">
              <w:rPr>
                <w:sz w:val="28"/>
                <w:szCs w:val="28"/>
                <w:lang w:val="ru-RU"/>
              </w:rPr>
              <w:t>..</w:t>
            </w:r>
            <w:r w:rsidRPr="00067CAE">
              <w:rPr>
                <w:sz w:val="28"/>
                <w:szCs w:val="28"/>
                <w:lang w:val="ru-RU"/>
              </w:rPr>
              <w:t>…</w:t>
            </w:r>
            <w:r w:rsidR="00374954">
              <w:rPr>
                <w:sz w:val="28"/>
                <w:szCs w:val="28"/>
                <w:lang w:val="ru-RU"/>
              </w:rPr>
              <w:t>..</w:t>
            </w:r>
            <w:r w:rsidRPr="00067CAE">
              <w:rPr>
                <w:sz w:val="28"/>
                <w:szCs w:val="28"/>
                <w:lang w:val="ru-RU"/>
              </w:rPr>
              <w:t>…</w:t>
            </w:r>
            <w:r w:rsidR="00067CAE">
              <w:rPr>
                <w:sz w:val="28"/>
                <w:szCs w:val="28"/>
                <w:lang w:val="ru-RU"/>
              </w:rPr>
              <w:t>.</w:t>
            </w:r>
          </w:p>
        </w:tc>
        <w:tc>
          <w:tcPr>
            <w:tcW w:w="742" w:type="dxa"/>
          </w:tcPr>
          <w:p w14:paraId="26DAF8BB" w14:textId="77777777" w:rsidR="00913727" w:rsidRDefault="00913727" w:rsidP="00913727">
            <w:pPr>
              <w:tabs>
                <w:tab w:val="left" w:pos="709"/>
              </w:tabs>
              <w:rPr>
                <w:sz w:val="28"/>
                <w:szCs w:val="28"/>
                <w:lang w:val="ru-RU"/>
              </w:rPr>
            </w:pPr>
          </w:p>
          <w:p w14:paraId="58866478" w14:textId="75D40F9A" w:rsidR="0047550A" w:rsidRPr="00F92B48" w:rsidRDefault="0047550A" w:rsidP="00F92B48">
            <w:pPr>
              <w:tabs>
                <w:tab w:val="left" w:pos="709"/>
              </w:tabs>
              <w:rPr>
                <w:sz w:val="28"/>
                <w:szCs w:val="28"/>
                <w:lang w:val="kk-KZ"/>
              </w:rPr>
            </w:pPr>
            <w:r>
              <w:rPr>
                <w:sz w:val="28"/>
                <w:szCs w:val="28"/>
                <w:lang w:val="ru-RU"/>
              </w:rPr>
              <w:t>1</w:t>
            </w:r>
            <w:r w:rsidR="00F92B48">
              <w:rPr>
                <w:sz w:val="28"/>
                <w:szCs w:val="28"/>
                <w:lang w:val="kk-KZ"/>
              </w:rPr>
              <w:t>39</w:t>
            </w:r>
          </w:p>
        </w:tc>
      </w:tr>
      <w:tr w:rsidR="00507878" w:rsidRPr="00067CAE" w14:paraId="17174539" w14:textId="77777777" w:rsidTr="0047550A">
        <w:tc>
          <w:tcPr>
            <w:tcW w:w="9025" w:type="dxa"/>
          </w:tcPr>
          <w:p w14:paraId="5F4CED3A" w14:textId="77777777" w:rsidR="00507878" w:rsidRPr="00067CAE" w:rsidRDefault="00507878" w:rsidP="009F6586">
            <w:pPr>
              <w:tabs>
                <w:tab w:val="left" w:pos="709"/>
              </w:tabs>
              <w:spacing w:line="228" w:lineRule="auto"/>
              <w:rPr>
                <w:sz w:val="28"/>
                <w:szCs w:val="28"/>
              </w:rPr>
            </w:pPr>
            <w:r w:rsidRPr="00067CAE">
              <w:rPr>
                <w:b/>
                <w:sz w:val="28"/>
                <w:szCs w:val="28"/>
              </w:rPr>
              <w:t>ЗАКЛЮЧЕНИЕ</w:t>
            </w:r>
            <w:r w:rsidRPr="00067CAE">
              <w:rPr>
                <w:sz w:val="28"/>
                <w:szCs w:val="28"/>
              </w:rPr>
              <w:t>……………………………………………………………...</w:t>
            </w:r>
          </w:p>
        </w:tc>
        <w:tc>
          <w:tcPr>
            <w:tcW w:w="742" w:type="dxa"/>
          </w:tcPr>
          <w:p w14:paraId="2535AC14" w14:textId="7FDAF954" w:rsidR="00507878" w:rsidRPr="00F92B48" w:rsidRDefault="0047550A" w:rsidP="00F92B48">
            <w:pPr>
              <w:tabs>
                <w:tab w:val="left" w:pos="709"/>
              </w:tabs>
              <w:rPr>
                <w:sz w:val="28"/>
                <w:szCs w:val="28"/>
                <w:lang w:val="kk-KZ"/>
              </w:rPr>
            </w:pPr>
            <w:r>
              <w:rPr>
                <w:sz w:val="28"/>
                <w:szCs w:val="28"/>
                <w:lang w:val="ru-RU"/>
              </w:rPr>
              <w:t>1</w:t>
            </w:r>
            <w:r w:rsidR="00F92B48">
              <w:rPr>
                <w:sz w:val="28"/>
                <w:szCs w:val="28"/>
                <w:lang w:val="kk-KZ"/>
              </w:rPr>
              <w:t>52</w:t>
            </w:r>
          </w:p>
        </w:tc>
      </w:tr>
      <w:tr w:rsidR="00507878" w:rsidRPr="00067CAE" w14:paraId="322D9238" w14:textId="77777777" w:rsidTr="0047550A">
        <w:tc>
          <w:tcPr>
            <w:tcW w:w="9025" w:type="dxa"/>
          </w:tcPr>
          <w:p w14:paraId="72C759E5" w14:textId="49C484A1" w:rsidR="00507878" w:rsidRPr="00067CAE" w:rsidRDefault="00507878" w:rsidP="009F6586">
            <w:pPr>
              <w:tabs>
                <w:tab w:val="left" w:pos="709"/>
              </w:tabs>
              <w:spacing w:line="228" w:lineRule="auto"/>
              <w:rPr>
                <w:sz w:val="28"/>
                <w:szCs w:val="28"/>
              </w:rPr>
            </w:pPr>
            <w:r w:rsidRPr="00067CAE">
              <w:rPr>
                <w:b/>
                <w:sz w:val="28"/>
                <w:szCs w:val="28"/>
              </w:rPr>
              <w:t>СПИСОК ИСПОЛЬЗОВАННЫХ ИСТОЧНИКОВ</w:t>
            </w:r>
            <w:r w:rsidRPr="00067CAE">
              <w:rPr>
                <w:sz w:val="28"/>
                <w:szCs w:val="28"/>
              </w:rPr>
              <w:t>…………………</w:t>
            </w:r>
            <w:r w:rsidR="00374954">
              <w:rPr>
                <w:sz w:val="28"/>
                <w:szCs w:val="28"/>
                <w:lang w:val="ru-RU"/>
              </w:rPr>
              <w:t>.</w:t>
            </w:r>
            <w:r w:rsidRPr="00067CAE">
              <w:rPr>
                <w:sz w:val="28"/>
                <w:szCs w:val="28"/>
              </w:rPr>
              <w:t>….</w:t>
            </w:r>
          </w:p>
        </w:tc>
        <w:tc>
          <w:tcPr>
            <w:tcW w:w="742" w:type="dxa"/>
          </w:tcPr>
          <w:p w14:paraId="64D09D40" w14:textId="6A893F2F" w:rsidR="00507878" w:rsidRPr="00F92B48" w:rsidRDefault="0047550A" w:rsidP="00F92B48">
            <w:pPr>
              <w:tabs>
                <w:tab w:val="left" w:pos="709"/>
              </w:tabs>
              <w:rPr>
                <w:sz w:val="28"/>
                <w:szCs w:val="28"/>
                <w:lang w:val="kk-KZ"/>
              </w:rPr>
            </w:pPr>
            <w:r>
              <w:rPr>
                <w:sz w:val="28"/>
                <w:szCs w:val="28"/>
                <w:lang w:val="ru-RU"/>
              </w:rPr>
              <w:t>1</w:t>
            </w:r>
            <w:r w:rsidR="00F92B48">
              <w:rPr>
                <w:sz w:val="28"/>
                <w:szCs w:val="28"/>
                <w:lang w:val="kk-KZ"/>
              </w:rPr>
              <w:t>55</w:t>
            </w:r>
          </w:p>
        </w:tc>
      </w:tr>
      <w:tr w:rsidR="00CB12B6" w:rsidRPr="00067CAE" w14:paraId="1917F593" w14:textId="77777777" w:rsidTr="0047550A">
        <w:tc>
          <w:tcPr>
            <w:tcW w:w="9025" w:type="dxa"/>
          </w:tcPr>
          <w:p w14:paraId="3465A585" w14:textId="6CD78683" w:rsidR="00CB12B6" w:rsidRPr="00CB12B6" w:rsidRDefault="00CB12B6" w:rsidP="009F6586">
            <w:pPr>
              <w:tabs>
                <w:tab w:val="left" w:pos="709"/>
              </w:tabs>
              <w:spacing w:line="228" w:lineRule="auto"/>
              <w:rPr>
                <w:b/>
                <w:sz w:val="28"/>
                <w:szCs w:val="28"/>
                <w:lang w:val="ru-RU"/>
              </w:rPr>
            </w:pPr>
            <w:r w:rsidRPr="00CB12B6">
              <w:rPr>
                <w:b/>
                <w:sz w:val="28"/>
                <w:lang w:val="ru-RU"/>
              </w:rPr>
              <w:t>ПРИЛОЖЕНИЕ</w:t>
            </w:r>
            <w:r w:rsidRPr="00CB12B6">
              <w:rPr>
                <w:b/>
                <w:spacing w:val="-7"/>
                <w:sz w:val="28"/>
                <w:lang w:val="ru-RU"/>
              </w:rPr>
              <w:t xml:space="preserve"> </w:t>
            </w:r>
            <w:r w:rsidRPr="00CB12B6">
              <w:rPr>
                <w:b/>
                <w:sz w:val="28"/>
                <w:lang w:val="ru-RU"/>
              </w:rPr>
              <w:t>А</w:t>
            </w:r>
            <w:r w:rsidRPr="00CB12B6">
              <w:rPr>
                <w:b/>
                <w:spacing w:val="-14"/>
                <w:sz w:val="28"/>
                <w:lang w:val="ru-RU"/>
              </w:rPr>
              <w:t xml:space="preserve"> </w:t>
            </w:r>
            <w:r w:rsidRPr="00CB12B6">
              <w:rPr>
                <w:sz w:val="28"/>
                <w:lang w:val="ru-RU"/>
              </w:rPr>
              <w:t>–</w:t>
            </w:r>
            <w:r w:rsidRPr="00CB12B6">
              <w:rPr>
                <w:spacing w:val="-1"/>
                <w:sz w:val="28"/>
                <w:lang w:val="ru-RU"/>
              </w:rPr>
              <w:t xml:space="preserve"> </w:t>
            </w:r>
            <w:r w:rsidRPr="00CB12B6">
              <w:rPr>
                <w:sz w:val="28"/>
                <w:lang w:val="ru-RU"/>
              </w:rPr>
              <w:t>Акт</w:t>
            </w:r>
            <w:r w:rsidRPr="00CB12B6">
              <w:rPr>
                <w:spacing w:val="-7"/>
                <w:sz w:val="28"/>
                <w:lang w:val="ru-RU"/>
              </w:rPr>
              <w:t xml:space="preserve"> </w:t>
            </w:r>
            <w:r w:rsidRPr="00CB12B6">
              <w:rPr>
                <w:sz w:val="28"/>
                <w:lang w:val="ru-RU"/>
              </w:rPr>
              <w:t>внедрения</w:t>
            </w:r>
            <w:r w:rsidRPr="00CB12B6">
              <w:rPr>
                <w:spacing w:val="-2"/>
                <w:sz w:val="28"/>
                <w:lang w:val="ru-RU"/>
              </w:rPr>
              <w:t xml:space="preserve"> </w:t>
            </w:r>
            <w:r w:rsidRPr="00CB12B6">
              <w:rPr>
                <w:sz w:val="28"/>
                <w:lang w:val="ru-RU"/>
              </w:rPr>
              <w:t>результатов</w:t>
            </w:r>
            <w:r w:rsidRPr="00CB12B6">
              <w:rPr>
                <w:spacing w:val="-9"/>
                <w:sz w:val="28"/>
                <w:lang w:val="ru-RU"/>
              </w:rPr>
              <w:t xml:space="preserve"> </w:t>
            </w:r>
            <w:r w:rsidRPr="00CB12B6">
              <w:rPr>
                <w:spacing w:val="-2"/>
                <w:sz w:val="28"/>
                <w:lang w:val="ru-RU"/>
              </w:rPr>
              <w:t>исследования</w:t>
            </w:r>
            <w:r>
              <w:rPr>
                <w:spacing w:val="-2"/>
                <w:sz w:val="28"/>
                <w:lang w:val="ru-RU"/>
              </w:rPr>
              <w:t>………….</w:t>
            </w:r>
          </w:p>
        </w:tc>
        <w:tc>
          <w:tcPr>
            <w:tcW w:w="742" w:type="dxa"/>
          </w:tcPr>
          <w:p w14:paraId="3A8B9D22" w14:textId="091C6BDD" w:rsidR="00CB12B6" w:rsidRPr="00CB12B6" w:rsidRDefault="00CB12B6" w:rsidP="00F92B48">
            <w:pPr>
              <w:tabs>
                <w:tab w:val="left" w:pos="709"/>
              </w:tabs>
              <w:rPr>
                <w:sz w:val="28"/>
                <w:szCs w:val="28"/>
                <w:lang w:val="ru-RU"/>
              </w:rPr>
            </w:pPr>
            <w:r>
              <w:rPr>
                <w:sz w:val="28"/>
                <w:szCs w:val="28"/>
                <w:lang w:val="ru-RU"/>
              </w:rPr>
              <w:t>164</w:t>
            </w:r>
          </w:p>
        </w:tc>
      </w:tr>
      <w:tr w:rsidR="00507878" w:rsidRPr="00507878" w14:paraId="33647757" w14:textId="77777777" w:rsidTr="0047550A">
        <w:trPr>
          <w:trHeight w:val="215"/>
        </w:trPr>
        <w:tc>
          <w:tcPr>
            <w:tcW w:w="9025" w:type="dxa"/>
          </w:tcPr>
          <w:p w14:paraId="194F2C63" w14:textId="36111E4F" w:rsidR="00507878" w:rsidRPr="0047550A" w:rsidRDefault="00507878" w:rsidP="009F6586">
            <w:pPr>
              <w:tabs>
                <w:tab w:val="left" w:pos="709"/>
              </w:tabs>
              <w:spacing w:line="228" w:lineRule="auto"/>
              <w:jc w:val="both"/>
              <w:rPr>
                <w:b/>
                <w:sz w:val="28"/>
                <w:szCs w:val="28"/>
                <w:lang w:val="ru-RU"/>
              </w:rPr>
            </w:pPr>
            <w:r w:rsidRPr="009F6586">
              <w:rPr>
                <w:b/>
                <w:sz w:val="28"/>
                <w:szCs w:val="28"/>
                <w:lang w:val="ru-RU"/>
              </w:rPr>
              <w:t xml:space="preserve">ПРИЛОЖЕНИЕ </w:t>
            </w:r>
            <w:r w:rsidR="00B01EA0">
              <w:rPr>
                <w:b/>
                <w:sz w:val="28"/>
                <w:szCs w:val="28"/>
                <w:lang w:val="kk-KZ"/>
              </w:rPr>
              <w:t>А</w:t>
            </w:r>
            <w:r w:rsidR="00B01EA0" w:rsidRPr="00B01EA0">
              <w:rPr>
                <w:sz w:val="28"/>
                <w:szCs w:val="28"/>
                <w:lang w:val="kk-KZ"/>
              </w:rPr>
              <w:t xml:space="preserve"> – </w:t>
            </w:r>
            <w:r w:rsidR="009F6586" w:rsidRPr="009F6586">
              <w:rPr>
                <w:sz w:val="28"/>
                <w:szCs w:val="28"/>
                <w:lang w:val="ru-RU"/>
              </w:rPr>
              <w:t>Перечень объектов государственного аудита Высшей аудиторской палаты на 2016-2025 гг.</w:t>
            </w:r>
            <w:r w:rsidR="0047550A" w:rsidRPr="00F55095">
              <w:rPr>
                <w:sz w:val="28"/>
                <w:szCs w:val="28"/>
                <w:lang w:val="ru-RU"/>
              </w:rPr>
              <w:t>………………………</w:t>
            </w:r>
            <w:r w:rsidR="00374954">
              <w:rPr>
                <w:sz w:val="28"/>
                <w:szCs w:val="28"/>
                <w:lang w:val="ru-RU"/>
              </w:rPr>
              <w:t>…</w:t>
            </w:r>
            <w:r w:rsidR="0047550A" w:rsidRPr="00F55095">
              <w:rPr>
                <w:sz w:val="28"/>
                <w:szCs w:val="28"/>
                <w:lang w:val="ru-RU"/>
              </w:rPr>
              <w:t>…..</w:t>
            </w:r>
          </w:p>
        </w:tc>
        <w:tc>
          <w:tcPr>
            <w:tcW w:w="742" w:type="dxa"/>
          </w:tcPr>
          <w:p w14:paraId="2E49DAB9" w14:textId="77777777" w:rsidR="00F92B48" w:rsidRPr="00F92B48" w:rsidRDefault="00F92B48" w:rsidP="00507878">
            <w:pPr>
              <w:tabs>
                <w:tab w:val="left" w:pos="709"/>
              </w:tabs>
              <w:rPr>
                <w:lang w:val="kk-KZ"/>
              </w:rPr>
            </w:pPr>
          </w:p>
          <w:p w14:paraId="0D6694BB" w14:textId="6A1121CB" w:rsidR="00507878" w:rsidRPr="00F92B48" w:rsidRDefault="0047550A" w:rsidP="00F92B48">
            <w:pPr>
              <w:tabs>
                <w:tab w:val="left" w:pos="709"/>
              </w:tabs>
              <w:rPr>
                <w:sz w:val="28"/>
                <w:szCs w:val="28"/>
                <w:lang w:val="kk-KZ"/>
              </w:rPr>
            </w:pPr>
            <w:r>
              <w:rPr>
                <w:sz w:val="28"/>
                <w:szCs w:val="28"/>
                <w:lang w:val="ru-RU"/>
              </w:rPr>
              <w:t>1</w:t>
            </w:r>
            <w:r w:rsidR="00F92B48">
              <w:rPr>
                <w:sz w:val="28"/>
                <w:szCs w:val="28"/>
                <w:lang w:val="kk-KZ"/>
              </w:rPr>
              <w:t>6</w:t>
            </w:r>
            <w:r w:rsidR="00CB12B6">
              <w:rPr>
                <w:sz w:val="28"/>
                <w:szCs w:val="28"/>
                <w:lang w:val="kk-KZ"/>
              </w:rPr>
              <w:t>5</w:t>
            </w:r>
          </w:p>
        </w:tc>
      </w:tr>
      <w:tr w:rsidR="009F6586" w:rsidRPr="00507878" w14:paraId="507CAE7C" w14:textId="77777777" w:rsidTr="0047550A">
        <w:trPr>
          <w:trHeight w:val="215"/>
        </w:trPr>
        <w:tc>
          <w:tcPr>
            <w:tcW w:w="9025" w:type="dxa"/>
          </w:tcPr>
          <w:p w14:paraId="0320817D" w14:textId="5897D00E" w:rsidR="009F6586" w:rsidRPr="009F6586" w:rsidRDefault="009F6586" w:rsidP="009F6586">
            <w:pPr>
              <w:tabs>
                <w:tab w:val="left" w:pos="709"/>
              </w:tabs>
              <w:spacing w:line="228" w:lineRule="auto"/>
              <w:jc w:val="both"/>
              <w:rPr>
                <w:b/>
                <w:sz w:val="28"/>
                <w:szCs w:val="28"/>
                <w:lang w:val="kk-KZ"/>
              </w:rPr>
            </w:pPr>
            <w:r w:rsidRPr="00B01EA0">
              <w:rPr>
                <w:b/>
                <w:sz w:val="28"/>
                <w:szCs w:val="28"/>
                <w:lang w:val="kk-KZ"/>
              </w:rPr>
              <w:t>ПРИЛОЖЕНИЕ Б</w:t>
            </w:r>
            <w:r w:rsidRPr="009F6586">
              <w:rPr>
                <w:sz w:val="28"/>
                <w:szCs w:val="28"/>
                <w:lang w:val="ru-RU"/>
              </w:rPr>
              <w:t xml:space="preserve"> – Предлагаемые пути совершенствования</w:t>
            </w:r>
            <w:r w:rsidR="00CB12B6">
              <w:rPr>
                <w:sz w:val="28"/>
                <w:szCs w:val="28"/>
                <w:lang w:val="ru-RU"/>
              </w:rPr>
              <w:t>…………..</w:t>
            </w:r>
            <w:r w:rsidRPr="009F6586">
              <w:rPr>
                <w:sz w:val="28"/>
                <w:szCs w:val="28"/>
                <w:lang w:val="ru-RU"/>
              </w:rPr>
              <w:t xml:space="preserve"> </w:t>
            </w:r>
          </w:p>
        </w:tc>
        <w:tc>
          <w:tcPr>
            <w:tcW w:w="742" w:type="dxa"/>
          </w:tcPr>
          <w:p w14:paraId="11143D34" w14:textId="5F5B5C39" w:rsidR="00F92B48" w:rsidRPr="00F92B48" w:rsidRDefault="00F92B48" w:rsidP="00507878">
            <w:pPr>
              <w:tabs>
                <w:tab w:val="left" w:pos="709"/>
              </w:tabs>
              <w:rPr>
                <w:sz w:val="28"/>
                <w:szCs w:val="28"/>
                <w:lang w:val="kk-KZ"/>
              </w:rPr>
            </w:pPr>
            <w:r>
              <w:rPr>
                <w:sz w:val="28"/>
                <w:szCs w:val="28"/>
                <w:lang w:val="kk-KZ"/>
              </w:rPr>
              <w:t>17</w:t>
            </w:r>
            <w:r w:rsidR="00CB12B6">
              <w:rPr>
                <w:sz w:val="28"/>
                <w:szCs w:val="28"/>
                <w:lang w:val="kk-KZ"/>
              </w:rPr>
              <w:t>5</w:t>
            </w:r>
          </w:p>
        </w:tc>
      </w:tr>
    </w:tbl>
    <w:p w14:paraId="7A583AC2" w14:textId="77777777" w:rsidR="00CB12B6" w:rsidRDefault="00CB12B6" w:rsidP="00F55095">
      <w:pPr>
        <w:tabs>
          <w:tab w:val="left" w:pos="709"/>
        </w:tabs>
        <w:jc w:val="center"/>
        <w:rPr>
          <w:b/>
          <w:sz w:val="28"/>
          <w:szCs w:val="28"/>
        </w:rPr>
      </w:pPr>
    </w:p>
    <w:p w14:paraId="43BD853C" w14:textId="53157C8E" w:rsidR="00A8589D" w:rsidRDefault="00A8589D" w:rsidP="00F55095">
      <w:pPr>
        <w:tabs>
          <w:tab w:val="left" w:pos="709"/>
        </w:tabs>
        <w:jc w:val="center"/>
        <w:rPr>
          <w:b/>
          <w:sz w:val="28"/>
          <w:szCs w:val="28"/>
        </w:rPr>
      </w:pPr>
      <w:r>
        <w:rPr>
          <w:b/>
          <w:sz w:val="28"/>
          <w:szCs w:val="28"/>
        </w:rPr>
        <w:lastRenderedPageBreak/>
        <w:t>НОРМАТИВНЫЕ ССЫЛКИ</w:t>
      </w:r>
    </w:p>
    <w:p w14:paraId="58AD2C4E" w14:textId="77777777" w:rsidR="00A8589D" w:rsidRDefault="00A8589D" w:rsidP="00A8589D">
      <w:pPr>
        <w:tabs>
          <w:tab w:val="left" w:pos="709"/>
        </w:tabs>
        <w:ind w:firstLine="709"/>
        <w:jc w:val="both"/>
        <w:rPr>
          <w:sz w:val="28"/>
          <w:szCs w:val="28"/>
        </w:rPr>
      </w:pPr>
    </w:p>
    <w:p w14:paraId="0689A08E" w14:textId="77777777" w:rsidR="00A8589D" w:rsidRDefault="00A8589D" w:rsidP="00A8589D">
      <w:pPr>
        <w:tabs>
          <w:tab w:val="left" w:pos="709"/>
        </w:tabs>
        <w:ind w:firstLine="709"/>
        <w:jc w:val="both"/>
        <w:rPr>
          <w:b/>
          <w:sz w:val="28"/>
          <w:szCs w:val="28"/>
        </w:rPr>
      </w:pPr>
      <w:r>
        <w:rPr>
          <w:sz w:val="28"/>
          <w:szCs w:val="28"/>
        </w:rPr>
        <w:t>В настоящей диссертации использованы ссылки на следующие стандарты:</w:t>
      </w:r>
    </w:p>
    <w:p w14:paraId="68E1107F" w14:textId="68B14DF0" w:rsidR="00A8589D" w:rsidRDefault="00A8589D" w:rsidP="00A8589D">
      <w:pPr>
        <w:ind w:firstLine="709"/>
        <w:jc w:val="both"/>
        <w:rPr>
          <w:sz w:val="28"/>
          <w:szCs w:val="28"/>
        </w:rPr>
      </w:pPr>
      <w:r>
        <w:rPr>
          <w:sz w:val="28"/>
          <w:szCs w:val="28"/>
        </w:rPr>
        <w:t>Закон Республики Казахстан</w:t>
      </w:r>
      <w:r w:rsidR="003B0AB2">
        <w:rPr>
          <w:sz w:val="28"/>
          <w:szCs w:val="28"/>
        </w:rPr>
        <w:t>.</w:t>
      </w:r>
      <w:r>
        <w:rPr>
          <w:sz w:val="28"/>
          <w:szCs w:val="28"/>
        </w:rPr>
        <w:t xml:space="preserve"> </w:t>
      </w:r>
      <w:r w:rsidR="003B0AB2">
        <w:rPr>
          <w:sz w:val="28"/>
          <w:szCs w:val="28"/>
        </w:rPr>
        <w:t>О государственном аудите и финансовом контроле: принят</w:t>
      </w:r>
      <w:r>
        <w:rPr>
          <w:sz w:val="28"/>
          <w:szCs w:val="28"/>
        </w:rPr>
        <w:t xml:space="preserve"> 12 ноября 2015 года</w:t>
      </w:r>
      <w:r w:rsidR="003B0AB2">
        <w:rPr>
          <w:sz w:val="28"/>
          <w:szCs w:val="28"/>
        </w:rPr>
        <w:t>,</w:t>
      </w:r>
      <w:r>
        <w:rPr>
          <w:sz w:val="28"/>
          <w:szCs w:val="28"/>
        </w:rPr>
        <w:t xml:space="preserve"> №392-V.</w:t>
      </w:r>
    </w:p>
    <w:p w14:paraId="23B549DB" w14:textId="47D232B8" w:rsidR="00A8589D" w:rsidRDefault="00A8589D" w:rsidP="00A8589D">
      <w:pPr>
        <w:ind w:firstLine="709"/>
        <w:jc w:val="both"/>
        <w:rPr>
          <w:sz w:val="28"/>
          <w:szCs w:val="28"/>
          <w:lang w:val="kk-KZ"/>
        </w:rPr>
      </w:pPr>
      <w:r>
        <w:rPr>
          <w:sz w:val="28"/>
          <w:szCs w:val="28"/>
        </w:rPr>
        <w:t>Указ Президента Республики Казахстан</w:t>
      </w:r>
      <w:r w:rsidR="003B0AB2">
        <w:rPr>
          <w:sz w:val="28"/>
          <w:szCs w:val="28"/>
        </w:rPr>
        <w:t>.</w:t>
      </w:r>
      <w:r>
        <w:rPr>
          <w:sz w:val="28"/>
          <w:szCs w:val="28"/>
        </w:rPr>
        <w:t xml:space="preserve"> Об утверждении Общих стандартов государственного аудита и финансового контроля и признании утратившим силу Указа Президента Республики Казахстан от 7 апреля 2009 года №788 «Об утверждении Стандартов государственного финансового контроля»</w:t>
      </w:r>
      <w:r w:rsidR="003B0AB2">
        <w:rPr>
          <w:sz w:val="28"/>
          <w:szCs w:val="28"/>
        </w:rPr>
        <w:t xml:space="preserve">: утв. 11 января 2016 года, №167 </w:t>
      </w:r>
      <w:r>
        <w:rPr>
          <w:sz w:val="28"/>
          <w:szCs w:val="28"/>
        </w:rPr>
        <w:t>(с изменениями от 18.01.2021 г.)</w:t>
      </w:r>
      <w:r w:rsidR="003B0AB2">
        <w:rPr>
          <w:sz w:val="28"/>
          <w:szCs w:val="28"/>
        </w:rPr>
        <w:t>.</w:t>
      </w:r>
    </w:p>
    <w:p w14:paraId="1994E7E3" w14:textId="7759A904" w:rsidR="00E33BCA" w:rsidRDefault="00E33BCA" w:rsidP="00E33BCA">
      <w:pPr>
        <w:ind w:firstLine="709"/>
        <w:jc w:val="both"/>
        <w:rPr>
          <w:sz w:val="28"/>
          <w:szCs w:val="28"/>
          <w:lang w:val="kk-KZ"/>
        </w:rPr>
      </w:pPr>
      <w:r w:rsidRPr="00E33BCA">
        <w:rPr>
          <w:sz w:val="28"/>
          <w:szCs w:val="28"/>
          <w:lang w:val="kk-KZ"/>
        </w:rPr>
        <w:t>Постановление Правительства Республики Казахстан</w:t>
      </w:r>
      <w:r w:rsidR="003B0AB2">
        <w:rPr>
          <w:sz w:val="28"/>
          <w:szCs w:val="28"/>
          <w:lang w:val="kk-KZ"/>
        </w:rPr>
        <w:t xml:space="preserve">. </w:t>
      </w:r>
      <w:r w:rsidRPr="00E33BCA">
        <w:rPr>
          <w:sz w:val="28"/>
          <w:szCs w:val="28"/>
          <w:lang w:val="kk-KZ"/>
        </w:rPr>
        <w:t>Об утверждении Системы государственного планирования в Республике Казахстан</w:t>
      </w:r>
      <w:r w:rsidR="003B0AB2">
        <w:rPr>
          <w:sz w:val="28"/>
          <w:szCs w:val="28"/>
          <w:lang w:val="kk-KZ"/>
        </w:rPr>
        <w:t>: утв.</w:t>
      </w:r>
      <w:r w:rsidRPr="00E33BCA">
        <w:rPr>
          <w:sz w:val="28"/>
          <w:szCs w:val="28"/>
          <w:lang w:val="kk-KZ"/>
        </w:rPr>
        <w:t xml:space="preserve"> 29</w:t>
      </w:r>
      <w:r w:rsidR="003B0AB2">
        <w:rPr>
          <w:sz w:val="28"/>
          <w:szCs w:val="28"/>
          <w:lang w:val="kk-KZ"/>
        </w:rPr>
        <w:t> </w:t>
      </w:r>
      <w:r w:rsidRPr="00E33BCA">
        <w:rPr>
          <w:sz w:val="28"/>
          <w:szCs w:val="28"/>
          <w:lang w:val="kk-KZ"/>
        </w:rPr>
        <w:t>ноября 2017 года</w:t>
      </w:r>
      <w:r w:rsidR="003B0AB2">
        <w:rPr>
          <w:sz w:val="28"/>
          <w:szCs w:val="28"/>
          <w:lang w:val="kk-KZ"/>
        </w:rPr>
        <w:t>,</w:t>
      </w:r>
      <w:r w:rsidRPr="00E33BCA">
        <w:rPr>
          <w:sz w:val="28"/>
          <w:szCs w:val="28"/>
          <w:lang w:val="kk-KZ"/>
        </w:rPr>
        <w:t xml:space="preserve"> №790</w:t>
      </w:r>
      <w:r>
        <w:rPr>
          <w:sz w:val="28"/>
          <w:szCs w:val="28"/>
          <w:lang w:val="kk-KZ"/>
        </w:rPr>
        <w:t>.</w:t>
      </w:r>
    </w:p>
    <w:p w14:paraId="2113CAA5" w14:textId="16CEE6EA" w:rsidR="00E33BCA" w:rsidRPr="00E33BCA" w:rsidRDefault="00E33BCA" w:rsidP="00E33BCA">
      <w:pPr>
        <w:ind w:firstLine="709"/>
        <w:jc w:val="both"/>
        <w:rPr>
          <w:sz w:val="28"/>
          <w:szCs w:val="28"/>
          <w:lang w:val="kk-KZ"/>
        </w:rPr>
      </w:pPr>
      <w:r w:rsidRPr="00E33BCA">
        <w:rPr>
          <w:sz w:val="28"/>
          <w:szCs w:val="28"/>
          <w:lang w:val="kk-KZ"/>
        </w:rPr>
        <w:t>Указ Президента Республики Казахстан</w:t>
      </w:r>
      <w:r w:rsidR="003B0AB2">
        <w:rPr>
          <w:sz w:val="28"/>
          <w:szCs w:val="28"/>
          <w:lang w:val="kk-KZ"/>
        </w:rPr>
        <w:t xml:space="preserve">. </w:t>
      </w:r>
      <w:r w:rsidRPr="00E33BCA">
        <w:rPr>
          <w:sz w:val="28"/>
          <w:szCs w:val="28"/>
          <w:lang w:val="kk-KZ"/>
        </w:rPr>
        <w:t>О некоторых вопросах Высшей аудиторской палаты Республики Казахстан</w:t>
      </w:r>
      <w:r w:rsidR="003B0AB2">
        <w:rPr>
          <w:sz w:val="28"/>
          <w:szCs w:val="28"/>
          <w:lang w:val="kk-KZ"/>
        </w:rPr>
        <w:t>: утв.</w:t>
      </w:r>
      <w:r w:rsidRPr="00E33BCA">
        <w:rPr>
          <w:sz w:val="28"/>
          <w:szCs w:val="28"/>
          <w:lang w:val="kk-KZ"/>
        </w:rPr>
        <w:t xml:space="preserve"> 26 ноября 2022 года</w:t>
      </w:r>
      <w:r w:rsidR="003B0AB2">
        <w:rPr>
          <w:sz w:val="28"/>
          <w:szCs w:val="28"/>
          <w:lang w:val="kk-KZ"/>
        </w:rPr>
        <w:t>,</w:t>
      </w:r>
      <w:r w:rsidRPr="00E33BCA">
        <w:rPr>
          <w:sz w:val="28"/>
          <w:szCs w:val="28"/>
          <w:lang w:val="kk-KZ"/>
        </w:rPr>
        <w:t xml:space="preserve"> №5.</w:t>
      </w:r>
    </w:p>
    <w:p w14:paraId="464F5FBB" w14:textId="352BC545" w:rsidR="00E33BCA" w:rsidRPr="00E33BCA" w:rsidRDefault="00E33BCA" w:rsidP="00E33BCA">
      <w:pPr>
        <w:ind w:firstLine="709"/>
        <w:jc w:val="both"/>
        <w:rPr>
          <w:sz w:val="28"/>
          <w:szCs w:val="28"/>
          <w:lang w:val="kk-KZ"/>
        </w:rPr>
      </w:pPr>
      <w:r w:rsidRPr="00E33BCA">
        <w:rPr>
          <w:sz w:val="28"/>
          <w:szCs w:val="28"/>
          <w:lang w:val="kk-KZ"/>
        </w:rPr>
        <w:t>Приказ Министра национальной экономики Республики Казахстан</w:t>
      </w:r>
      <w:r w:rsidR="003B0AB2">
        <w:rPr>
          <w:sz w:val="28"/>
          <w:szCs w:val="28"/>
          <w:lang w:val="kk-KZ"/>
        </w:rPr>
        <w:t>.</w:t>
      </w:r>
      <w:r w:rsidRPr="00E33BCA">
        <w:rPr>
          <w:sz w:val="28"/>
          <w:szCs w:val="28"/>
          <w:lang w:val="kk-KZ"/>
        </w:rPr>
        <w:t xml:space="preserve"> Об</w:t>
      </w:r>
      <w:r w:rsidR="003B0AB2">
        <w:rPr>
          <w:sz w:val="28"/>
          <w:szCs w:val="28"/>
          <w:lang w:val="kk-KZ"/>
        </w:rPr>
        <w:t> </w:t>
      </w:r>
      <w:r w:rsidRPr="00E33BCA">
        <w:rPr>
          <w:sz w:val="28"/>
          <w:szCs w:val="28"/>
          <w:lang w:val="kk-KZ"/>
        </w:rPr>
        <w:t>утверждении Правил разработки и представления отчетов по исполнению планов развития национальных управляющих холдингов, национальных холдингов и национальных компаний, и планов мероприятий национальных управляющих холдингов, национальных холдингов, национальных компаний, акционером которых является государство</w:t>
      </w:r>
      <w:r w:rsidR="003B0AB2">
        <w:rPr>
          <w:sz w:val="28"/>
          <w:szCs w:val="28"/>
          <w:lang w:val="kk-KZ"/>
        </w:rPr>
        <w:t>: утв.</w:t>
      </w:r>
      <w:r w:rsidRPr="00E33BCA">
        <w:rPr>
          <w:sz w:val="28"/>
          <w:szCs w:val="28"/>
          <w:lang w:val="kk-KZ"/>
        </w:rPr>
        <w:t xml:space="preserve"> 26 февраля 2015 года</w:t>
      </w:r>
      <w:r w:rsidR="003B0AB2">
        <w:rPr>
          <w:sz w:val="28"/>
          <w:szCs w:val="28"/>
          <w:lang w:val="kk-KZ"/>
        </w:rPr>
        <w:t>,</w:t>
      </w:r>
      <w:r w:rsidRPr="00E33BCA">
        <w:rPr>
          <w:sz w:val="28"/>
          <w:szCs w:val="28"/>
          <w:lang w:val="kk-KZ"/>
        </w:rPr>
        <w:t xml:space="preserve"> №139 </w:t>
      </w:r>
      <w:r w:rsidR="003B0AB2">
        <w:rPr>
          <w:sz w:val="28"/>
          <w:szCs w:val="28"/>
          <w:lang w:val="kk-KZ"/>
        </w:rPr>
        <w:t>(з</w:t>
      </w:r>
      <w:r w:rsidRPr="00E33BCA">
        <w:rPr>
          <w:sz w:val="28"/>
          <w:szCs w:val="28"/>
          <w:lang w:val="kk-KZ"/>
        </w:rPr>
        <w:t>арегистрирован в Министерстве юстиции Республики Казахстан 10 апреля 2015 года</w:t>
      </w:r>
      <w:r w:rsidR="003B0AB2">
        <w:rPr>
          <w:sz w:val="28"/>
          <w:szCs w:val="28"/>
          <w:lang w:val="kk-KZ"/>
        </w:rPr>
        <w:t>,</w:t>
      </w:r>
      <w:r w:rsidRPr="00E33BCA">
        <w:rPr>
          <w:sz w:val="28"/>
          <w:szCs w:val="28"/>
          <w:lang w:val="kk-KZ"/>
        </w:rPr>
        <w:t xml:space="preserve"> №10685</w:t>
      </w:r>
      <w:r w:rsidR="003B0AB2">
        <w:rPr>
          <w:sz w:val="28"/>
          <w:szCs w:val="28"/>
          <w:lang w:val="kk-KZ"/>
        </w:rPr>
        <w:t>)</w:t>
      </w:r>
      <w:r>
        <w:rPr>
          <w:sz w:val="28"/>
          <w:szCs w:val="28"/>
          <w:lang w:val="kk-KZ"/>
        </w:rPr>
        <w:t>.</w:t>
      </w:r>
    </w:p>
    <w:p w14:paraId="107BB5B0" w14:textId="0AA7482A" w:rsidR="00E33BCA" w:rsidRPr="00E33BCA" w:rsidRDefault="00E33BCA" w:rsidP="00E33BCA">
      <w:pPr>
        <w:ind w:firstLine="709"/>
        <w:jc w:val="both"/>
        <w:rPr>
          <w:sz w:val="28"/>
          <w:szCs w:val="28"/>
          <w:lang w:val="kk-KZ"/>
        </w:rPr>
      </w:pPr>
      <w:r w:rsidRPr="00E33BCA">
        <w:rPr>
          <w:sz w:val="28"/>
          <w:szCs w:val="28"/>
          <w:lang w:val="kk-KZ"/>
        </w:rPr>
        <w:t>Совместный приказ Министра национальной экономики Республики Казахстан от</w:t>
      </w:r>
      <w:r>
        <w:rPr>
          <w:sz w:val="28"/>
          <w:szCs w:val="28"/>
          <w:lang w:val="kk-KZ"/>
        </w:rPr>
        <w:t xml:space="preserve"> </w:t>
      </w:r>
      <w:r w:rsidRPr="00E33BCA">
        <w:rPr>
          <w:sz w:val="28"/>
          <w:szCs w:val="28"/>
          <w:lang w:val="kk-KZ"/>
        </w:rPr>
        <w:t>11 августа 2021 года</w:t>
      </w:r>
      <w:r w:rsidR="003B0AB2">
        <w:rPr>
          <w:sz w:val="28"/>
          <w:szCs w:val="28"/>
          <w:lang w:val="kk-KZ"/>
        </w:rPr>
        <w:t>,</w:t>
      </w:r>
      <w:r w:rsidRPr="00E33BCA">
        <w:rPr>
          <w:sz w:val="28"/>
          <w:szCs w:val="28"/>
          <w:lang w:val="kk-KZ"/>
        </w:rPr>
        <w:t xml:space="preserve"> №79 и Председателя Агентства по стратегическому планированию и реформам Республики Казахстан от 12 августа 2021 года</w:t>
      </w:r>
      <w:r w:rsidR="003B0AB2">
        <w:rPr>
          <w:sz w:val="28"/>
          <w:szCs w:val="28"/>
          <w:lang w:val="kk-KZ"/>
        </w:rPr>
        <w:t>,</w:t>
      </w:r>
      <w:r w:rsidRPr="00E33BCA">
        <w:rPr>
          <w:sz w:val="28"/>
          <w:szCs w:val="28"/>
          <w:lang w:val="kk-KZ"/>
        </w:rPr>
        <w:t xml:space="preserve"> №1 «О некоторых </w:t>
      </w:r>
      <w:r w:rsidR="003B0AB2">
        <w:rPr>
          <w:sz w:val="28"/>
          <w:szCs w:val="28"/>
          <w:lang w:val="kk-KZ"/>
        </w:rPr>
        <w:t>вопросах национальных проектов»</w:t>
      </w:r>
      <w:r w:rsidRPr="00E33BCA">
        <w:rPr>
          <w:sz w:val="28"/>
          <w:szCs w:val="28"/>
          <w:lang w:val="kk-KZ"/>
        </w:rPr>
        <w:t xml:space="preserve"> </w:t>
      </w:r>
      <w:r w:rsidR="003B0AB2">
        <w:rPr>
          <w:sz w:val="28"/>
          <w:szCs w:val="28"/>
          <w:lang w:val="kk-KZ"/>
        </w:rPr>
        <w:t>(</w:t>
      </w:r>
      <w:r w:rsidR="003B0AB2" w:rsidRPr="00E33BCA">
        <w:rPr>
          <w:sz w:val="28"/>
          <w:szCs w:val="28"/>
          <w:lang w:val="kk-KZ"/>
        </w:rPr>
        <w:t xml:space="preserve">зарегистрирован </w:t>
      </w:r>
      <w:r w:rsidRPr="00E33BCA">
        <w:rPr>
          <w:sz w:val="28"/>
          <w:szCs w:val="28"/>
          <w:lang w:val="kk-KZ"/>
        </w:rPr>
        <w:t>в Министерстве юстиции Республики Казахстан 12 августа 2021 года №23968</w:t>
      </w:r>
      <w:r w:rsidR="003B0AB2">
        <w:rPr>
          <w:sz w:val="28"/>
          <w:szCs w:val="28"/>
          <w:lang w:val="kk-KZ"/>
        </w:rPr>
        <w:t>)</w:t>
      </w:r>
      <w:r>
        <w:rPr>
          <w:sz w:val="28"/>
          <w:szCs w:val="28"/>
          <w:lang w:val="kk-KZ"/>
        </w:rPr>
        <w:t>.</w:t>
      </w:r>
    </w:p>
    <w:p w14:paraId="15EB57CB" w14:textId="63A81FAE" w:rsidR="00E33BCA" w:rsidRDefault="00E33BCA" w:rsidP="00E33BCA">
      <w:pPr>
        <w:ind w:firstLine="709"/>
        <w:jc w:val="both"/>
        <w:rPr>
          <w:sz w:val="28"/>
          <w:szCs w:val="28"/>
          <w:lang w:val="kk-KZ"/>
        </w:rPr>
      </w:pPr>
      <w:r w:rsidRPr="00E33BCA">
        <w:rPr>
          <w:sz w:val="28"/>
          <w:szCs w:val="28"/>
          <w:lang w:val="kk-KZ"/>
        </w:rPr>
        <w:t>Приказ Министра национальной экономики Республики Казахстан</w:t>
      </w:r>
      <w:r w:rsidR="003B0AB2">
        <w:rPr>
          <w:sz w:val="28"/>
          <w:szCs w:val="28"/>
          <w:lang w:val="kk-KZ"/>
        </w:rPr>
        <w:t>.</w:t>
      </w:r>
      <w:r w:rsidRPr="00E33BCA">
        <w:rPr>
          <w:sz w:val="28"/>
          <w:szCs w:val="28"/>
          <w:lang w:val="kk-KZ"/>
        </w:rPr>
        <w:t xml:space="preserve"> Об</w:t>
      </w:r>
      <w:r w:rsidR="003B0AB2">
        <w:rPr>
          <w:sz w:val="28"/>
          <w:szCs w:val="28"/>
          <w:lang w:val="kk-KZ"/>
        </w:rPr>
        <w:t> </w:t>
      </w:r>
      <w:r w:rsidRPr="00E33BCA">
        <w:rPr>
          <w:sz w:val="28"/>
          <w:szCs w:val="28"/>
          <w:lang w:val="kk-KZ"/>
        </w:rPr>
        <w:t>утверждении Методики разработки, мониторинга, реализации, оценки и контроля Национального плана развития Республики Казахстан, Плана территориального развития страны, концепций, планов развития государственных органов, планов развития области, города республиканского значения, столицы</w:t>
      </w:r>
      <w:r w:rsidR="003B0AB2">
        <w:rPr>
          <w:sz w:val="28"/>
          <w:szCs w:val="28"/>
          <w:lang w:val="kk-KZ"/>
        </w:rPr>
        <w:t xml:space="preserve">: утв. </w:t>
      </w:r>
      <w:r w:rsidRPr="00E33BCA">
        <w:rPr>
          <w:sz w:val="28"/>
          <w:szCs w:val="28"/>
          <w:lang w:val="kk-KZ"/>
        </w:rPr>
        <w:t>25 октября 2021 года</w:t>
      </w:r>
      <w:r w:rsidR="003B0AB2">
        <w:rPr>
          <w:sz w:val="28"/>
          <w:szCs w:val="28"/>
          <w:lang w:val="kk-KZ"/>
        </w:rPr>
        <w:t>,</w:t>
      </w:r>
      <w:r w:rsidRPr="00E33BCA">
        <w:rPr>
          <w:sz w:val="28"/>
          <w:szCs w:val="28"/>
          <w:lang w:val="kk-KZ"/>
        </w:rPr>
        <w:t xml:space="preserve"> №93</w:t>
      </w:r>
      <w:r w:rsidR="003B0AB2">
        <w:rPr>
          <w:sz w:val="28"/>
          <w:szCs w:val="28"/>
          <w:lang w:val="kk-KZ"/>
        </w:rPr>
        <w:t xml:space="preserve"> (</w:t>
      </w:r>
      <w:r w:rsidR="003B0AB2" w:rsidRPr="00E33BCA">
        <w:rPr>
          <w:sz w:val="28"/>
          <w:szCs w:val="28"/>
          <w:lang w:val="kk-KZ"/>
        </w:rPr>
        <w:t xml:space="preserve">зарегистрирован </w:t>
      </w:r>
      <w:r w:rsidRPr="00E33BCA">
        <w:rPr>
          <w:sz w:val="28"/>
          <w:szCs w:val="28"/>
          <w:lang w:val="kk-KZ"/>
        </w:rPr>
        <w:t>в Министерстве юстиции Республики Казахстан 26 октября 2021 года</w:t>
      </w:r>
      <w:r w:rsidR="003B0AB2">
        <w:rPr>
          <w:sz w:val="28"/>
          <w:szCs w:val="28"/>
          <w:lang w:val="kk-KZ"/>
        </w:rPr>
        <w:t>,</w:t>
      </w:r>
      <w:r w:rsidRPr="00E33BCA">
        <w:rPr>
          <w:sz w:val="28"/>
          <w:szCs w:val="28"/>
          <w:lang w:val="kk-KZ"/>
        </w:rPr>
        <w:t xml:space="preserve"> №24908</w:t>
      </w:r>
      <w:r w:rsidR="003B0AB2">
        <w:rPr>
          <w:sz w:val="28"/>
          <w:szCs w:val="28"/>
          <w:lang w:val="kk-KZ"/>
        </w:rPr>
        <w:t>)</w:t>
      </w:r>
      <w:r>
        <w:rPr>
          <w:sz w:val="28"/>
          <w:szCs w:val="28"/>
          <w:lang w:val="kk-KZ"/>
        </w:rPr>
        <w:t>.</w:t>
      </w:r>
    </w:p>
    <w:p w14:paraId="642098C2" w14:textId="6A08005A" w:rsidR="00E33BCA" w:rsidRPr="00E33BCA" w:rsidRDefault="00E33BCA" w:rsidP="00E33BCA">
      <w:pPr>
        <w:ind w:firstLine="709"/>
        <w:jc w:val="both"/>
        <w:rPr>
          <w:sz w:val="28"/>
          <w:szCs w:val="28"/>
          <w:lang w:val="kk-KZ"/>
        </w:rPr>
      </w:pPr>
      <w:r w:rsidRPr="00E33BCA">
        <w:rPr>
          <w:sz w:val="28"/>
          <w:szCs w:val="28"/>
          <w:lang w:val="kk-KZ"/>
        </w:rPr>
        <w:t>Нормативное постановление Высшей аудиторской палаты Республики Казахстан</w:t>
      </w:r>
      <w:r w:rsidR="003B0AB2">
        <w:rPr>
          <w:sz w:val="28"/>
          <w:szCs w:val="28"/>
          <w:lang w:val="kk-KZ"/>
        </w:rPr>
        <w:t xml:space="preserve">. </w:t>
      </w:r>
      <w:r w:rsidRPr="00E33BCA">
        <w:rPr>
          <w:sz w:val="28"/>
          <w:szCs w:val="28"/>
          <w:lang w:val="kk-KZ"/>
        </w:rPr>
        <w:t>О внесении изменений и дополнений в некоторые нормативные постановления Счетного комитета по контролю за исполнением республиканского бюджета</w:t>
      </w:r>
      <w:r w:rsidR="003B0AB2">
        <w:rPr>
          <w:sz w:val="28"/>
          <w:szCs w:val="28"/>
          <w:lang w:val="kk-KZ"/>
        </w:rPr>
        <w:t>: утв.</w:t>
      </w:r>
      <w:r w:rsidR="003B0AB2" w:rsidRPr="00E33BCA">
        <w:rPr>
          <w:sz w:val="28"/>
          <w:szCs w:val="28"/>
          <w:lang w:val="kk-KZ"/>
        </w:rPr>
        <w:t xml:space="preserve"> 22 августа 2023 года</w:t>
      </w:r>
      <w:r w:rsidR="003B0AB2">
        <w:rPr>
          <w:sz w:val="28"/>
          <w:szCs w:val="28"/>
          <w:lang w:val="kk-KZ"/>
        </w:rPr>
        <w:t>,</w:t>
      </w:r>
      <w:r w:rsidR="003B0AB2" w:rsidRPr="00E33BCA">
        <w:rPr>
          <w:sz w:val="28"/>
          <w:szCs w:val="28"/>
          <w:lang w:val="kk-KZ"/>
        </w:rPr>
        <w:t xml:space="preserve"> №15-НҚ</w:t>
      </w:r>
      <w:r>
        <w:rPr>
          <w:sz w:val="28"/>
          <w:szCs w:val="28"/>
          <w:lang w:val="kk-KZ"/>
        </w:rPr>
        <w:t>.</w:t>
      </w:r>
    </w:p>
    <w:p w14:paraId="7A268A45" w14:textId="2FFE7A84" w:rsidR="00E33BCA" w:rsidRPr="00E33BCA" w:rsidRDefault="00CF5AC4" w:rsidP="00CF5AC4">
      <w:pPr>
        <w:ind w:firstLine="709"/>
        <w:jc w:val="both"/>
        <w:rPr>
          <w:sz w:val="28"/>
          <w:szCs w:val="28"/>
          <w:lang w:val="kk-KZ"/>
        </w:rPr>
      </w:pPr>
      <w:r w:rsidRPr="00CF5AC4">
        <w:rPr>
          <w:sz w:val="28"/>
          <w:szCs w:val="28"/>
          <w:lang w:val="kk-KZ"/>
        </w:rPr>
        <w:t>Нормативное постановление Счетного комитета по контролю за исполнением республиканского бюджета</w:t>
      </w:r>
      <w:r w:rsidR="003B0AB2">
        <w:rPr>
          <w:sz w:val="28"/>
          <w:szCs w:val="28"/>
          <w:lang w:val="kk-KZ"/>
        </w:rPr>
        <w:t>.</w:t>
      </w:r>
      <w:r w:rsidRPr="00CF5AC4">
        <w:rPr>
          <w:sz w:val="28"/>
          <w:szCs w:val="28"/>
          <w:lang w:val="kk-KZ"/>
        </w:rPr>
        <w:t xml:space="preserve"> Об утверждении процедурных стандартов внешнего государственного аудита и финансового контроля</w:t>
      </w:r>
      <w:r w:rsidR="003B0AB2">
        <w:rPr>
          <w:sz w:val="28"/>
          <w:szCs w:val="28"/>
          <w:lang w:val="kk-KZ"/>
        </w:rPr>
        <w:t>: утв.</w:t>
      </w:r>
      <w:r w:rsidRPr="00CF5AC4">
        <w:rPr>
          <w:sz w:val="28"/>
          <w:szCs w:val="28"/>
          <w:lang w:val="kk-KZ"/>
        </w:rPr>
        <w:t xml:space="preserve"> 31</w:t>
      </w:r>
      <w:r w:rsidR="003B0AB2">
        <w:rPr>
          <w:sz w:val="28"/>
          <w:szCs w:val="28"/>
          <w:lang w:val="kk-KZ"/>
        </w:rPr>
        <w:t> </w:t>
      </w:r>
      <w:r w:rsidRPr="00CF5AC4">
        <w:rPr>
          <w:sz w:val="28"/>
          <w:szCs w:val="28"/>
          <w:lang w:val="kk-KZ"/>
        </w:rPr>
        <w:t>марта 2016 года</w:t>
      </w:r>
      <w:r w:rsidR="003B0AB2">
        <w:rPr>
          <w:sz w:val="28"/>
          <w:szCs w:val="28"/>
          <w:lang w:val="kk-KZ"/>
        </w:rPr>
        <w:t>,</w:t>
      </w:r>
      <w:r w:rsidRPr="00CF5AC4">
        <w:rPr>
          <w:sz w:val="28"/>
          <w:szCs w:val="28"/>
          <w:lang w:val="kk-KZ"/>
        </w:rPr>
        <w:t xml:space="preserve"> №5-НҚ. </w:t>
      </w:r>
    </w:p>
    <w:p w14:paraId="1414AAB1" w14:textId="77777777" w:rsidR="00A8589D" w:rsidRDefault="00A8589D" w:rsidP="00F55095">
      <w:pPr>
        <w:tabs>
          <w:tab w:val="left" w:pos="709"/>
          <w:tab w:val="left" w:pos="3022"/>
        </w:tabs>
        <w:jc w:val="center"/>
        <w:rPr>
          <w:b/>
          <w:sz w:val="28"/>
          <w:szCs w:val="28"/>
        </w:rPr>
      </w:pPr>
      <w:r>
        <w:rPr>
          <w:b/>
          <w:sz w:val="28"/>
          <w:szCs w:val="28"/>
        </w:rPr>
        <w:t>ОПРЕДЕЛЕНИЯ</w:t>
      </w:r>
    </w:p>
    <w:p w14:paraId="77E514B9" w14:textId="77777777" w:rsidR="00A8589D" w:rsidRDefault="00A8589D" w:rsidP="00A8589D">
      <w:pPr>
        <w:tabs>
          <w:tab w:val="left" w:pos="709"/>
          <w:tab w:val="left" w:pos="3022"/>
        </w:tabs>
        <w:ind w:firstLine="709"/>
        <w:rPr>
          <w:b/>
          <w:sz w:val="28"/>
          <w:szCs w:val="28"/>
        </w:rPr>
      </w:pPr>
    </w:p>
    <w:p w14:paraId="2A5907E7" w14:textId="77777777" w:rsidR="00A8589D" w:rsidRDefault="00A8589D" w:rsidP="00A8589D">
      <w:pPr>
        <w:tabs>
          <w:tab w:val="left" w:pos="709"/>
        </w:tabs>
        <w:ind w:firstLine="709"/>
        <w:jc w:val="both"/>
        <w:rPr>
          <w:b/>
          <w:color w:val="000000"/>
          <w:sz w:val="28"/>
          <w:szCs w:val="28"/>
        </w:rPr>
      </w:pPr>
      <w:r>
        <w:rPr>
          <w:sz w:val="28"/>
          <w:szCs w:val="28"/>
        </w:rPr>
        <w:t xml:space="preserve">В настоящей </w:t>
      </w:r>
      <w:r>
        <w:rPr>
          <w:color w:val="000000"/>
          <w:sz w:val="28"/>
          <w:szCs w:val="28"/>
        </w:rPr>
        <w:t>диссертации применяют следующие термины с соответствующими определениями:</w:t>
      </w:r>
    </w:p>
    <w:p w14:paraId="63312E22" w14:textId="77777777" w:rsidR="00A15B54" w:rsidRDefault="00A15B54" w:rsidP="00A8589D">
      <w:pPr>
        <w:ind w:firstLine="709"/>
        <w:jc w:val="both"/>
        <w:rPr>
          <w:bCs/>
          <w:sz w:val="28"/>
          <w:szCs w:val="28"/>
          <w:lang w:val="kk-KZ"/>
        </w:rPr>
      </w:pPr>
      <w:r>
        <w:rPr>
          <w:b/>
          <w:sz w:val="28"/>
          <w:szCs w:val="28"/>
          <w:lang w:val="kk-KZ"/>
        </w:rPr>
        <w:t>Г</w:t>
      </w:r>
      <w:r w:rsidRPr="00CF5AC4">
        <w:rPr>
          <w:b/>
          <w:sz w:val="28"/>
          <w:szCs w:val="28"/>
          <w:lang w:val="kk-KZ"/>
        </w:rPr>
        <w:t>осударственный аудит</w:t>
      </w:r>
      <w:r w:rsidRPr="00D806DF">
        <w:rPr>
          <w:sz w:val="28"/>
          <w:szCs w:val="28"/>
          <w:lang w:val="kk-KZ"/>
        </w:rPr>
        <w:t xml:space="preserve"> – </w:t>
      </w:r>
      <w:r w:rsidRPr="00CF5AC4">
        <w:rPr>
          <w:bCs/>
          <w:sz w:val="28"/>
          <w:szCs w:val="28"/>
          <w:lang w:val="kk-KZ"/>
        </w:rPr>
        <w:t>анализ, оценка и проверка эффективности управления и использования бюджетных средств, активов государства, объектов государственного аудита, связанных грантов, государственных и гарантированных государством займов, а также займов, привлекаемых под поручительство государства, в том числе другой, связанной с исполнением бюджета деятельности, основанные на системе управления рисками.</w:t>
      </w:r>
    </w:p>
    <w:p w14:paraId="70C3A770" w14:textId="77777777" w:rsidR="00A15B54" w:rsidRPr="00CF5AC4" w:rsidRDefault="00A15B54" w:rsidP="00A8589D">
      <w:pPr>
        <w:ind w:firstLine="709"/>
        <w:jc w:val="both"/>
        <w:rPr>
          <w:b/>
          <w:sz w:val="28"/>
          <w:szCs w:val="28"/>
          <w:lang w:val="kk-KZ"/>
        </w:rPr>
      </w:pPr>
      <w:r>
        <w:rPr>
          <w:b/>
          <w:sz w:val="28"/>
          <w:szCs w:val="28"/>
          <w:lang w:val="kk-KZ"/>
        </w:rPr>
        <w:t>Г</w:t>
      </w:r>
      <w:proofErr w:type="spellStart"/>
      <w:r w:rsidRPr="00CF5AC4">
        <w:rPr>
          <w:b/>
          <w:sz w:val="28"/>
          <w:szCs w:val="28"/>
        </w:rPr>
        <w:t>осударственный</w:t>
      </w:r>
      <w:proofErr w:type="spellEnd"/>
      <w:r w:rsidRPr="00CF5AC4">
        <w:rPr>
          <w:b/>
          <w:sz w:val="28"/>
          <w:szCs w:val="28"/>
        </w:rPr>
        <w:t xml:space="preserve"> аудитор</w:t>
      </w:r>
      <w:r w:rsidRPr="00D806DF">
        <w:rPr>
          <w:sz w:val="28"/>
          <w:szCs w:val="28"/>
        </w:rPr>
        <w:t xml:space="preserve"> – </w:t>
      </w:r>
      <w:r w:rsidRPr="00CF5AC4">
        <w:rPr>
          <w:bCs/>
          <w:sz w:val="28"/>
          <w:szCs w:val="28"/>
        </w:rPr>
        <w:t>государственный служащий, осуществляющий государственный аудит и (или) финансовый контроль, имеющий сертификат государственного аудитора</w:t>
      </w:r>
      <w:r w:rsidRPr="00CF5AC4">
        <w:rPr>
          <w:bCs/>
          <w:sz w:val="28"/>
          <w:szCs w:val="28"/>
          <w:lang w:val="kk-KZ"/>
        </w:rPr>
        <w:t>.</w:t>
      </w:r>
    </w:p>
    <w:p w14:paraId="1CFB72C5" w14:textId="77777777" w:rsidR="00A15B54" w:rsidRDefault="00A15B54" w:rsidP="00A8589D">
      <w:pPr>
        <w:ind w:firstLine="709"/>
        <w:jc w:val="both"/>
        <w:rPr>
          <w:bCs/>
          <w:sz w:val="28"/>
          <w:szCs w:val="28"/>
          <w:lang w:val="kk-KZ"/>
        </w:rPr>
      </w:pPr>
      <w:r>
        <w:rPr>
          <w:b/>
          <w:sz w:val="28"/>
          <w:szCs w:val="28"/>
          <w:lang w:val="kk-KZ"/>
        </w:rPr>
        <w:t>Д</w:t>
      </w:r>
      <w:r w:rsidRPr="00CF5AC4">
        <w:rPr>
          <w:b/>
          <w:sz w:val="28"/>
          <w:szCs w:val="28"/>
          <w:lang w:val="kk-KZ"/>
        </w:rPr>
        <w:t>екомпозиция</w:t>
      </w:r>
      <w:r w:rsidRPr="00D806DF">
        <w:rPr>
          <w:sz w:val="28"/>
          <w:szCs w:val="28"/>
          <w:lang w:val="kk-KZ"/>
        </w:rPr>
        <w:t xml:space="preserve"> – </w:t>
      </w:r>
      <w:r w:rsidRPr="00CF5AC4">
        <w:rPr>
          <w:bCs/>
          <w:sz w:val="28"/>
          <w:szCs w:val="28"/>
          <w:lang w:val="kk-KZ"/>
        </w:rPr>
        <w:t>процесс, при котором цели, целевые индикаторы и показатели результатов вышестоящих документов СГП путем разделения или последовательного перехода отражаются в соответствующих целях, целевых индикаторах и показателях результатов нижестоящих документов СГП</w:t>
      </w:r>
      <w:r>
        <w:rPr>
          <w:bCs/>
          <w:sz w:val="28"/>
          <w:szCs w:val="28"/>
          <w:lang w:val="kk-KZ"/>
        </w:rPr>
        <w:t>.</w:t>
      </w:r>
    </w:p>
    <w:p w14:paraId="756EA570" w14:textId="77777777" w:rsidR="00A15B54" w:rsidRPr="00CF5AC4" w:rsidRDefault="00A15B54" w:rsidP="00A8589D">
      <w:pPr>
        <w:ind w:firstLine="709"/>
        <w:jc w:val="both"/>
        <w:rPr>
          <w:b/>
          <w:sz w:val="28"/>
          <w:szCs w:val="28"/>
          <w:lang w:val="kk-KZ"/>
        </w:rPr>
      </w:pPr>
      <w:r>
        <w:rPr>
          <w:b/>
          <w:sz w:val="28"/>
          <w:szCs w:val="28"/>
          <w:lang w:val="kk-KZ"/>
        </w:rPr>
        <w:t>Н</w:t>
      </w:r>
      <w:r w:rsidRPr="00CF5AC4">
        <w:rPr>
          <w:b/>
          <w:sz w:val="28"/>
          <w:szCs w:val="28"/>
          <w:lang w:val="kk-KZ"/>
        </w:rPr>
        <w:t>ациональный проект</w:t>
      </w:r>
      <w:r w:rsidRPr="00D806DF">
        <w:rPr>
          <w:sz w:val="28"/>
          <w:szCs w:val="28"/>
          <w:lang w:val="kk-KZ"/>
        </w:rPr>
        <w:t xml:space="preserve"> – </w:t>
      </w:r>
      <w:r w:rsidRPr="00CF5AC4">
        <w:rPr>
          <w:bCs/>
          <w:sz w:val="28"/>
          <w:szCs w:val="28"/>
          <w:lang w:val="kk-KZ"/>
        </w:rPr>
        <w:t>документ, обеспечивающий всестороннее межведомственное взаимодействие и приоритетное бюджетное финансирование реализации комплекса мероприятий, направленных на решение в установленные сроки задач (проектов), отдельных критически важных для достижения Общенациональных приоритетов, целей, задач и стратегических показателей и индикаторов Национального плана развития Республики Казахстан, Стратегии национальной безопасности Республики Казахстан, Плана территориального развития страны или определенных Президентом Республики Казахстан</w:t>
      </w:r>
      <w:r>
        <w:rPr>
          <w:bCs/>
          <w:sz w:val="28"/>
          <w:szCs w:val="28"/>
          <w:lang w:val="kk-KZ"/>
        </w:rPr>
        <w:t>.</w:t>
      </w:r>
    </w:p>
    <w:p w14:paraId="30CDAA88" w14:textId="77777777" w:rsidR="00A15B54" w:rsidRDefault="00A15B54" w:rsidP="00A8589D">
      <w:pPr>
        <w:ind w:firstLine="709"/>
        <w:jc w:val="both"/>
        <w:rPr>
          <w:sz w:val="28"/>
          <w:szCs w:val="28"/>
        </w:rPr>
      </w:pPr>
      <w:r>
        <w:rPr>
          <w:b/>
          <w:sz w:val="28"/>
          <w:szCs w:val="28"/>
        </w:rPr>
        <w:t>Объекты государственного аудита и финансового контроля</w:t>
      </w:r>
      <w:r>
        <w:rPr>
          <w:sz w:val="28"/>
          <w:szCs w:val="28"/>
        </w:rPr>
        <w:t xml:space="preserve"> – государственные органы, государственные учреждения, субъекты квазигосударственного сектора, а также получатели бюджетных средств (далее – объекты государственного аудита).</w:t>
      </w:r>
    </w:p>
    <w:p w14:paraId="5D13EC29" w14:textId="77777777" w:rsidR="00A15B54" w:rsidRDefault="00A15B54" w:rsidP="00A8589D">
      <w:pPr>
        <w:ind w:firstLine="709"/>
        <w:jc w:val="both"/>
        <w:rPr>
          <w:sz w:val="28"/>
          <w:szCs w:val="28"/>
        </w:rPr>
      </w:pPr>
      <w:r>
        <w:rPr>
          <w:b/>
          <w:sz w:val="28"/>
          <w:szCs w:val="28"/>
        </w:rPr>
        <w:t>Органы внешнего государственного аудита и финансового контроля</w:t>
      </w:r>
      <w:r>
        <w:rPr>
          <w:sz w:val="28"/>
          <w:szCs w:val="28"/>
        </w:rPr>
        <w:t xml:space="preserve"> (далее – Органы внешнего государственного аудита) – Высшая аудиторская палата, Ревизионные комиссии областей, городов республиканского значения, столицы.</w:t>
      </w:r>
    </w:p>
    <w:p w14:paraId="6057C90B" w14:textId="77777777" w:rsidR="00A15B54" w:rsidRDefault="00A15B54" w:rsidP="00A8589D">
      <w:pPr>
        <w:ind w:firstLine="709"/>
        <w:jc w:val="both"/>
        <w:rPr>
          <w:sz w:val="28"/>
          <w:szCs w:val="28"/>
          <w:lang w:val="kk-KZ"/>
        </w:rPr>
      </w:pPr>
      <w:r>
        <w:rPr>
          <w:b/>
          <w:sz w:val="28"/>
          <w:szCs w:val="28"/>
        </w:rPr>
        <w:t>Постановление</w:t>
      </w:r>
      <w:r>
        <w:rPr>
          <w:sz w:val="28"/>
          <w:szCs w:val="28"/>
        </w:rPr>
        <w:t xml:space="preserve"> – документ органов внешнего государственного аудита и финансового контроля, которым утверждается аудиторское заключение.</w:t>
      </w:r>
    </w:p>
    <w:p w14:paraId="22C89745" w14:textId="50AEF18B" w:rsidR="00A15B54" w:rsidRDefault="00A15B54" w:rsidP="00A8589D">
      <w:pPr>
        <w:ind w:firstLine="709"/>
        <w:jc w:val="both"/>
        <w:rPr>
          <w:bCs/>
          <w:sz w:val="28"/>
          <w:szCs w:val="28"/>
          <w:lang w:val="kk-KZ"/>
        </w:rPr>
      </w:pPr>
      <w:r w:rsidRPr="00CF5AC4">
        <w:rPr>
          <w:b/>
          <w:sz w:val="28"/>
          <w:szCs w:val="28"/>
        </w:rPr>
        <w:t>Система государственного планирования в Республике Казахстан</w:t>
      </w:r>
      <w:r w:rsidR="003B0AB2" w:rsidRPr="00D806DF">
        <w:rPr>
          <w:sz w:val="28"/>
          <w:szCs w:val="28"/>
        </w:rPr>
        <w:t xml:space="preserve"> </w:t>
      </w:r>
      <w:r w:rsidRPr="00D806DF">
        <w:rPr>
          <w:sz w:val="28"/>
          <w:szCs w:val="28"/>
        </w:rPr>
        <w:t xml:space="preserve">– </w:t>
      </w:r>
      <w:r w:rsidRPr="00CF5AC4">
        <w:rPr>
          <w:bCs/>
          <w:sz w:val="28"/>
          <w:szCs w:val="28"/>
        </w:rPr>
        <w:t>это комплекс взаимосвязанных компонентов, состоящих из документов на долгосрочный (свыше 5 лет) и среднесрочный (от года до 5 лет включительно) периоды, участников, принципов и элементов управления процессами и данными.</w:t>
      </w:r>
    </w:p>
    <w:p w14:paraId="045FF79B" w14:textId="48636D8A" w:rsidR="00A15B54" w:rsidRDefault="00A15B54" w:rsidP="00A8589D">
      <w:pPr>
        <w:ind w:firstLine="709"/>
        <w:jc w:val="both"/>
        <w:rPr>
          <w:sz w:val="28"/>
          <w:szCs w:val="28"/>
        </w:rPr>
      </w:pPr>
      <w:r w:rsidRPr="00A15B54">
        <w:rPr>
          <w:b/>
          <w:bCs/>
          <w:sz w:val="28"/>
          <w:szCs w:val="28"/>
          <w:lang w:val="kk-KZ"/>
        </w:rPr>
        <w:t>Углеродная нейтральность</w:t>
      </w:r>
      <w:r w:rsidRPr="00A15B54">
        <w:rPr>
          <w:sz w:val="28"/>
          <w:szCs w:val="28"/>
          <w:lang w:val="kk-KZ"/>
        </w:rPr>
        <w:t xml:space="preserve"> </w:t>
      </w:r>
      <w:r w:rsidR="003B0AB2">
        <w:rPr>
          <w:sz w:val="28"/>
          <w:szCs w:val="28"/>
          <w:lang w:val="kk-KZ"/>
        </w:rPr>
        <w:t>‒</w:t>
      </w:r>
      <w:r w:rsidRPr="00A15B54">
        <w:rPr>
          <w:sz w:val="28"/>
          <w:szCs w:val="28"/>
          <w:lang w:val="kk-KZ"/>
        </w:rPr>
        <w:t xml:space="preserve"> это концепция, призванная сократить или полностью компенсировать выбросы парниковых газов, таких как углекислый газ (CO2), для достижения равновесия между эмиссиями и удалением углерода из атмосферы</w:t>
      </w:r>
      <w:r>
        <w:rPr>
          <w:sz w:val="28"/>
          <w:szCs w:val="28"/>
        </w:rPr>
        <w:t>.</w:t>
      </w:r>
    </w:p>
    <w:p w14:paraId="6A4583FF" w14:textId="77777777" w:rsidR="00A8589D" w:rsidRDefault="00A8589D" w:rsidP="003B0AB2">
      <w:pPr>
        <w:jc w:val="center"/>
        <w:rPr>
          <w:b/>
          <w:sz w:val="28"/>
          <w:szCs w:val="28"/>
          <w:lang w:val="kk-KZ"/>
        </w:rPr>
      </w:pPr>
      <w:r>
        <w:rPr>
          <w:b/>
          <w:sz w:val="28"/>
          <w:szCs w:val="28"/>
        </w:rPr>
        <w:t>ОБОЗНАЧЕНИЯ И СОКРАЩЕНИЯ</w:t>
      </w:r>
    </w:p>
    <w:p w14:paraId="7D6FCF4E" w14:textId="77777777" w:rsidR="006F4DF4" w:rsidRPr="006F4DF4" w:rsidRDefault="006F4DF4" w:rsidP="00A8589D">
      <w:pPr>
        <w:ind w:firstLine="709"/>
        <w:jc w:val="center"/>
        <w:rPr>
          <w:b/>
          <w:sz w:val="28"/>
          <w:szCs w:val="28"/>
          <w:lang w:val="kk-KZ"/>
        </w:rPr>
      </w:pPr>
    </w:p>
    <w:tbl>
      <w:tblPr>
        <w:tblStyle w:val="a9"/>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1668"/>
        <w:gridCol w:w="7687"/>
      </w:tblGrid>
      <w:tr w:rsidR="006F4DF4" w14:paraId="6B9BD0DC" w14:textId="77777777" w:rsidTr="00F55095">
        <w:tc>
          <w:tcPr>
            <w:tcW w:w="1668" w:type="dxa"/>
          </w:tcPr>
          <w:p w14:paraId="019D9F52" w14:textId="77777777" w:rsidR="006F4DF4" w:rsidRDefault="006F4DF4" w:rsidP="0048643A">
            <w:pPr>
              <w:jc w:val="both"/>
              <w:rPr>
                <w:sz w:val="28"/>
                <w:szCs w:val="28"/>
              </w:rPr>
            </w:pPr>
            <w:r>
              <w:rPr>
                <w:sz w:val="28"/>
                <w:szCs w:val="28"/>
              </w:rPr>
              <w:lastRenderedPageBreak/>
              <w:t>ВОА</w:t>
            </w:r>
          </w:p>
        </w:tc>
        <w:tc>
          <w:tcPr>
            <w:tcW w:w="7687" w:type="dxa"/>
          </w:tcPr>
          <w:p w14:paraId="16F5B7E0" w14:textId="77777777" w:rsidR="006F4DF4" w:rsidRDefault="006F4DF4" w:rsidP="0048643A">
            <w:pPr>
              <w:jc w:val="both"/>
              <w:rPr>
                <w:sz w:val="28"/>
                <w:szCs w:val="28"/>
              </w:rPr>
            </w:pPr>
            <w:r>
              <w:rPr>
                <w:sz w:val="28"/>
                <w:szCs w:val="28"/>
              </w:rPr>
              <w:t>– Высший орган аудита</w:t>
            </w:r>
          </w:p>
        </w:tc>
      </w:tr>
      <w:tr w:rsidR="006F4DF4" w14:paraId="02B036EA" w14:textId="77777777" w:rsidTr="00F55095">
        <w:tc>
          <w:tcPr>
            <w:tcW w:w="1668" w:type="dxa"/>
          </w:tcPr>
          <w:p w14:paraId="53A86E03" w14:textId="77777777" w:rsidR="006F4DF4" w:rsidRDefault="006F4DF4" w:rsidP="0048643A">
            <w:pPr>
              <w:jc w:val="both"/>
              <w:rPr>
                <w:sz w:val="28"/>
                <w:szCs w:val="28"/>
              </w:rPr>
            </w:pPr>
            <w:r>
              <w:rPr>
                <w:sz w:val="28"/>
                <w:szCs w:val="28"/>
              </w:rPr>
              <w:t>EUROSAI</w:t>
            </w:r>
          </w:p>
        </w:tc>
        <w:tc>
          <w:tcPr>
            <w:tcW w:w="7687" w:type="dxa"/>
          </w:tcPr>
          <w:p w14:paraId="7F91427A" w14:textId="77777777" w:rsidR="006F4DF4" w:rsidRDefault="006F4DF4" w:rsidP="0048643A">
            <w:pPr>
              <w:jc w:val="both"/>
              <w:rPr>
                <w:sz w:val="28"/>
                <w:szCs w:val="28"/>
              </w:rPr>
            </w:pPr>
            <w:r>
              <w:rPr>
                <w:sz w:val="28"/>
                <w:szCs w:val="28"/>
              </w:rPr>
              <w:t>– Европейская организация высших органов аудита</w:t>
            </w:r>
          </w:p>
        </w:tc>
      </w:tr>
      <w:tr w:rsidR="006F4DF4" w14:paraId="34D4BFCB" w14:textId="77777777" w:rsidTr="00F55095">
        <w:tc>
          <w:tcPr>
            <w:tcW w:w="1668" w:type="dxa"/>
          </w:tcPr>
          <w:p w14:paraId="3D375466" w14:textId="77777777" w:rsidR="006F4DF4" w:rsidRDefault="006F4DF4" w:rsidP="0048643A">
            <w:pPr>
              <w:jc w:val="both"/>
              <w:rPr>
                <w:sz w:val="28"/>
                <w:szCs w:val="28"/>
              </w:rPr>
            </w:pPr>
            <w:r>
              <w:rPr>
                <w:sz w:val="28"/>
                <w:szCs w:val="28"/>
              </w:rPr>
              <w:t>INTOSAI</w:t>
            </w:r>
          </w:p>
        </w:tc>
        <w:tc>
          <w:tcPr>
            <w:tcW w:w="7687" w:type="dxa"/>
          </w:tcPr>
          <w:p w14:paraId="0EAD990A" w14:textId="77777777" w:rsidR="006F4DF4" w:rsidRDefault="006F4DF4" w:rsidP="0048643A">
            <w:pPr>
              <w:jc w:val="both"/>
              <w:rPr>
                <w:sz w:val="28"/>
                <w:szCs w:val="28"/>
              </w:rPr>
            </w:pPr>
            <w:r>
              <w:rPr>
                <w:sz w:val="28"/>
                <w:szCs w:val="28"/>
              </w:rPr>
              <w:t>– Международная организация высших органов аудита</w:t>
            </w:r>
          </w:p>
        </w:tc>
      </w:tr>
      <w:tr w:rsidR="006F4DF4" w14:paraId="6BA83DA3" w14:textId="77777777" w:rsidTr="00F55095">
        <w:tc>
          <w:tcPr>
            <w:tcW w:w="1668" w:type="dxa"/>
          </w:tcPr>
          <w:p w14:paraId="60CE9A32" w14:textId="77777777" w:rsidR="006F4DF4" w:rsidRDefault="006F4DF4" w:rsidP="0048643A">
            <w:pPr>
              <w:jc w:val="both"/>
              <w:rPr>
                <w:sz w:val="28"/>
                <w:szCs w:val="28"/>
              </w:rPr>
            </w:pPr>
            <w:r>
              <w:rPr>
                <w:sz w:val="28"/>
                <w:szCs w:val="28"/>
              </w:rPr>
              <w:t>ISA</w:t>
            </w:r>
          </w:p>
        </w:tc>
        <w:tc>
          <w:tcPr>
            <w:tcW w:w="7687" w:type="dxa"/>
          </w:tcPr>
          <w:p w14:paraId="70FE6CFE" w14:textId="77777777" w:rsidR="006F4DF4" w:rsidRDefault="006F4DF4" w:rsidP="0048643A">
            <w:pPr>
              <w:jc w:val="both"/>
              <w:rPr>
                <w:sz w:val="28"/>
                <w:szCs w:val="28"/>
              </w:rPr>
            </w:pPr>
            <w:r>
              <w:rPr>
                <w:sz w:val="28"/>
                <w:szCs w:val="28"/>
              </w:rPr>
              <w:t>– Международные стандарты аудита</w:t>
            </w:r>
          </w:p>
        </w:tc>
      </w:tr>
      <w:tr w:rsidR="006F4DF4" w14:paraId="0E074B9A" w14:textId="77777777" w:rsidTr="00F55095">
        <w:tc>
          <w:tcPr>
            <w:tcW w:w="1668" w:type="dxa"/>
          </w:tcPr>
          <w:p w14:paraId="30518FAD" w14:textId="77777777" w:rsidR="006F4DF4" w:rsidRDefault="006F4DF4" w:rsidP="0048643A">
            <w:pPr>
              <w:jc w:val="both"/>
              <w:rPr>
                <w:sz w:val="28"/>
                <w:szCs w:val="28"/>
              </w:rPr>
            </w:pPr>
            <w:r>
              <w:rPr>
                <w:sz w:val="28"/>
                <w:szCs w:val="28"/>
              </w:rPr>
              <w:t>ISSAI</w:t>
            </w:r>
          </w:p>
        </w:tc>
        <w:tc>
          <w:tcPr>
            <w:tcW w:w="7687" w:type="dxa"/>
          </w:tcPr>
          <w:p w14:paraId="4401A442" w14:textId="77777777" w:rsidR="006F4DF4" w:rsidRDefault="006F4DF4" w:rsidP="0048643A">
            <w:pPr>
              <w:jc w:val="both"/>
              <w:rPr>
                <w:sz w:val="28"/>
                <w:szCs w:val="28"/>
              </w:rPr>
            </w:pPr>
            <w:r>
              <w:rPr>
                <w:sz w:val="28"/>
                <w:szCs w:val="28"/>
              </w:rPr>
              <w:t>– Международные стандарты высших органов аудита</w:t>
            </w:r>
          </w:p>
        </w:tc>
      </w:tr>
      <w:tr w:rsidR="006F4DF4" w14:paraId="7DC21BD9" w14:textId="77777777" w:rsidTr="00F55095">
        <w:tc>
          <w:tcPr>
            <w:tcW w:w="1668" w:type="dxa"/>
          </w:tcPr>
          <w:p w14:paraId="48EBFB55" w14:textId="77777777" w:rsidR="006F4DF4" w:rsidRDefault="006F4DF4" w:rsidP="0048643A">
            <w:pPr>
              <w:jc w:val="both"/>
              <w:rPr>
                <w:sz w:val="28"/>
                <w:szCs w:val="28"/>
              </w:rPr>
            </w:pPr>
            <w:r w:rsidRPr="00896476">
              <w:rPr>
                <w:sz w:val="28"/>
                <w:szCs w:val="28"/>
              </w:rPr>
              <w:t>OAG</w:t>
            </w:r>
          </w:p>
        </w:tc>
        <w:tc>
          <w:tcPr>
            <w:tcW w:w="7687" w:type="dxa"/>
          </w:tcPr>
          <w:p w14:paraId="2015C20C" w14:textId="775B74A5" w:rsidR="006F4DF4" w:rsidRPr="00D74835" w:rsidRDefault="006F4DF4" w:rsidP="0048643A">
            <w:pPr>
              <w:jc w:val="both"/>
              <w:rPr>
                <w:sz w:val="28"/>
                <w:szCs w:val="28"/>
                <w:lang w:val="kk-KZ"/>
              </w:rPr>
            </w:pPr>
            <w:r>
              <w:rPr>
                <w:sz w:val="28"/>
                <w:szCs w:val="28"/>
              </w:rPr>
              <w:t>–</w:t>
            </w:r>
            <w:r w:rsidR="00D21A86">
              <w:rPr>
                <w:sz w:val="28"/>
                <w:szCs w:val="28"/>
                <w:lang w:val="kk-KZ"/>
              </w:rPr>
              <w:t xml:space="preserve"> </w:t>
            </w:r>
            <w:r w:rsidRPr="00896476">
              <w:rPr>
                <w:sz w:val="28"/>
                <w:szCs w:val="28"/>
              </w:rPr>
              <w:t>Управление Генерального аудитора Канады</w:t>
            </w:r>
          </w:p>
        </w:tc>
      </w:tr>
      <w:tr w:rsidR="006F4DF4" w14:paraId="22DE88D7" w14:textId="77777777" w:rsidTr="00F55095">
        <w:tc>
          <w:tcPr>
            <w:tcW w:w="1668" w:type="dxa"/>
          </w:tcPr>
          <w:p w14:paraId="1AB35DB4" w14:textId="77777777" w:rsidR="006F4DF4" w:rsidRDefault="006F4DF4" w:rsidP="0048643A">
            <w:pPr>
              <w:jc w:val="both"/>
              <w:rPr>
                <w:sz w:val="28"/>
                <w:szCs w:val="28"/>
              </w:rPr>
            </w:pPr>
            <w:r>
              <w:rPr>
                <w:sz w:val="28"/>
                <w:szCs w:val="28"/>
              </w:rPr>
              <w:t>SAI</w:t>
            </w:r>
          </w:p>
        </w:tc>
        <w:tc>
          <w:tcPr>
            <w:tcW w:w="7687" w:type="dxa"/>
          </w:tcPr>
          <w:p w14:paraId="6E1E7E41" w14:textId="126D1AF0" w:rsidR="006F4DF4" w:rsidRDefault="006F4DF4" w:rsidP="0048643A">
            <w:pPr>
              <w:jc w:val="both"/>
              <w:rPr>
                <w:sz w:val="28"/>
                <w:szCs w:val="28"/>
              </w:rPr>
            </w:pPr>
            <w:r>
              <w:rPr>
                <w:sz w:val="28"/>
                <w:szCs w:val="28"/>
              </w:rPr>
              <w:t xml:space="preserve">– Высшие органы аудита </w:t>
            </w:r>
          </w:p>
        </w:tc>
      </w:tr>
      <w:tr w:rsidR="006F4DF4" w14:paraId="0649E80D" w14:textId="77777777" w:rsidTr="00F55095">
        <w:tc>
          <w:tcPr>
            <w:tcW w:w="1668" w:type="dxa"/>
          </w:tcPr>
          <w:p w14:paraId="4E345215" w14:textId="77777777" w:rsidR="006F4DF4" w:rsidRDefault="006F4DF4" w:rsidP="0048643A">
            <w:pPr>
              <w:jc w:val="both"/>
              <w:rPr>
                <w:sz w:val="28"/>
                <w:szCs w:val="28"/>
              </w:rPr>
            </w:pPr>
            <w:r>
              <w:rPr>
                <w:sz w:val="28"/>
                <w:szCs w:val="28"/>
              </w:rPr>
              <w:t>ВАП</w:t>
            </w:r>
          </w:p>
        </w:tc>
        <w:tc>
          <w:tcPr>
            <w:tcW w:w="7687" w:type="dxa"/>
          </w:tcPr>
          <w:p w14:paraId="483DCF63" w14:textId="77777777" w:rsidR="006F4DF4" w:rsidRDefault="006F4DF4" w:rsidP="0048643A">
            <w:pPr>
              <w:jc w:val="both"/>
              <w:rPr>
                <w:sz w:val="28"/>
                <w:szCs w:val="28"/>
              </w:rPr>
            </w:pPr>
            <w:r>
              <w:rPr>
                <w:sz w:val="28"/>
                <w:szCs w:val="28"/>
              </w:rPr>
              <w:t>– Высшая аудиторская палата</w:t>
            </w:r>
          </w:p>
        </w:tc>
      </w:tr>
      <w:tr w:rsidR="006F4DF4" w14:paraId="2D7787D2" w14:textId="77777777" w:rsidTr="00F55095">
        <w:tc>
          <w:tcPr>
            <w:tcW w:w="1668" w:type="dxa"/>
          </w:tcPr>
          <w:p w14:paraId="5C580174" w14:textId="77777777" w:rsidR="006F4DF4" w:rsidRDefault="006F4DF4" w:rsidP="0048643A">
            <w:pPr>
              <w:jc w:val="both"/>
              <w:rPr>
                <w:sz w:val="28"/>
                <w:szCs w:val="28"/>
              </w:rPr>
            </w:pPr>
            <w:r>
              <w:rPr>
                <w:sz w:val="28"/>
                <w:szCs w:val="28"/>
              </w:rPr>
              <w:t xml:space="preserve">ВВП </w:t>
            </w:r>
          </w:p>
        </w:tc>
        <w:tc>
          <w:tcPr>
            <w:tcW w:w="7687" w:type="dxa"/>
          </w:tcPr>
          <w:p w14:paraId="373CAAF7" w14:textId="77777777" w:rsidR="006F4DF4" w:rsidRDefault="006F4DF4" w:rsidP="0048643A">
            <w:pPr>
              <w:jc w:val="both"/>
              <w:rPr>
                <w:sz w:val="28"/>
                <w:szCs w:val="28"/>
              </w:rPr>
            </w:pPr>
            <w:r>
              <w:rPr>
                <w:sz w:val="28"/>
                <w:szCs w:val="28"/>
              </w:rPr>
              <w:t>– Валовый внутренний продукт</w:t>
            </w:r>
          </w:p>
        </w:tc>
      </w:tr>
      <w:tr w:rsidR="006F4DF4" w14:paraId="7604192C" w14:textId="77777777" w:rsidTr="00F55095">
        <w:tc>
          <w:tcPr>
            <w:tcW w:w="1668" w:type="dxa"/>
          </w:tcPr>
          <w:p w14:paraId="5DA23EB5" w14:textId="77777777" w:rsidR="006F4DF4" w:rsidRDefault="006F4DF4" w:rsidP="0048643A">
            <w:pPr>
              <w:jc w:val="both"/>
              <w:rPr>
                <w:sz w:val="28"/>
                <w:szCs w:val="28"/>
              </w:rPr>
            </w:pPr>
            <w:r w:rsidRPr="00D74835">
              <w:rPr>
                <w:sz w:val="28"/>
                <w:szCs w:val="28"/>
              </w:rPr>
              <w:t>ВТО</w:t>
            </w:r>
          </w:p>
        </w:tc>
        <w:tc>
          <w:tcPr>
            <w:tcW w:w="7687" w:type="dxa"/>
          </w:tcPr>
          <w:p w14:paraId="344C812B" w14:textId="77777777" w:rsidR="006F4DF4" w:rsidRDefault="006F4DF4" w:rsidP="0048643A">
            <w:pPr>
              <w:jc w:val="both"/>
              <w:rPr>
                <w:sz w:val="28"/>
                <w:szCs w:val="28"/>
              </w:rPr>
            </w:pPr>
            <w:r>
              <w:rPr>
                <w:sz w:val="28"/>
                <w:szCs w:val="28"/>
              </w:rPr>
              <w:t xml:space="preserve">– </w:t>
            </w:r>
            <w:r w:rsidRPr="00D74835">
              <w:rPr>
                <w:sz w:val="28"/>
                <w:szCs w:val="28"/>
              </w:rPr>
              <w:t>Всемирная торговая организация</w:t>
            </w:r>
          </w:p>
        </w:tc>
      </w:tr>
      <w:tr w:rsidR="006F4DF4" w14:paraId="24560C49" w14:textId="77777777" w:rsidTr="00F55095">
        <w:tc>
          <w:tcPr>
            <w:tcW w:w="1668" w:type="dxa"/>
          </w:tcPr>
          <w:p w14:paraId="1646A2ED" w14:textId="77777777" w:rsidR="006F4DF4" w:rsidRDefault="006F4DF4" w:rsidP="0048643A">
            <w:pPr>
              <w:jc w:val="both"/>
              <w:rPr>
                <w:sz w:val="28"/>
                <w:szCs w:val="28"/>
              </w:rPr>
            </w:pPr>
            <w:r>
              <w:rPr>
                <w:sz w:val="28"/>
                <w:szCs w:val="28"/>
              </w:rPr>
              <w:t>ЕАЭС</w:t>
            </w:r>
          </w:p>
        </w:tc>
        <w:tc>
          <w:tcPr>
            <w:tcW w:w="7687" w:type="dxa"/>
          </w:tcPr>
          <w:p w14:paraId="2EE50DFA" w14:textId="77777777" w:rsidR="006F4DF4" w:rsidRDefault="006F4DF4" w:rsidP="0048643A">
            <w:pPr>
              <w:jc w:val="both"/>
              <w:rPr>
                <w:sz w:val="28"/>
                <w:szCs w:val="28"/>
              </w:rPr>
            </w:pPr>
            <w:r>
              <w:rPr>
                <w:sz w:val="28"/>
                <w:szCs w:val="28"/>
              </w:rPr>
              <w:t>– Евразийский экономический союз</w:t>
            </w:r>
          </w:p>
        </w:tc>
      </w:tr>
      <w:tr w:rsidR="006F4DF4" w14:paraId="19216B00" w14:textId="77777777" w:rsidTr="00F55095">
        <w:tc>
          <w:tcPr>
            <w:tcW w:w="1668" w:type="dxa"/>
          </w:tcPr>
          <w:p w14:paraId="1422058B" w14:textId="77777777" w:rsidR="006F4DF4" w:rsidRDefault="006F4DF4" w:rsidP="0048643A">
            <w:pPr>
              <w:jc w:val="both"/>
              <w:rPr>
                <w:sz w:val="28"/>
                <w:szCs w:val="28"/>
              </w:rPr>
            </w:pPr>
            <w:r w:rsidRPr="00D74835">
              <w:rPr>
                <w:sz w:val="28"/>
                <w:szCs w:val="28"/>
              </w:rPr>
              <w:t>ИЧР</w:t>
            </w:r>
          </w:p>
        </w:tc>
        <w:tc>
          <w:tcPr>
            <w:tcW w:w="7687" w:type="dxa"/>
          </w:tcPr>
          <w:p w14:paraId="783B61BC" w14:textId="77777777" w:rsidR="006F4DF4" w:rsidRDefault="006F4DF4" w:rsidP="0048643A">
            <w:pPr>
              <w:jc w:val="both"/>
              <w:rPr>
                <w:sz w:val="28"/>
                <w:szCs w:val="28"/>
              </w:rPr>
            </w:pPr>
            <w:r>
              <w:rPr>
                <w:sz w:val="28"/>
                <w:szCs w:val="28"/>
              </w:rPr>
              <w:t>–</w:t>
            </w:r>
            <w:r>
              <w:rPr>
                <w:sz w:val="28"/>
                <w:szCs w:val="28"/>
                <w:lang w:val="kk-KZ"/>
              </w:rPr>
              <w:t xml:space="preserve"> </w:t>
            </w:r>
            <w:r>
              <w:rPr>
                <w:sz w:val="28"/>
                <w:szCs w:val="28"/>
              </w:rPr>
              <w:t>и</w:t>
            </w:r>
            <w:r w:rsidRPr="00EF3CAE">
              <w:rPr>
                <w:sz w:val="28"/>
                <w:szCs w:val="28"/>
              </w:rPr>
              <w:t>ндекс человеческого развития</w:t>
            </w:r>
          </w:p>
        </w:tc>
      </w:tr>
      <w:tr w:rsidR="006F4DF4" w14:paraId="12FCF90D" w14:textId="77777777" w:rsidTr="00F55095">
        <w:tc>
          <w:tcPr>
            <w:tcW w:w="1668" w:type="dxa"/>
          </w:tcPr>
          <w:p w14:paraId="3212A2A9" w14:textId="77777777" w:rsidR="006F4DF4" w:rsidRDefault="006F4DF4" w:rsidP="0048643A">
            <w:pPr>
              <w:jc w:val="both"/>
              <w:rPr>
                <w:sz w:val="28"/>
                <w:szCs w:val="28"/>
              </w:rPr>
            </w:pPr>
            <w:r>
              <w:rPr>
                <w:sz w:val="28"/>
                <w:szCs w:val="28"/>
              </w:rPr>
              <w:t>МИО</w:t>
            </w:r>
          </w:p>
        </w:tc>
        <w:tc>
          <w:tcPr>
            <w:tcW w:w="7687" w:type="dxa"/>
          </w:tcPr>
          <w:p w14:paraId="0FF70810" w14:textId="77777777" w:rsidR="006F4DF4" w:rsidRDefault="006F4DF4" w:rsidP="0048643A">
            <w:pPr>
              <w:jc w:val="both"/>
              <w:rPr>
                <w:sz w:val="28"/>
                <w:szCs w:val="28"/>
              </w:rPr>
            </w:pPr>
            <w:r>
              <w:rPr>
                <w:sz w:val="28"/>
                <w:szCs w:val="28"/>
              </w:rPr>
              <w:t>– местные исполнительные органы</w:t>
            </w:r>
          </w:p>
        </w:tc>
      </w:tr>
      <w:tr w:rsidR="006F4DF4" w14:paraId="7B539BBD" w14:textId="77777777" w:rsidTr="00F55095">
        <w:tc>
          <w:tcPr>
            <w:tcW w:w="1668" w:type="dxa"/>
          </w:tcPr>
          <w:p w14:paraId="0DEB13C9" w14:textId="77777777" w:rsidR="006F4DF4" w:rsidRDefault="006F4DF4" w:rsidP="0048643A">
            <w:pPr>
              <w:jc w:val="both"/>
              <w:rPr>
                <w:sz w:val="28"/>
                <w:szCs w:val="28"/>
              </w:rPr>
            </w:pPr>
            <w:r>
              <w:rPr>
                <w:sz w:val="28"/>
                <w:szCs w:val="28"/>
              </w:rPr>
              <w:t>МНЭ</w:t>
            </w:r>
          </w:p>
        </w:tc>
        <w:tc>
          <w:tcPr>
            <w:tcW w:w="7687" w:type="dxa"/>
          </w:tcPr>
          <w:p w14:paraId="0E62B201" w14:textId="77777777" w:rsidR="006F4DF4" w:rsidRDefault="006F4DF4" w:rsidP="0048643A">
            <w:pPr>
              <w:jc w:val="both"/>
              <w:rPr>
                <w:sz w:val="28"/>
                <w:szCs w:val="28"/>
              </w:rPr>
            </w:pPr>
            <w:r>
              <w:rPr>
                <w:sz w:val="28"/>
                <w:szCs w:val="28"/>
              </w:rPr>
              <w:t xml:space="preserve">– Министерство национальной экономики </w:t>
            </w:r>
          </w:p>
        </w:tc>
      </w:tr>
      <w:tr w:rsidR="006F4DF4" w14:paraId="581E975A" w14:textId="77777777" w:rsidTr="00F55095">
        <w:tc>
          <w:tcPr>
            <w:tcW w:w="1668" w:type="dxa"/>
          </w:tcPr>
          <w:p w14:paraId="518A9786" w14:textId="77777777" w:rsidR="006F4DF4" w:rsidRPr="00D74835" w:rsidRDefault="006F4DF4" w:rsidP="0048643A">
            <w:pPr>
              <w:jc w:val="both"/>
              <w:rPr>
                <w:sz w:val="28"/>
                <w:szCs w:val="28"/>
                <w:lang w:val="kk-KZ"/>
              </w:rPr>
            </w:pPr>
            <w:r>
              <w:rPr>
                <w:sz w:val="28"/>
                <w:szCs w:val="28"/>
                <w:lang w:val="kk-KZ"/>
              </w:rPr>
              <w:t>МСА</w:t>
            </w:r>
          </w:p>
        </w:tc>
        <w:tc>
          <w:tcPr>
            <w:tcW w:w="7687" w:type="dxa"/>
          </w:tcPr>
          <w:p w14:paraId="4CE3BEE1" w14:textId="77777777" w:rsidR="006F4DF4" w:rsidRPr="00D74835" w:rsidRDefault="006F4DF4" w:rsidP="00F55095">
            <w:pPr>
              <w:ind w:left="227" w:hanging="227"/>
              <w:rPr>
                <w:sz w:val="28"/>
                <w:szCs w:val="28"/>
                <w:lang w:val="kk-KZ"/>
              </w:rPr>
            </w:pPr>
            <w:r>
              <w:rPr>
                <w:sz w:val="28"/>
                <w:szCs w:val="28"/>
              </w:rPr>
              <w:t>–</w:t>
            </w:r>
            <w:r>
              <w:rPr>
                <w:sz w:val="28"/>
                <w:szCs w:val="28"/>
                <w:lang w:val="kk-KZ"/>
              </w:rPr>
              <w:t xml:space="preserve"> международные стандарты аудита</w:t>
            </w:r>
          </w:p>
        </w:tc>
      </w:tr>
      <w:tr w:rsidR="006F4DF4" w14:paraId="4A48E0E2" w14:textId="77777777" w:rsidTr="00F55095">
        <w:tc>
          <w:tcPr>
            <w:tcW w:w="1668" w:type="dxa"/>
          </w:tcPr>
          <w:p w14:paraId="28A13AD4" w14:textId="77777777" w:rsidR="006F4DF4" w:rsidRDefault="006F4DF4" w:rsidP="0048643A">
            <w:pPr>
              <w:jc w:val="both"/>
              <w:rPr>
                <w:sz w:val="28"/>
                <w:szCs w:val="28"/>
              </w:rPr>
            </w:pPr>
            <w:r>
              <w:rPr>
                <w:sz w:val="28"/>
                <w:szCs w:val="28"/>
              </w:rPr>
              <w:t>МФ</w:t>
            </w:r>
          </w:p>
        </w:tc>
        <w:tc>
          <w:tcPr>
            <w:tcW w:w="7687" w:type="dxa"/>
          </w:tcPr>
          <w:p w14:paraId="4C5A9668" w14:textId="77777777" w:rsidR="006F4DF4" w:rsidRDefault="006F4DF4" w:rsidP="00F55095">
            <w:pPr>
              <w:ind w:left="227" w:hanging="227"/>
              <w:rPr>
                <w:sz w:val="28"/>
                <w:szCs w:val="28"/>
              </w:rPr>
            </w:pPr>
            <w:r>
              <w:rPr>
                <w:sz w:val="28"/>
                <w:szCs w:val="28"/>
              </w:rPr>
              <w:t xml:space="preserve">– Министерство финансов </w:t>
            </w:r>
          </w:p>
        </w:tc>
      </w:tr>
      <w:tr w:rsidR="006F4DF4" w14:paraId="609DD53C" w14:textId="77777777" w:rsidTr="00F55095">
        <w:tc>
          <w:tcPr>
            <w:tcW w:w="1668" w:type="dxa"/>
          </w:tcPr>
          <w:p w14:paraId="68E8146B" w14:textId="77777777" w:rsidR="006F4DF4" w:rsidRDefault="006F4DF4" w:rsidP="0048643A">
            <w:pPr>
              <w:jc w:val="both"/>
              <w:rPr>
                <w:sz w:val="28"/>
                <w:szCs w:val="28"/>
              </w:rPr>
            </w:pPr>
            <w:r w:rsidRPr="00B93A34">
              <w:rPr>
                <w:sz w:val="28"/>
                <w:szCs w:val="28"/>
              </w:rPr>
              <w:t>МЦРИАП</w:t>
            </w:r>
          </w:p>
        </w:tc>
        <w:tc>
          <w:tcPr>
            <w:tcW w:w="7687" w:type="dxa"/>
          </w:tcPr>
          <w:p w14:paraId="2A64304D" w14:textId="77777777" w:rsidR="006F4DF4" w:rsidRDefault="006F4DF4" w:rsidP="00F55095">
            <w:pPr>
              <w:tabs>
                <w:tab w:val="left" w:pos="348"/>
              </w:tabs>
              <w:ind w:left="227" w:hanging="227"/>
              <w:rPr>
                <w:sz w:val="28"/>
                <w:szCs w:val="28"/>
              </w:rPr>
            </w:pPr>
            <w:r>
              <w:rPr>
                <w:sz w:val="28"/>
                <w:szCs w:val="28"/>
              </w:rPr>
              <w:t xml:space="preserve">– </w:t>
            </w:r>
            <w:r w:rsidRPr="00D74835">
              <w:rPr>
                <w:sz w:val="28"/>
                <w:szCs w:val="28"/>
              </w:rPr>
              <w:t>Министерство цифрового развития, инноваций и аэрокосмической промышленности Казахстана</w:t>
            </w:r>
          </w:p>
        </w:tc>
      </w:tr>
      <w:tr w:rsidR="006F4DF4" w14:paraId="19D6D285" w14:textId="77777777" w:rsidTr="00F55095">
        <w:tc>
          <w:tcPr>
            <w:tcW w:w="1668" w:type="dxa"/>
          </w:tcPr>
          <w:p w14:paraId="220A41C8" w14:textId="77777777" w:rsidR="006F4DF4" w:rsidRDefault="006F4DF4" w:rsidP="0048643A">
            <w:pPr>
              <w:jc w:val="both"/>
              <w:rPr>
                <w:sz w:val="28"/>
                <w:szCs w:val="28"/>
              </w:rPr>
            </w:pPr>
            <w:r>
              <w:rPr>
                <w:sz w:val="28"/>
                <w:szCs w:val="28"/>
              </w:rPr>
              <w:t>НП</w:t>
            </w:r>
          </w:p>
        </w:tc>
        <w:tc>
          <w:tcPr>
            <w:tcW w:w="7687" w:type="dxa"/>
          </w:tcPr>
          <w:p w14:paraId="7E8A471B" w14:textId="77777777" w:rsidR="006F4DF4" w:rsidRDefault="006F4DF4" w:rsidP="00F55095">
            <w:pPr>
              <w:ind w:left="227" w:hanging="227"/>
              <w:rPr>
                <w:sz w:val="28"/>
                <w:szCs w:val="28"/>
              </w:rPr>
            </w:pPr>
            <w:r>
              <w:rPr>
                <w:sz w:val="28"/>
                <w:szCs w:val="28"/>
              </w:rPr>
              <w:t>– Национальные проекты</w:t>
            </w:r>
          </w:p>
        </w:tc>
      </w:tr>
      <w:tr w:rsidR="006F4DF4" w14:paraId="33366462" w14:textId="77777777" w:rsidTr="00F55095">
        <w:tc>
          <w:tcPr>
            <w:tcW w:w="1668" w:type="dxa"/>
          </w:tcPr>
          <w:p w14:paraId="6156E798" w14:textId="77777777" w:rsidR="006F4DF4" w:rsidRDefault="006F4DF4" w:rsidP="0048643A">
            <w:pPr>
              <w:jc w:val="both"/>
              <w:rPr>
                <w:sz w:val="28"/>
                <w:szCs w:val="28"/>
              </w:rPr>
            </w:pPr>
            <w:r>
              <w:rPr>
                <w:sz w:val="28"/>
                <w:szCs w:val="28"/>
              </w:rPr>
              <w:t>НФ</w:t>
            </w:r>
          </w:p>
        </w:tc>
        <w:tc>
          <w:tcPr>
            <w:tcW w:w="7687" w:type="dxa"/>
          </w:tcPr>
          <w:p w14:paraId="5DFFA3A9" w14:textId="77777777" w:rsidR="006F4DF4" w:rsidRDefault="006F4DF4" w:rsidP="00F55095">
            <w:pPr>
              <w:ind w:left="227" w:hanging="227"/>
              <w:rPr>
                <w:sz w:val="28"/>
                <w:szCs w:val="28"/>
              </w:rPr>
            </w:pPr>
            <w:r>
              <w:rPr>
                <w:sz w:val="28"/>
                <w:szCs w:val="28"/>
              </w:rPr>
              <w:t xml:space="preserve">– Национальный фонд Казахстана </w:t>
            </w:r>
          </w:p>
        </w:tc>
      </w:tr>
      <w:tr w:rsidR="006F4DF4" w14:paraId="4898B12D" w14:textId="77777777" w:rsidTr="00F55095">
        <w:tc>
          <w:tcPr>
            <w:tcW w:w="1668" w:type="dxa"/>
          </w:tcPr>
          <w:p w14:paraId="48B5E336" w14:textId="77777777" w:rsidR="006F4DF4" w:rsidRDefault="006F4DF4" w:rsidP="0048643A">
            <w:pPr>
              <w:jc w:val="both"/>
              <w:rPr>
                <w:sz w:val="28"/>
                <w:szCs w:val="28"/>
              </w:rPr>
            </w:pPr>
            <w:r>
              <w:rPr>
                <w:sz w:val="28"/>
                <w:szCs w:val="28"/>
              </w:rPr>
              <w:t>ООН</w:t>
            </w:r>
          </w:p>
        </w:tc>
        <w:tc>
          <w:tcPr>
            <w:tcW w:w="7687" w:type="dxa"/>
          </w:tcPr>
          <w:p w14:paraId="04DA5FC5" w14:textId="77777777" w:rsidR="006F4DF4" w:rsidRDefault="006F4DF4" w:rsidP="00F55095">
            <w:pPr>
              <w:ind w:left="227" w:hanging="227"/>
              <w:rPr>
                <w:sz w:val="28"/>
                <w:szCs w:val="28"/>
              </w:rPr>
            </w:pPr>
            <w:r>
              <w:rPr>
                <w:sz w:val="28"/>
                <w:szCs w:val="28"/>
              </w:rPr>
              <w:t>– Организация объединенных наций</w:t>
            </w:r>
          </w:p>
        </w:tc>
      </w:tr>
      <w:tr w:rsidR="006F4DF4" w14:paraId="36E9126A" w14:textId="77777777" w:rsidTr="00F55095">
        <w:tc>
          <w:tcPr>
            <w:tcW w:w="1668" w:type="dxa"/>
          </w:tcPr>
          <w:p w14:paraId="24D1F66C" w14:textId="77777777" w:rsidR="006F4DF4" w:rsidRDefault="006F4DF4" w:rsidP="0048643A">
            <w:pPr>
              <w:jc w:val="both"/>
              <w:rPr>
                <w:sz w:val="28"/>
                <w:szCs w:val="28"/>
              </w:rPr>
            </w:pPr>
            <w:r>
              <w:rPr>
                <w:sz w:val="28"/>
                <w:szCs w:val="28"/>
              </w:rPr>
              <w:t>ОЭСР</w:t>
            </w:r>
          </w:p>
        </w:tc>
        <w:tc>
          <w:tcPr>
            <w:tcW w:w="7687" w:type="dxa"/>
          </w:tcPr>
          <w:p w14:paraId="25E7565E" w14:textId="77777777" w:rsidR="006F4DF4" w:rsidRDefault="006F4DF4" w:rsidP="00F55095">
            <w:pPr>
              <w:ind w:left="227" w:hanging="227"/>
              <w:rPr>
                <w:sz w:val="28"/>
                <w:szCs w:val="28"/>
              </w:rPr>
            </w:pPr>
            <w:r>
              <w:rPr>
                <w:sz w:val="28"/>
                <w:szCs w:val="28"/>
              </w:rPr>
              <w:t xml:space="preserve">– Организация экономического сотрудничества и развития </w:t>
            </w:r>
          </w:p>
        </w:tc>
      </w:tr>
      <w:tr w:rsidR="006F4DF4" w14:paraId="1A7C7EED" w14:textId="77777777" w:rsidTr="00F55095">
        <w:tc>
          <w:tcPr>
            <w:tcW w:w="1668" w:type="dxa"/>
          </w:tcPr>
          <w:p w14:paraId="2674442D" w14:textId="77777777" w:rsidR="006F4DF4" w:rsidRPr="00D74835" w:rsidRDefault="006F4DF4" w:rsidP="0048643A">
            <w:pPr>
              <w:jc w:val="both"/>
              <w:rPr>
                <w:sz w:val="28"/>
                <w:szCs w:val="28"/>
                <w:lang w:val="kk-KZ"/>
              </w:rPr>
            </w:pPr>
            <w:r>
              <w:rPr>
                <w:sz w:val="28"/>
                <w:szCs w:val="28"/>
                <w:lang w:val="kk-KZ"/>
              </w:rPr>
              <w:t>ПГ</w:t>
            </w:r>
          </w:p>
        </w:tc>
        <w:tc>
          <w:tcPr>
            <w:tcW w:w="7687" w:type="dxa"/>
          </w:tcPr>
          <w:p w14:paraId="556839C1" w14:textId="77777777" w:rsidR="006F4DF4" w:rsidRPr="00D74835" w:rsidRDefault="006F4DF4" w:rsidP="00F55095">
            <w:pPr>
              <w:ind w:left="227" w:hanging="227"/>
              <w:rPr>
                <w:sz w:val="28"/>
                <w:szCs w:val="28"/>
                <w:lang w:val="kk-KZ"/>
              </w:rPr>
            </w:pPr>
            <w:r>
              <w:rPr>
                <w:sz w:val="28"/>
                <w:szCs w:val="28"/>
              </w:rPr>
              <w:t>–</w:t>
            </w:r>
            <w:r>
              <w:rPr>
                <w:sz w:val="28"/>
                <w:szCs w:val="28"/>
                <w:lang w:val="kk-KZ"/>
              </w:rPr>
              <w:t xml:space="preserve"> парниковые газы</w:t>
            </w:r>
          </w:p>
        </w:tc>
      </w:tr>
      <w:tr w:rsidR="006F4DF4" w14:paraId="1092DD1E" w14:textId="77777777" w:rsidTr="00F55095">
        <w:tc>
          <w:tcPr>
            <w:tcW w:w="1668" w:type="dxa"/>
          </w:tcPr>
          <w:p w14:paraId="351E0D76" w14:textId="77777777" w:rsidR="006F4DF4" w:rsidRDefault="006F4DF4" w:rsidP="0048643A">
            <w:pPr>
              <w:jc w:val="both"/>
              <w:rPr>
                <w:sz w:val="28"/>
                <w:szCs w:val="28"/>
              </w:rPr>
            </w:pPr>
            <w:r>
              <w:rPr>
                <w:sz w:val="28"/>
                <w:szCs w:val="28"/>
              </w:rPr>
              <w:t>ПЭСР</w:t>
            </w:r>
          </w:p>
        </w:tc>
        <w:tc>
          <w:tcPr>
            <w:tcW w:w="7687" w:type="dxa"/>
          </w:tcPr>
          <w:p w14:paraId="5CF726A8" w14:textId="77777777" w:rsidR="006F4DF4" w:rsidRDefault="006F4DF4" w:rsidP="00F55095">
            <w:pPr>
              <w:ind w:left="227" w:hanging="227"/>
              <w:rPr>
                <w:sz w:val="28"/>
                <w:szCs w:val="28"/>
              </w:rPr>
            </w:pPr>
            <w:r>
              <w:rPr>
                <w:sz w:val="28"/>
                <w:szCs w:val="28"/>
              </w:rPr>
              <w:t xml:space="preserve">– Прогноз экономического и социального развития </w:t>
            </w:r>
          </w:p>
        </w:tc>
      </w:tr>
      <w:tr w:rsidR="006F4DF4" w14:paraId="31F11256" w14:textId="77777777" w:rsidTr="00F55095">
        <w:tc>
          <w:tcPr>
            <w:tcW w:w="1668" w:type="dxa"/>
          </w:tcPr>
          <w:p w14:paraId="6D397275" w14:textId="77777777" w:rsidR="006F4DF4" w:rsidRDefault="006F4DF4" w:rsidP="0048643A">
            <w:pPr>
              <w:jc w:val="both"/>
              <w:rPr>
                <w:sz w:val="28"/>
                <w:szCs w:val="28"/>
              </w:rPr>
            </w:pPr>
            <w:r>
              <w:rPr>
                <w:sz w:val="28"/>
                <w:szCs w:val="28"/>
              </w:rPr>
              <w:t>РК</w:t>
            </w:r>
          </w:p>
        </w:tc>
        <w:tc>
          <w:tcPr>
            <w:tcW w:w="7687" w:type="dxa"/>
          </w:tcPr>
          <w:p w14:paraId="4FE8D2F0" w14:textId="77777777" w:rsidR="006F4DF4" w:rsidRPr="00FA22A3" w:rsidRDefault="006F4DF4" w:rsidP="00F55095">
            <w:pPr>
              <w:ind w:left="227" w:hanging="227"/>
              <w:rPr>
                <w:sz w:val="28"/>
                <w:szCs w:val="28"/>
                <w:lang w:val="en-US"/>
              </w:rPr>
            </w:pPr>
            <w:r>
              <w:rPr>
                <w:sz w:val="28"/>
                <w:szCs w:val="28"/>
              </w:rPr>
              <w:t>– Республика Казахстан</w:t>
            </w:r>
          </w:p>
        </w:tc>
      </w:tr>
      <w:tr w:rsidR="006F4DF4" w14:paraId="4930E337" w14:textId="77777777" w:rsidTr="00F55095">
        <w:tc>
          <w:tcPr>
            <w:tcW w:w="1668" w:type="dxa"/>
          </w:tcPr>
          <w:p w14:paraId="08593C38" w14:textId="77777777" w:rsidR="006F4DF4" w:rsidRDefault="006F4DF4" w:rsidP="0048643A">
            <w:pPr>
              <w:jc w:val="both"/>
              <w:rPr>
                <w:sz w:val="28"/>
                <w:szCs w:val="28"/>
              </w:rPr>
            </w:pPr>
            <w:r>
              <w:rPr>
                <w:sz w:val="28"/>
                <w:szCs w:val="28"/>
              </w:rPr>
              <w:t>РФ</w:t>
            </w:r>
          </w:p>
        </w:tc>
        <w:tc>
          <w:tcPr>
            <w:tcW w:w="7687" w:type="dxa"/>
          </w:tcPr>
          <w:p w14:paraId="6267F50D" w14:textId="77777777" w:rsidR="006F4DF4" w:rsidRDefault="006F4DF4" w:rsidP="00F55095">
            <w:pPr>
              <w:ind w:left="227" w:hanging="227"/>
              <w:rPr>
                <w:sz w:val="28"/>
                <w:szCs w:val="28"/>
              </w:rPr>
            </w:pPr>
            <w:r>
              <w:rPr>
                <w:sz w:val="28"/>
                <w:szCs w:val="28"/>
              </w:rPr>
              <w:t>– Российская Федерация</w:t>
            </w:r>
          </w:p>
        </w:tc>
      </w:tr>
      <w:tr w:rsidR="006F4DF4" w14:paraId="4B904A29" w14:textId="77777777" w:rsidTr="00F55095">
        <w:tc>
          <w:tcPr>
            <w:tcW w:w="1668" w:type="dxa"/>
          </w:tcPr>
          <w:p w14:paraId="7389999B" w14:textId="77777777" w:rsidR="006F4DF4" w:rsidRPr="00D74835" w:rsidRDefault="006F4DF4" w:rsidP="0048643A">
            <w:pPr>
              <w:jc w:val="both"/>
              <w:rPr>
                <w:sz w:val="28"/>
                <w:szCs w:val="28"/>
                <w:lang w:val="kk-KZ"/>
              </w:rPr>
            </w:pPr>
            <w:r>
              <w:rPr>
                <w:sz w:val="28"/>
                <w:szCs w:val="28"/>
                <w:lang w:val="kk-KZ"/>
              </w:rPr>
              <w:t>СГП</w:t>
            </w:r>
          </w:p>
        </w:tc>
        <w:tc>
          <w:tcPr>
            <w:tcW w:w="7687" w:type="dxa"/>
          </w:tcPr>
          <w:p w14:paraId="00D6CD58" w14:textId="77777777" w:rsidR="006F4DF4" w:rsidRPr="00D74835" w:rsidRDefault="006F4DF4" w:rsidP="00F55095">
            <w:pPr>
              <w:ind w:left="227" w:hanging="227"/>
              <w:rPr>
                <w:sz w:val="28"/>
                <w:szCs w:val="28"/>
                <w:lang w:val="kk-KZ"/>
              </w:rPr>
            </w:pPr>
            <w:r>
              <w:rPr>
                <w:sz w:val="28"/>
                <w:szCs w:val="28"/>
              </w:rPr>
              <w:t>–</w:t>
            </w:r>
            <w:r>
              <w:rPr>
                <w:sz w:val="28"/>
                <w:szCs w:val="28"/>
                <w:lang w:val="kk-KZ"/>
              </w:rPr>
              <w:t xml:space="preserve"> Система государственного планирования</w:t>
            </w:r>
          </w:p>
        </w:tc>
      </w:tr>
      <w:tr w:rsidR="006F4DF4" w14:paraId="7F2974B6" w14:textId="77777777" w:rsidTr="00F55095">
        <w:tc>
          <w:tcPr>
            <w:tcW w:w="1668" w:type="dxa"/>
          </w:tcPr>
          <w:p w14:paraId="7979F2A4" w14:textId="77777777" w:rsidR="006F4DF4" w:rsidRDefault="006F4DF4" w:rsidP="0048643A">
            <w:pPr>
              <w:jc w:val="both"/>
              <w:rPr>
                <w:sz w:val="28"/>
                <w:szCs w:val="28"/>
              </w:rPr>
            </w:pPr>
            <w:r>
              <w:rPr>
                <w:sz w:val="28"/>
                <w:szCs w:val="28"/>
              </w:rPr>
              <w:t>Счетный комитет</w:t>
            </w:r>
          </w:p>
        </w:tc>
        <w:tc>
          <w:tcPr>
            <w:tcW w:w="7687" w:type="dxa"/>
          </w:tcPr>
          <w:p w14:paraId="565E6A86" w14:textId="77777777" w:rsidR="006F4DF4" w:rsidRDefault="006F4DF4" w:rsidP="00F55095">
            <w:pPr>
              <w:ind w:left="227" w:hanging="227"/>
              <w:rPr>
                <w:sz w:val="28"/>
                <w:szCs w:val="28"/>
              </w:rPr>
            </w:pPr>
            <w:r>
              <w:rPr>
                <w:sz w:val="28"/>
                <w:szCs w:val="28"/>
              </w:rPr>
              <w:t>– Счетный комитет по контролю за исполнением республиканского бюджета</w:t>
            </w:r>
          </w:p>
        </w:tc>
      </w:tr>
      <w:tr w:rsidR="006F4DF4" w14:paraId="643AA15E" w14:textId="77777777" w:rsidTr="00F55095">
        <w:tc>
          <w:tcPr>
            <w:tcW w:w="1668" w:type="dxa"/>
          </w:tcPr>
          <w:p w14:paraId="746F68BE" w14:textId="77777777" w:rsidR="006F4DF4" w:rsidRDefault="006F4DF4" w:rsidP="0048643A">
            <w:pPr>
              <w:jc w:val="both"/>
              <w:rPr>
                <w:sz w:val="28"/>
                <w:szCs w:val="28"/>
              </w:rPr>
            </w:pPr>
            <w:r>
              <w:rPr>
                <w:sz w:val="28"/>
                <w:szCs w:val="28"/>
              </w:rPr>
              <w:t>США</w:t>
            </w:r>
          </w:p>
        </w:tc>
        <w:tc>
          <w:tcPr>
            <w:tcW w:w="7687" w:type="dxa"/>
          </w:tcPr>
          <w:p w14:paraId="71124053" w14:textId="77777777" w:rsidR="006F4DF4" w:rsidRDefault="006F4DF4" w:rsidP="00F55095">
            <w:pPr>
              <w:ind w:left="227" w:hanging="227"/>
              <w:rPr>
                <w:sz w:val="28"/>
                <w:szCs w:val="28"/>
              </w:rPr>
            </w:pPr>
            <w:r>
              <w:rPr>
                <w:sz w:val="28"/>
                <w:szCs w:val="28"/>
              </w:rPr>
              <w:t>– Соединенные Штаты Америки</w:t>
            </w:r>
          </w:p>
        </w:tc>
      </w:tr>
      <w:tr w:rsidR="006F4DF4" w14:paraId="1EC286B8" w14:textId="77777777" w:rsidTr="00F55095">
        <w:tc>
          <w:tcPr>
            <w:tcW w:w="1668" w:type="dxa"/>
          </w:tcPr>
          <w:p w14:paraId="384D7EAC" w14:textId="77777777" w:rsidR="006F4DF4" w:rsidRDefault="006F4DF4" w:rsidP="0048643A">
            <w:pPr>
              <w:jc w:val="both"/>
              <w:rPr>
                <w:sz w:val="28"/>
                <w:szCs w:val="28"/>
              </w:rPr>
            </w:pPr>
            <w:r>
              <w:rPr>
                <w:sz w:val="28"/>
                <w:szCs w:val="28"/>
              </w:rPr>
              <w:t>ЦГО</w:t>
            </w:r>
          </w:p>
        </w:tc>
        <w:tc>
          <w:tcPr>
            <w:tcW w:w="7687" w:type="dxa"/>
          </w:tcPr>
          <w:p w14:paraId="10015910" w14:textId="77777777" w:rsidR="006F4DF4" w:rsidRDefault="006F4DF4" w:rsidP="00F55095">
            <w:pPr>
              <w:ind w:left="227" w:hanging="227"/>
              <w:rPr>
                <w:sz w:val="28"/>
                <w:szCs w:val="28"/>
              </w:rPr>
            </w:pPr>
            <w:r>
              <w:rPr>
                <w:sz w:val="28"/>
                <w:szCs w:val="28"/>
              </w:rPr>
              <w:t>– центральные государственные органы</w:t>
            </w:r>
          </w:p>
        </w:tc>
      </w:tr>
      <w:tr w:rsidR="006F4DF4" w14:paraId="684F5525" w14:textId="77777777" w:rsidTr="00F55095">
        <w:tc>
          <w:tcPr>
            <w:tcW w:w="1668" w:type="dxa"/>
          </w:tcPr>
          <w:p w14:paraId="27B6F465" w14:textId="77777777" w:rsidR="006F4DF4" w:rsidRPr="00D74835" w:rsidRDefault="006F4DF4" w:rsidP="0048643A">
            <w:pPr>
              <w:jc w:val="both"/>
              <w:rPr>
                <w:sz w:val="28"/>
                <w:szCs w:val="28"/>
                <w:lang w:val="kk-KZ"/>
              </w:rPr>
            </w:pPr>
            <w:r>
              <w:rPr>
                <w:sz w:val="28"/>
                <w:szCs w:val="28"/>
                <w:lang w:val="kk-KZ"/>
              </w:rPr>
              <w:t>ЦУР</w:t>
            </w:r>
          </w:p>
        </w:tc>
        <w:tc>
          <w:tcPr>
            <w:tcW w:w="7687" w:type="dxa"/>
          </w:tcPr>
          <w:p w14:paraId="30CA9F55" w14:textId="77777777" w:rsidR="006F4DF4" w:rsidRDefault="006F4DF4" w:rsidP="00F55095">
            <w:pPr>
              <w:ind w:left="227" w:hanging="227"/>
              <w:rPr>
                <w:sz w:val="28"/>
                <w:szCs w:val="28"/>
              </w:rPr>
            </w:pPr>
            <w:r>
              <w:rPr>
                <w:sz w:val="28"/>
                <w:szCs w:val="28"/>
              </w:rPr>
              <w:t>–</w:t>
            </w:r>
            <w:r>
              <w:rPr>
                <w:sz w:val="28"/>
                <w:szCs w:val="28"/>
                <w:lang w:val="kk-KZ"/>
              </w:rPr>
              <w:t xml:space="preserve"> </w:t>
            </w:r>
            <w:r w:rsidRPr="00D74835">
              <w:rPr>
                <w:sz w:val="28"/>
                <w:szCs w:val="28"/>
              </w:rPr>
              <w:t>Цел</w:t>
            </w:r>
            <w:r>
              <w:rPr>
                <w:sz w:val="28"/>
                <w:szCs w:val="28"/>
                <w:lang w:val="kk-KZ"/>
              </w:rPr>
              <w:t>и</w:t>
            </w:r>
            <w:r w:rsidRPr="00D74835">
              <w:rPr>
                <w:sz w:val="28"/>
                <w:szCs w:val="28"/>
              </w:rPr>
              <w:t xml:space="preserve"> устойчивого развития</w:t>
            </w:r>
          </w:p>
        </w:tc>
      </w:tr>
    </w:tbl>
    <w:p w14:paraId="6D1EC9FA" w14:textId="77777777" w:rsidR="00A8589D" w:rsidRDefault="00A8589D" w:rsidP="00A8589D">
      <w:pPr>
        <w:ind w:firstLine="709"/>
        <w:jc w:val="both"/>
        <w:rPr>
          <w:sz w:val="28"/>
          <w:szCs w:val="28"/>
        </w:rPr>
      </w:pPr>
    </w:p>
    <w:p w14:paraId="51377009" w14:textId="77777777" w:rsidR="00A8589D" w:rsidRDefault="00A8589D" w:rsidP="00A8589D">
      <w:pPr>
        <w:spacing w:after="280"/>
        <w:jc w:val="center"/>
        <w:rPr>
          <w:rFonts w:ascii="Montserrat" w:eastAsia="Montserrat" w:hAnsi="Montserrat" w:cs="Montserrat"/>
          <w:b/>
          <w:color w:val="212529"/>
        </w:rPr>
      </w:pPr>
    </w:p>
    <w:p w14:paraId="56D1D89E" w14:textId="77777777" w:rsidR="00A8589D" w:rsidRDefault="00A8589D" w:rsidP="00A8589D">
      <w:pPr>
        <w:widowControl w:val="0"/>
        <w:pBdr>
          <w:top w:val="nil"/>
          <w:left w:val="nil"/>
          <w:bottom w:val="nil"/>
          <w:right w:val="nil"/>
          <w:between w:val="nil"/>
        </w:pBdr>
        <w:ind w:firstLine="709"/>
        <w:jc w:val="center"/>
        <w:rPr>
          <w:b/>
          <w:color w:val="000000"/>
          <w:sz w:val="28"/>
          <w:szCs w:val="28"/>
        </w:rPr>
      </w:pPr>
    </w:p>
    <w:p w14:paraId="4B700CF3" w14:textId="77777777" w:rsidR="00A8589D" w:rsidRDefault="00A8589D" w:rsidP="00A8589D">
      <w:pPr>
        <w:widowControl w:val="0"/>
        <w:pBdr>
          <w:top w:val="nil"/>
          <w:left w:val="nil"/>
          <w:bottom w:val="nil"/>
          <w:right w:val="nil"/>
          <w:between w:val="nil"/>
        </w:pBdr>
        <w:ind w:firstLine="709"/>
        <w:jc w:val="center"/>
        <w:rPr>
          <w:b/>
          <w:color w:val="000000"/>
          <w:sz w:val="28"/>
          <w:szCs w:val="28"/>
        </w:rPr>
      </w:pPr>
    </w:p>
    <w:p w14:paraId="24ADA12B" w14:textId="77777777" w:rsidR="00A8589D" w:rsidRDefault="00A8589D" w:rsidP="00A8589D">
      <w:pPr>
        <w:widowControl w:val="0"/>
        <w:pBdr>
          <w:top w:val="nil"/>
          <w:left w:val="nil"/>
          <w:bottom w:val="nil"/>
          <w:right w:val="nil"/>
          <w:between w:val="nil"/>
        </w:pBdr>
        <w:ind w:firstLine="709"/>
        <w:jc w:val="center"/>
        <w:rPr>
          <w:b/>
          <w:color w:val="000000"/>
          <w:sz w:val="28"/>
          <w:szCs w:val="28"/>
        </w:rPr>
      </w:pPr>
    </w:p>
    <w:p w14:paraId="340CAEC3" w14:textId="77777777" w:rsidR="00A8589D" w:rsidRDefault="00A8589D" w:rsidP="00A8589D">
      <w:pPr>
        <w:widowControl w:val="0"/>
        <w:pBdr>
          <w:top w:val="nil"/>
          <w:left w:val="nil"/>
          <w:bottom w:val="nil"/>
          <w:right w:val="nil"/>
          <w:between w:val="nil"/>
        </w:pBdr>
        <w:ind w:firstLine="709"/>
        <w:jc w:val="center"/>
        <w:rPr>
          <w:b/>
          <w:color w:val="000000"/>
          <w:sz w:val="28"/>
          <w:szCs w:val="28"/>
        </w:rPr>
      </w:pPr>
    </w:p>
    <w:p w14:paraId="659934E5" w14:textId="77777777" w:rsidR="00A8589D" w:rsidRDefault="00A8589D" w:rsidP="00A8589D">
      <w:pPr>
        <w:widowControl w:val="0"/>
        <w:pBdr>
          <w:top w:val="nil"/>
          <w:left w:val="nil"/>
          <w:bottom w:val="nil"/>
          <w:right w:val="nil"/>
          <w:between w:val="nil"/>
        </w:pBdr>
        <w:ind w:firstLine="709"/>
        <w:jc w:val="center"/>
        <w:rPr>
          <w:b/>
          <w:color w:val="000000"/>
          <w:sz w:val="28"/>
          <w:szCs w:val="28"/>
        </w:rPr>
      </w:pPr>
    </w:p>
    <w:p w14:paraId="418F2F06" w14:textId="77777777" w:rsidR="00A8589D" w:rsidRDefault="00A8589D" w:rsidP="00A8589D">
      <w:pPr>
        <w:widowControl w:val="0"/>
        <w:pBdr>
          <w:top w:val="nil"/>
          <w:left w:val="nil"/>
          <w:bottom w:val="nil"/>
          <w:right w:val="nil"/>
          <w:between w:val="nil"/>
        </w:pBdr>
        <w:ind w:firstLine="709"/>
        <w:jc w:val="center"/>
        <w:rPr>
          <w:b/>
          <w:color w:val="000000"/>
          <w:sz w:val="28"/>
          <w:szCs w:val="28"/>
        </w:rPr>
      </w:pPr>
    </w:p>
    <w:p w14:paraId="2D0BE05C" w14:textId="77777777" w:rsidR="00A8589D" w:rsidRDefault="00A8589D" w:rsidP="00A8589D">
      <w:pPr>
        <w:widowControl w:val="0"/>
        <w:pBdr>
          <w:top w:val="nil"/>
          <w:left w:val="nil"/>
          <w:bottom w:val="nil"/>
          <w:right w:val="nil"/>
          <w:between w:val="nil"/>
        </w:pBdr>
        <w:ind w:firstLine="709"/>
        <w:jc w:val="center"/>
        <w:rPr>
          <w:b/>
          <w:color w:val="000000"/>
          <w:sz w:val="28"/>
          <w:szCs w:val="28"/>
        </w:rPr>
      </w:pPr>
    </w:p>
    <w:p w14:paraId="3BAAE178" w14:textId="77777777" w:rsidR="00A8589D" w:rsidRDefault="00A8589D" w:rsidP="00A8589D">
      <w:pPr>
        <w:widowControl w:val="0"/>
        <w:pBdr>
          <w:top w:val="nil"/>
          <w:left w:val="nil"/>
          <w:bottom w:val="nil"/>
          <w:right w:val="nil"/>
          <w:between w:val="nil"/>
        </w:pBdr>
        <w:ind w:firstLine="709"/>
        <w:jc w:val="center"/>
        <w:rPr>
          <w:b/>
          <w:color w:val="000000"/>
          <w:sz w:val="28"/>
          <w:szCs w:val="28"/>
        </w:rPr>
      </w:pPr>
    </w:p>
    <w:p w14:paraId="1783563B" w14:textId="05A1985B" w:rsidR="00507878" w:rsidRDefault="00507878" w:rsidP="00507878">
      <w:pPr>
        <w:pStyle w:val="110"/>
        <w:spacing w:before="0"/>
        <w:ind w:left="0"/>
        <w:jc w:val="center"/>
        <w:rPr>
          <w:lang w:val="ru-RU"/>
        </w:rPr>
      </w:pPr>
      <w:r w:rsidRPr="00421E57">
        <w:rPr>
          <w:lang w:val="ru-RU"/>
        </w:rPr>
        <w:t>ВВЕДЕНИЕ</w:t>
      </w:r>
    </w:p>
    <w:p w14:paraId="248FCB89" w14:textId="77777777" w:rsidR="00507878" w:rsidRPr="00B01205" w:rsidRDefault="00507878" w:rsidP="00507878">
      <w:pPr>
        <w:pStyle w:val="110"/>
        <w:spacing w:before="0"/>
        <w:ind w:left="0" w:firstLine="709"/>
        <w:rPr>
          <w:lang w:val="ru-RU"/>
        </w:rPr>
      </w:pPr>
    </w:p>
    <w:p w14:paraId="58DCF21D" w14:textId="77777777" w:rsidR="00BB0E29" w:rsidRDefault="00BB0E29" w:rsidP="00BB0E29">
      <w:pPr>
        <w:pStyle w:val="a3"/>
        <w:spacing w:before="0" w:beforeAutospacing="0" w:after="0" w:afterAutospacing="0"/>
        <w:ind w:firstLine="709"/>
        <w:jc w:val="both"/>
        <w:rPr>
          <w:color w:val="000000"/>
          <w:sz w:val="28"/>
          <w:szCs w:val="28"/>
        </w:rPr>
      </w:pPr>
      <w:r w:rsidRPr="00AD17C8">
        <w:rPr>
          <w:b/>
          <w:bCs/>
          <w:sz w:val="28"/>
          <w:szCs w:val="28"/>
        </w:rPr>
        <w:lastRenderedPageBreak/>
        <w:t>Актуальность темы.</w:t>
      </w:r>
      <w:r w:rsidRPr="00772282">
        <w:rPr>
          <w:color w:val="000000"/>
          <w:sz w:val="28"/>
          <w:szCs w:val="28"/>
        </w:rPr>
        <w:t xml:space="preserve"> </w:t>
      </w:r>
      <w:r w:rsidRPr="003665AA">
        <w:rPr>
          <w:color w:val="000000"/>
          <w:sz w:val="28"/>
          <w:szCs w:val="28"/>
        </w:rPr>
        <w:t>Система государственного аудита динамично развивается в последние годы под влиянием кардинальных изменений в реализации государственной политики во всем мире. В</w:t>
      </w:r>
      <w:r>
        <w:rPr>
          <w:color w:val="000000"/>
          <w:sz w:val="28"/>
          <w:szCs w:val="28"/>
        </w:rPr>
        <w:t>ысшие органы аудита</w:t>
      </w:r>
      <w:r w:rsidRPr="003665AA">
        <w:rPr>
          <w:color w:val="000000"/>
          <w:sz w:val="28"/>
          <w:szCs w:val="28"/>
        </w:rPr>
        <w:t xml:space="preserve"> сталкиваются с необходимостью стратегического осмысления своей роли и возможностей использования в своей деятельности накопленных данных о работе государственных органов и структур и современных цифровых технологий, постоянного наращивания потенциала для обеспечения высокого качества государственного аудита. Стратегический аудит сочетает в себе элементы финансового аудита, комплаенс-аудита и аудита эффективности, при этом он направлен на выявление и рассмотрение вопросов, имеющих стратегическое значение для государства. </w:t>
      </w:r>
    </w:p>
    <w:p w14:paraId="2F4138A0" w14:textId="77777777" w:rsidR="00BB0E29" w:rsidRPr="0080488B" w:rsidRDefault="00BB0E29" w:rsidP="00BB0E29">
      <w:pPr>
        <w:pStyle w:val="a3"/>
        <w:spacing w:before="0" w:beforeAutospacing="0" w:after="0" w:afterAutospacing="0"/>
        <w:ind w:firstLine="709"/>
        <w:jc w:val="both"/>
        <w:rPr>
          <w:color w:val="000000"/>
          <w:sz w:val="28"/>
          <w:szCs w:val="28"/>
        </w:rPr>
      </w:pPr>
      <w:r w:rsidRPr="0080488B">
        <w:rPr>
          <w:color w:val="000000"/>
          <w:sz w:val="28"/>
          <w:szCs w:val="28"/>
        </w:rPr>
        <w:t>В целях формирования целостной и эффективной Системы государственного планирования в Республике Казахстан, в 2007 году начата работа по выстраиванию новой модели государственного планирования.</w:t>
      </w:r>
      <w:r>
        <w:rPr>
          <w:color w:val="000000"/>
          <w:sz w:val="28"/>
          <w:szCs w:val="28"/>
        </w:rPr>
        <w:t xml:space="preserve"> </w:t>
      </w:r>
      <w:r w:rsidRPr="0080488B">
        <w:rPr>
          <w:color w:val="000000"/>
          <w:sz w:val="28"/>
          <w:szCs w:val="28"/>
        </w:rPr>
        <w:t>В результате проведенной работы в декабре 2007 года утверждена Концепция по внедрению системы государственного планирования, ориентированной на результаты.</w:t>
      </w:r>
      <w:r>
        <w:rPr>
          <w:color w:val="000000"/>
          <w:sz w:val="28"/>
          <w:szCs w:val="28"/>
        </w:rPr>
        <w:t xml:space="preserve"> </w:t>
      </w:r>
      <w:r w:rsidRPr="0080488B">
        <w:rPr>
          <w:color w:val="000000"/>
          <w:sz w:val="28"/>
          <w:szCs w:val="28"/>
        </w:rPr>
        <w:t xml:space="preserve">Уже с </w:t>
      </w:r>
      <w:r>
        <w:rPr>
          <w:color w:val="000000"/>
          <w:sz w:val="28"/>
          <w:szCs w:val="28"/>
        </w:rPr>
        <w:t>этого периода</w:t>
      </w:r>
      <w:r w:rsidRPr="0080488B">
        <w:rPr>
          <w:color w:val="000000"/>
          <w:sz w:val="28"/>
          <w:szCs w:val="28"/>
        </w:rPr>
        <w:t xml:space="preserve"> в стране начата работа по выстраиванию новой модели государственного планирования, ориентированной на принципах корпоративного управления, результативности, транспарентности и подотчетности обществу</w:t>
      </w:r>
      <w:r>
        <w:rPr>
          <w:color w:val="000000"/>
          <w:sz w:val="28"/>
          <w:szCs w:val="28"/>
        </w:rPr>
        <w:t>, что</w:t>
      </w:r>
      <w:r w:rsidRPr="0080488B">
        <w:rPr>
          <w:color w:val="000000"/>
          <w:sz w:val="28"/>
          <w:szCs w:val="28"/>
        </w:rPr>
        <w:t xml:space="preserve"> показывает стремление к модернизации и повышению эффективности государственного управления.</w:t>
      </w:r>
    </w:p>
    <w:p w14:paraId="74260FCA" w14:textId="77777777" w:rsidR="00BB0E29" w:rsidRDefault="00BB0E29" w:rsidP="00BB0E29">
      <w:pPr>
        <w:pStyle w:val="a3"/>
        <w:spacing w:before="0" w:beforeAutospacing="0" w:after="0" w:afterAutospacing="0"/>
        <w:ind w:firstLine="709"/>
        <w:jc w:val="both"/>
        <w:rPr>
          <w:color w:val="000000"/>
          <w:sz w:val="28"/>
          <w:szCs w:val="28"/>
        </w:rPr>
      </w:pPr>
      <w:r w:rsidRPr="0080488B">
        <w:rPr>
          <w:color w:val="000000"/>
          <w:sz w:val="28"/>
          <w:szCs w:val="28"/>
        </w:rPr>
        <w:t xml:space="preserve">Однако, несмотря на утверждение концепции и последующие шаги, включая принятие нового Бюджетного кодекса </w:t>
      </w:r>
      <w:r>
        <w:rPr>
          <w:color w:val="000000"/>
          <w:sz w:val="28"/>
          <w:szCs w:val="28"/>
        </w:rPr>
        <w:t xml:space="preserve">в 2008 году </w:t>
      </w:r>
      <w:r w:rsidRPr="0080488B">
        <w:rPr>
          <w:color w:val="000000"/>
          <w:sz w:val="28"/>
          <w:szCs w:val="28"/>
        </w:rPr>
        <w:t>и разработку ряда документов, существуют серьезные проблемы, связанные с несовершенством механизмов оценки эффективности и результативности реализации стратегических планов и программных документов.</w:t>
      </w:r>
      <w:r>
        <w:rPr>
          <w:color w:val="000000"/>
          <w:sz w:val="28"/>
          <w:szCs w:val="28"/>
        </w:rPr>
        <w:t xml:space="preserve"> </w:t>
      </w:r>
      <w:r w:rsidRPr="0080488B">
        <w:rPr>
          <w:color w:val="000000"/>
          <w:sz w:val="28"/>
          <w:szCs w:val="28"/>
        </w:rPr>
        <w:t>Важно отметить, что в системе государственного планирования до сих пор не решены ключевые проблемы, такие как недостаточная связь между стратегическим и бюджетным планированием, частые корректировки стратегических планов и несоответствие подходов к оценке международным стандартам.</w:t>
      </w:r>
      <w:r>
        <w:rPr>
          <w:color w:val="000000"/>
          <w:sz w:val="28"/>
          <w:szCs w:val="28"/>
        </w:rPr>
        <w:t xml:space="preserve"> </w:t>
      </w:r>
    </w:p>
    <w:p w14:paraId="7338A507" w14:textId="77777777" w:rsidR="00BB0E29" w:rsidRDefault="00BB0E29" w:rsidP="00BB0E29">
      <w:pPr>
        <w:pStyle w:val="a3"/>
        <w:spacing w:before="0" w:beforeAutospacing="0" w:after="0" w:afterAutospacing="0"/>
        <w:ind w:firstLine="709"/>
        <w:jc w:val="both"/>
        <w:rPr>
          <w:color w:val="000000"/>
          <w:sz w:val="28"/>
          <w:szCs w:val="28"/>
        </w:rPr>
      </w:pPr>
      <w:r w:rsidRPr="00590C7C">
        <w:rPr>
          <w:color w:val="000000"/>
          <w:sz w:val="28"/>
          <w:szCs w:val="28"/>
        </w:rPr>
        <w:t xml:space="preserve">Оценка результатов стратегического аудита в обеспечении эффективности системы государственного планирования приобретает особую актуальность в свете недавних изменений в нормативно-правовой базе Республики Казахстан. Постановлением правительства от 29 апреля 2024 года в систему государственного планирования внесены значительные коррективы, изложенные в новой редакции. Государственное планирование, охватывающее как долгосрочные, так и среднесрочные периоды, было расширено и структурировано с учетом глобальных целей устойчивого развития, включая такие ключевые документы, как Национальный план развития, Стратегия национальной безопасности и планы развития государственных органов, регионов и национальных компаний. </w:t>
      </w:r>
      <w:r>
        <w:rPr>
          <w:color w:val="000000"/>
          <w:sz w:val="28"/>
          <w:szCs w:val="28"/>
        </w:rPr>
        <w:t>Вместе с тем</w:t>
      </w:r>
      <w:r w:rsidRPr="00590C7C">
        <w:rPr>
          <w:color w:val="000000"/>
          <w:sz w:val="28"/>
          <w:szCs w:val="28"/>
        </w:rPr>
        <w:t xml:space="preserve">, усилена роль стратегического мониторинга и оценки эффективности исполнения планов, что требует более детального рассмотрения механизмов контроля и аудита. В этом контексте стратегический аудит становится важнейшим инструментом обеспечения </w:t>
      </w:r>
      <w:r w:rsidRPr="00590C7C">
        <w:rPr>
          <w:color w:val="000000"/>
          <w:sz w:val="28"/>
          <w:szCs w:val="28"/>
        </w:rPr>
        <w:lastRenderedPageBreak/>
        <w:t>эффективности государственной политики, позволяя выявлять риски, повышать прозрачность и улучшать качество принятия управленческих решений.</w:t>
      </w:r>
    </w:p>
    <w:p w14:paraId="5F1FE5EB" w14:textId="60CE9CCD" w:rsidR="00BB0E29" w:rsidRPr="0080488B" w:rsidRDefault="00BB0E29" w:rsidP="00BB0E29">
      <w:pPr>
        <w:pStyle w:val="a3"/>
        <w:spacing w:before="0" w:beforeAutospacing="0" w:after="0" w:afterAutospacing="0"/>
        <w:ind w:firstLine="709"/>
        <w:jc w:val="both"/>
        <w:rPr>
          <w:color w:val="000000"/>
          <w:sz w:val="28"/>
          <w:szCs w:val="28"/>
        </w:rPr>
      </w:pPr>
      <w:r w:rsidRPr="00FB2658">
        <w:rPr>
          <w:color w:val="000000"/>
          <w:sz w:val="28"/>
          <w:szCs w:val="28"/>
        </w:rPr>
        <w:t>Согласно Посланию Президента Республики Казахстан Касым-Жомарта Токаева народу страны «Справедливый Казахстан: закон и порядок, экономический рост, общественный оптимизм»</w:t>
      </w:r>
      <w:r>
        <w:rPr>
          <w:color w:val="000000"/>
          <w:sz w:val="28"/>
          <w:szCs w:val="28"/>
        </w:rPr>
        <w:t xml:space="preserve"> от </w:t>
      </w:r>
      <w:r w:rsidRPr="00FB2658">
        <w:rPr>
          <w:color w:val="000000"/>
          <w:sz w:val="28"/>
          <w:szCs w:val="28"/>
        </w:rPr>
        <w:t>2 сентября 2024 года, ключевым ориентиром государственной политики становится эффективность принимаемых решений и реализуемых программ</w:t>
      </w:r>
      <w:r>
        <w:rPr>
          <w:color w:val="000000"/>
          <w:sz w:val="28"/>
          <w:szCs w:val="28"/>
        </w:rPr>
        <w:t xml:space="preserve"> </w:t>
      </w:r>
      <w:r w:rsidRPr="00FB2658">
        <w:rPr>
          <w:color w:val="000000"/>
          <w:sz w:val="28"/>
          <w:szCs w:val="28"/>
        </w:rPr>
        <w:t xml:space="preserve">[1]. В условиях глубоких институциональных и экономических преобразований стратегический аудит приобретает особую актуальность как инструмент объективной оценки результативности государственного планирования, рациональности использования бюджетных средств и достижения национальных целей. </w:t>
      </w:r>
      <w:r w:rsidRPr="00590C7C">
        <w:rPr>
          <w:color w:val="000000"/>
          <w:sz w:val="28"/>
          <w:szCs w:val="28"/>
        </w:rPr>
        <w:t>В условиях трансформации политической системы, изменения общественных ценностей и реализации концепции «Справедливого Казахстана» необходимы инструменты, обеспечивающие прозрачность, подотчетность и устойчивое развитие страны, что способствует модернизации системы государственного управления.</w:t>
      </w:r>
      <w:r>
        <w:rPr>
          <w:color w:val="000000"/>
          <w:sz w:val="28"/>
          <w:szCs w:val="28"/>
        </w:rPr>
        <w:t xml:space="preserve"> Так, возникает необходимость новых подходов к оценке эффективности действующих документов Системы государственного управления и</w:t>
      </w:r>
      <w:r w:rsidRPr="0080488B">
        <w:rPr>
          <w:color w:val="000000"/>
          <w:sz w:val="28"/>
          <w:szCs w:val="28"/>
        </w:rPr>
        <w:t xml:space="preserve"> стратегический аудит становится неотъемлемой частью </w:t>
      </w:r>
      <w:r>
        <w:rPr>
          <w:color w:val="000000"/>
          <w:sz w:val="28"/>
          <w:szCs w:val="28"/>
        </w:rPr>
        <w:t xml:space="preserve">данного </w:t>
      </w:r>
      <w:r w:rsidRPr="0080488B">
        <w:rPr>
          <w:color w:val="000000"/>
          <w:sz w:val="28"/>
          <w:szCs w:val="28"/>
        </w:rPr>
        <w:t>процесса</w:t>
      </w:r>
      <w:r>
        <w:rPr>
          <w:color w:val="000000"/>
          <w:sz w:val="28"/>
          <w:szCs w:val="28"/>
        </w:rPr>
        <w:t xml:space="preserve">.  </w:t>
      </w:r>
      <w:r w:rsidRPr="0080488B">
        <w:rPr>
          <w:color w:val="000000"/>
          <w:sz w:val="28"/>
          <w:szCs w:val="28"/>
        </w:rPr>
        <w:t>В настоящее время система государственного аудита в Казахстане включает в себя аудит эффективности, аудит финансовой отчетности и аудит соответствия. Однако, учитывая стратегические задачи, возникает потребность в интеграции стратегического аудита как ключевого элемента для глубокого и всестороннего анализа управления национальными ресурсами</w:t>
      </w:r>
    </w:p>
    <w:p w14:paraId="65C44342" w14:textId="77777777" w:rsidR="00BB0E29" w:rsidRDefault="00BB0E29" w:rsidP="00BB0E29">
      <w:pPr>
        <w:pStyle w:val="a3"/>
        <w:spacing w:before="0" w:beforeAutospacing="0" w:after="0" w:afterAutospacing="0"/>
        <w:ind w:firstLine="709"/>
        <w:jc w:val="both"/>
        <w:rPr>
          <w:color w:val="000000"/>
          <w:sz w:val="28"/>
          <w:szCs w:val="28"/>
        </w:rPr>
      </w:pPr>
      <w:r>
        <w:rPr>
          <w:color w:val="000000"/>
          <w:sz w:val="28"/>
          <w:szCs w:val="28"/>
        </w:rPr>
        <w:t>В данном контексте</w:t>
      </w:r>
      <w:r w:rsidRPr="0080488B">
        <w:rPr>
          <w:color w:val="000000"/>
          <w:sz w:val="28"/>
          <w:szCs w:val="28"/>
        </w:rPr>
        <w:t xml:space="preserve">, стратегический аудит, как инструмент систематической оценки стратегических целей, политик и процессов государственного планирования, становится необходимым для устранения проблем и повышения эффективности системы управления в Республике Казахстан. </w:t>
      </w:r>
      <w:r>
        <w:rPr>
          <w:color w:val="000000"/>
          <w:sz w:val="28"/>
          <w:szCs w:val="28"/>
        </w:rPr>
        <w:t xml:space="preserve">Стратегический аудит способствует </w:t>
      </w:r>
      <w:r w:rsidRPr="0080488B">
        <w:rPr>
          <w:color w:val="000000"/>
          <w:sz w:val="28"/>
          <w:szCs w:val="28"/>
        </w:rPr>
        <w:t>выявлению слабы</w:t>
      </w:r>
      <w:r>
        <w:rPr>
          <w:color w:val="000000"/>
          <w:sz w:val="28"/>
          <w:szCs w:val="28"/>
        </w:rPr>
        <w:t xml:space="preserve">х </w:t>
      </w:r>
      <w:r w:rsidRPr="0080488B">
        <w:rPr>
          <w:color w:val="000000"/>
          <w:sz w:val="28"/>
          <w:szCs w:val="28"/>
        </w:rPr>
        <w:t>мест, определ</w:t>
      </w:r>
      <w:r>
        <w:rPr>
          <w:color w:val="000000"/>
          <w:sz w:val="28"/>
          <w:szCs w:val="28"/>
        </w:rPr>
        <w:t>ению</w:t>
      </w:r>
      <w:r w:rsidRPr="0080488B">
        <w:rPr>
          <w:color w:val="000000"/>
          <w:sz w:val="28"/>
          <w:szCs w:val="28"/>
        </w:rPr>
        <w:t xml:space="preserve"> потенциальны</w:t>
      </w:r>
      <w:r>
        <w:rPr>
          <w:color w:val="000000"/>
          <w:sz w:val="28"/>
          <w:szCs w:val="28"/>
        </w:rPr>
        <w:t>х</w:t>
      </w:r>
      <w:r w:rsidRPr="0080488B">
        <w:rPr>
          <w:color w:val="000000"/>
          <w:sz w:val="28"/>
          <w:szCs w:val="28"/>
        </w:rPr>
        <w:t xml:space="preserve"> риск</w:t>
      </w:r>
      <w:r>
        <w:rPr>
          <w:color w:val="000000"/>
          <w:sz w:val="28"/>
          <w:szCs w:val="28"/>
        </w:rPr>
        <w:t>ов</w:t>
      </w:r>
      <w:r w:rsidRPr="0080488B">
        <w:rPr>
          <w:color w:val="000000"/>
          <w:sz w:val="28"/>
          <w:szCs w:val="28"/>
        </w:rPr>
        <w:t xml:space="preserve"> и </w:t>
      </w:r>
      <w:r>
        <w:rPr>
          <w:color w:val="000000"/>
          <w:sz w:val="28"/>
          <w:szCs w:val="28"/>
        </w:rPr>
        <w:t xml:space="preserve">поможет </w:t>
      </w:r>
      <w:r w:rsidRPr="0080488B">
        <w:rPr>
          <w:color w:val="000000"/>
          <w:sz w:val="28"/>
          <w:szCs w:val="28"/>
        </w:rPr>
        <w:t>предложить конструктивные рекомендации для улучшения ситуации и достижения стратегических целей развития страны.</w:t>
      </w:r>
    </w:p>
    <w:p w14:paraId="3555217B" w14:textId="77777777" w:rsidR="00BB0E29" w:rsidRDefault="00BB0E29" w:rsidP="00BB0E29">
      <w:pPr>
        <w:pStyle w:val="aff0"/>
        <w:ind w:left="0" w:firstLine="709"/>
        <w:rPr>
          <w:lang w:val="ru-RU"/>
        </w:rPr>
      </w:pPr>
      <w:r w:rsidRPr="00421E57">
        <w:rPr>
          <w:b/>
          <w:lang w:val="ru-RU"/>
        </w:rPr>
        <w:t xml:space="preserve">Степень разработанности темы. </w:t>
      </w:r>
      <w:r w:rsidRPr="00421E57">
        <w:rPr>
          <w:lang w:val="ru-RU"/>
        </w:rPr>
        <w:t xml:space="preserve">Научная постановка проблемы </w:t>
      </w:r>
      <w:r>
        <w:rPr>
          <w:lang w:val="ru-RU"/>
        </w:rPr>
        <w:t xml:space="preserve">стратегического аудита в обеспечении эффективности системы государственного планирования </w:t>
      </w:r>
      <w:r w:rsidRPr="00421E57">
        <w:rPr>
          <w:lang w:val="ru-RU"/>
        </w:rPr>
        <w:t>требует комплексного и системн</w:t>
      </w:r>
      <w:r>
        <w:rPr>
          <w:lang w:val="ru-RU"/>
        </w:rPr>
        <w:t xml:space="preserve">ого использования теоретических подходов зарубежных </w:t>
      </w:r>
      <w:r w:rsidRPr="00421E57">
        <w:rPr>
          <w:lang w:val="ru-RU"/>
        </w:rPr>
        <w:t>и казахстанских ученых.</w:t>
      </w:r>
    </w:p>
    <w:p w14:paraId="1DF231BE" w14:textId="7E7001B1" w:rsidR="00BB0E29" w:rsidRDefault="00BB0E29" w:rsidP="00BB0E29">
      <w:pPr>
        <w:pStyle w:val="a3"/>
        <w:spacing w:before="0" w:beforeAutospacing="0" w:after="0" w:afterAutospacing="0"/>
        <w:ind w:firstLine="709"/>
        <w:jc w:val="both"/>
        <w:rPr>
          <w:iCs/>
          <w:color w:val="000000"/>
          <w:sz w:val="28"/>
          <w:szCs w:val="28"/>
        </w:rPr>
      </w:pPr>
      <w:r>
        <w:rPr>
          <w:iCs/>
          <w:color w:val="000000"/>
          <w:sz w:val="28"/>
          <w:szCs w:val="28"/>
          <w:lang w:val="kk-KZ"/>
        </w:rPr>
        <w:t xml:space="preserve">Аудит эффективности стратегических документов государства рассмотрены в трудах таких зарубежных авторов, как </w:t>
      </w:r>
      <w:r w:rsidRPr="00206580">
        <w:rPr>
          <w:iCs/>
          <w:color w:val="000000"/>
          <w:sz w:val="28"/>
          <w:szCs w:val="28"/>
          <w:lang w:val="kk-KZ"/>
        </w:rPr>
        <w:t>Parker L.D., Glynn J., Jacobs K., Mulgan Green D., Singleton J., Morin J. Lobbeck J. Mikesell M. Pover J. Peterson T.S. Pearson J. Richard J. Robertson D.V. Williams D.V. Forsyth G.G. Very</w:t>
      </w:r>
      <w:r>
        <w:rPr>
          <w:iCs/>
          <w:color w:val="000000"/>
          <w:sz w:val="28"/>
          <w:szCs w:val="28"/>
          <w:lang w:val="kk-KZ"/>
        </w:rPr>
        <w:t> </w:t>
      </w:r>
      <w:r w:rsidRPr="00206580">
        <w:rPr>
          <w:iCs/>
          <w:color w:val="000000"/>
          <w:sz w:val="28"/>
          <w:szCs w:val="28"/>
          <w:lang w:val="kk-KZ"/>
        </w:rPr>
        <w:t>N.T., Churik M. Shackleton и другие.</w:t>
      </w:r>
      <w:r>
        <w:rPr>
          <w:iCs/>
          <w:color w:val="000000"/>
          <w:sz w:val="28"/>
          <w:szCs w:val="28"/>
          <w:lang w:val="kk-KZ"/>
        </w:rPr>
        <w:t xml:space="preserve"> </w:t>
      </w:r>
      <w:r w:rsidRPr="00455DF9">
        <w:rPr>
          <w:iCs/>
          <w:color w:val="000000"/>
          <w:sz w:val="28"/>
          <w:szCs w:val="28"/>
        </w:rPr>
        <w:t xml:space="preserve">Говоря о научном вкладе в развитие теории аудита эффективности использования государственных средств, следует отметить таких авторов, как И.В. Баранова, Е.И. Бондаренко, Н.А. Горлова, С.Н. Рябухин, А.Н. </w:t>
      </w:r>
      <w:proofErr w:type="spellStart"/>
      <w:r w:rsidRPr="00455DF9">
        <w:rPr>
          <w:iCs/>
          <w:color w:val="000000"/>
          <w:sz w:val="28"/>
          <w:szCs w:val="28"/>
        </w:rPr>
        <w:t>Саунин</w:t>
      </w:r>
      <w:proofErr w:type="spellEnd"/>
      <w:r w:rsidRPr="00455DF9">
        <w:rPr>
          <w:iCs/>
          <w:color w:val="000000"/>
          <w:sz w:val="28"/>
          <w:szCs w:val="28"/>
        </w:rPr>
        <w:t xml:space="preserve"> и др. Отдельные вопросы практической реализации аудита эффективности были опубликованы в трудах таких авторов, как В.А.</w:t>
      </w:r>
      <w:r>
        <w:rPr>
          <w:iCs/>
          <w:color w:val="000000"/>
          <w:sz w:val="28"/>
          <w:szCs w:val="28"/>
        </w:rPr>
        <w:t> </w:t>
      </w:r>
      <w:r w:rsidRPr="00455DF9">
        <w:rPr>
          <w:iCs/>
          <w:color w:val="000000"/>
          <w:sz w:val="28"/>
          <w:szCs w:val="28"/>
        </w:rPr>
        <w:t xml:space="preserve">Жуков, М.В. Васильева, Т.А. Давыденко, С.А. Першин, С.В. Степашин и др. </w:t>
      </w:r>
      <w:r>
        <w:rPr>
          <w:iCs/>
          <w:color w:val="000000"/>
          <w:sz w:val="28"/>
          <w:szCs w:val="28"/>
        </w:rPr>
        <w:t xml:space="preserve">Также </w:t>
      </w:r>
      <w:r w:rsidRPr="00455DF9">
        <w:rPr>
          <w:iCs/>
          <w:color w:val="000000"/>
          <w:sz w:val="28"/>
          <w:szCs w:val="28"/>
        </w:rPr>
        <w:lastRenderedPageBreak/>
        <w:t>исследования, проводимые казахстанскими учеными: К.Е.</w:t>
      </w:r>
      <w:r>
        <w:rPr>
          <w:iCs/>
          <w:color w:val="000000"/>
          <w:sz w:val="28"/>
          <w:szCs w:val="28"/>
        </w:rPr>
        <w:t> </w:t>
      </w:r>
      <w:proofErr w:type="spellStart"/>
      <w:r w:rsidRPr="00455DF9">
        <w:rPr>
          <w:iCs/>
          <w:color w:val="000000"/>
          <w:sz w:val="28"/>
          <w:szCs w:val="28"/>
        </w:rPr>
        <w:t>Джанбурчин</w:t>
      </w:r>
      <w:proofErr w:type="spellEnd"/>
      <w:r w:rsidRPr="00455DF9">
        <w:rPr>
          <w:iCs/>
          <w:color w:val="000000"/>
          <w:sz w:val="28"/>
          <w:szCs w:val="28"/>
        </w:rPr>
        <w:t xml:space="preserve">, А.Б. </w:t>
      </w:r>
      <w:proofErr w:type="spellStart"/>
      <w:r w:rsidRPr="00455DF9">
        <w:rPr>
          <w:iCs/>
          <w:color w:val="000000"/>
          <w:sz w:val="28"/>
          <w:szCs w:val="28"/>
        </w:rPr>
        <w:t>Зейнельгабдин</w:t>
      </w:r>
      <w:proofErr w:type="spellEnd"/>
      <w:r w:rsidRPr="00455DF9">
        <w:rPr>
          <w:iCs/>
          <w:color w:val="000000"/>
          <w:sz w:val="28"/>
          <w:szCs w:val="28"/>
        </w:rPr>
        <w:t xml:space="preserve">, В.Е. </w:t>
      </w:r>
      <w:proofErr w:type="spellStart"/>
      <w:r w:rsidRPr="00455DF9">
        <w:rPr>
          <w:iCs/>
          <w:color w:val="000000"/>
          <w:sz w:val="28"/>
          <w:szCs w:val="28"/>
        </w:rPr>
        <w:t>Вечкизова</w:t>
      </w:r>
      <w:proofErr w:type="spellEnd"/>
      <w:r w:rsidRPr="00455DF9">
        <w:rPr>
          <w:iCs/>
          <w:color w:val="000000"/>
          <w:sz w:val="28"/>
          <w:szCs w:val="28"/>
        </w:rPr>
        <w:t xml:space="preserve">, Ж.К. </w:t>
      </w:r>
      <w:proofErr w:type="spellStart"/>
      <w:r w:rsidRPr="00455DF9">
        <w:rPr>
          <w:iCs/>
          <w:color w:val="000000"/>
          <w:sz w:val="28"/>
          <w:szCs w:val="28"/>
        </w:rPr>
        <w:t>Бопиева</w:t>
      </w:r>
      <w:proofErr w:type="spellEnd"/>
      <w:r w:rsidRPr="00455DF9">
        <w:rPr>
          <w:iCs/>
          <w:color w:val="000000"/>
          <w:sz w:val="28"/>
          <w:szCs w:val="28"/>
        </w:rPr>
        <w:t>, К.Н.</w:t>
      </w:r>
      <w:r>
        <w:rPr>
          <w:iCs/>
          <w:color w:val="000000"/>
          <w:sz w:val="28"/>
          <w:szCs w:val="28"/>
        </w:rPr>
        <w:t> </w:t>
      </w:r>
      <w:proofErr w:type="spellStart"/>
      <w:r w:rsidRPr="00455DF9">
        <w:rPr>
          <w:iCs/>
          <w:color w:val="000000"/>
          <w:sz w:val="28"/>
          <w:szCs w:val="28"/>
        </w:rPr>
        <w:t>Кучукова</w:t>
      </w:r>
      <w:proofErr w:type="spellEnd"/>
      <w:r w:rsidRPr="00455DF9">
        <w:rPr>
          <w:iCs/>
          <w:color w:val="000000"/>
          <w:sz w:val="28"/>
          <w:szCs w:val="28"/>
        </w:rPr>
        <w:t xml:space="preserve">, Б.А. Алибекова, Л.З. </w:t>
      </w:r>
      <w:proofErr w:type="spellStart"/>
      <w:r w:rsidRPr="00455DF9">
        <w:rPr>
          <w:iCs/>
          <w:color w:val="000000"/>
          <w:sz w:val="28"/>
          <w:szCs w:val="28"/>
        </w:rPr>
        <w:t>Бейсенова</w:t>
      </w:r>
      <w:proofErr w:type="spellEnd"/>
      <w:r w:rsidRPr="00455DF9">
        <w:rPr>
          <w:iCs/>
          <w:color w:val="000000"/>
          <w:sz w:val="28"/>
          <w:szCs w:val="28"/>
        </w:rPr>
        <w:t xml:space="preserve">, Л.М. </w:t>
      </w:r>
      <w:proofErr w:type="spellStart"/>
      <w:r w:rsidRPr="00455DF9">
        <w:rPr>
          <w:iCs/>
          <w:color w:val="000000"/>
          <w:sz w:val="28"/>
          <w:szCs w:val="28"/>
        </w:rPr>
        <w:t>Сембиева</w:t>
      </w:r>
      <w:proofErr w:type="spellEnd"/>
      <w:r w:rsidRPr="00455DF9">
        <w:rPr>
          <w:iCs/>
          <w:color w:val="000000"/>
          <w:sz w:val="28"/>
          <w:szCs w:val="28"/>
        </w:rPr>
        <w:t xml:space="preserve">, Г.А. Шакирова, Д.А. </w:t>
      </w:r>
      <w:proofErr w:type="spellStart"/>
      <w:r w:rsidRPr="00455DF9">
        <w:rPr>
          <w:iCs/>
          <w:color w:val="000000"/>
          <w:sz w:val="28"/>
          <w:szCs w:val="28"/>
        </w:rPr>
        <w:t>Ситенко</w:t>
      </w:r>
      <w:proofErr w:type="spellEnd"/>
      <w:r w:rsidRPr="00455DF9">
        <w:rPr>
          <w:iCs/>
          <w:color w:val="000000"/>
          <w:sz w:val="28"/>
          <w:szCs w:val="28"/>
        </w:rPr>
        <w:t>, Л. Васа и другие.</w:t>
      </w:r>
    </w:p>
    <w:p w14:paraId="6F6B197E" w14:textId="3D56CAB2" w:rsidR="00BB0E29" w:rsidRPr="000573A4" w:rsidRDefault="00BB0E29" w:rsidP="00BB0E29">
      <w:pPr>
        <w:pStyle w:val="a3"/>
        <w:spacing w:before="0" w:beforeAutospacing="0" w:after="0" w:afterAutospacing="0"/>
        <w:ind w:firstLine="709"/>
        <w:jc w:val="both"/>
        <w:rPr>
          <w:iCs/>
          <w:color w:val="000000"/>
          <w:sz w:val="28"/>
          <w:szCs w:val="28"/>
        </w:rPr>
      </w:pPr>
      <w:r w:rsidRPr="000573A4">
        <w:rPr>
          <w:iCs/>
          <w:color w:val="000000"/>
          <w:sz w:val="28"/>
          <w:szCs w:val="28"/>
        </w:rPr>
        <w:t xml:space="preserve">В </w:t>
      </w:r>
      <w:proofErr w:type="spellStart"/>
      <w:r w:rsidRPr="000573A4">
        <w:rPr>
          <w:iCs/>
          <w:color w:val="000000"/>
          <w:sz w:val="28"/>
          <w:szCs w:val="28"/>
        </w:rPr>
        <w:t>англоязычнои</w:t>
      </w:r>
      <w:proofErr w:type="spellEnd"/>
      <w:r w:rsidRPr="000573A4">
        <w:rPr>
          <w:iCs/>
          <w:color w:val="000000"/>
          <w:sz w:val="28"/>
          <w:szCs w:val="28"/>
        </w:rPr>
        <w:t xml:space="preserve">̆ литературе, </w:t>
      </w:r>
      <w:proofErr w:type="spellStart"/>
      <w:r w:rsidRPr="000573A4">
        <w:rPr>
          <w:iCs/>
          <w:color w:val="000000"/>
          <w:sz w:val="28"/>
          <w:szCs w:val="28"/>
        </w:rPr>
        <w:t>касающейся</w:t>
      </w:r>
      <w:proofErr w:type="spellEnd"/>
      <w:r w:rsidRPr="000573A4">
        <w:rPr>
          <w:iCs/>
          <w:color w:val="000000"/>
          <w:sz w:val="28"/>
          <w:szCs w:val="28"/>
        </w:rPr>
        <w:t xml:space="preserve"> совершенствования планирования в государственном секторе, особо отметим такие имена, как И.</w:t>
      </w:r>
      <w:r>
        <w:rPr>
          <w:iCs/>
          <w:color w:val="000000"/>
          <w:sz w:val="28"/>
          <w:szCs w:val="28"/>
        </w:rPr>
        <w:t> </w:t>
      </w:r>
      <w:proofErr w:type="spellStart"/>
      <w:r w:rsidRPr="000573A4">
        <w:rPr>
          <w:iCs/>
          <w:color w:val="000000"/>
          <w:sz w:val="28"/>
          <w:szCs w:val="28"/>
        </w:rPr>
        <w:t>Ансофф</w:t>
      </w:r>
      <w:proofErr w:type="spellEnd"/>
      <w:r w:rsidRPr="000573A4">
        <w:rPr>
          <w:iCs/>
          <w:color w:val="000000"/>
          <w:sz w:val="28"/>
          <w:szCs w:val="28"/>
        </w:rPr>
        <w:t xml:space="preserve">, Ж. </w:t>
      </w:r>
      <w:proofErr w:type="spellStart"/>
      <w:r w:rsidRPr="000573A4">
        <w:rPr>
          <w:iCs/>
          <w:color w:val="000000"/>
          <w:sz w:val="28"/>
          <w:szCs w:val="28"/>
        </w:rPr>
        <w:t>Бризон</w:t>
      </w:r>
      <w:proofErr w:type="spellEnd"/>
      <w:r w:rsidRPr="000573A4">
        <w:rPr>
          <w:iCs/>
          <w:color w:val="000000"/>
          <w:sz w:val="28"/>
          <w:szCs w:val="28"/>
        </w:rPr>
        <w:t>, М. Грант, П. Друкер, Ф. Котлер, М. Портер, Н.</w:t>
      </w:r>
      <w:r>
        <w:rPr>
          <w:iCs/>
          <w:color w:val="000000"/>
          <w:sz w:val="28"/>
          <w:szCs w:val="28"/>
        </w:rPr>
        <w:t> </w:t>
      </w:r>
      <w:r w:rsidRPr="000573A4">
        <w:rPr>
          <w:iCs/>
          <w:color w:val="000000"/>
          <w:sz w:val="28"/>
          <w:szCs w:val="28"/>
        </w:rPr>
        <w:t xml:space="preserve">Сафронов, А. Дж. Стрикленд, А. Томсон, Д. Чандлер, Л. Эдвардс и ряд других. </w:t>
      </w:r>
      <w:proofErr w:type="spellStart"/>
      <w:r w:rsidRPr="000573A4">
        <w:rPr>
          <w:iCs/>
          <w:color w:val="000000"/>
          <w:sz w:val="28"/>
          <w:szCs w:val="28"/>
        </w:rPr>
        <w:t>Данныи</w:t>
      </w:r>
      <w:proofErr w:type="spellEnd"/>
      <w:r w:rsidRPr="000573A4">
        <w:rPr>
          <w:iCs/>
          <w:color w:val="000000"/>
          <w:sz w:val="28"/>
          <w:szCs w:val="28"/>
        </w:rPr>
        <w:t xml:space="preserve">̆ костяк </w:t>
      </w:r>
      <w:proofErr w:type="spellStart"/>
      <w:r w:rsidRPr="000573A4">
        <w:rPr>
          <w:iCs/>
          <w:color w:val="000000"/>
          <w:sz w:val="28"/>
          <w:szCs w:val="28"/>
        </w:rPr>
        <w:t>теоретическои</w:t>
      </w:r>
      <w:proofErr w:type="spellEnd"/>
      <w:r w:rsidRPr="000573A4">
        <w:rPr>
          <w:iCs/>
          <w:color w:val="000000"/>
          <w:sz w:val="28"/>
          <w:szCs w:val="28"/>
        </w:rPr>
        <w:t>̆ базы дополняют исследования Л.</w:t>
      </w:r>
      <w:r>
        <w:rPr>
          <w:iCs/>
          <w:color w:val="000000"/>
          <w:sz w:val="28"/>
          <w:szCs w:val="28"/>
        </w:rPr>
        <w:t> </w:t>
      </w:r>
      <w:r w:rsidRPr="000573A4">
        <w:rPr>
          <w:iCs/>
          <w:color w:val="000000"/>
          <w:sz w:val="28"/>
          <w:szCs w:val="28"/>
        </w:rPr>
        <w:t xml:space="preserve">Альбрехта, Т. </w:t>
      </w:r>
      <w:proofErr w:type="spellStart"/>
      <w:r w:rsidRPr="000573A4">
        <w:rPr>
          <w:iCs/>
          <w:color w:val="000000"/>
          <w:sz w:val="28"/>
          <w:szCs w:val="28"/>
        </w:rPr>
        <w:t>Вейшмана</w:t>
      </w:r>
      <w:proofErr w:type="spellEnd"/>
      <w:r w:rsidRPr="000573A4">
        <w:rPr>
          <w:iCs/>
          <w:color w:val="000000"/>
          <w:sz w:val="28"/>
          <w:szCs w:val="28"/>
        </w:rPr>
        <w:t xml:space="preserve">, А. </w:t>
      </w:r>
      <w:proofErr w:type="spellStart"/>
      <w:r w:rsidRPr="000573A4">
        <w:rPr>
          <w:iCs/>
          <w:color w:val="000000"/>
          <w:sz w:val="28"/>
          <w:szCs w:val="28"/>
        </w:rPr>
        <w:t>Клоца</w:t>
      </w:r>
      <w:proofErr w:type="spellEnd"/>
      <w:r w:rsidRPr="000573A4">
        <w:rPr>
          <w:iCs/>
          <w:color w:val="000000"/>
          <w:sz w:val="28"/>
          <w:szCs w:val="28"/>
        </w:rPr>
        <w:t xml:space="preserve">, М. Куна, Ф. </w:t>
      </w:r>
      <w:proofErr w:type="spellStart"/>
      <w:r w:rsidRPr="000573A4">
        <w:rPr>
          <w:iCs/>
          <w:color w:val="000000"/>
          <w:sz w:val="28"/>
          <w:szCs w:val="28"/>
        </w:rPr>
        <w:t>Сарторио</w:t>
      </w:r>
      <w:proofErr w:type="spellEnd"/>
      <w:r w:rsidRPr="000573A4">
        <w:rPr>
          <w:iCs/>
          <w:color w:val="000000"/>
          <w:sz w:val="28"/>
          <w:szCs w:val="28"/>
        </w:rPr>
        <w:t xml:space="preserve">, А. </w:t>
      </w:r>
      <w:proofErr w:type="spellStart"/>
      <w:r w:rsidRPr="000573A4">
        <w:rPr>
          <w:iCs/>
          <w:color w:val="000000"/>
          <w:sz w:val="28"/>
          <w:szCs w:val="28"/>
        </w:rPr>
        <w:t>Тирстейна</w:t>
      </w:r>
      <w:proofErr w:type="spellEnd"/>
      <w:r w:rsidRPr="000573A4">
        <w:rPr>
          <w:iCs/>
          <w:color w:val="000000"/>
          <w:sz w:val="28"/>
          <w:szCs w:val="28"/>
        </w:rPr>
        <w:t xml:space="preserve">, </w:t>
      </w:r>
      <w:proofErr w:type="spellStart"/>
      <w:r w:rsidRPr="000573A4">
        <w:rPr>
          <w:iCs/>
          <w:color w:val="000000"/>
          <w:sz w:val="28"/>
          <w:szCs w:val="28"/>
        </w:rPr>
        <w:t>О.Фрея</w:t>
      </w:r>
      <w:proofErr w:type="spellEnd"/>
      <w:r w:rsidRPr="000573A4">
        <w:rPr>
          <w:iCs/>
          <w:color w:val="000000"/>
          <w:sz w:val="28"/>
          <w:szCs w:val="28"/>
        </w:rPr>
        <w:t xml:space="preserve">, П. </w:t>
      </w:r>
      <w:proofErr w:type="spellStart"/>
      <w:r w:rsidRPr="000573A4">
        <w:rPr>
          <w:iCs/>
          <w:color w:val="000000"/>
          <w:sz w:val="28"/>
          <w:szCs w:val="28"/>
        </w:rPr>
        <w:t>Хейли</w:t>
      </w:r>
      <w:proofErr w:type="spellEnd"/>
      <w:r w:rsidRPr="000573A4">
        <w:rPr>
          <w:iCs/>
          <w:color w:val="000000"/>
          <w:sz w:val="28"/>
          <w:szCs w:val="28"/>
        </w:rPr>
        <w:t xml:space="preserve">, Дж. </w:t>
      </w:r>
      <w:proofErr w:type="spellStart"/>
      <w:r w:rsidRPr="000573A4">
        <w:rPr>
          <w:iCs/>
          <w:color w:val="000000"/>
          <w:sz w:val="28"/>
          <w:szCs w:val="28"/>
        </w:rPr>
        <w:t>Хуттера</w:t>
      </w:r>
      <w:proofErr w:type="spellEnd"/>
      <w:r w:rsidRPr="000573A4">
        <w:rPr>
          <w:iCs/>
          <w:color w:val="000000"/>
          <w:sz w:val="28"/>
          <w:szCs w:val="28"/>
        </w:rPr>
        <w:t xml:space="preserve"> применительно к региональному и отраслевому СП.</w:t>
      </w:r>
      <w:r>
        <w:rPr>
          <w:iCs/>
          <w:color w:val="000000"/>
          <w:sz w:val="28"/>
          <w:szCs w:val="28"/>
        </w:rPr>
        <w:t xml:space="preserve"> </w:t>
      </w:r>
      <w:r w:rsidRPr="00087660">
        <w:rPr>
          <w:iCs/>
          <w:color w:val="000000"/>
          <w:sz w:val="28"/>
          <w:szCs w:val="28"/>
        </w:rPr>
        <w:t xml:space="preserve">Среди отечественных исследований проблем СГП в стратегическом и бюджетном аспектах можно отметить труды А. </w:t>
      </w:r>
      <w:proofErr w:type="spellStart"/>
      <w:r w:rsidRPr="00087660">
        <w:rPr>
          <w:iCs/>
          <w:color w:val="000000"/>
          <w:sz w:val="28"/>
          <w:szCs w:val="28"/>
        </w:rPr>
        <w:t>Кошанова</w:t>
      </w:r>
      <w:proofErr w:type="spellEnd"/>
      <w:r w:rsidRPr="00087660">
        <w:rPr>
          <w:iCs/>
          <w:color w:val="000000"/>
          <w:sz w:val="28"/>
          <w:szCs w:val="28"/>
        </w:rPr>
        <w:t xml:space="preserve">, А. </w:t>
      </w:r>
      <w:proofErr w:type="spellStart"/>
      <w:r w:rsidRPr="00087660">
        <w:rPr>
          <w:iCs/>
          <w:color w:val="000000"/>
          <w:sz w:val="28"/>
          <w:szCs w:val="28"/>
        </w:rPr>
        <w:t>Зейнельгабдина</w:t>
      </w:r>
      <w:proofErr w:type="spellEnd"/>
      <w:r w:rsidRPr="00087660">
        <w:rPr>
          <w:iCs/>
          <w:color w:val="000000"/>
          <w:sz w:val="28"/>
          <w:szCs w:val="28"/>
        </w:rPr>
        <w:t xml:space="preserve">, Б. </w:t>
      </w:r>
      <w:proofErr w:type="spellStart"/>
      <w:r w:rsidRPr="00087660">
        <w:rPr>
          <w:iCs/>
          <w:color w:val="000000"/>
          <w:sz w:val="28"/>
          <w:szCs w:val="28"/>
        </w:rPr>
        <w:t>Есекинои</w:t>
      </w:r>
      <w:proofErr w:type="spellEnd"/>
      <w:r w:rsidRPr="00087660">
        <w:rPr>
          <w:iCs/>
          <w:color w:val="000000"/>
          <w:sz w:val="28"/>
          <w:szCs w:val="28"/>
        </w:rPr>
        <w:t xml:space="preserve">̆, А. </w:t>
      </w:r>
      <w:proofErr w:type="spellStart"/>
      <w:r w:rsidRPr="00087660">
        <w:rPr>
          <w:iCs/>
          <w:color w:val="000000"/>
          <w:sz w:val="28"/>
          <w:szCs w:val="28"/>
        </w:rPr>
        <w:t>Майдыровои</w:t>
      </w:r>
      <w:proofErr w:type="spellEnd"/>
      <w:r w:rsidRPr="00087660">
        <w:rPr>
          <w:iCs/>
          <w:color w:val="000000"/>
          <w:sz w:val="28"/>
          <w:szCs w:val="28"/>
        </w:rPr>
        <w:t xml:space="preserve">̆, В. Додонова, Н. </w:t>
      </w:r>
      <w:proofErr w:type="spellStart"/>
      <w:r w:rsidRPr="00087660">
        <w:rPr>
          <w:iCs/>
          <w:color w:val="000000"/>
          <w:sz w:val="28"/>
          <w:szCs w:val="28"/>
        </w:rPr>
        <w:t>Ювица</w:t>
      </w:r>
      <w:proofErr w:type="spellEnd"/>
      <w:r w:rsidRPr="00087660">
        <w:rPr>
          <w:iCs/>
          <w:color w:val="000000"/>
          <w:sz w:val="28"/>
          <w:szCs w:val="28"/>
        </w:rPr>
        <w:t xml:space="preserve">, М. </w:t>
      </w:r>
      <w:proofErr w:type="spellStart"/>
      <w:r w:rsidRPr="00087660">
        <w:rPr>
          <w:iCs/>
          <w:color w:val="000000"/>
          <w:sz w:val="28"/>
          <w:szCs w:val="28"/>
        </w:rPr>
        <w:t>Халитовои</w:t>
      </w:r>
      <w:proofErr w:type="spellEnd"/>
      <w:r w:rsidRPr="00087660">
        <w:rPr>
          <w:iCs/>
          <w:color w:val="000000"/>
          <w:sz w:val="28"/>
          <w:szCs w:val="28"/>
        </w:rPr>
        <w:t>̆, Г.</w:t>
      </w:r>
      <w:r>
        <w:rPr>
          <w:iCs/>
          <w:color w:val="000000"/>
          <w:sz w:val="28"/>
          <w:szCs w:val="28"/>
        </w:rPr>
        <w:t> </w:t>
      </w:r>
      <w:proofErr w:type="spellStart"/>
      <w:r w:rsidRPr="00087660">
        <w:rPr>
          <w:iCs/>
          <w:color w:val="000000"/>
          <w:sz w:val="28"/>
          <w:szCs w:val="28"/>
        </w:rPr>
        <w:t>Джунусбековои</w:t>
      </w:r>
      <w:proofErr w:type="spellEnd"/>
      <w:r w:rsidRPr="00087660">
        <w:rPr>
          <w:iCs/>
          <w:color w:val="000000"/>
          <w:sz w:val="28"/>
          <w:szCs w:val="28"/>
        </w:rPr>
        <w:t xml:space="preserve">̆, И. </w:t>
      </w:r>
      <w:proofErr w:type="spellStart"/>
      <w:r w:rsidRPr="00087660">
        <w:rPr>
          <w:iCs/>
          <w:color w:val="000000"/>
          <w:sz w:val="28"/>
          <w:szCs w:val="28"/>
        </w:rPr>
        <w:t>Дауранова</w:t>
      </w:r>
      <w:proofErr w:type="spellEnd"/>
      <w:r w:rsidRPr="00087660">
        <w:rPr>
          <w:iCs/>
          <w:color w:val="000000"/>
          <w:sz w:val="28"/>
          <w:szCs w:val="28"/>
        </w:rPr>
        <w:t xml:space="preserve">, М. </w:t>
      </w:r>
      <w:proofErr w:type="spellStart"/>
      <w:r w:rsidRPr="00087660">
        <w:rPr>
          <w:iCs/>
          <w:color w:val="000000"/>
          <w:sz w:val="28"/>
          <w:szCs w:val="28"/>
        </w:rPr>
        <w:t>Махмутовои</w:t>
      </w:r>
      <w:proofErr w:type="spellEnd"/>
      <w:r w:rsidRPr="00087660">
        <w:rPr>
          <w:iCs/>
          <w:color w:val="000000"/>
          <w:sz w:val="28"/>
          <w:szCs w:val="28"/>
        </w:rPr>
        <w:t xml:space="preserve">̆, В. Назарова, Б. </w:t>
      </w:r>
      <w:proofErr w:type="spellStart"/>
      <w:r w:rsidRPr="00087660">
        <w:rPr>
          <w:iCs/>
          <w:color w:val="000000"/>
          <w:sz w:val="28"/>
          <w:szCs w:val="28"/>
        </w:rPr>
        <w:t>Хамбар</w:t>
      </w:r>
      <w:proofErr w:type="spellEnd"/>
      <w:r w:rsidRPr="00087660">
        <w:rPr>
          <w:iCs/>
          <w:color w:val="000000"/>
          <w:sz w:val="28"/>
          <w:szCs w:val="28"/>
        </w:rPr>
        <w:t xml:space="preserve">, </w:t>
      </w:r>
      <w:proofErr w:type="spellStart"/>
      <w:r w:rsidRPr="00087660">
        <w:rPr>
          <w:iCs/>
          <w:color w:val="000000"/>
          <w:sz w:val="28"/>
          <w:szCs w:val="28"/>
        </w:rPr>
        <w:t>Д.Турекуловои</w:t>
      </w:r>
      <w:proofErr w:type="spellEnd"/>
      <w:r w:rsidRPr="00087660">
        <w:rPr>
          <w:iCs/>
          <w:color w:val="000000"/>
          <w:sz w:val="28"/>
          <w:szCs w:val="28"/>
        </w:rPr>
        <w:t xml:space="preserve">̆, </w:t>
      </w:r>
      <w:proofErr w:type="spellStart"/>
      <w:r w:rsidRPr="00087660">
        <w:rPr>
          <w:iCs/>
          <w:color w:val="000000"/>
          <w:sz w:val="28"/>
          <w:szCs w:val="28"/>
        </w:rPr>
        <w:t>Б.Абдрахмановои</w:t>
      </w:r>
      <w:proofErr w:type="spellEnd"/>
      <w:r w:rsidRPr="00087660">
        <w:rPr>
          <w:iCs/>
          <w:color w:val="000000"/>
          <w:sz w:val="28"/>
          <w:szCs w:val="28"/>
        </w:rPr>
        <w:t xml:space="preserve">̆, Ш. </w:t>
      </w:r>
      <w:proofErr w:type="spellStart"/>
      <w:r w:rsidRPr="00087660">
        <w:rPr>
          <w:iCs/>
          <w:color w:val="000000"/>
          <w:sz w:val="28"/>
          <w:szCs w:val="28"/>
        </w:rPr>
        <w:t>Сапаргали</w:t>
      </w:r>
      <w:proofErr w:type="spellEnd"/>
      <w:r w:rsidRPr="00087660">
        <w:rPr>
          <w:iCs/>
          <w:color w:val="000000"/>
          <w:sz w:val="28"/>
          <w:szCs w:val="28"/>
        </w:rPr>
        <w:t xml:space="preserve"> и других.</w:t>
      </w:r>
    </w:p>
    <w:p w14:paraId="7ABDDDF2" w14:textId="77777777" w:rsidR="00BB0E29" w:rsidRPr="0080488B" w:rsidRDefault="00BB0E29" w:rsidP="00BB0E29">
      <w:pPr>
        <w:pStyle w:val="a3"/>
        <w:spacing w:before="0" w:beforeAutospacing="0" w:after="0" w:afterAutospacing="0"/>
        <w:ind w:firstLine="709"/>
        <w:jc w:val="both"/>
        <w:rPr>
          <w:color w:val="000000"/>
          <w:sz w:val="28"/>
          <w:szCs w:val="28"/>
        </w:rPr>
      </w:pPr>
      <w:r w:rsidRPr="002C5577">
        <w:rPr>
          <w:sz w:val="28"/>
          <w:szCs w:val="28"/>
        </w:rPr>
        <w:t>В современной экономической литературе, уделяющей большое внимание государственному стратегическому аудиту, пока нет единого мнения о том, что он подразумевает по сути и содержанию.</w:t>
      </w:r>
    </w:p>
    <w:p w14:paraId="60F891C3" w14:textId="29FDED3F" w:rsidR="00BB0E29" w:rsidRDefault="00BB0E29" w:rsidP="00BB0E29">
      <w:pPr>
        <w:pStyle w:val="a3"/>
        <w:spacing w:before="0" w:beforeAutospacing="0" w:after="0" w:afterAutospacing="0"/>
        <w:ind w:firstLine="709"/>
        <w:jc w:val="both"/>
        <w:rPr>
          <w:color w:val="000000"/>
          <w:sz w:val="28"/>
          <w:szCs w:val="28"/>
        </w:rPr>
      </w:pPr>
      <w:r w:rsidRPr="00AD17C8">
        <w:rPr>
          <w:b/>
          <w:sz w:val="28"/>
          <w:szCs w:val="28"/>
        </w:rPr>
        <w:t>Целью диссертационного исследования</w:t>
      </w:r>
      <w:r w:rsidRPr="00AD17C8">
        <w:rPr>
          <w:color w:val="000000"/>
          <w:sz w:val="32"/>
          <w:szCs w:val="32"/>
        </w:rPr>
        <w:t xml:space="preserve"> </w:t>
      </w:r>
      <w:r w:rsidRPr="003665AA">
        <w:rPr>
          <w:color w:val="000000"/>
          <w:sz w:val="28"/>
          <w:szCs w:val="28"/>
        </w:rPr>
        <w:t>является комплексное исследование теоретических, методологических и практических аспектов стратегического аудита и разработка рекомендации по его развитию и совершенствованию в целях обеспечения эффективности системы государственного планирования</w:t>
      </w:r>
      <w:r w:rsidR="005313EF">
        <w:rPr>
          <w:color w:val="000000"/>
          <w:sz w:val="28"/>
          <w:szCs w:val="28"/>
        </w:rPr>
        <w:t>.</w:t>
      </w:r>
    </w:p>
    <w:p w14:paraId="3AFCC1A1" w14:textId="77777777" w:rsidR="00BB0E29" w:rsidRPr="00877E9E" w:rsidRDefault="00BB0E29" w:rsidP="00BB0E29">
      <w:pPr>
        <w:pStyle w:val="aff0"/>
        <w:ind w:left="0" w:firstLine="709"/>
        <w:rPr>
          <w:lang w:val="ru-RU"/>
        </w:rPr>
      </w:pPr>
      <w:r w:rsidRPr="00877E9E">
        <w:rPr>
          <w:lang w:val="ru-RU"/>
        </w:rPr>
        <w:t xml:space="preserve">В соответствии с поставленной целью необходимо решение следующих </w:t>
      </w:r>
      <w:r w:rsidRPr="00446CC0">
        <w:rPr>
          <w:b/>
          <w:lang w:val="ru-RU"/>
        </w:rPr>
        <w:t>задач</w:t>
      </w:r>
      <w:r w:rsidRPr="00877E9E">
        <w:rPr>
          <w:lang w:val="ru-RU"/>
        </w:rPr>
        <w:t>:</w:t>
      </w:r>
    </w:p>
    <w:p w14:paraId="0D9D0486" w14:textId="77777777" w:rsidR="00BB0E29" w:rsidRPr="00AD17C8" w:rsidRDefault="00BB0E29" w:rsidP="00BB0E29">
      <w:pPr>
        <w:pStyle w:val="a3"/>
        <w:numPr>
          <w:ilvl w:val="0"/>
          <w:numId w:val="1"/>
        </w:numPr>
        <w:tabs>
          <w:tab w:val="left" w:pos="993"/>
        </w:tabs>
        <w:spacing w:before="0" w:beforeAutospacing="0" w:after="0" w:afterAutospacing="0"/>
        <w:ind w:left="0" w:firstLine="709"/>
        <w:jc w:val="both"/>
        <w:rPr>
          <w:color w:val="000000"/>
          <w:sz w:val="28"/>
          <w:szCs w:val="28"/>
        </w:rPr>
      </w:pPr>
      <w:r w:rsidRPr="00877E9E">
        <w:rPr>
          <w:sz w:val="28"/>
          <w:szCs w:val="28"/>
        </w:rPr>
        <w:t>обобщить и систематизировать</w:t>
      </w:r>
      <w:r w:rsidRPr="00AD17C8">
        <w:rPr>
          <w:color w:val="000000"/>
          <w:sz w:val="28"/>
          <w:szCs w:val="28"/>
        </w:rPr>
        <w:t xml:space="preserve"> теоретико-методологически</w:t>
      </w:r>
      <w:r>
        <w:rPr>
          <w:color w:val="000000"/>
          <w:sz w:val="28"/>
          <w:szCs w:val="28"/>
        </w:rPr>
        <w:t>е</w:t>
      </w:r>
      <w:r w:rsidRPr="00AD17C8">
        <w:rPr>
          <w:color w:val="000000"/>
          <w:sz w:val="28"/>
          <w:szCs w:val="28"/>
        </w:rPr>
        <w:t xml:space="preserve"> основ</w:t>
      </w:r>
      <w:r>
        <w:rPr>
          <w:color w:val="000000"/>
          <w:sz w:val="28"/>
          <w:szCs w:val="28"/>
        </w:rPr>
        <w:t>ы</w:t>
      </w:r>
      <w:r w:rsidRPr="00AD17C8">
        <w:rPr>
          <w:color w:val="000000"/>
          <w:sz w:val="28"/>
          <w:szCs w:val="28"/>
        </w:rPr>
        <w:t xml:space="preserve"> стратегического аудита и его роли в обеспечении эффективности системы государственного планирования</w:t>
      </w:r>
      <w:r>
        <w:rPr>
          <w:color w:val="000000"/>
          <w:sz w:val="28"/>
          <w:szCs w:val="28"/>
        </w:rPr>
        <w:t>;</w:t>
      </w:r>
    </w:p>
    <w:p w14:paraId="5BC343A6" w14:textId="77777777" w:rsidR="00BB0E29" w:rsidRPr="00AD17C8" w:rsidRDefault="00BB0E29" w:rsidP="00BB0E29">
      <w:pPr>
        <w:pStyle w:val="a3"/>
        <w:numPr>
          <w:ilvl w:val="0"/>
          <w:numId w:val="1"/>
        </w:numPr>
        <w:tabs>
          <w:tab w:val="left" w:pos="993"/>
        </w:tabs>
        <w:spacing w:before="0" w:beforeAutospacing="0" w:after="0" w:afterAutospacing="0"/>
        <w:ind w:left="0" w:firstLine="709"/>
        <w:jc w:val="both"/>
        <w:rPr>
          <w:color w:val="000000"/>
          <w:sz w:val="28"/>
          <w:szCs w:val="28"/>
        </w:rPr>
      </w:pPr>
      <w:r>
        <w:rPr>
          <w:color w:val="000000"/>
          <w:sz w:val="28"/>
          <w:szCs w:val="28"/>
        </w:rPr>
        <w:t>рассмотреть</w:t>
      </w:r>
      <w:r w:rsidRPr="00AD17C8">
        <w:rPr>
          <w:color w:val="000000"/>
          <w:sz w:val="28"/>
          <w:szCs w:val="28"/>
        </w:rPr>
        <w:t xml:space="preserve"> взаимосвяз</w:t>
      </w:r>
      <w:r>
        <w:rPr>
          <w:color w:val="000000"/>
          <w:sz w:val="28"/>
          <w:szCs w:val="28"/>
        </w:rPr>
        <w:t>ь</w:t>
      </w:r>
      <w:r w:rsidRPr="00AD17C8">
        <w:rPr>
          <w:color w:val="000000"/>
          <w:sz w:val="28"/>
          <w:szCs w:val="28"/>
        </w:rPr>
        <w:t xml:space="preserve"> стратегического аудита с системой государственного планирования, выявление ключевых моментов, влияющих на эффективность этой связи</w:t>
      </w:r>
      <w:r>
        <w:rPr>
          <w:color w:val="000000"/>
          <w:sz w:val="28"/>
          <w:szCs w:val="28"/>
        </w:rPr>
        <w:t>;</w:t>
      </w:r>
    </w:p>
    <w:p w14:paraId="6D070F45" w14:textId="77777777" w:rsidR="00BB0E29" w:rsidRPr="00AD17C8" w:rsidRDefault="00BB0E29" w:rsidP="00BB0E29">
      <w:pPr>
        <w:pStyle w:val="a3"/>
        <w:numPr>
          <w:ilvl w:val="0"/>
          <w:numId w:val="1"/>
        </w:numPr>
        <w:tabs>
          <w:tab w:val="left" w:pos="993"/>
        </w:tabs>
        <w:spacing w:before="0" w:beforeAutospacing="0" w:after="0" w:afterAutospacing="0"/>
        <w:ind w:left="0" w:firstLine="709"/>
        <w:jc w:val="both"/>
        <w:rPr>
          <w:color w:val="000000"/>
          <w:sz w:val="28"/>
          <w:szCs w:val="28"/>
        </w:rPr>
      </w:pPr>
      <w:r>
        <w:rPr>
          <w:color w:val="000000"/>
          <w:sz w:val="28"/>
          <w:szCs w:val="28"/>
        </w:rPr>
        <w:t>изучить</w:t>
      </w:r>
      <w:r w:rsidRPr="00AD17C8">
        <w:rPr>
          <w:color w:val="000000"/>
          <w:sz w:val="28"/>
          <w:szCs w:val="28"/>
        </w:rPr>
        <w:t xml:space="preserve"> миров</w:t>
      </w:r>
      <w:r>
        <w:rPr>
          <w:color w:val="000000"/>
          <w:sz w:val="28"/>
          <w:szCs w:val="28"/>
        </w:rPr>
        <w:t>ую</w:t>
      </w:r>
      <w:r w:rsidRPr="00AD17C8">
        <w:rPr>
          <w:color w:val="000000"/>
          <w:sz w:val="28"/>
          <w:szCs w:val="28"/>
        </w:rPr>
        <w:t xml:space="preserve"> практик</w:t>
      </w:r>
      <w:r>
        <w:rPr>
          <w:color w:val="000000"/>
          <w:sz w:val="28"/>
          <w:szCs w:val="28"/>
        </w:rPr>
        <w:t>у</w:t>
      </w:r>
      <w:r w:rsidRPr="00AD17C8">
        <w:rPr>
          <w:color w:val="000000"/>
          <w:sz w:val="28"/>
          <w:szCs w:val="28"/>
        </w:rPr>
        <w:t xml:space="preserve"> проведения стратегического аудита с целью определения лучших практик и возможных применений в контексте Республики Казахстан</w:t>
      </w:r>
      <w:r>
        <w:rPr>
          <w:color w:val="000000"/>
          <w:sz w:val="28"/>
          <w:szCs w:val="28"/>
        </w:rPr>
        <w:t>;</w:t>
      </w:r>
    </w:p>
    <w:p w14:paraId="42E1AD59" w14:textId="77777777" w:rsidR="00BB0E29" w:rsidRPr="00AD17C8" w:rsidRDefault="00BB0E29" w:rsidP="00BB0E29">
      <w:pPr>
        <w:pStyle w:val="a3"/>
        <w:numPr>
          <w:ilvl w:val="0"/>
          <w:numId w:val="1"/>
        </w:numPr>
        <w:tabs>
          <w:tab w:val="left" w:pos="993"/>
        </w:tabs>
        <w:spacing w:before="0" w:beforeAutospacing="0" w:after="0" w:afterAutospacing="0"/>
        <w:ind w:left="0" w:firstLine="709"/>
        <w:jc w:val="both"/>
        <w:rPr>
          <w:color w:val="000000"/>
          <w:sz w:val="28"/>
          <w:szCs w:val="28"/>
        </w:rPr>
      </w:pPr>
      <w:r>
        <w:rPr>
          <w:color w:val="000000"/>
          <w:sz w:val="28"/>
          <w:szCs w:val="28"/>
        </w:rPr>
        <w:t>провести а</w:t>
      </w:r>
      <w:r w:rsidRPr="00AD17C8">
        <w:rPr>
          <w:color w:val="000000"/>
          <w:sz w:val="28"/>
          <w:szCs w:val="28"/>
        </w:rPr>
        <w:t>нализ процессов и критериев стратегического аудита в Республике Казахстан с целью выявления особенностей и проблем, препятствующих эффективному функционированию системы государственного планирования</w:t>
      </w:r>
      <w:r>
        <w:rPr>
          <w:color w:val="000000"/>
          <w:sz w:val="28"/>
          <w:szCs w:val="28"/>
        </w:rPr>
        <w:t>;</w:t>
      </w:r>
    </w:p>
    <w:p w14:paraId="66C3FCBB" w14:textId="77777777" w:rsidR="00BB0E29" w:rsidRPr="00AD17C8" w:rsidRDefault="00BB0E29" w:rsidP="00BB0E29">
      <w:pPr>
        <w:pStyle w:val="a3"/>
        <w:numPr>
          <w:ilvl w:val="0"/>
          <w:numId w:val="1"/>
        </w:numPr>
        <w:tabs>
          <w:tab w:val="left" w:pos="993"/>
        </w:tabs>
        <w:spacing w:before="0" w:beforeAutospacing="0" w:after="0" w:afterAutospacing="0"/>
        <w:ind w:left="0" w:firstLine="709"/>
        <w:jc w:val="both"/>
        <w:rPr>
          <w:color w:val="000000"/>
          <w:sz w:val="28"/>
          <w:szCs w:val="28"/>
        </w:rPr>
      </w:pPr>
      <w:r>
        <w:rPr>
          <w:color w:val="000000"/>
          <w:sz w:val="28"/>
          <w:szCs w:val="28"/>
        </w:rPr>
        <w:t xml:space="preserve">провести исследование </w:t>
      </w:r>
      <w:r w:rsidRPr="00AD17C8">
        <w:rPr>
          <w:color w:val="000000"/>
          <w:sz w:val="28"/>
          <w:szCs w:val="28"/>
        </w:rPr>
        <w:t>существующих проблем проведения стратегического аудита в обеспечении эффективности системы государственного планирования и разработка предложений по их решению</w:t>
      </w:r>
      <w:r>
        <w:rPr>
          <w:color w:val="000000"/>
          <w:sz w:val="28"/>
          <w:szCs w:val="28"/>
        </w:rPr>
        <w:t>;</w:t>
      </w:r>
    </w:p>
    <w:p w14:paraId="07C38421" w14:textId="77777777" w:rsidR="00BB0E29" w:rsidRDefault="00BB0E29" w:rsidP="00BB0E29">
      <w:pPr>
        <w:pStyle w:val="a3"/>
        <w:numPr>
          <w:ilvl w:val="0"/>
          <w:numId w:val="1"/>
        </w:numPr>
        <w:tabs>
          <w:tab w:val="left" w:pos="993"/>
        </w:tabs>
        <w:spacing w:before="0" w:beforeAutospacing="0" w:after="0" w:afterAutospacing="0"/>
        <w:ind w:left="0" w:firstLine="709"/>
        <w:jc w:val="both"/>
        <w:rPr>
          <w:color w:val="000000"/>
          <w:sz w:val="28"/>
          <w:szCs w:val="28"/>
        </w:rPr>
      </w:pPr>
      <w:r>
        <w:rPr>
          <w:color w:val="000000"/>
          <w:sz w:val="28"/>
          <w:szCs w:val="28"/>
        </w:rPr>
        <w:t>р</w:t>
      </w:r>
      <w:r w:rsidRPr="00AD17C8">
        <w:rPr>
          <w:color w:val="000000"/>
          <w:sz w:val="28"/>
          <w:szCs w:val="28"/>
        </w:rPr>
        <w:t>азработка методики стратегического аудита, адаптированной к особенностям системы государственного планирования в Республике Казахстан, с учетом современных тенденций и мирового опыта.</w:t>
      </w:r>
    </w:p>
    <w:p w14:paraId="72B09291" w14:textId="77777777" w:rsidR="00BB0E29" w:rsidRPr="006B3159" w:rsidRDefault="00BB0E29" w:rsidP="00BB0E29">
      <w:pPr>
        <w:pStyle w:val="a3"/>
        <w:spacing w:before="0" w:beforeAutospacing="0" w:after="0" w:afterAutospacing="0"/>
        <w:ind w:firstLine="709"/>
        <w:jc w:val="both"/>
        <w:rPr>
          <w:color w:val="000000"/>
          <w:sz w:val="28"/>
          <w:szCs w:val="28"/>
        </w:rPr>
      </w:pPr>
      <w:r w:rsidRPr="00D220E4">
        <w:rPr>
          <w:b/>
          <w:bCs/>
          <w:color w:val="000000"/>
          <w:sz w:val="28"/>
          <w:szCs w:val="28"/>
          <w:lang w:val="kk-KZ"/>
        </w:rPr>
        <w:lastRenderedPageBreak/>
        <w:t>Объектом исследования</w:t>
      </w:r>
      <w:r w:rsidRPr="00D220E4">
        <w:rPr>
          <w:color w:val="000000"/>
          <w:sz w:val="28"/>
          <w:szCs w:val="28"/>
          <w:lang w:val="kk-KZ"/>
        </w:rPr>
        <w:t xml:space="preserve"> выступает </w:t>
      </w:r>
      <w:r w:rsidRPr="003665AA">
        <w:rPr>
          <w:color w:val="000000"/>
          <w:sz w:val="28"/>
          <w:szCs w:val="28"/>
        </w:rPr>
        <w:t xml:space="preserve">деятельность </w:t>
      </w:r>
      <w:r w:rsidRPr="00D220E4">
        <w:rPr>
          <w:color w:val="000000"/>
          <w:sz w:val="28"/>
          <w:szCs w:val="28"/>
        </w:rPr>
        <w:t>Высш</w:t>
      </w:r>
      <w:r>
        <w:rPr>
          <w:color w:val="000000"/>
          <w:sz w:val="28"/>
          <w:szCs w:val="28"/>
        </w:rPr>
        <w:t>ей</w:t>
      </w:r>
      <w:r w:rsidRPr="00D220E4">
        <w:rPr>
          <w:color w:val="000000"/>
          <w:sz w:val="28"/>
          <w:szCs w:val="28"/>
        </w:rPr>
        <w:t xml:space="preserve"> аудиторск</w:t>
      </w:r>
      <w:r>
        <w:rPr>
          <w:color w:val="000000"/>
          <w:sz w:val="28"/>
          <w:szCs w:val="28"/>
        </w:rPr>
        <w:t>ой</w:t>
      </w:r>
      <w:r w:rsidRPr="00D220E4">
        <w:rPr>
          <w:color w:val="000000"/>
          <w:sz w:val="28"/>
          <w:szCs w:val="28"/>
        </w:rPr>
        <w:t xml:space="preserve"> палат</w:t>
      </w:r>
      <w:r>
        <w:rPr>
          <w:color w:val="000000"/>
          <w:sz w:val="28"/>
          <w:szCs w:val="28"/>
        </w:rPr>
        <w:t>ы</w:t>
      </w:r>
      <w:r w:rsidRPr="00D220E4">
        <w:rPr>
          <w:color w:val="000000"/>
          <w:sz w:val="28"/>
          <w:szCs w:val="28"/>
        </w:rPr>
        <w:t xml:space="preserve"> Республики Казахстан</w:t>
      </w:r>
      <w:r>
        <w:rPr>
          <w:color w:val="000000"/>
          <w:sz w:val="28"/>
          <w:szCs w:val="28"/>
        </w:rPr>
        <w:t xml:space="preserve"> </w:t>
      </w:r>
      <w:r w:rsidRPr="003665AA">
        <w:rPr>
          <w:color w:val="000000"/>
          <w:sz w:val="28"/>
          <w:szCs w:val="28"/>
        </w:rPr>
        <w:t xml:space="preserve">в области проведения стратегического аудита в </w:t>
      </w:r>
      <w:r w:rsidRPr="006B3159">
        <w:rPr>
          <w:color w:val="000000"/>
          <w:sz w:val="28"/>
          <w:szCs w:val="28"/>
        </w:rPr>
        <w:t xml:space="preserve">целях повышения эффективности системы государственного планирования.  </w:t>
      </w:r>
    </w:p>
    <w:p w14:paraId="7AF3C7CC" w14:textId="77777777" w:rsidR="00BB0E29" w:rsidRPr="006B3159" w:rsidRDefault="00BB0E29" w:rsidP="00BB0E29">
      <w:pPr>
        <w:pStyle w:val="a3"/>
        <w:spacing w:before="0" w:beforeAutospacing="0" w:after="0" w:afterAutospacing="0"/>
        <w:ind w:firstLine="709"/>
        <w:jc w:val="both"/>
        <w:rPr>
          <w:color w:val="000000"/>
          <w:sz w:val="28"/>
          <w:szCs w:val="28"/>
          <w:lang w:val="kk-KZ"/>
        </w:rPr>
      </w:pPr>
      <w:r w:rsidRPr="006B3159">
        <w:rPr>
          <w:b/>
          <w:bCs/>
          <w:color w:val="000000"/>
          <w:sz w:val="28"/>
          <w:szCs w:val="28"/>
          <w:lang w:val="kk-KZ"/>
        </w:rPr>
        <w:t>Предметом исследования</w:t>
      </w:r>
      <w:r w:rsidRPr="006B3159">
        <w:rPr>
          <w:color w:val="000000"/>
          <w:sz w:val="28"/>
          <w:szCs w:val="28"/>
          <w:lang w:val="kk-KZ"/>
        </w:rPr>
        <w:t xml:space="preserve"> является </w:t>
      </w:r>
      <w:r w:rsidRPr="006B3159">
        <w:rPr>
          <w:color w:val="000000"/>
          <w:sz w:val="28"/>
          <w:szCs w:val="28"/>
        </w:rPr>
        <w:t>совокупность экономических отношений, возникающих при развитии стратегического аудита</w:t>
      </w:r>
      <w:r w:rsidRPr="006B3159">
        <w:rPr>
          <w:color w:val="000000"/>
          <w:sz w:val="28"/>
          <w:szCs w:val="28"/>
          <w:lang w:val="kk-KZ"/>
        </w:rPr>
        <w:t>.</w:t>
      </w:r>
    </w:p>
    <w:p w14:paraId="7544D85D" w14:textId="77777777" w:rsidR="00BB0E29" w:rsidRDefault="00BB0E29" w:rsidP="00BB0E29">
      <w:pPr>
        <w:pStyle w:val="aff0"/>
        <w:ind w:left="0" w:firstLine="709"/>
        <w:rPr>
          <w:bCs/>
          <w:lang w:val="ru-RU"/>
        </w:rPr>
      </w:pPr>
      <w:r w:rsidRPr="006B3159">
        <w:rPr>
          <w:b/>
          <w:lang w:val="ru-RU"/>
        </w:rPr>
        <w:t xml:space="preserve">Научная новизна диссертационной работы </w:t>
      </w:r>
      <w:r w:rsidRPr="006B3159">
        <w:rPr>
          <w:bCs/>
          <w:lang w:val="ru-RU"/>
        </w:rPr>
        <w:t xml:space="preserve">является разработка </w:t>
      </w:r>
      <w:r w:rsidRPr="006B3159">
        <w:rPr>
          <w:bCs/>
          <w:lang w:val="kk-KZ"/>
        </w:rPr>
        <w:t>научно обоснованных</w:t>
      </w:r>
      <w:r w:rsidRPr="006B3159">
        <w:rPr>
          <w:bCs/>
          <w:lang w:val="ru-RU"/>
        </w:rPr>
        <w:t xml:space="preserve"> рекомендаций по совершенствованию данной системы с учетом мирового опыта и специфики Республики Казахстан на основе комплексного анализа теоретических и методологических аспектов стратегического аудита в контексте его воздействия на эффективность системы государственного планирования.</w:t>
      </w:r>
    </w:p>
    <w:p w14:paraId="348DFF5E" w14:textId="404F9E29" w:rsidR="00CB12B6" w:rsidRPr="00CB12B6" w:rsidRDefault="00CB12B6" w:rsidP="00CB12B6">
      <w:pPr>
        <w:pStyle w:val="aff0"/>
        <w:ind w:left="0" w:right="-1"/>
        <w:rPr>
          <w:lang w:val="ru-RU"/>
        </w:rPr>
      </w:pPr>
      <w:r w:rsidRPr="00CB12B6">
        <w:rPr>
          <w:b/>
          <w:lang w:val="ru-RU"/>
        </w:rPr>
        <w:t>Методология</w:t>
      </w:r>
      <w:r w:rsidRPr="00CB12B6">
        <w:rPr>
          <w:b/>
          <w:spacing w:val="-1"/>
          <w:lang w:val="ru-RU"/>
        </w:rPr>
        <w:t xml:space="preserve"> </w:t>
      </w:r>
      <w:r w:rsidRPr="00CB12B6">
        <w:rPr>
          <w:b/>
          <w:lang w:val="ru-RU"/>
        </w:rPr>
        <w:t xml:space="preserve">исследования. </w:t>
      </w:r>
      <w:r w:rsidRPr="00CB12B6">
        <w:rPr>
          <w:lang w:val="ru-RU"/>
        </w:rPr>
        <w:t>В</w:t>
      </w:r>
      <w:r w:rsidRPr="00CB12B6">
        <w:rPr>
          <w:spacing w:val="-1"/>
          <w:lang w:val="ru-RU"/>
        </w:rPr>
        <w:t xml:space="preserve"> </w:t>
      </w:r>
      <w:r w:rsidRPr="00CB12B6">
        <w:rPr>
          <w:lang w:val="ru-RU"/>
        </w:rPr>
        <w:t>исследовании использованы системный и институциональный</w:t>
      </w:r>
      <w:r w:rsidRPr="00CB12B6">
        <w:rPr>
          <w:spacing w:val="-11"/>
          <w:lang w:val="ru-RU"/>
        </w:rPr>
        <w:t xml:space="preserve"> </w:t>
      </w:r>
      <w:r w:rsidRPr="00CB12B6">
        <w:rPr>
          <w:lang w:val="ru-RU"/>
        </w:rPr>
        <w:t>подходы,</w:t>
      </w:r>
      <w:r w:rsidRPr="00CB12B6">
        <w:rPr>
          <w:spacing w:val="-10"/>
          <w:lang w:val="ru-RU"/>
        </w:rPr>
        <w:t xml:space="preserve"> </w:t>
      </w:r>
      <w:r w:rsidRPr="00CB12B6">
        <w:rPr>
          <w:lang w:val="ru-RU"/>
        </w:rPr>
        <w:t>контент-анализ</w:t>
      </w:r>
      <w:r w:rsidRPr="00CB12B6">
        <w:rPr>
          <w:spacing w:val="-14"/>
          <w:lang w:val="ru-RU"/>
        </w:rPr>
        <w:t xml:space="preserve"> </w:t>
      </w:r>
      <w:r w:rsidRPr="00CB12B6">
        <w:rPr>
          <w:lang w:val="ru-RU"/>
        </w:rPr>
        <w:t>нормативной</w:t>
      </w:r>
      <w:r w:rsidRPr="00CB12B6">
        <w:rPr>
          <w:spacing w:val="-11"/>
          <w:lang w:val="ru-RU"/>
        </w:rPr>
        <w:t xml:space="preserve"> </w:t>
      </w:r>
      <w:r w:rsidRPr="00CB12B6">
        <w:rPr>
          <w:lang w:val="ru-RU"/>
        </w:rPr>
        <w:t>базы,</w:t>
      </w:r>
      <w:r w:rsidRPr="00CB12B6">
        <w:rPr>
          <w:spacing w:val="-10"/>
          <w:lang w:val="ru-RU"/>
        </w:rPr>
        <w:t xml:space="preserve"> </w:t>
      </w:r>
      <w:r w:rsidRPr="00CB12B6">
        <w:rPr>
          <w:lang w:val="ru-RU"/>
        </w:rPr>
        <w:t>сравнительно- аналитический метод для изучения зарубежного опыта, методы экспертных оценок, статистико-экономический и факторный анализ, а также элементы моделирования. Применение данных методов в совокупности обеспечило комплексный подход к оценке стратегического аудита и его влияния на эффективность системы государственного планирования. Достоверность результатов обеспечена использованием официальных источников, аналитических отчетов, аудиторских заключений, а также верификацией полученных</w:t>
      </w:r>
      <w:r w:rsidRPr="00CB12B6">
        <w:rPr>
          <w:spacing w:val="-3"/>
          <w:lang w:val="ru-RU"/>
        </w:rPr>
        <w:t xml:space="preserve"> </w:t>
      </w:r>
      <w:r w:rsidRPr="00CB12B6">
        <w:rPr>
          <w:lang w:val="ru-RU"/>
        </w:rPr>
        <w:t>выводов</w:t>
      </w:r>
      <w:r w:rsidRPr="00CB12B6">
        <w:rPr>
          <w:spacing w:val="-5"/>
          <w:lang w:val="ru-RU"/>
        </w:rPr>
        <w:t xml:space="preserve"> </w:t>
      </w:r>
      <w:r w:rsidRPr="00CB12B6">
        <w:rPr>
          <w:lang w:val="ru-RU"/>
        </w:rPr>
        <w:t>с</w:t>
      </w:r>
      <w:r w:rsidRPr="00CB12B6">
        <w:rPr>
          <w:spacing w:val="-4"/>
          <w:lang w:val="ru-RU"/>
        </w:rPr>
        <w:t xml:space="preserve"> </w:t>
      </w:r>
      <w:r w:rsidRPr="00CB12B6">
        <w:rPr>
          <w:lang w:val="ru-RU"/>
        </w:rPr>
        <w:t>помощью</w:t>
      </w:r>
      <w:r w:rsidRPr="00CB12B6">
        <w:rPr>
          <w:spacing w:val="-3"/>
          <w:lang w:val="ru-RU"/>
        </w:rPr>
        <w:t xml:space="preserve"> </w:t>
      </w:r>
      <w:r w:rsidRPr="00CB12B6">
        <w:rPr>
          <w:lang w:val="ru-RU"/>
        </w:rPr>
        <w:t>экспертных</w:t>
      </w:r>
      <w:r w:rsidRPr="00CB12B6">
        <w:rPr>
          <w:spacing w:val="-6"/>
          <w:lang w:val="ru-RU"/>
        </w:rPr>
        <w:t xml:space="preserve"> </w:t>
      </w:r>
      <w:r w:rsidRPr="00CB12B6">
        <w:rPr>
          <w:lang w:val="ru-RU"/>
        </w:rPr>
        <w:t>мнений</w:t>
      </w:r>
      <w:r w:rsidRPr="00CB12B6">
        <w:rPr>
          <w:spacing w:val="-2"/>
          <w:lang w:val="ru-RU"/>
        </w:rPr>
        <w:t xml:space="preserve"> </w:t>
      </w:r>
      <w:r w:rsidRPr="00CB12B6">
        <w:rPr>
          <w:lang w:val="ru-RU"/>
        </w:rPr>
        <w:t>и</w:t>
      </w:r>
      <w:r w:rsidRPr="00CB12B6">
        <w:rPr>
          <w:spacing w:val="-2"/>
          <w:lang w:val="ru-RU"/>
        </w:rPr>
        <w:t xml:space="preserve"> </w:t>
      </w:r>
      <w:r w:rsidRPr="00CB12B6">
        <w:rPr>
          <w:lang w:val="ru-RU"/>
        </w:rPr>
        <w:t>сравнительного</w:t>
      </w:r>
      <w:r w:rsidRPr="00CB12B6">
        <w:rPr>
          <w:spacing w:val="-6"/>
          <w:lang w:val="ru-RU"/>
        </w:rPr>
        <w:t xml:space="preserve"> </w:t>
      </w:r>
      <w:r w:rsidRPr="00CB12B6">
        <w:rPr>
          <w:lang w:val="ru-RU"/>
        </w:rPr>
        <w:t>анализа.</w:t>
      </w:r>
    </w:p>
    <w:p w14:paraId="6D2D6058" w14:textId="77777777" w:rsidR="00BB0E29" w:rsidRPr="006B3159" w:rsidRDefault="00BB0E29" w:rsidP="00BB0E29">
      <w:pPr>
        <w:pStyle w:val="a3"/>
        <w:spacing w:before="0" w:beforeAutospacing="0" w:after="0" w:afterAutospacing="0"/>
        <w:ind w:firstLine="709"/>
        <w:jc w:val="both"/>
        <w:rPr>
          <w:b/>
          <w:bCs/>
          <w:color w:val="000000"/>
          <w:sz w:val="28"/>
          <w:szCs w:val="28"/>
          <w:lang w:val="kk-KZ"/>
        </w:rPr>
      </w:pPr>
      <w:r w:rsidRPr="006B3159">
        <w:rPr>
          <w:b/>
          <w:bCs/>
          <w:color w:val="000000"/>
          <w:sz w:val="28"/>
          <w:szCs w:val="28"/>
          <w:lang w:val="kk-KZ"/>
        </w:rPr>
        <w:t>Основные положения, выносимые на защиту:</w:t>
      </w:r>
    </w:p>
    <w:p w14:paraId="00D5F3DA" w14:textId="77777777" w:rsidR="00BB0E29" w:rsidRPr="00936F9D" w:rsidRDefault="00BB0E29" w:rsidP="00BB0E29">
      <w:pPr>
        <w:pStyle w:val="a3"/>
        <w:spacing w:before="0" w:beforeAutospacing="0" w:after="0" w:afterAutospacing="0"/>
        <w:ind w:firstLine="709"/>
        <w:jc w:val="both"/>
        <w:rPr>
          <w:color w:val="000000"/>
          <w:sz w:val="28"/>
          <w:szCs w:val="28"/>
          <w:lang w:val="kk-KZ"/>
        </w:rPr>
      </w:pPr>
      <w:r w:rsidRPr="006B3159">
        <w:rPr>
          <w:color w:val="000000"/>
          <w:sz w:val="28"/>
          <w:szCs w:val="28"/>
          <w:lang w:val="kk-KZ"/>
        </w:rPr>
        <w:t>1. В рамках обзора, изучения теоретико-методологических подходов к исследованию роли стратегического</w:t>
      </w:r>
      <w:r w:rsidRPr="00936F9D">
        <w:rPr>
          <w:color w:val="000000"/>
          <w:sz w:val="28"/>
          <w:szCs w:val="28"/>
          <w:lang w:val="kk-KZ"/>
        </w:rPr>
        <w:t xml:space="preserve"> аудита в обеспечении эффективности системы государственного планирования: </w:t>
      </w:r>
    </w:p>
    <w:p w14:paraId="2AF8AA9E" w14:textId="26F041D8" w:rsidR="00BB0E29" w:rsidRPr="00936F9D" w:rsidRDefault="00BB0E29" w:rsidP="00BB0E29">
      <w:pPr>
        <w:pStyle w:val="a3"/>
        <w:spacing w:before="0" w:beforeAutospacing="0" w:after="0" w:afterAutospacing="0"/>
        <w:ind w:firstLine="851"/>
        <w:jc w:val="both"/>
        <w:rPr>
          <w:color w:val="000000"/>
          <w:sz w:val="28"/>
          <w:szCs w:val="28"/>
          <w:lang w:val="kk-KZ"/>
        </w:rPr>
      </w:pPr>
      <w:r>
        <w:rPr>
          <w:color w:val="000000"/>
          <w:sz w:val="28"/>
          <w:szCs w:val="28"/>
          <w:lang w:val="kk-KZ"/>
        </w:rPr>
        <w:t>‒</w:t>
      </w:r>
      <w:r w:rsidRPr="00936F9D">
        <w:rPr>
          <w:color w:val="000000"/>
          <w:sz w:val="28"/>
          <w:szCs w:val="28"/>
          <w:lang w:val="kk-KZ"/>
        </w:rPr>
        <w:t xml:space="preserve"> </w:t>
      </w:r>
      <w:r>
        <w:rPr>
          <w:color w:val="000000"/>
          <w:sz w:val="28"/>
          <w:szCs w:val="28"/>
          <w:lang w:val="kk-KZ"/>
        </w:rPr>
        <w:t>о</w:t>
      </w:r>
      <w:r w:rsidRPr="00936F9D">
        <w:rPr>
          <w:color w:val="000000"/>
          <w:sz w:val="28"/>
          <w:szCs w:val="28"/>
          <w:lang w:val="kk-KZ"/>
        </w:rPr>
        <w:t>бобщены и систематизированы взгляды зарубежных и отечественных исследователей и практиков, а также разработаны методические подходы к определению роли стратегического аудита в повышении эффективности системы государственного планирования;</w:t>
      </w:r>
    </w:p>
    <w:p w14:paraId="20B640A0" w14:textId="1E515918" w:rsidR="00BB0E29" w:rsidRDefault="00BB0E29" w:rsidP="00BB0E29">
      <w:pPr>
        <w:pStyle w:val="a3"/>
        <w:spacing w:before="0" w:beforeAutospacing="0" w:after="0" w:afterAutospacing="0"/>
        <w:ind w:firstLine="851"/>
        <w:jc w:val="both"/>
        <w:rPr>
          <w:color w:val="000000"/>
          <w:sz w:val="28"/>
          <w:szCs w:val="28"/>
          <w:lang w:val="kk-KZ"/>
        </w:rPr>
      </w:pPr>
      <w:r>
        <w:rPr>
          <w:color w:val="000000"/>
          <w:sz w:val="28"/>
          <w:szCs w:val="28"/>
          <w:lang w:val="kk-KZ"/>
        </w:rPr>
        <w:t>‒</w:t>
      </w:r>
      <w:r w:rsidRPr="00936F9D">
        <w:rPr>
          <w:color w:val="000000"/>
          <w:sz w:val="28"/>
          <w:szCs w:val="28"/>
          <w:lang w:val="kk-KZ"/>
        </w:rPr>
        <w:t xml:space="preserve"> </w:t>
      </w:r>
      <w:r>
        <w:rPr>
          <w:color w:val="000000"/>
          <w:sz w:val="28"/>
          <w:szCs w:val="28"/>
          <w:lang w:val="kk-KZ"/>
        </w:rPr>
        <w:t>р</w:t>
      </w:r>
      <w:r w:rsidRPr="00FF64F0">
        <w:rPr>
          <w:color w:val="000000"/>
          <w:sz w:val="28"/>
          <w:szCs w:val="28"/>
          <w:lang w:val="kk-KZ"/>
        </w:rPr>
        <w:t>аскрыты основные аспекты и выявлены ключевые тенденции развития методологического обеспечения стратегического аудита как инструмента повышения эффективности системы государственного планирования</w:t>
      </w:r>
      <w:r w:rsidRPr="00936F9D">
        <w:rPr>
          <w:color w:val="000000"/>
          <w:sz w:val="28"/>
          <w:szCs w:val="28"/>
          <w:lang w:val="kk-KZ"/>
        </w:rPr>
        <w:t>;</w:t>
      </w:r>
    </w:p>
    <w:p w14:paraId="0AD9F536" w14:textId="72DECD42" w:rsidR="00BB0E29" w:rsidRPr="00936F9D" w:rsidRDefault="00BB0E29" w:rsidP="00BB0E29">
      <w:pPr>
        <w:pStyle w:val="a3"/>
        <w:spacing w:before="0" w:beforeAutospacing="0" w:after="0" w:afterAutospacing="0"/>
        <w:ind w:firstLine="851"/>
        <w:jc w:val="both"/>
        <w:rPr>
          <w:color w:val="000000"/>
          <w:sz w:val="28"/>
          <w:szCs w:val="28"/>
          <w:lang w:val="kk-KZ"/>
        </w:rPr>
      </w:pPr>
      <w:r>
        <w:rPr>
          <w:color w:val="000000"/>
          <w:sz w:val="28"/>
          <w:szCs w:val="28"/>
          <w:lang w:val="kk-KZ"/>
        </w:rPr>
        <w:t>‒ о</w:t>
      </w:r>
      <w:r w:rsidRPr="00FF64F0">
        <w:rPr>
          <w:color w:val="000000"/>
          <w:sz w:val="28"/>
          <w:szCs w:val="28"/>
          <w:lang w:val="kk-KZ"/>
        </w:rPr>
        <w:t>боснована необходимость внедрения системно-, проблемно- и результат-ориентированных подходов в стратегическом аудите и разработки единого процедурного стандарта для ВОА Республики Казахстан</w:t>
      </w:r>
      <w:r>
        <w:rPr>
          <w:color w:val="000000"/>
          <w:sz w:val="28"/>
          <w:szCs w:val="28"/>
          <w:lang w:val="kk-KZ"/>
        </w:rPr>
        <w:t>;</w:t>
      </w:r>
    </w:p>
    <w:p w14:paraId="66A0C17D" w14:textId="7C2502A9" w:rsidR="00BB0E29" w:rsidRPr="00936F9D" w:rsidRDefault="00BB0E29" w:rsidP="00BB0E29">
      <w:pPr>
        <w:pStyle w:val="a3"/>
        <w:spacing w:before="0" w:beforeAutospacing="0" w:after="0" w:afterAutospacing="0"/>
        <w:ind w:firstLine="851"/>
        <w:jc w:val="both"/>
        <w:rPr>
          <w:color w:val="000000"/>
          <w:sz w:val="28"/>
          <w:szCs w:val="28"/>
          <w:lang w:val="kk-KZ"/>
        </w:rPr>
      </w:pPr>
      <w:r>
        <w:rPr>
          <w:color w:val="000000"/>
          <w:sz w:val="28"/>
          <w:szCs w:val="28"/>
          <w:lang w:val="kk-KZ"/>
        </w:rPr>
        <w:t>‒</w:t>
      </w:r>
      <w:r w:rsidRPr="00936F9D">
        <w:rPr>
          <w:color w:val="000000"/>
          <w:sz w:val="28"/>
          <w:szCs w:val="28"/>
          <w:lang w:val="kk-KZ"/>
        </w:rPr>
        <w:t xml:space="preserve"> </w:t>
      </w:r>
      <w:r>
        <w:rPr>
          <w:color w:val="000000"/>
          <w:sz w:val="28"/>
          <w:szCs w:val="28"/>
          <w:lang w:val="kk-KZ"/>
        </w:rPr>
        <w:t>и</w:t>
      </w:r>
      <w:r w:rsidRPr="00FF64F0">
        <w:rPr>
          <w:color w:val="000000"/>
          <w:sz w:val="28"/>
          <w:szCs w:val="28"/>
          <w:lang w:val="kk-KZ"/>
        </w:rPr>
        <w:t>зложено авторское определение понятия «стратегический аудит» как формы независимого государственного контроля.</w:t>
      </w:r>
      <w:r>
        <w:rPr>
          <w:color w:val="000000"/>
          <w:sz w:val="28"/>
          <w:szCs w:val="28"/>
          <w:lang w:val="kk-KZ"/>
        </w:rPr>
        <w:t xml:space="preserve"> </w:t>
      </w:r>
      <w:r w:rsidRPr="00FF64F0">
        <w:rPr>
          <w:color w:val="000000"/>
          <w:sz w:val="28"/>
          <w:szCs w:val="28"/>
          <w:lang w:val="kk-KZ"/>
        </w:rPr>
        <w:t>Предлагается рассматривать стратегический аудит как независимый и систематизированный процесс комплексного анализа и оценки стратегических целей государства, ориентированный на выявление степени их согласованности с достигнутыми результатами, определение ключевых рисков и анализ способности стратегических решений адаптироваться к изменяющимся внутренним и внешним условиям</w:t>
      </w:r>
      <w:r w:rsidRPr="00936F9D">
        <w:rPr>
          <w:color w:val="000000"/>
          <w:sz w:val="28"/>
          <w:szCs w:val="28"/>
          <w:lang w:val="kk-KZ"/>
        </w:rPr>
        <w:t>.</w:t>
      </w:r>
    </w:p>
    <w:p w14:paraId="402BC8B1" w14:textId="77777777" w:rsidR="00BB0E29" w:rsidRDefault="00BB0E29" w:rsidP="00BB0E29">
      <w:pPr>
        <w:pStyle w:val="a3"/>
        <w:tabs>
          <w:tab w:val="left" w:pos="993"/>
        </w:tabs>
        <w:spacing w:before="0" w:beforeAutospacing="0" w:after="0" w:afterAutospacing="0"/>
        <w:ind w:firstLine="709"/>
        <w:jc w:val="both"/>
        <w:rPr>
          <w:color w:val="000000"/>
          <w:sz w:val="28"/>
          <w:szCs w:val="28"/>
          <w:lang w:val="kk-KZ"/>
        </w:rPr>
      </w:pPr>
      <w:r w:rsidRPr="00936F9D">
        <w:rPr>
          <w:color w:val="000000"/>
          <w:sz w:val="28"/>
          <w:szCs w:val="28"/>
          <w:lang w:val="kk-KZ"/>
        </w:rPr>
        <w:t xml:space="preserve">2. </w:t>
      </w:r>
      <w:r w:rsidRPr="00721A6B">
        <w:rPr>
          <w:color w:val="000000"/>
          <w:sz w:val="28"/>
          <w:szCs w:val="28"/>
          <w:lang w:val="kk-KZ"/>
        </w:rPr>
        <w:t xml:space="preserve">Уточнена структура и выявлены системные проблемы функционирования действующей Системы государственного планирования </w:t>
      </w:r>
      <w:r w:rsidRPr="00721A6B">
        <w:rPr>
          <w:color w:val="000000"/>
          <w:sz w:val="28"/>
          <w:szCs w:val="28"/>
          <w:lang w:val="kk-KZ"/>
        </w:rPr>
        <w:lastRenderedPageBreak/>
        <w:t>Республики Казахстан, обоснована необходимость интеграции стратегического аудита в процесс государственного планирования.</w:t>
      </w:r>
    </w:p>
    <w:p w14:paraId="6ABEFC39" w14:textId="77777777" w:rsidR="00BB0E29" w:rsidRDefault="00BB0E29" w:rsidP="00BB0E29">
      <w:pPr>
        <w:pStyle w:val="a3"/>
        <w:spacing w:before="0" w:beforeAutospacing="0" w:after="0" w:afterAutospacing="0"/>
        <w:ind w:firstLine="709"/>
        <w:jc w:val="both"/>
        <w:rPr>
          <w:color w:val="000000"/>
          <w:sz w:val="28"/>
          <w:szCs w:val="28"/>
          <w:lang w:val="kk-KZ"/>
        </w:rPr>
      </w:pPr>
      <w:r>
        <w:rPr>
          <w:color w:val="000000"/>
          <w:sz w:val="28"/>
          <w:szCs w:val="28"/>
          <w:lang w:val="kk-KZ"/>
        </w:rPr>
        <w:t xml:space="preserve">3. </w:t>
      </w:r>
      <w:r w:rsidRPr="00721A6B">
        <w:rPr>
          <w:color w:val="000000"/>
          <w:sz w:val="28"/>
          <w:szCs w:val="28"/>
          <w:lang w:val="kk-KZ"/>
        </w:rPr>
        <w:t>На примере агропромышленного сектора Республики Казахстан показано, что в условиях действующей системы государственного планирования стратегические цели и ключевые национальные индикаторы не достигаются в полном объеме из-за слабой согласованности между программными документами, недостаточной интеграции целей в оперативные планы, а также ограниченной результативности реализуемых мер государственной поддержки.</w:t>
      </w:r>
    </w:p>
    <w:p w14:paraId="3BDF1350" w14:textId="77777777" w:rsidR="00BB0E29" w:rsidRDefault="00BB0E29" w:rsidP="00BB0E29">
      <w:pPr>
        <w:pStyle w:val="a3"/>
        <w:spacing w:before="0" w:beforeAutospacing="0" w:after="0" w:afterAutospacing="0"/>
        <w:ind w:firstLine="709"/>
        <w:jc w:val="both"/>
        <w:rPr>
          <w:color w:val="000000"/>
          <w:sz w:val="28"/>
          <w:szCs w:val="28"/>
          <w:lang w:val="kk-KZ"/>
        </w:rPr>
      </w:pPr>
      <w:r>
        <w:rPr>
          <w:color w:val="000000"/>
          <w:sz w:val="28"/>
          <w:szCs w:val="28"/>
          <w:lang w:val="kk-KZ"/>
        </w:rPr>
        <w:t xml:space="preserve">4. </w:t>
      </w:r>
      <w:r w:rsidRPr="00721A6B">
        <w:rPr>
          <w:color w:val="000000"/>
          <w:sz w:val="28"/>
          <w:szCs w:val="28"/>
          <w:lang w:val="kk-KZ"/>
        </w:rPr>
        <w:t>Разработана модель стратегического аудита, основанная на документах целеполагания РК («Видение Казахстан–2050», «Стратегия углеродной нейтральности до 2060 года»), позволяющая оценивать согласованность национальных проектов и программ с долгосрочными целями, эффективность их реализации и использование ресурсов.</w:t>
      </w:r>
    </w:p>
    <w:p w14:paraId="77F4C085" w14:textId="77777777" w:rsidR="00BB0E29" w:rsidRDefault="00BB0E29" w:rsidP="00BB0E29">
      <w:pPr>
        <w:pStyle w:val="a3"/>
        <w:tabs>
          <w:tab w:val="left" w:pos="1134"/>
          <w:tab w:val="left" w:pos="1276"/>
        </w:tabs>
        <w:spacing w:before="0" w:beforeAutospacing="0" w:after="0" w:afterAutospacing="0"/>
        <w:ind w:firstLine="709"/>
        <w:jc w:val="both"/>
        <w:rPr>
          <w:color w:val="000000"/>
          <w:sz w:val="28"/>
          <w:szCs w:val="28"/>
          <w:lang w:val="kk-KZ"/>
        </w:rPr>
      </w:pPr>
      <w:r>
        <w:rPr>
          <w:color w:val="000000"/>
          <w:sz w:val="28"/>
          <w:szCs w:val="28"/>
          <w:lang w:val="kk-KZ"/>
        </w:rPr>
        <w:t xml:space="preserve">5. </w:t>
      </w:r>
      <w:r w:rsidRPr="00721A6B">
        <w:rPr>
          <w:color w:val="000000"/>
          <w:sz w:val="28"/>
          <w:szCs w:val="28"/>
          <w:lang w:val="kk-KZ"/>
        </w:rPr>
        <w:t xml:space="preserve">Разработана экологоцентричная модель стратегического аудита, интегрирующая экологические цели (Стратегия углеродной нейтральности до 2060 года) в систему государственного планирования, позволяющая оценивать результативность реализации </w:t>
      </w:r>
      <w:r>
        <w:rPr>
          <w:color w:val="000000"/>
          <w:sz w:val="28"/>
          <w:szCs w:val="28"/>
          <w:lang w:val="kk-KZ"/>
        </w:rPr>
        <w:t>«</w:t>
      </w:r>
      <w:r w:rsidRPr="00721A6B">
        <w:rPr>
          <w:color w:val="000000"/>
          <w:sz w:val="28"/>
          <w:szCs w:val="28"/>
          <w:lang w:val="kk-KZ"/>
        </w:rPr>
        <w:t>зеленых</w:t>
      </w:r>
      <w:r>
        <w:rPr>
          <w:color w:val="000000"/>
          <w:sz w:val="28"/>
          <w:szCs w:val="28"/>
          <w:lang w:val="kk-KZ"/>
        </w:rPr>
        <w:t>»</w:t>
      </w:r>
      <w:r w:rsidRPr="00721A6B">
        <w:rPr>
          <w:color w:val="000000"/>
          <w:sz w:val="28"/>
          <w:szCs w:val="28"/>
          <w:lang w:val="kk-KZ"/>
        </w:rPr>
        <w:t xml:space="preserve"> инициатив, эффективность бюджетных расходов и соответствие стратегических программ экологическим приоритетам устойчивого развития.</w:t>
      </w:r>
    </w:p>
    <w:p w14:paraId="038AB411" w14:textId="77777777" w:rsidR="00BB0E29" w:rsidRDefault="00BB0E29" w:rsidP="00BB0E29">
      <w:pPr>
        <w:pStyle w:val="a3"/>
        <w:tabs>
          <w:tab w:val="left" w:pos="1134"/>
          <w:tab w:val="left" w:pos="1276"/>
        </w:tabs>
        <w:spacing w:before="0" w:beforeAutospacing="0" w:after="0" w:afterAutospacing="0"/>
        <w:ind w:firstLine="709"/>
        <w:jc w:val="both"/>
        <w:rPr>
          <w:color w:val="000000"/>
          <w:sz w:val="28"/>
          <w:szCs w:val="28"/>
          <w:lang w:val="kk-KZ"/>
        </w:rPr>
      </w:pPr>
      <w:r>
        <w:rPr>
          <w:color w:val="000000"/>
          <w:sz w:val="28"/>
          <w:szCs w:val="28"/>
          <w:lang w:val="kk-KZ"/>
        </w:rPr>
        <w:t xml:space="preserve">6. </w:t>
      </w:r>
      <w:r w:rsidRPr="00721A6B">
        <w:rPr>
          <w:color w:val="000000"/>
          <w:sz w:val="28"/>
          <w:szCs w:val="28"/>
          <w:lang w:val="kk-KZ"/>
        </w:rPr>
        <w:t>Сформирована методика стратегического аудита государственной системы планирования на базе национальных проектов, ориентированная на интеграцию количественных и качественных индикаторов, использование цифровых инструментов мониторинга и соответствие международным стандартам, что позволяет системно оценивать эффективность реализации стратегических задач и рациональность использования государственных ресурсов.</w:t>
      </w:r>
    </w:p>
    <w:p w14:paraId="7B2AAC7D" w14:textId="77777777" w:rsidR="00BB0E29" w:rsidRPr="00C97A08" w:rsidRDefault="00BB0E29" w:rsidP="00BB0E29">
      <w:pPr>
        <w:pStyle w:val="aff0"/>
        <w:ind w:left="0" w:firstLine="709"/>
        <w:rPr>
          <w:lang w:val="ru-RU"/>
        </w:rPr>
      </w:pPr>
      <w:r w:rsidRPr="00C97A08">
        <w:rPr>
          <w:b/>
          <w:bCs/>
          <w:lang w:val="ru-RU"/>
        </w:rPr>
        <w:t xml:space="preserve">Теоретическая и практическая значимость диссертационного исследования. </w:t>
      </w:r>
      <w:r w:rsidRPr="00C97A08">
        <w:rPr>
          <w:lang w:val="ru-RU"/>
        </w:rPr>
        <w:t>Теоретическая значимость данного диссертационного исследования заключается в расширении научного понимания роли стратегического аудита в обеспечении эффективности системы государственного планирования через систематизацию теоретических основ и методологии этого инструмента, что способствует развитию теории государственного управления. Практическая значимость заключается в предоставлении конкретных рекомендаций и методических подходов к улучшению системы государственного планирования на основе результатов анализа стратегического аудита, что может быть полезно для государственных органов и учреждений при разработке и реализации эффективных стратегий развития.</w:t>
      </w:r>
    </w:p>
    <w:p w14:paraId="0CEB0B3C" w14:textId="5B98BBE5" w:rsidR="00CB12B6" w:rsidRPr="00CB12B6" w:rsidRDefault="00BB0E29" w:rsidP="00CB12B6">
      <w:pPr>
        <w:pStyle w:val="110"/>
        <w:ind w:left="0" w:firstLine="709"/>
        <w:jc w:val="both"/>
        <w:rPr>
          <w:b w:val="0"/>
          <w:lang w:val="ru-RU"/>
        </w:rPr>
      </w:pPr>
      <w:r w:rsidRPr="005013A8">
        <w:rPr>
          <w:lang w:val="ru-RU"/>
        </w:rPr>
        <w:t xml:space="preserve">Апробация и внедрение результатов исследования. </w:t>
      </w:r>
      <w:r w:rsidR="00CB12B6" w:rsidRPr="00CB12B6">
        <w:rPr>
          <w:b w:val="0"/>
          <w:lang w:val="ru-RU"/>
        </w:rPr>
        <w:t>Основные научные положения и результаты диссертационного исследования докладывались и обсуждались на международных, республиканских и зарубежных научно- практических конференциях. Данное диссертационное исследование также проводилось в рамках программно-целевого финансирования по проекту BR21882352 «Разработка новой парадигмы и концепции развития государственного  аудита,  рекомендаций  по  улучшению  системы  оценки</w:t>
      </w:r>
      <w:r w:rsidR="00CB12B6">
        <w:rPr>
          <w:b w:val="0"/>
          <w:lang w:val="ru-RU"/>
        </w:rPr>
        <w:t xml:space="preserve"> </w:t>
      </w:r>
      <w:r w:rsidR="00CB12B6" w:rsidRPr="00CB12B6">
        <w:rPr>
          <w:b w:val="0"/>
          <w:lang w:val="ru-RU"/>
        </w:rPr>
        <w:lastRenderedPageBreak/>
        <w:t xml:space="preserve">качества управления и эффективного использования национальных ресурсов». По результатам прохождения предварительной экспертизы, согласно правилам, было отмечено, что все опубликованные материалы соответствуют теме исследования и присутствуют в полном объеме. Всего было опубликовано 12 статей, общим объемом 8,09 </w:t>
      </w:r>
      <w:proofErr w:type="spellStart"/>
      <w:r w:rsidR="00CB12B6" w:rsidRPr="00CB12B6">
        <w:rPr>
          <w:b w:val="0"/>
          <w:lang w:val="ru-RU"/>
        </w:rPr>
        <w:t>п.л</w:t>
      </w:r>
      <w:proofErr w:type="spellEnd"/>
      <w:r w:rsidR="00CB12B6" w:rsidRPr="00CB12B6">
        <w:rPr>
          <w:b w:val="0"/>
          <w:lang w:val="ru-RU"/>
        </w:rPr>
        <w:t xml:space="preserve">., из них в рецензируемых журналах </w:t>
      </w:r>
      <w:proofErr w:type="spellStart"/>
      <w:r w:rsidR="00CB12B6" w:rsidRPr="00CB12B6">
        <w:rPr>
          <w:b w:val="0"/>
          <w:lang w:val="ru-RU"/>
        </w:rPr>
        <w:t>Scopus</w:t>
      </w:r>
      <w:proofErr w:type="spellEnd"/>
      <w:r w:rsidR="00CB12B6" w:rsidRPr="00CB12B6">
        <w:rPr>
          <w:b w:val="0"/>
          <w:lang w:val="ru-RU"/>
        </w:rPr>
        <w:t xml:space="preserve"> и Web </w:t>
      </w:r>
      <w:proofErr w:type="spellStart"/>
      <w:r w:rsidR="00CB12B6" w:rsidRPr="00CB12B6">
        <w:rPr>
          <w:b w:val="0"/>
          <w:lang w:val="ru-RU"/>
        </w:rPr>
        <w:t>of</w:t>
      </w:r>
      <w:proofErr w:type="spellEnd"/>
      <w:r w:rsidR="00CB12B6" w:rsidRPr="00CB12B6">
        <w:rPr>
          <w:b w:val="0"/>
          <w:lang w:val="ru-RU"/>
        </w:rPr>
        <w:t xml:space="preserve"> Science 3 публикации в журналах «</w:t>
      </w:r>
      <w:proofErr w:type="spellStart"/>
      <w:r w:rsidR="00CB12B6" w:rsidRPr="00CB12B6">
        <w:rPr>
          <w:b w:val="0"/>
          <w:lang w:val="ru-RU"/>
        </w:rPr>
        <w:t>Montenegrin</w:t>
      </w:r>
      <w:proofErr w:type="spellEnd"/>
      <w:r w:rsidR="00CB12B6" w:rsidRPr="00CB12B6">
        <w:rPr>
          <w:b w:val="0"/>
          <w:lang w:val="ru-RU"/>
        </w:rPr>
        <w:t xml:space="preserve"> Journal </w:t>
      </w:r>
      <w:proofErr w:type="spellStart"/>
      <w:r w:rsidR="00CB12B6" w:rsidRPr="00CB12B6">
        <w:rPr>
          <w:b w:val="0"/>
          <w:lang w:val="ru-RU"/>
        </w:rPr>
        <w:t>of</w:t>
      </w:r>
      <w:proofErr w:type="spellEnd"/>
      <w:r w:rsidR="00CB12B6" w:rsidRPr="00CB12B6">
        <w:rPr>
          <w:b w:val="0"/>
          <w:lang w:val="ru-RU"/>
        </w:rPr>
        <w:t xml:space="preserve"> Economics» (81 процентиль), и «</w:t>
      </w:r>
      <w:proofErr w:type="spellStart"/>
      <w:r w:rsidR="00CB12B6" w:rsidRPr="00CB12B6">
        <w:rPr>
          <w:b w:val="0"/>
          <w:lang w:val="ru-RU"/>
        </w:rPr>
        <w:t>Circular</w:t>
      </w:r>
      <w:proofErr w:type="spellEnd"/>
      <w:r w:rsidR="00CB12B6" w:rsidRPr="00CB12B6">
        <w:rPr>
          <w:b w:val="0"/>
          <w:lang w:val="ru-RU"/>
        </w:rPr>
        <w:t xml:space="preserve"> </w:t>
      </w:r>
      <w:proofErr w:type="spellStart"/>
      <w:r w:rsidR="00CB12B6" w:rsidRPr="00CB12B6">
        <w:rPr>
          <w:b w:val="0"/>
          <w:lang w:val="ru-RU"/>
        </w:rPr>
        <w:t>Economy</w:t>
      </w:r>
      <w:proofErr w:type="spellEnd"/>
      <w:r w:rsidR="00CB12B6" w:rsidRPr="00CB12B6">
        <w:rPr>
          <w:b w:val="0"/>
          <w:lang w:val="ru-RU"/>
        </w:rPr>
        <w:t xml:space="preserve"> </w:t>
      </w:r>
      <w:proofErr w:type="spellStart"/>
      <w:r w:rsidR="00CB12B6" w:rsidRPr="00CB12B6">
        <w:rPr>
          <w:b w:val="0"/>
          <w:lang w:val="ru-RU"/>
        </w:rPr>
        <w:t>for</w:t>
      </w:r>
      <w:proofErr w:type="spellEnd"/>
      <w:r w:rsidR="00CB12B6" w:rsidRPr="00CB12B6">
        <w:rPr>
          <w:b w:val="0"/>
          <w:lang w:val="ru-RU"/>
        </w:rPr>
        <w:t xml:space="preserve"> </w:t>
      </w:r>
      <w:proofErr w:type="spellStart"/>
      <w:r w:rsidR="00CB12B6" w:rsidRPr="00CB12B6">
        <w:rPr>
          <w:b w:val="0"/>
          <w:lang w:val="ru-RU"/>
        </w:rPr>
        <w:t>Renewable</w:t>
      </w:r>
      <w:proofErr w:type="spellEnd"/>
      <w:r w:rsidR="00CB12B6" w:rsidRPr="00CB12B6">
        <w:rPr>
          <w:b w:val="0"/>
          <w:lang w:val="ru-RU"/>
        </w:rPr>
        <w:t xml:space="preserve"> Energy» (Springer) (36 процентиль), Economics </w:t>
      </w:r>
      <w:proofErr w:type="spellStart"/>
      <w:r w:rsidR="00CB12B6" w:rsidRPr="00CB12B6">
        <w:rPr>
          <w:b w:val="0"/>
          <w:lang w:val="ru-RU"/>
        </w:rPr>
        <w:t>Ecology</w:t>
      </w:r>
      <w:proofErr w:type="spellEnd"/>
      <w:r w:rsidR="00CB12B6" w:rsidRPr="00CB12B6">
        <w:rPr>
          <w:b w:val="0"/>
          <w:lang w:val="ru-RU"/>
        </w:rPr>
        <w:t xml:space="preserve"> </w:t>
      </w:r>
      <w:proofErr w:type="spellStart"/>
      <w:r w:rsidR="00CB12B6" w:rsidRPr="00CB12B6">
        <w:rPr>
          <w:b w:val="0"/>
          <w:lang w:val="ru-RU"/>
        </w:rPr>
        <w:t>Socium</w:t>
      </w:r>
      <w:proofErr w:type="spellEnd"/>
      <w:r w:rsidR="00CB12B6" w:rsidRPr="00CB12B6">
        <w:rPr>
          <w:b w:val="0"/>
          <w:lang w:val="ru-RU"/>
        </w:rPr>
        <w:t xml:space="preserve"> (Q4) а также 5 публикаций в изданиях, включенных в перечень КОКСОНВО РК, 1 публикация в зарубежных научных изданиях и 3 публикации в других научных изданиях Республики Казахстан.</w:t>
      </w:r>
    </w:p>
    <w:p w14:paraId="4EE521DC" w14:textId="77777777" w:rsidR="00CB12B6" w:rsidRDefault="00CB12B6" w:rsidP="00CB12B6">
      <w:pPr>
        <w:pStyle w:val="110"/>
        <w:spacing w:before="0"/>
        <w:ind w:left="0" w:firstLine="709"/>
        <w:jc w:val="both"/>
        <w:rPr>
          <w:b w:val="0"/>
          <w:lang w:val="ru-RU"/>
        </w:rPr>
      </w:pPr>
      <w:r w:rsidRPr="00CB12B6">
        <w:rPr>
          <w:b w:val="0"/>
          <w:lang w:val="ru-RU"/>
        </w:rPr>
        <w:t xml:space="preserve">Имеется акт внедрения, подтверждающий, что научные результаты диссертационной работы Башу Замира </w:t>
      </w:r>
      <w:proofErr w:type="spellStart"/>
      <w:r w:rsidRPr="00CB12B6">
        <w:rPr>
          <w:b w:val="0"/>
          <w:lang w:val="ru-RU"/>
        </w:rPr>
        <w:t>Рузматкызы</w:t>
      </w:r>
      <w:proofErr w:type="spellEnd"/>
      <w:r w:rsidRPr="00CB12B6">
        <w:rPr>
          <w:b w:val="0"/>
          <w:lang w:val="ru-RU"/>
        </w:rPr>
        <w:t xml:space="preserve"> будут использованы в научно-исследовательской и прикладной деятельности ТОО «Центр исследований, анализа и оценки эффективности» в рамках реализации проекта целевого финансирования ИРН: BR21882352 (Приложение А).</w:t>
      </w:r>
    </w:p>
    <w:p w14:paraId="6B5A840D" w14:textId="77777777" w:rsidR="00CB12B6" w:rsidRPr="00CB12B6" w:rsidRDefault="00BB0E29" w:rsidP="00CB12B6">
      <w:pPr>
        <w:pStyle w:val="aff0"/>
        <w:spacing w:before="4"/>
        <w:ind w:left="0" w:right="-1" w:firstLine="785"/>
        <w:rPr>
          <w:lang w:val="ru-RU"/>
        </w:rPr>
      </w:pPr>
      <w:r w:rsidRPr="00CB12B6">
        <w:rPr>
          <w:b/>
          <w:bCs/>
          <w:lang w:val="ru-RU"/>
        </w:rPr>
        <w:t xml:space="preserve">Объем и структура диссертационного исследования </w:t>
      </w:r>
      <w:r w:rsidR="00CB12B6" w:rsidRPr="00CB12B6">
        <w:rPr>
          <w:lang w:val="ru-RU"/>
        </w:rPr>
        <w:t>отражает логическую последовательность и алгоритм поставленных задач и составляет 163 страницы, которые включают введение, три раздела, заключение, список использованных источников и 3 приложения.</w:t>
      </w:r>
    </w:p>
    <w:p w14:paraId="76249DDF" w14:textId="0A88D120" w:rsidR="00C97A08" w:rsidRPr="00CB12B6" w:rsidRDefault="00C97A08" w:rsidP="00CB12B6">
      <w:pPr>
        <w:pStyle w:val="110"/>
        <w:spacing w:before="0"/>
        <w:ind w:left="0" w:firstLine="709"/>
        <w:jc w:val="both"/>
        <w:rPr>
          <w:bCs w:val="0"/>
          <w:lang w:val="ru-RU"/>
        </w:rPr>
      </w:pPr>
    </w:p>
    <w:p w14:paraId="6A2CB068" w14:textId="6AA79A7E" w:rsidR="00FC2278" w:rsidRDefault="00FC2278">
      <w:pPr>
        <w:rPr>
          <w:bCs/>
          <w:sz w:val="28"/>
          <w:szCs w:val="28"/>
          <w:lang w:val="kk-KZ"/>
        </w:rPr>
      </w:pPr>
      <w:r>
        <w:rPr>
          <w:bCs/>
          <w:sz w:val="28"/>
          <w:szCs w:val="28"/>
          <w:lang w:val="kk-KZ"/>
        </w:rPr>
        <w:br w:type="page"/>
      </w:r>
    </w:p>
    <w:p w14:paraId="47C469CE" w14:textId="28BAC01D" w:rsidR="00C97A08" w:rsidRPr="006B3159" w:rsidRDefault="009F6586">
      <w:pPr>
        <w:pStyle w:val="a7"/>
        <w:numPr>
          <w:ilvl w:val="0"/>
          <w:numId w:val="2"/>
        </w:numPr>
        <w:tabs>
          <w:tab w:val="left" w:pos="1134"/>
          <w:tab w:val="left" w:pos="1418"/>
        </w:tabs>
        <w:ind w:left="0" w:firstLine="709"/>
        <w:jc w:val="both"/>
        <w:rPr>
          <w:b/>
          <w:sz w:val="28"/>
          <w:szCs w:val="28"/>
        </w:rPr>
      </w:pPr>
      <w:r w:rsidRPr="00CE678B">
        <w:rPr>
          <w:b/>
          <w:bCs/>
          <w:iCs/>
          <w:sz w:val="28"/>
          <w:szCs w:val="28"/>
        </w:rPr>
        <w:lastRenderedPageBreak/>
        <w:t>ТЕОРЕТИКО-МЕТОДОЛОГИЧЕСКИ</w:t>
      </w:r>
      <w:r>
        <w:rPr>
          <w:b/>
          <w:bCs/>
          <w:iCs/>
          <w:sz w:val="28"/>
          <w:szCs w:val="28"/>
        </w:rPr>
        <w:t>Е</w:t>
      </w:r>
      <w:r w:rsidRPr="00CE678B">
        <w:rPr>
          <w:b/>
          <w:bCs/>
          <w:iCs/>
          <w:sz w:val="28"/>
          <w:szCs w:val="28"/>
        </w:rPr>
        <w:t xml:space="preserve"> ПОДХОД</w:t>
      </w:r>
      <w:r>
        <w:rPr>
          <w:b/>
          <w:bCs/>
          <w:iCs/>
          <w:sz w:val="28"/>
          <w:szCs w:val="28"/>
        </w:rPr>
        <w:t>Ы</w:t>
      </w:r>
      <w:r w:rsidRPr="00CE678B">
        <w:rPr>
          <w:b/>
          <w:bCs/>
          <w:iCs/>
          <w:sz w:val="28"/>
          <w:szCs w:val="28"/>
        </w:rPr>
        <w:t xml:space="preserve"> К ИССЛЕДОВАНИЮ РОЛИ СТРАТЕГИЧЕСКОГО АУДИТА В ОБЕСПЕЧЕНИИ ЭФФЕКТИВНОСТИ СИСТЕМЫ ГОСУДАРСТВЕННОГО ПЛАНИРОВАНИЯ</w:t>
      </w:r>
    </w:p>
    <w:p w14:paraId="28B73F99" w14:textId="77777777" w:rsidR="006B3159" w:rsidRPr="00762881" w:rsidRDefault="006B3159" w:rsidP="006B3159">
      <w:pPr>
        <w:pStyle w:val="a7"/>
        <w:tabs>
          <w:tab w:val="left" w:pos="1134"/>
          <w:tab w:val="left" w:pos="1418"/>
        </w:tabs>
        <w:ind w:left="709"/>
        <w:jc w:val="both"/>
        <w:rPr>
          <w:b/>
          <w:sz w:val="28"/>
          <w:szCs w:val="28"/>
        </w:rPr>
      </w:pPr>
    </w:p>
    <w:p w14:paraId="551BD26F" w14:textId="7801ACDB" w:rsidR="0076629B" w:rsidRPr="008377AE" w:rsidRDefault="008B3579" w:rsidP="008377AE">
      <w:pPr>
        <w:ind w:firstLine="709"/>
        <w:jc w:val="both"/>
        <w:rPr>
          <w:b/>
          <w:sz w:val="28"/>
          <w:szCs w:val="28"/>
        </w:rPr>
      </w:pPr>
      <w:r w:rsidRPr="00C97A08">
        <w:rPr>
          <w:b/>
          <w:sz w:val="28"/>
          <w:szCs w:val="28"/>
        </w:rPr>
        <w:t xml:space="preserve">1.1 </w:t>
      </w:r>
      <w:r w:rsidR="009F6586" w:rsidRPr="009F6586">
        <w:rPr>
          <w:b/>
          <w:sz w:val="28"/>
          <w:szCs w:val="28"/>
        </w:rPr>
        <w:t xml:space="preserve">Современные научные подходы к пониманию </w:t>
      </w:r>
      <w:r w:rsidR="009F6586" w:rsidRPr="009F6586">
        <w:rPr>
          <w:b/>
          <w:iCs/>
          <w:sz w:val="28"/>
          <w:szCs w:val="28"/>
        </w:rPr>
        <w:t>стратегического аудита в функционировании системы государственного планирования</w:t>
      </w:r>
    </w:p>
    <w:p w14:paraId="1C3A677F" w14:textId="77777777" w:rsidR="00BB0E29" w:rsidRPr="002C5577" w:rsidRDefault="00BB0E29" w:rsidP="00BB0E29">
      <w:pPr>
        <w:pStyle w:val="a3"/>
        <w:spacing w:before="0" w:beforeAutospacing="0" w:after="0" w:afterAutospacing="0"/>
        <w:ind w:firstLine="709"/>
        <w:jc w:val="both"/>
        <w:rPr>
          <w:sz w:val="28"/>
          <w:szCs w:val="28"/>
        </w:rPr>
      </w:pPr>
      <w:r w:rsidRPr="002C5577">
        <w:rPr>
          <w:sz w:val="28"/>
          <w:szCs w:val="28"/>
        </w:rPr>
        <w:t xml:space="preserve">Совершенствование системы государственного управления вызвала необходимость трансформации системы государственного аудита, смещения акцентов с традиционных проверок правильности, адресности, целесообразности и законности распределения государственных финансовых ресурсов в сторону эффективного, результативного и экономичного их использования. </w:t>
      </w:r>
    </w:p>
    <w:p w14:paraId="07A12B90" w14:textId="5CE85C64" w:rsidR="00BB0E29" w:rsidRPr="002C5577" w:rsidRDefault="00BB0E29" w:rsidP="00BB0E29">
      <w:pPr>
        <w:pStyle w:val="a3"/>
        <w:spacing w:before="0" w:beforeAutospacing="0" w:after="0" w:afterAutospacing="0"/>
        <w:ind w:firstLine="709"/>
        <w:jc w:val="both"/>
        <w:rPr>
          <w:sz w:val="28"/>
          <w:szCs w:val="28"/>
        </w:rPr>
      </w:pPr>
      <w:proofErr w:type="spellStart"/>
      <w:r w:rsidRPr="002C5577">
        <w:rPr>
          <w:sz w:val="28"/>
          <w:szCs w:val="28"/>
        </w:rPr>
        <w:t>Государственныи</w:t>
      </w:r>
      <w:proofErr w:type="spellEnd"/>
      <w:r w:rsidRPr="002C5577">
        <w:rPr>
          <w:sz w:val="28"/>
          <w:szCs w:val="28"/>
        </w:rPr>
        <w:t xml:space="preserve">̆ аудит, как </w:t>
      </w:r>
      <w:proofErr w:type="spellStart"/>
      <w:r w:rsidRPr="002C5577">
        <w:rPr>
          <w:sz w:val="28"/>
          <w:szCs w:val="28"/>
        </w:rPr>
        <w:t>основнои</w:t>
      </w:r>
      <w:proofErr w:type="spellEnd"/>
      <w:r w:rsidRPr="002C5577">
        <w:rPr>
          <w:sz w:val="28"/>
          <w:szCs w:val="28"/>
        </w:rPr>
        <w:t>̆ способ проявления властных полномочий государства, меняется вместе с принципами государственного управления, способствовать успешному и планомерному переходу к программному бюджету, достижению стратегических ориентиров социально-</w:t>
      </w:r>
      <w:proofErr w:type="spellStart"/>
      <w:r w:rsidRPr="002C5577">
        <w:rPr>
          <w:sz w:val="28"/>
          <w:szCs w:val="28"/>
        </w:rPr>
        <w:t>экономическои</w:t>
      </w:r>
      <w:proofErr w:type="spellEnd"/>
      <w:r w:rsidRPr="002C5577">
        <w:rPr>
          <w:sz w:val="28"/>
          <w:szCs w:val="28"/>
        </w:rPr>
        <w:t>̆ политики страны, позволять правительству оперативно и адекватно отслеживать ситуацию в процессе реализации программных мероприятий, вносить грамотные корректировки, анализировать итоги реализации программ для последующего стратегического прогнозирования и планирования</w:t>
      </w:r>
      <w:r>
        <w:rPr>
          <w:sz w:val="28"/>
          <w:szCs w:val="28"/>
        </w:rPr>
        <w:t xml:space="preserve"> </w:t>
      </w:r>
      <w:r w:rsidRPr="00333CA4">
        <w:rPr>
          <w:sz w:val="28"/>
          <w:szCs w:val="28"/>
        </w:rPr>
        <w:t>[</w:t>
      </w:r>
      <w:r>
        <w:rPr>
          <w:sz w:val="28"/>
          <w:szCs w:val="28"/>
        </w:rPr>
        <w:t>2</w:t>
      </w:r>
      <w:r w:rsidRPr="00333CA4">
        <w:rPr>
          <w:sz w:val="28"/>
          <w:szCs w:val="28"/>
        </w:rPr>
        <w:t>]</w:t>
      </w:r>
      <w:r w:rsidRPr="002C5577">
        <w:rPr>
          <w:sz w:val="28"/>
          <w:szCs w:val="28"/>
        </w:rPr>
        <w:t xml:space="preserve">. </w:t>
      </w:r>
    </w:p>
    <w:p w14:paraId="4D10DE2C" w14:textId="77777777" w:rsidR="00BB0E29" w:rsidRPr="002C5577" w:rsidRDefault="00BB0E29" w:rsidP="00BB0E29">
      <w:pPr>
        <w:pStyle w:val="a3"/>
        <w:spacing w:before="0" w:beforeAutospacing="0" w:after="0" w:afterAutospacing="0"/>
        <w:ind w:firstLine="709"/>
        <w:jc w:val="both"/>
        <w:rPr>
          <w:sz w:val="28"/>
          <w:szCs w:val="28"/>
        </w:rPr>
      </w:pPr>
      <w:r w:rsidRPr="002C5577">
        <w:rPr>
          <w:sz w:val="28"/>
          <w:szCs w:val="28"/>
        </w:rPr>
        <w:t xml:space="preserve">Сегодня </w:t>
      </w:r>
      <w:proofErr w:type="spellStart"/>
      <w:r w:rsidRPr="002C5577">
        <w:rPr>
          <w:sz w:val="28"/>
          <w:szCs w:val="28"/>
        </w:rPr>
        <w:t>государственныи</w:t>
      </w:r>
      <w:proofErr w:type="spellEnd"/>
      <w:r w:rsidRPr="002C5577">
        <w:rPr>
          <w:sz w:val="28"/>
          <w:szCs w:val="28"/>
        </w:rPr>
        <w:t xml:space="preserve">̆ аудит должен стать инструментом, </w:t>
      </w:r>
      <w:proofErr w:type="spellStart"/>
      <w:r w:rsidRPr="002C5577">
        <w:rPr>
          <w:sz w:val="28"/>
          <w:szCs w:val="28"/>
        </w:rPr>
        <w:t>которыи</w:t>
      </w:r>
      <w:proofErr w:type="spellEnd"/>
      <w:r w:rsidRPr="002C5577">
        <w:rPr>
          <w:sz w:val="28"/>
          <w:szCs w:val="28"/>
        </w:rPr>
        <w:t xml:space="preserve">̆ уже на стадии прогнозирования и планирования корректирует сами целевые индикаторы и оценивает достоверность и правильность их расчетов. Данные процедуры необходимы, так как на этих этапах параметры планирования являются основанием формирования бюджетных </w:t>
      </w:r>
      <w:proofErr w:type="spellStart"/>
      <w:r w:rsidRPr="002C5577">
        <w:rPr>
          <w:sz w:val="28"/>
          <w:szCs w:val="28"/>
        </w:rPr>
        <w:t>потребностеи</w:t>
      </w:r>
      <w:proofErr w:type="spellEnd"/>
      <w:r w:rsidRPr="002C5577">
        <w:rPr>
          <w:sz w:val="28"/>
          <w:szCs w:val="28"/>
        </w:rPr>
        <w:t xml:space="preserve">̆ и бюджетного финансирования будущих программ развития. Неверно рассчитанные показатели могут стать </w:t>
      </w:r>
      <w:proofErr w:type="spellStart"/>
      <w:r w:rsidRPr="002C5577">
        <w:rPr>
          <w:sz w:val="28"/>
          <w:szCs w:val="28"/>
        </w:rPr>
        <w:t>непоправимои</w:t>
      </w:r>
      <w:proofErr w:type="spellEnd"/>
      <w:r w:rsidRPr="002C5577">
        <w:rPr>
          <w:sz w:val="28"/>
          <w:szCs w:val="28"/>
        </w:rPr>
        <w:t xml:space="preserve">̆ </w:t>
      </w:r>
      <w:proofErr w:type="spellStart"/>
      <w:r w:rsidRPr="002C5577">
        <w:rPr>
          <w:sz w:val="28"/>
          <w:szCs w:val="28"/>
        </w:rPr>
        <w:t>ошибкои</w:t>
      </w:r>
      <w:proofErr w:type="spellEnd"/>
      <w:r w:rsidRPr="002C5577">
        <w:rPr>
          <w:sz w:val="28"/>
          <w:szCs w:val="28"/>
        </w:rPr>
        <w:t xml:space="preserve">̆ и </w:t>
      </w:r>
      <w:proofErr w:type="spellStart"/>
      <w:r w:rsidRPr="002C5577">
        <w:rPr>
          <w:sz w:val="28"/>
          <w:szCs w:val="28"/>
        </w:rPr>
        <w:t>катастрофои</w:t>
      </w:r>
      <w:proofErr w:type="spellEnd"/>
      <w:r w:rsidRPr="002C5577">
        <w:rPr>
          <w:sz w:val="28"/>
          <w:szCs w:val="28"/>
        </w:rPr>
        <w:t xml:space="preserve">̆ для населения страны. </w:t>
      </w:r>
    </w:p>
    <w:p w14:paraId="1B2813EE" w14:textId="01260FD2" w:rsidR="00BB0E29" w:rsidRPr="00333CA4" w:rsidRDefault="00BB0E29" w:rsidP="00BB0E29">
      <w:pPr>
        <w:pStyle w:val="a3"/>
        <w:spacing w:before="0" w:beforeAutospacing="0" w:after="0" w:afterAutospacing="0"/>
        <w:ind w:firstLine="709"/>
        <w:jc w:val="both"/>
        <w:rPr>
          <w:sz w:val="28"/>
          <w:szCs w:val="28"/>
        </w:rPr>
      </w:pPr>
      <w:r w:rsidRPr="002C5577">
        <w:rPr>
          <w:sz w:val="28"/>
          <w:szCs w:val="28"/>
        </w:rPr>
        <w:t xml:space="preserve">В экономическом словаре мы можем </w:t>
      </w:r>
      <w:proofErr w:type="spellStart"/>
      <w:r w:rsidRPr="002C5577">
        <w:rPr>
          <w:sz w:val="28"/>
          <w:szCs w:val="28"/>
        </w:rPr>
        <w:t>найти</w:t>
      </w:r>
      <w:proofErr w:type="spellEnd"/>
      <w:r w:rsidRPr="002C5577">
        <w:rPr>
          <w:sz w:val="28"/>
          <w:szCs w:val="28"/>
        </w:rPr>
        <w:t xml:space="preserve"> следующее определение: экономическая стратегии </w:t>
      </w:r>
      <w:r w:rsidR="005313EF">
        <w:rPr>
          <w:sz w:val="28"/>
          <w:szCs w:val="28"/>
        </w:rPr>
        <w:t>‒</w:t>
      </w:r>
      <w:r w:rsidRPr="002C5577">
        <w:rPr>
          <w:sz w:val="28"/>
          <w:szCs w:val="28"/>
        </w:rPr>
        <w:t xml:space="preserve"> форма долгосрочного управления социально- экономическими процессами на разных уровнях </w:t>
      </w:r>
      <w:proofErr w:type="spellStart"/>
      <w:r w:rsidRPr="002C5577">
        <w:rPr>
          <w:sz w:val="28"/>
          <w:szCs w:val="28"/>
        </w:rPr>
        <w:t>экономическои</w:t>
      </w:r>
      <w:proofErr w:type="spellEnd"/>
      <w:r w:rsidRPr="002C5577">
        <w:rPr>
          <w:sz w:val="28"/>
          <w:szCs w:val="28"/>
        </w:rPr>
        <w:t xml:space="preserve">̆ системы. Экономическая стратегия вырабатывается государством, определяются долгосрочные цели развития в разрезе </w:t>
      </w:r>
      <w:proofErr w:type="spellStart"/>
      <w:r w:rsidRPr="002C5577">
        <w:rPr>
          <w:sz w:val="28"/>
          <w:szCs w:val="28"/>
        </w:rPr>
        <w:t>всеи</w:t>
      </w:r>
      <w:proofErr w:type="spellEnd"/>
      <w:r w:rsidRPr="002C5577">
        <w:rPr>
          <w:sz w:val="28"/>
          <w:szCs w:val="28"/>
        </w:rPr>
        <w:t xml:space="preserve">̆ </w:t>
      </w:r>
      <w:proofErr w:type="spellStart"/>
      <w:r w:rsidRPr="002C5577">
        <w:rPr>
          <w:sz w:val="28"/>
          <w:szCs w:val="28"/>
        </w:rPr>
        <w:t>национальнои</w:t>
      </w:r>
      <w:proofErr w:type="spellEnd"/>
      <w:r w:rsidRPr="002C5577">
        <w:rPr>
          <w:sz w:val="28"/>
          <w:szCs w:val="28"/>
        </w:rPr>
        <w:t xml:space="preserve">̆ экономики, ее сфер и секторов, отдельных </w:t>
      </w:r>
      <w:proofErr w:type="spellStart"/>
      <w:r w:rsidRPr="002C5577">
        <w:rPr>
          <w:sz w:val="28"/>
          <w:szCs w:val="28"/>
        </w:rPr>
        <w:t>отраслеи</w:t>
      </w:r>
      <w:proofErr w:type="spellEnd"/>
      <w:r w:rsidRPr="002C5577">
        <w:rPr>
          <w:sz w:val="28"/>
          <w:szCs w:val="28"/>
        </w:rPr>
        <w:t xml:space="preserve">̆ и </w:t>
      </w:r>
      <w:r w:rsidRPr="00333CA4">
        <w:rPr>
          <w:sz w:val="28"/>
          <w:szCs w:val="28"/>
        </w:rPr>
        <w:t>регионов; отбираются наиболее эффективные пути, средства и методы их достижения [</w:t>
      </w:r>
      <w:r>
        <w:rPr>
          <w:sz w:val="28"/>
          <w:szCs w:val="28"/>
        </w:rPr>
        <w:t>3</w:t>
      </w:r>
      <w:r w:rsidRPr="00333CA4">
        <w:rPr>
          <w:sz w:val="28"/>
          <w:szCs w:val="28"/>
        </w:rPr>
        <w:t xml:space="preserve">]. </w:t>
      </w:r>
    </w:p>
    <w:p w14:paraId="6B91520C" w14:textId="77777777" w:rsidR="00BB0E29" w:rsidRPr="002C5577" w:rsidRDefault="00BB0E29" w:rsidP="00BB0E29">
      <w:pPr>
        <w:pStyle w:val="a3"/>
        <w:spacing w:before="0" w:beforeAutospacing="0" w:after="0" w:afterAutospacing="0"/>
        <w:ind w:firstLine="709"/>
        <w:jc w:val="both"/>
        <w:rPr>
          <w:sz w:val="28"/>
          <w:szCs w:val="28"/>
        </w:rPr>
      </w:pPr>
      <w:r w:rsidRPr="00333CA4">
        <w:rPr>
          <w:sz w:val="28"/>
          <w:szCs w:val="28"/>
        </w:rPr>
        <w:t xml:space="preserve">Намечаемые ориентиры характеризуются </w:t>
      </w:r>
      <w:proofErr w:type="spellStart"/>
      <w:r w:rsidRPr="00333CA4">
        <w:rPr>
          <w:sz w:val="28"/>
          <w:szCs w:val="28"/>
        </w:rPr>
        <w:t>взаимоувязаннои</w:t>
      </w:r>
      <w:proofErr w:type="spellEnd"/>
      <w:r w:rsidRPr="00333CA4">
        <w:rPr>
          <w:sz w:val="28"/>
          <w:szCs w:val="28"/>
        </w:rPr>
        <w:t xml:space="preserve">̆ </w:t>
      </w:r>
      <w:proofErr w:type="spellStart"/>
      <w:r w:rsidRPr="00333CA4">
        <w:rPr>
          <w:sz w:val="28"/>
          <w:szCs w:val="28"/>
        </w:rPr>
        <w:t>системои</w:t>
      </w:r>
      <w:proofErr w:type="spellEnd"/>
      <w:r w:rsidRPr="00333CA4">
        <w:rPr>
          <w:sz w:val="28"/>
          <w:szCs w:val="28"/>
        </w:rPr>
        <w:t xml:space="preserve">̆ основных макроэкономических </w:t>
      </w:r>
      <w:proofErr w:type="spellStart"/>
      <w:r w:rsidRPr="00333CA4">
        <w:rPr>
          <w:sz w:val="28"/>
          <w:szCs w:val="28"/>
        </w:rPr>
        <w:t>показателеи</w:t>
      </w:r>
      <w:proofErr w:type="spellEnd"/>
      <w:r w:rsidRPr="00333CA4">
        <w:rPr>
          <w:sz w:val="28"/>
          <w:szCs w:val="28"/>
        </w:rPr>
        <w:t>̆</w:t>
      </w:r>
      <w:r w:rsidRPr="002C5577">
        <w:rPr>
          <w:sz w:val="28"/>
          <w:szCs w:val="28"/>
        </w:rPr>
        <w:t xml:space="preserve">: темпами роста валового внутреннего продукта (ВВП), промышленного и </w:t>
      </w:r>
      <w:proofErr w:type="spellStart"/>
      <w:r w:rsidRPr="002C5577">
        <w:rPr>
          <w:sz w:val="28"/>
          <w:szCs w:val="28"/>
        </w:rPr>
        <w:t>сельскохозяйственного</w:t>
      </w:r>
      <w:proofErr w:type="spellEnd"/>
      <w:r w:rsidRPr="002C5577">
        <w:rPr>
          <w:sz w:val="28"/>
          <w:szCs w:val="28"/>
        </w:rPr>
        <w:t xml:space="preserve"> производства, уровнем благосостояния населения и его доходов, темпами инфляции и др. На </w:t>
      </w:r>
      <w:proofErr w:type="spellStart"/>
      <w:r w:rsidRPr="002C5577">
        <w:rPr>
          <w:sz w:val="28"/>
          <w:szCs w:val="28"/>
        </w:rPr>
        <w:t>современнои</w:t>
      </w:r>
      <w:proofErr w:type="spellEnd"/>
      <w:r w:rsidRPr="002C5577">
        <w:rPr>
          <w:sz w:val="28"/>
          <w:szCs w:val="28"/>
        </w:rPr>
        <w:t xml:space="preserve">̆ </w:t>
      </w:r>
      <w:proofErr w:type="spellStart"/>
      <w:r w:rsidRPr="002C5577">
        <w:rPr>
          <w:sz w:val="28"/>
          <w:szCs w:val="28"/>
        </w:rPr>
        <w:t>постиндустриальнои</w:t>
      </w:r>
      <w:proofErr w:type="spellEnd"/>
      <w:r w:rsidRPr="002C5577">
        <w:rPr>
          <w:sz w:val="28"/>
          <w:szCs w:val="28"/>
        </w:rPr>
        <w:t xml:space="preserve">̆ стадии развития экономическая стратегия государства реализуется через пакеты стратегических долгосрочных программ: социальных, экономических, научно-технических, экологических, инновационных и др. Главным направлением государственного </w:t>
      </w:r>
      <w:r w:rsidRPr="002C5577">
        <w:rPr>
          <w:sz w:val="28"/>
          <w:szCs w:val="28"/>
        </w:rPr>
        <w:lastRenderedPageBreak/>
        <w:t xml:space="preserve">стратегического управления становится усиление </w:t>
      </w:r>
      <w:proofErr w:type="spellStart"/>
      <w:r w:rsidRPr="002C5577">
        <w:rPr>
          <w:sz w:val="28"/>
          <w:szCs w:val="28"/>
        </w:rPr>
        <w:t>социальнои</w:t>
      </w:r>
      <w:proofErr w:type="spellEnd"/>
      <w:r w:rsidRPr="002C5577">
        <w:rPr>
          <w:sz w:val="28"/>
          <w:szCs w:val="28"/>
        </w:rPr>
        <w:t xml:space="preserve">̆ направленности развития экономики. </w:t>
      </w:r>
    </w:p>
    <w:p w14:paraId="4105863A" w14:textId="77777777" w:rsidR="00BB0E29" w:rsidRPr="002C5577" w:rsidRDefault="00BB0E29" w:rsidP="00BB0E29">
      <w:pPr>
        <w:pStyle w:val="a3"/>
        <w:spacing w:before="0" w:beforeAutospacing="0" w:after="0" w:afterAutospacing="0"/>
        <w:ind w:firstLine="709"/>
        <w:jc w:val="both"/>
        <w:rPr>
          <w:sz w:val="28"/>
          <w:szCs w:val="28"/>
        </w:rPr>
      </w:pPr>
      <w:r w:rsidRPr="002C5577">
        <w:rPr>
          <w:sz w:val="28"/>
          <w:szCs w:val="28"/>
        </w:rPr>
        <w:t xml:space="preserve">В современной экономической литературе, уделяющей большое внимание государственному стратегическому аудиту, пока нет единого мнения о том, что он подразумевает по сути и содержанию. </w:t>
      </w:r>
      <w:r>
        <w:rPr>
          <w:sz w:val="28"/>
          <w:szCs w:val="28"/>
        </w:rPr>
        <w:t>Американская школа в рассмотрении стратегического аудита делает</w:t>
      </w:r>
      <w:r w:rsidRPr="00333CA4">
        <w:rPr>
          <w:sz w:val="28"/>
          <w:szCs w:val="28"/>
        </w:rPr>
        <w:t xml:space="preserve"> </w:t>
      </w:r>
      <w:r>
        <w:rPr>
          <w:sz w:val="28"/>
          <w:szCs w:val="28"/>
        </w:rPr>
        <w:t>а</w:t>
      </w:r>
      <w:r w:rsidRPr="00333CA4">
        <w:rPr>
          <w:sz w:val="28"/>
          <w:szCs w:val="28"/>
        </w:rPr>
        <w:t>кцент на аудите эффективности и результативности, использовании количественных показателей.</w:t>
      </w:r>
      <w:r>
        <w:rPr>
          <w:sz w:val="28"/>
          <w:szCs w:val="28"/>
        </w:rPr>
        <w:t xml:space="preserve"> </w:t>
      </w:r>
      <w:r w:rsidRPr="002C5577">
        <w:rPr>
          <w:sz w:val="28"/>
          <w:szCs w:val="28"/>
        </w:rPr>
        <w:t xml:space="preserve">Некоторые авторы определяют государственный стратегический аудит как разновидность аудита управления, который исследует </w:t>
      </w:r>
      <w:r w:rsidRPr="00333CA4">
        <w:rPr>
          <w:sz w:val="28"/>
          <w:szCs w:val="28"/>
        </w:rPr>
        <w:t xml:space="preserve">перспективы организации в целом и предоставляет комплексную оценку ситуации на корпоративном уровне. Другие авторы расширяют понятие государственного стратегического аудита. Основатель научной концепции маркетинга, </w:t>
      </w:r>
      <w:proofErr w:type="spellStart"/>
      <w:r w:rsidRPr="00333CA4">
        <w:rPr>
          <w:sz w:val="28"/>
          <w:szCs w:val="28"/>
        </w:rPr>
        <w:t>Kotler</w:t>
      </w:r>
      <w:proofErr w:type="spellEnd"/>
      <w:r w:rsidRPr="00333CA4">
        <w:rPr>
          <w:sz w:val="28"/>
          <w:szCs w:val="28"/>
        </w:rPr>
        <w:t xml:space="preserve"> F., видел стратегический аудит как один из основных инструментов для сбора важной информации, включая информацию, используемую при разработке конкретных бизнес-целей и стратегий [</w:t>
      </w:r>
      <w:r>
        <w:rPr>
          <w:sz w:val="28"/>
          <w:szCs w:val="28"/>
        </w:rPr>
        <w:t>4</w:t>
      </w:r>
      <w:r w:rsidRPr="00333CA4">
        <w:rPr>
          <w:sz w:val="28"/>
          <w:szCs w:val="28"/>
        </w:rPr>
        <w:t xml:space="preserve">]. </w:t>
      </w:r>
      <w:proofErr w:type="spellStart"/>
      <w:r w:rsidRPr="00333CA4">
        <w:rPr>
          <w:sz w:val="28"/>
          <w:szCs w:val="28"/>
        </w:rPr>
        <w:t>Thompson</w:t>
      </w:r>
      <w:proofErr w:type="spellEnd"/>
      <w:r w:rsidRPr="00333CA4">
        <w:rPr>
          <w:sz w:val="28"/>
          <w:szCs w:val="28"/>
        </w:rPr>
        <w:t xml:space="preserve"> A.A. и </w:t>
      </w:r>
      <w:proofErr w:type="spellStart"/>
      <w:r w:rsidRPr="00333CA4">
        <w:rPr>
          <w:sz w:val="28"/>
          <w:szCs w:val="28"/>
        </w:rPr>
        <w:t>Strickland</w:t>
      </w:r>
      <w:proofErr w:type="spellEnd"/>
      <w:r w:rsidRPr="00333CA4">
        <w:rPr>
          <w:sz w:val="28"/>
          <w:szCs w:val="28"/>
        </w:rPr>
        <w:t xml:space="preserve"> A.J. под государственным стратегическим аудитом понимают степень согласованности политики с государственными ресурсами, стратегическим и внешним климатом и позициями государственного органа [</w:t>
      </w:r>
      <w:r>
        <w:rPr>
          <w:sz w:val="28"/>
          <w:szCs w:val="28"/>
        </w:rPr>
        <w:t>5</w:t>
      </w:r>
      <w:r w:rsidRPr="00333CA4">
        <w:rPr>
          <w:sz w:val="28"/>
          <w:szCs w:val="28"/>
        </w:rPr>
        <w:t xml:space="preserve">]. Американский экономист </w:t>
      </w:r>
      <w:proofErr w:type="spellStart"/>
      <w:r w:rsidRPr="00333CA4">
        <w:rPr>
          <w:sz w:val="28"/>
          <w:szCs w:val="28"/>
        </w:rPr>
        <w:t>Ansoff</w:t>
      </w:r>
      <w:proofErr w:type="spellEnd"/>
      <w:r w:rsidRPr="00333CA4">
        <w:rPr>
          <w:sz w:val="28"/>
          <w:szCs w:val="28"/>
        </w:rPr>
        <w:t xml:space="preserve"> I. понимал государственный стратегический аудит как определенную степень согласованности политики с государственными ресурсами, внешним климатом и позициями предприятия [</w:t>
      </w:r>
      <w:r>
        <w:rPr>
          <w:sz w:val="28"/>
          <w:szCs w:val="28"/>
        </w:rPr>
        <w:t>6</w:t>
      </w:r>
      <w:r w:rsidRPr="00333CA4">
        <w:rPr>
          <w:sz w:val="28"/>
          <w:szCs w:val="28"/>
        </w:rPr>
        <w:t>].</w:t>
      </w:r>
    </w:p>
    <w:p w14:paraId="0BFB4041" w14:textId="77777777" w:rsidR="00BB0E29" w:rsidRDefault="00BB0E29" w:rsidP="00BB0E29">
      <w:pPr>
        <w:pStyle w:val="a3"/>
        <w:spacing w:before="0" w:beforeAutospacing="0" w:after="0" w:afterAutospacing="0"/>
        <w:ind w:firstLine="709"/>
        <w:jc w:val="both"/>
        <w:rPr>
          <w:sz w:val="28"/>
          <w:szCs w:val="28"/>
        </w:rPr>
      </w:pPr>
      <w:r>
        <w:rPr>
          <w:sz w:val="28"/>
          <w:szCs w:val="28"/>
        </w:rPr>
        <w:t>Российские авторы</w:t>
      </w:r>
      <w:r w:rsidRPr="002C5577">
        <w:rPr>
          <w:sz w:val="28"/>
          <w:szCs w:val="28"/>
        </w:rPr>
        <w:t xml:space="preserve"> выделя</w:t>
      </w:r>
      <w:r>
        <w:rPr>
          <w:sz w:val="28"/>
          <w:szCs w:val="28"/>
        </w:rPr>
        <w:t>ю</w:t>
      </w:r>
      <w:r w:rsidRPr="002C5577">
        <w:rPr>
          <w:sz w:val="28"/>
          <w:szCs w:val="28"/>
        </w:rPr>
        <w:t xml:space="preserve">т два похода к пониманию термина «стратегия»: «стратегия – </w:t>
      </w:r>
      <w:r w:rsidRPr="00333CA4">
        <w:rPr>
          <w:sz w:val="28"/>
          <w:szCs w:val="28"/>
        </w:rPr>
        <w:t xml:space="preserve">это </w:t>
      </w:r>
      <w:proofErr w:type="spellStart"/>
      <w:r w:rsidRPr="00333CA4">
        <w:rPr>
          <w:sz w:val="28"/>
          <w:szCs w:val="28"/>
        </w:rPr>
        <w:t>конкретныи</w:t>
      </w:r>
      <w:proofErr w:type="spellEnd"/>
      <w:r w:rsidRPr="00333CA4">
        <w:rPr>
          <w:sz w:val="28"/>
          <w:szCs w:val="28"/>
        </w:rPr>
        <w:t xml:space="preserve">̆ </w:t>
      </w:r>
      <w:proofErr w:type="spellStart"/>
      <w:r w:rsidRPr="00333CA4">
        <w:rPr>
          <w:sz w:val="28"/>
          <w:szCs w:val="28"/>
        </w:rPr>
        <w:t>долгосрочныи</w:t>
      </w:r>
      <w:proofErr w:type="spellEnd"/>
      <w:r w:rsidRPr="00333CA4">
        <w:rPr>
          <w:sz w:val="28"/>
          <w:szCs w:val="28"/>
        </w:rPr>
        <w:t xml:space="preserve">̆ план достижения </w:t>
      </w:r>
      <w:proofErr w:type="spellStart"/>
      <w:r w:rsidRPr="00333CA4">
        <w:rPr>
          <w:sz w:val="28"/>
          <w:szCs w:val="28"/>
        </w:rPr>
        <w:t>некоторои</w:t>
      </w:r>
      <w:proofErr w:type="spellEnd"/>
      <w:r w:rsidRPr="00333CA4">
        <w:rPr>
          <w:sz w:val="28"/>
          <w:szCs w:val="28"/>
        </w:rPr>
        <w:t xml:space="preserve">̆ цели, а выработка стратегии – это процесс нахождения </w:t>
      </w:r>
      <w:proofErr w:type="spellStart"/>
      <w:r w:rsidRPr="00333CA4">
        <w:rPr>
          <w:sz w:val="28"/>
          <w:szCs w:val="28"/>
        </w:rPr>
        <w:t>некоторои</w:t>
      </w:r>
      <w:proofErr w:type="spellEnd"/>
      <w:r w:rsidRPr="00333CA4">
        <w:rPr>
          <w:sz w:val="28"/>
          <w:szCs w:val="28"/>
        </w:rPr>
        <w:t>̆ цели и составление долгосрочного плана» [</w:t>
      </w:r>
      <w:r>
        <w:rPr>
          <w:sz w:val="28"/>
          <w:szCs w:val="28"/>
        </w:rPr>
        <w:t>7</w:t>
      </w:r>
      <w:r w:rsidRPr="00333CA4">
        <w:rPr>
          <w:sz w:val="28"/>
          <w:szCs w:val="28"/>
        </w:rPr>
        <w:t xml:space="preserve">]. </w:t>
      </w:r>
      <w:proofErr w:type="spellStart"/>
      <w:r w:rsidRPr="00333CA4">
        <w:rPr>
          <w:sz w:val="28"/>
          <w:szCs w:val="28"/>
        </w:rPr>
        <w:t>Такои</w:t>
      </w:r>
      <w:proofErr w:type="spellEnd"/>
      <w:r w:rsidRPr="00333CA4">
        <w:rPr>
          <w:sz w:val="28"/>
          <w:szCs w:val="28"/>
        </w:rPr>
        <w:t>̆</w:t>
      </w:r>
      <w:r w:rsidRPr="002C5577">
        <w:rPr>
          <w:sz w:val="28"/>
          <w:szCs w:val="28"/>
        </w:rPr>
        <w:t xml:space="preserve"> подход основывается на том, что все возникающие изменения предсказуемы, происходящие в среде процессы носят </w:t>
      </w:r>
      <w:proofErr w:type="spellStart"/>
      <w:r w:rsidRPr="002C5577">
        <w:rPr>
          <w:sz w:val="28"/>
          <w:szCs w:val="28"/>
        </w:rPr>
        <w:t>детерминированныи</w:t>
      </w:r>
      <w:proofErr w:type="spellEnd"/>
      <w:r w:rsidRPr="002C5577">
        <w:rPr>
          <w:sz w:val="28"/>
          <w:szCs w:val="28"/>
        </w:rPr>
        <w:t xml:space="preserve">̆ характер и поддаются полному контролю и управлению. В связи с этим под </w:t>
      </w:r>
      <w:proofErr w:type="spellStart"/>
      <w:r w:rsidRPr="002C5577">
        <w:rPr>
          <w:sz w:val="28"/>
          <w:szCs w:val="28"/>
        </w:rPr>
        <w:t>стратегиеи</w:t>
      </w:r>
      <w:proofErr w:type="spellEnd"/>
      <w:r w:rsidRPr="002C5577">
        <w:rPr>
          <w:sz w:val="28"/>
          <w:szCs w:val="28"/>
        </w:rPr>
        <w:t xml:space="preserve">̆ понимается долгосрочное качественно определенное направление развития, касающееся сферы, средств и формы ее деятельности, системы внутрипроизводственных отношений, а также позиций в </w:t>
      </w:r>
      <w:proofErr w:type="spellStart"/>
      <w:r w:rsidRPr="002C5577">
        <w:rPr>
          <w:sz w:val="28"/>
          <w:szCs w:val="28"/>
        </w:rPr>
        <w:t>окружающеи</w:t>
      </w:r>
      <w:proofErr w:type="spellEnd"/>
      <w:r w:rsidRPr="002C5577">
        <w:rPr>
          <w:sz w:val="28"/>
          <w:szCs w:val="28"/>
        </w:rPr>
        <w:t xml:space="preserve">̆ среде. </w:t>
      </w:r>
    </w:p>
    <w:p w14:paraId="40DCC7A5" w14:textId="11705EDD" w:rsidR="00BB0E29" w:rsidRDefault="00BB0E29" w:rsidP="00BB0E29">
      <w:pPr>
        <w:pStyle w:val="a3"/>
        <w:spacing w:before="0" w:beforeAutospacing="0" w:after="0" w:afterAutospacing="0"/>
        <w:ind w:firstLine="709"/>
        <w:jc w:val="both"/>
        <w:rPr>
          <w:sz w:val="28"/>
          <w:szCs w:val="28"/>
        </w:rPr>
      </w:pPr>
      <w:r w:rsidRPr="006A7BDE">
        <w:rPr>
          <w:sz w:val="28"/>
          <w:szCs w:val="28"/>
        </w:rPr>
        <w:t>Китайские</w:t>
      </w:r>
      <w:r>
        <w:rPr>
          <w:sz w:val="28"/>
          <w:szCs w:val="28"/>
        </w:rPr>
        <w:t xml:space="preserve"> </w:t>
      </w:r>
      <w:r w:rsidRPr="006A7BDE">
        <w:rPr>
          <w:sz w:val="28"/>
          <w:szCs w:val="28"/>
        </w:rPr>
        <w:t>ученые</w:t>
      </w:r>
      <w:r>
        <w:rPr>
          <w:sz w:val="28"/>
          <w:szCs w:val="28"/>
        </w:rPr>
        <w:t xml:space="preserve"> </w:t>
      </w:r>
      <w:r w:rsidRPr="006A7BDE">
        <w:rPr>
          <w:sz w:val="28"/>
          <w:szCs w:val="28"/>
        </w:rPr>
        <w:t>в</w:t>
      </w:r>
      <w:r>
        <w:rPr>
          <w:sz w:val="28"/>
          <w:szCs w:val="28"/>
        </w:rPr>
        <w:t xml:space="preserve"> </w:t>
      </w:r>
      <w:r w:rsidR="007F5511">
        <w:rPr>
          <w:sz w:val="28"/>
          <w:szCs w:val="28"/>
        </w:rPr>
        <w:t xml:space="preserve">основном </w:t>
      </w:r>
      <w:proofErr w:type="spellStart"/>
      <w:r w:rsidRPr="006A7BDE">
        <w:rPr>
          <w:sz w:val="28"/>
          <w:szCs w:val="28"/>
        </w:rPr>
        <w:t>деляют</w:t>
      </w:r>
      <w:proofErr w:type="spellEnd"/>
      <w:r>
        <w:rPr>
          <w:sz w:val="28"/>
          <w:szCs w:val="28"/>
        </w:rPr>
        <w:t xml:space="preserve"> </w:t>
      </w:r>
      <w:r w:rsidRPr="006A7BDE">
        <w:rPr>
          <w:sz w:val="28"/>
          <w:szCs w:val="28"/>
        </w:rPr>
        <w:t>внимание типам государственного аудита (аудиту эффек</w:t>
      </w:r>
      <w:r w:rsidR="007F5511">
        <w:rPr>
          <w:sz w:val="28"/>
          <w:szCs w:val="28"/>
        </w:rPr>
        <w:t xml:space="preserve">тивности, финансовому аудиту, экологическому аудиту) </w:t>
      </w:r>
      <w:r w:rsidRPr="006A7BDE">
        <w:rPr>
          <w:sz w:val="28"/>
          <w:szCs w:val="28"/>
        </w:rPr>
        <w:t>[</w:t>
      </w:r>
      <w:r>
        <w:rPr>
          <w:sz w:val="28"/>
          <w:szCs w:val="28"/>
        </w:rPr>
        <w:t>8</w:t>
      </w:r>
      <w:r w:rsidR="007F5511">
        <w:rPr>
          <w:sz w:val="28"/>
          <w:szCs w:val="28"/>
        </w:rPr>
        <w:t xml:space="preserve">], </w:t>
      </w:r>
      <w:r w:rsidRPr="006A7BDE">
        <w:rPr>
          <w:sz w:val="28"/>
          <w:szCs w:val="28"/>
        </w:rPr>
        <w:t>факторам, влияющим на качество государственного аудита, функциям государственного аудита [</w:t>
      </w:r>
      <w:r>
        <w:rPr>
          <w:sz w:val="28"/>
          <w:szCs w:val="28"/>
        </w:rPr>
        <w:t>9</w:t>
      </w:r>
      <w:r w:rsidRPr="006A7BDE">
        <w:rPr>
          <w:sz w:val="28"/>
          <w:szCs w:val="28"/>
        </w:rPr>
        <w:t>]. Значительное количество</w:t>
      </w:r>
      <w:r>
        <w:rPr>
          <w:sz w:val="28"/>
          <w:szCs w:val="28"/>
        </w:rPr>
        <w:t xml:space="preserve"> </w:t>
      </w:r>
      <w:r w:rsidR="007F5511">
        <w:rPr>
          <w:sz w:val="28"/>
          <w:szCs w:val="28"/>
        </w:rPr>
        <w:t>исследований проведено по вопросам совершенствования надзора</w:t>
      </w:r>
      <w:r w:rsidRPr="006A7BDE">
        <w:rPr>
          <w:sz w:val="28"/>
          <w:szCs w:val="28"/>
        </w:rPr>
        <w:t xml:space="preserve"> </w:t>
      </w:r>
      <w:r w:rsidR="007F5511">
        <w:rPr>
          <w:sz w:val="28"/>
          <w:szCs w:val="28"/>
        </w:rPr>
        <w:t>и управления государственными</w:t>
      </w:r>
      <w:r w:rsidRPr="006A7BDE">
        <w:rPr>
          <w:sz w:val="28"/>
          <w:szCs w:val="28"/>
        </w:rPr>
        <w:t xml:space="preserve"> предприя</w:t>
      </w:r>
      <w:r w:rsidR="007F5511">
        <w:rPr>
          <w:sz w:val="28"/>
          <w:szCs w:val="28"/>
        </w:rPr>
        <w:t xml:space="preserve">тиями </w:t>
      </w:r>
      <w:r w:rsidRPr="006A7BDE">
        <w:rPr>
          <w:sz w:val="28"/>
          <w:szCs w:val="28"/>
        </w:rPr>
        <w:t>[1</w:t>
      </w:r>
      <w:r>
        <w:rPr>
          <w:sz w:val="28"/>
          <w:szCs w:val="28"/>
        </w:rPr>
        <w:t>0</w:t>
      </w:r>
      <w:r w:rsidR="007F5511">
        <w:rPr>
          <w:sz w:val="28"/>
          <w:szCs w:val="28"/>
        </w:rPr>
        <w:t>].</w:t>
      </w:r>
      <w:r w:rsidRPr="006A7BDE">
        <w:rPr>
          <w:sz w:val="28"/>
          <w:szCs w:val="28"/>
        </w:rPr>
        <w:t xml:space="preserve"> При</w:t>
      </w:r>
      <w:r>
        <w:rPr>
          <w:sz w:val="28"/>
          <w:szCs w:val="28"/>
        </w:rPr>
        <w:t xml:space="preserve"> </w:t>
      </w:r>
      <w:r w:rsidRPr="006A7BDE">
        <w:rPr>
          <w:sz w:val="28"/>
          <w:szCs w:val="28"/>
        </w:rPr>
        <w:t>этом отдель</w:t>
      </w:r>
      <w:r w:rsidR="007F5511">
        <w:rPr>
          <w:sz w:val="28"/>
          <w:szCs w:val="28"/>
        </w:rPr>
        <w:t>ными авторами изучены аспекты государственного аудита по вопросам</w:t>
      </w:r>
      <w:r w:rsidRPr="006A7BDE">
        <w:rPr>
          <w:sz w:val="28"/>
          <w:szCs w:val="28"/>
        </w:rPr>
        <w:t xml:space="preserve"> эффективности управления [1</w:t>
      </w:r>
      <w:r>
        <w:rPr>
          <w:sz w:val="28"/>
          <w:szCs w:val="28"/>
        </w:rPr>
        <w:t>1</w:t>
      </w:r>
      <w:r w:rsidRPr="006A7BDE">
        <w:rPr>
          <w:sz w:val="28"/>
          <w:szCs w:val="28"/>
        </w:rPr>
        <w:t>] и содействия экономическому развитию [1</w:t>
      </w:r>
      <w:r>
        <w:rPr>
          <w:sz w:val="28"/>
          <w:szCs w:val="28"/>
        </w:rPr>
        <w:t>2</w:t>
      </w:r>
      <w:r w:rsidRPr="006A7BDE">
        <w:rPr>
          <w:sz w:val="28"/>
          <w:szCs w:val="28"/>
        </w:rPr>
        <w:t>].</w:t>
      </w:r>
    </w:p>
    <w:p w14:paraId="70E3CA19" w14:textId="5BA3050B" w:rsidR="00BB0E29" w:rsidRPr="006A7BDE" w:rsidRDefault="00BB0E29" w:rsidP="00BB0E29">
      <w:pPr>
        <w:pStyle w:val="a3"/>
        <w:spacing w:before="0" w:beforeAutospacing="0" w:after="0" w:afterAutospacing="0"/>
        <w:ind w:firstLine="709"/>
        <w:jc w:val="both"/>
        <w:rPr>
          <w:sz w:val="28"/>
          <w:szCs w:val="28"/>
        </w:rPr>
      </w:pPr>
      <w:r w:rsidRPr="006A7BDE">
        <w:rPr>
          <w:sz w:val="28"/>
          <w:szCs w:val="28"/>
        </w:rPr>
        <w:t>В стандартах, принимаемых ИНТОСАИ, утверждается, что ВОА приносят общественную по</w:t>
      </w:r>
      <w:r w:rsidR="007F5511">
        <w:rPr>
          <w:sz w:val="28"/>
          <w:szCs w:val="28"/>
        </w:rPr>
        <w:t xml:space="preserve">льзу, обеспечивая подотчетность государственного сектора, а также </w:t>
      </w:r>
      <w:r w:rsidRPr="006A7BDE">
        <w:rPr>
          <w:sz w:val="28"/>
          <w:szCs w:val="28"/>
        </w:rPr>
        <w:t>помогают независим</w:t>
      </w:r>
      <w:r w:rsidR="007F5511">
        <w:rPr>
          <w:sz w:val="28"/>
          <w:szCs w:val="28"/>
        </w:rPr>
        <w:t xml:space="preserve">о и объективно поддерживать государственные реформы </w:t>
      </w:r>
      <w:r w:rsidRPr="006A7BDE">
        <w:rPr>
          <w:sz w:val="28"/>
          <w:szCs w:val="28"/>
        </w:rPr>
        <w:t>[</w:t>
      </w:r>
      <w:r>
        <w:rPr>
          <w:sz w:val="28"/>
          <w:szCs w:val="28"/>
        </w:rPr>
        <w:t>1</w:t>
      </w:r>
      <w:r w:rsidR="007F5511">
        <w:rPr>
          <w:sz w:val="28"/>
          <w:szCs w:val="28"/>
        </w:rPr>
        <w:t xml:space="preserve">3]. В </w:t>
      </w:r>
      <w:r w:rsidRPr="006A7BDE">
        <w:rPr>
          <w:sz w:val="28"/>
          <w:szCs w:val="28"/>
        </w:rPr>
        <w:t xml:space="preserve">целях полноценной реализации потенциала ВОА в 2019 году ИНТОСАИ принято Руководство по аудиту разработки и использования ключевых национальных показателей. В резолюциях Генеральной Ассамблеи </w:t>
      </w:r>
      <w:r w:rsidRPr="006A7BDE">
        <w:rPr>
          <w:sz w:val="28"/>
          <w:szCs w:val="28"/>
        </w:rPr>
        <w:lastRenderedPageBreak/>
        <w:t>ООН также признана важная роль ВОА в соде</w:t>
      </w:r>
      <w:r w:rsidR="007F5511">
        <w:rPr>
          <w:sz w:val="28"/>
          <w:szCs w:val="28"/>
        </w:rPr>
        <w:t xml:space="preserve">йствии повышению эффективности, подотчетности, результативности и прозрачности </w:t>
      </w:r>
      <w:r w:rsidRPr="006A7BDE">
        <w:rPr>
          <w:sz w:val="28"/>
          <w:szCs w:val="28"/>
        </w:rPr>
        <w:t>государственного управления, что способствует достижению целей и приоритетов национального развития и согласованных на международном уровне целей в области развития [1</w:t>
      </w:r>
      <w:r w:rsidR="007F5511">
        <w:rPr>
          <w:sz w:val="28"/>
          <w:szCs w:val="28"/>
        </w:rPr>
        <w:t>2, р. 208-224</w:t>
      </w:r>
      <w:r w:rsidRPr="006A7BDE">
        <w:rPr>
          <w:sz w:val="28"/>
          <w:szCs w:val="28"/>
        </w:rPr>
        <w:t>].</w:t>
      </w:r>
    </w:p>
    <w:p w14:paraId="6DCD1405" w14:textId="38BDA030" w:rsidR="00BB0E29" w:rsidRPr="002C5577" w:rsidRDefault="00BB0E29" w:rsidP="00BB0E29">
      <w:pPr>
        <w:pStyle w:val="a3"/>
        <w:spacing w:before="0" w:beforeAutospacing="0" w:after="0" w:afterAutospacing="0"/>
        <w:ind w:firstLine="709"/>
        <w:jc w:val="both"/>
        <w:rPr>
          <w:sz w:val="28"/>
          <w:szCs w:val="28"/>
        </w:rPr>
      </w:pPr>
      <w:r w:rsidRPr="002C5577">
        <w:rPr>
          <w:sz w:val="28"/>
          <w:szCs w:val="28"/>
        </w:rPr>
        <w:t xml:space="preserve">При таком понимании стратегию можно охарактеризовать как выбранное направление деятельности, функционирование в рамках которого должно привести к достижению </w:t>
      </w:r>
      <w:proofErr w:type="spellStart"/>
      <w:r w:rsidRPr="002C5577">
        <w:rPr>
          <w:sz w:val="28"/>
          <w:szCs w:val="28"/>
        </w:rPr>
        <w:t>целеи</w:t>
      </w:r>
      <w:proofErr w:type="spellEnd"/>
      <w:r w:rsidRPr="002C5577">
        <w:rPr>
          <w:sz w:val="28"/>
          <w:szCs w:val="28"/>
        </w:rPr>
        <w:t xml:space="preserve">̆. Другими словами, стратегия представляет </w:t>
      </w:r>
      <w:proofErr w:type="spellStart"/>
      <w:r w:rsidRPr="002C5577">
        <w:rPr>
          <w:sz w:val="28"/>
          <w:szCs w:val="28"/>
        </w:rPr>
        <w:t>собои</w:t>
      </w:r>
      <w:proofErr w:type="spellEnd"/>
      <w:r w:rsidRPr="002C5577">
        <w:rPr>
          <w:sz w:val="28"/>
          <w:szCs w:val="28"/>
        </w:rPr>
        <w:t xml:space="preserve">̆ </w:t>
      </w:r>
      <w:r w:rsidR="005313EF">
        <w:rPr>
          <w:sz w:val="28"/>
          <w:szCs w:val="28"/>
        </w:rPr>
        <w:t>‒</w:t>
      </w:r>
      <w:r w:rsidRPr="002C5577">
        <w:rPr>
          <w:sz w:val="28"/>
          <w:szCs w:val="28"/>
        </w:rPr>
        <w:t xml:space="preserve"> долговременные, наиболее принципиальные, важные установки, планы, намерения правительства, администрации регионов, руководства предприятий в отношении производства, доходов и расходов, бюджета, налогов, капиталовложений, цен, </w:t>
      </w:r>
      <w:proofErr w:type="spellStart"/>
      <w:r w:rsidRPr="002C5577">
        <w:rPr>
          <w:sz w:val="28"/>
          <w:szCs w:val="28"/>
        </w:rPr>
        <w:t>социальнои</w:t>
      </w:r>
      <w:proofErr w:type="spellEnd"/>
      <w:r w:rsidRPr="002C5577">
        <w:rPr>
          <w:sz w:val="28"/>
          <w:szCs w:val="28"/>
        </w:rPr>
        <w:t xml:space="preserve">̆ защиты. </w:t>
      </w:r>
    </w:p>
    <w:p w14:paraId="6F85F614" w14:textId="2F47C35D" w:rsidR="00BB0E29" w:rsidRDefault="00BB0E29" w:rsidP="00BB0E29">
      <w:pPr>
        <w:pStyle w:val="a3"/>
        <w:spacing w:before="0" w:beforeAutospacing="0" w:after="0" w:afterAutospacing="0"/>
        <w:ind w:firstLine="709"/>
        <w:jc w:val="both"/>
        <w:rPr>
          <w:sz w:val="28"/>
          <w:szCs w:val="28"/>
        </w:rPr>
      </w:pPr>
      <w:r w:rsidRPr="002C5577">
        <w:rPr>
          <w:sz w:val="28"/>
          <w:szCs w:val="28"/>
        </w:rPr>
        <w:t xml:space="preserve">Вышеизложенные определения стратегии раскрывают сущность понятия и описывают стратегию как экономическую составляющую. Следовательно, </w:t>
      </w:r>
      <w:proofErr w:type="spellStart"/>
      <w:r w:rsidRPr="002C5577">
        <w:rPr>
          <w:sz w:val="28"/>
          <w:szCs w:val="28"/>
        </w:rPr>
        <w:t>стратегическии</w:t>
      </w:r>
      <w:proofErr w:type="spellEnd"/>
      <w:r w:rsidRPr="002C5577">
        <w:rPr>
          <w:sz w:val="28"/>
          <w:szCs w:val="28"/>
        </w:rPr>
        <w:t xml:space="preserve">̆ аудит </w:t>
      </w:r>
      <w:r w:rsidR="007F5511">
        <w:rPr>
          <w:sz w:val="28"/>
          <w:szCs w:val="28"/>
        </w:rPr>
        <w:t>‒</w:t>
      </w:r>
      <w:r w:rsidRPr="002C5577">
        <w:rPr>
          <w:sz w:val="28"/>
          <w:szCs w:val="28"/>
        </w:rPr>
        <w:t xml:space="preserve"> это независимая оценка перспектив развития, осуществляемая на основе </w:t>
      </w:r>
      <w:proofErr w:type="spellStart"/>
      <w:r w:rsidRPr="002C5577">
        <w:rPr>
          <w:sz w:val="28"/>
          <w:szCs w:val="28"/>
        </w:rPr>
        <w:t>прогнознои</w:t>
      </w:r>
      <w:proofErr w:type="spellEnd"/>
      <w:r w:rsidRPr="002C5577">
        <w:rPr>
          <w:sz w:val="28"/>
          <w:szCs w:val="28"/>
        </w:rPr>
        <w:t xml:space="preserve">̆ информации для выражения мнения о реалистичности достижения поставленных </w:t>
      </w:r>
      <w:proofErr w:type="spellStart"/>
      <w:r w:rsidRPr="002C5577">
        <w:rPr>
          <w:sz w:val="28"/>
          <w:szCs w:val="28"/>
        </w:rPr>
        <w:t>целеи</w:t>
      </w:r>
      <w:proofErr w:type="spellEnd"/>
      <w:r w:rsidRPr="002C5577">
        <w:rPr>
          <w:sz w:val="28"/>
          <w:szCs w:val="28"/>
        </w:rPr>
        <w:t xml:space="preserve">̆. </w:t>
      </w:r>
    </w:p>
    <w:p w14:paraId="013E5D9F" w14:textId="77777777" w:rsidR="00BB0E29" w:rsidRPr="00333CA4" w:rsidRDefault="00BB0E29" w:rsidP="00BB0E29">
      <w:pPr>
        <w:ind w:firstLine="709"/>
        <w:jc w:val="both"/>
        <w:rPr>
          <w:sz w:val="28"/>
          <w:szCs w:val="28"/>
        </w:rPr>
      </w:pPr>
      <w:r w:rsidRPr="002C5577">
        <w:rPr>
          <w:sz w:val="28"/>
          <w:szCs w:val="28"/>
        </w:rPr>
        <w:t>В современной экономической литературе, основываясь на важности стратегического аудита, уделяется много внимания направлению его развития и эффективности. Однако единства мнений в широком круге ученых и практиков нет в определении сути этого концепта</w:t>
      </w:r>
      <w:r w:rsidRPr="00333CA4">
        <w:rPr>
          <w:sz w:val="28"/>
          <w:szCs w:val="28"/>
        </w:rPr>
        <w:t>.</w:t>
      </w:r>
    </w:p>
    <w:p w14:paraId="509A5615" w14:textId="77777777" w:rsidR="00BB0E29" w:rsidRPr="002C5577" w:rsidRDefault="00BB0E29" w:rsidP="00BB0E29">
      <w:pPr>
        <w:ind w:firstLine="709"/>
        <w:jc w:val="both"/>
        <w:rPr>
          <w:sz w:val="28"/>
          <w:szCs w:val="28"/>
        </w:rPr>
      </w:pPr>
      <w:r w:rsidRPr="002C5577">
        <w:rPr>
          <w:sz w:val="28"/>
          <w:szCs w:val="28"/>
        </w:rPr>
        <w:t xml:space="preserve">В казахстанском законодательстве, регулирующем сферу аудита, не предусмотрено определение </w:t>
      </w:r>
      <w:r w:rsidRPr="002C5577">
        <w:rPr>
          <w:sz w:val="28"/>
          <w:szCs w:val="28"/>
          <w:lang w:val="kk-KZ"/>
        </w:rPr>
        <w:t>«</w:t>
      </w:r>
      <w:r w:rsidRPr="002C5577">
        <w:rPr>
          <w:sz w:val="28"/>
          <w:szCs w:val="28"/>
        </w:rPr>
        <w:t>стратегический аудит</w:t>
      </w:r>
      <w:r w:rsidRPr="002C5577">
        <w:rPr>
          <w:sz w:val="28"/>
          <w:szCs w:val="28"/>
          <w:lang w:val="kk-KZ"/>
        </w:rPr>
        <w:t>»</w:t>
      </w:r>
      <w:r w:rsidRPr="002C5577">
        <w:rPr>
          <w:sz w:val="28"/>
          <w:szCs w:val="28"/>
        </w:rPr>
        <w:t>. В свою очередь, зарубежное научное мнение о стратегическом анализе и аудите рассматривает стратегический аудит как процесс сбора информации, используемой для разработки конкретных бизнес-целей и стратегий.</w:t>
      </w:r>
    </w:p>
    <w:p w14:paraId="4BE53BBF" w14:textId="77777777" w:rsidR="00BB0E29" w:rsidRPr="002C5577" w:rsidRDefault="00BB0E29" w:rsidP="00BB0E29">
      <w:pPr>
        <w:ind w:firstLine="709"/>
        <w:jc w:val="both"/>
        <w:rPr>
          <w:sz w:val="28"/>
          <w:szCs w:val="28"/>
        </w:rPr>
      </w:pPr>
      <w:r w:rsidRPr="002C5577">
        <w:rPr>
          <w:sz w:val="28"/>
          <w:szCs w:val="28"/>
        </w:rPr>
        <w:t xml:space="preserve">После анализа различных подходов к определению понятия </w:t>
      </w:r>
      <w:r>
        <w:rPr>
          <w:sz w:val="28"/>
          <w:szCs w:val="28"/>
          <w:lang w:val="kk-KZ"/>
        </w:rPr>
        <w:t>«</w:t>
      </w:r>
      <w:r w:rsidRPr="002C5577">
        <w:rPr>
          <w:sz w:val="28"/>
          <w:szCs w:val="28"/>
        </w:rPr>
        <w:t>стратегический аудит</w:t>
      </w:r>
      <w:r>
        <w:rPr>
          <w:sz w:val="28"/>
          <w:szCs w:val="28"/>
          <w:lang w:val="kk-KZ"/>
        </w:rPr>
        <w:t>»</w:t>
      </w:r>
      <w:r w:rsidRPr="002C5577">
        <w:rPr>
          <w:sz w:val="28"/>
          <w:szCs w:val="28"/>
        </w:rPr>
        <w:t xml:space="preserve"> как для отечественных, так и для зарубежных ученых, мы можем выделить два основных подхода:</w:t>
      </w:r>
    </w:p>
    <w:p w14:paraId="3431E4B5" w14:textId="6513E26D" w:rsidR="00BB0E29" w:rsidRPr="002C5577" w:rsidRDefault="00BB0E29" w:rsidP="00BB0E29">
      <w:pPr>
        <w:ind w:firstLine="709"/>
        <w:jc w:val="both"/>
        <w:rPr>
          <w:sz w:val="28"/>
          <w:szCs w:val="28"/>
        </w:rPr>
      </w:pPr>
      <w:r w:rsidRPr="002C5577">
        <w:rPr>
          <w:sz w:val="28"/>
          <w:szCs w:val="28"/>
        </w:rPr>
        <w:t>1-й подход - определяет стратегический аудит как подсистему аудита управления, которая оценивает перспективы развития организации или эффективность инвестиционных ресурсов (</w:t>
      </w:r>
      <w:proofErr w:type="spellStart"/>
      <w:r w:rsidR="007F5511">
        <w:rPr>
          <w:sz w:val="28"/>
          <w:szCs w:val="28"/>
        </w:rPr>
        <w:t>Kahyaoğlu</w:t>
      </w:r>
      <w:proofErr w:type="spellEnd"/>
      <w:r w:rsidR="007F5511">
        <w:rPr>
          <w:sz w:val="28"/>
          <w:szCs w:val="28"/>
        </w:rPr>
        <w:t xml:space="preserve"> S.</w:t>
      </w:r>
      <w:r w:rsidRPr="00333CA4">
        <w:rPr>
          <w:sz w:val="28"/>
          <w:szCs w:val="28"/>
        </w:rPr>
        <w:t xml:space="preserve">B., </w:t>
      </w:r>
      <w:proofErr w:type="spellStart"/>
      <w:r w:rsidRPr="00333CA4">
        <w:rPr>
          <w:sz w:val="28"/>
          <w:szCs w:val="28"/>
        </w:rPr>
        <w:t>Sarıkaya</w:t>
      </w:r>
      <w:proofErr w:type="spellEnd"/>
      <w:r w:rsidRPr="00333CA4">
        <w:rPr>
          <w:sz w:val="28"/>
          <w:szCs w:val="28"/>
        </w:rPr>
        <w:t xml:space="preserve"> R., </w:t>
      </w:r>
      <w:proofErr w:type="spellStart"/>
      <w:r w:rsidRPr="00333CA4">
        <w:rPr>
          <w:sz w:val="28"/>
          <w:szCs w:val="28"/>
        </w:rPr>
        <w:t>Topal</w:t>
      </w:r>
      <w:proofErr w:type="spellEnd"/>
      <w:r w:rsidRPr="00333CA4">
        <w:rPr>
          <w:sz w:val="28"/>
          <w:szCs w:val="28"/>
        </w:rPr>
        <w:t xml:space="preserve"> B.</w:t>
      </w:r>
      <w:r w:rsidRPr="002C5577">
        <w:rPr>
          <w:sz w:val="28"/>
          <w:szCs w:val="28"/>
        </w:rPr>
        <w:t>,</w:t>
      </w:r>
      <w:r>
        <w:rPr>
          <w:sz w:val="28"/>
          <w:szCs w:val="28"/>
        </w:rPr>
        <w:t xml:space="preserve"> </w:t>
      </w:r>
      <w:proofErr w:type="spellStart"/>
      <w:r w:rsidRPr="00333CA4">
        <w:rPr>
          <w:sz w:val="28"/>
          <w:szCs w:val="28"/>
        </w:rPr>
        <w:t>Johnsen</w:t>
      </w:r>
      <w:proofErr w:type="spellEnd"/>
      <w:r w:rsidRPr="00333CA4">
        <w:rPr>
          <w:sz w:val="28"/>
          <w:szCs w:val="28"/>
        </w:rPr>
        <w:t xml:space="preserve"> Å.</w:t>
      </w:r>
      <w:r>
        <w:rPr>
          <w:sz w:val="28"/>
          <w:szCs w:val="28"/>
          <w:lang w:val="kk-KZ"/>
        </w:rPr>
        <w:t xml:space="preserve">, </w:t>
      </w:r>
      <w:r w:rsidR="0087568E">
        <w:rPr>
          <w:sz w:val="28"/>
          <w:szCs w:val="28"/>
          <w:lang w:val="kk-KZ"/>
        </w:rPr>
        <w:t>Abbas H.</w:t>
      </w:r>
      <w:r w:rsidRPr="00333CA4">
        <w:rPr>
          <w:sz w:val="28"/>
          <w:szCs w:val="28"/>
          <w:lang w:val="kk-KZ"/>
        </w:rPr>
        <w:t>F., AL-Tamimi A.</w:t>
      </w:r>
      <w:r>
        <w:rPr>
          <w:sz w:val="28"/>
          <w:szCs w:val="28"/>
          <w:lang w:val="kk-KZ"/>
        </w:rPr>
        <w:t xml:space="preserve">, </w:t>
      </w:r>
      <w:proofErr w:type="spellStart"/>
      <w:r w:rsidRPr="00333CA4">
        <w:rPr>
          <w:sz w:val="28"/>
          <w:szCs w:val="28"/>
        </w:rPr>
        <w:t>Tetteh</w:t>
      </w:r>
      <w:proofErr w:type="spellEnd"/>
      <w:r w:rsidRPr="00333CA4">
        <w:rPr>
          <w:sz w:val="28"/>
          <w:szCs w:val="28"/>
        </w:rPr>
        <w:t xml:space="preserve"> L. A., </w:t>
      </w:r>
      <w:proofErr w:type="spellStart"/>
      <w:r w:rsidRPr="00333CA4">
        <w:rPr>
          <w:sz w:val="28"/>
          <w:szCs w:val="28"/>
        </w:rPr>
        <w:t>Agyenim-Boateng</w:t>
      </w:r>
      <w:proofErr w:type="spellEnd"/>
      <w:r w:rsidRPr="00333CA4">
        <w:rPr>
          <w:sz w:val="28"/>
          <w:szCs w:val="28"/>
        </w:rPr>
        <w:t xml:space="preserve"> C., </w:t>
      </w:r>
      <w:proofErr w:type="spellStart"/>
      <w:r w:rsidRPr="00333CA4">
        <w:rPr>
          <w:sz w:val="28"/>
          <w:szCs w:val="28"/>
        </w:rPr>
        <w:t>Simpson</w:t>
      </w:r>
      <w:proofErr w:type="spellEnd"/>
      <w:r w:rsidRPr="00333CA4">
        <w:rPr>
          <w:sz w:val="28"/>
          <w:szCs w:val="28"/>
        </w:rPr>
        <w:t xml:space="preserve"> S. </w:t>
      </w:r>
      <w:r>
        <w:rPr>
          <w:sz w:val="28"/>
          <w:szCs w:val="28"/>
          <w:lang w:val="kk-KZ"/>
        </w:rPr>
        <w:t>и др</w:t>
      </w:r>
      <w:r w:rsidR="0087568E">
        <w:rPr>
          <w:sz w:val="28"/>
          <w:szCs w:val="28"/>
          <w:lang w:val="kk-KZ"/>
        </w:rPr>
        <w:t>.</w:t>
      </w:r>
      <w:r w:rsidRPr="002C5577">
        <w:rPr>
          <w:sz w:val="28"/>
          <w:szCs w:val="28"/>
        </w:rPr>
        <w:t>)</w:t>
      </w:r>
      <w:r w:rsidR="007F5511">
        <w:rPr>
          <w:sz w:val="28"/>
          <w:szCs w:val="28"/>
        </w:rPr>
        <w:t>.</w:t>
      </w:r>
    </w:p>
    <w:p w14:paraId="791FB0D1" w14:textId="79FE3415" w:rsidR="00BB0E29" w:rsidRDefault="00BB0E29" w:rsidP="00BB0E29">
      <w:pPr>
        <w:ind w:firstLine="709"/>
        <w:jc w:val="both"/>
        <w:rPr>
          <w:sz w:val="28"/>
          <w:szCs w:val="28"/>
          <w:lang w:val="kk-KZ"/>
        </w:rPr>
      </w:pPr>
      <w:r w:rsidRPr="002C5577">
        <w:rPr>
          <w:sz w:val="28"/>
          <w:szCs w:val="28"/>
        </w:rPr>
        <w:t>2-й подход - рассматривает стратегический аудит как область аудиторской и консультационной деятельности, которая проводит комплексную оценку внутренних и внешних ус</w:t>
      </w:r>
      <w:r w:rsidR="007F5511">
        <w:rPr>
          <w:sz w:val="28"/>
          <w:szCs w:val="28"/>
        </w:rPr>
        <w:t xml:space="preserve">ловий деятельности (Журавлев П.В., Алексеева И.В., </w:t>
      </w:r>
      <w:proofErr w:type="spellStart"/>
      <w:r w:rsidR="007F5511">
        <w:rPr>
          <w:sz w:val="28"/>
          <w:szCs w:val="28"/>
        </w:rPr>
        <w:t>Thompson</w:t>
      </w:r>
      <w:proofErr w:type="spellEnd"/>
      <w:r w:rsidR="007F5511">
        <w:rPr>
          <w:sz w:val="28"/>
          <w:szCs w:val="28"/>
        </w:rPr>
        <w:t xml:space="preserve"> A.A, Одегов Ю.Г., </w:t>
      </w:r>
      <w:proofErr w:type="spellStart"/>
      <w:r w:rsidR="007F5511">
        <w:rPr>
          <w:sz w:val="28"/>
          <w:szCs w:val="28"/>
        </w:rPr>
        <w:t>Striklend</w:t>
      </w:r>
      <w:proofErr w:type="spellEnd"/>
      <w:r w:rsidR="007F5511">
        <w:rPr>
          <w:sz w:val="28"/>
          <w:szCs w:val="28"/>
        </w:rPr>
        <w:t xml:space="preserve"> A.</w:t>
      </w:r>
      <w:r w:rsidRPr="002C5577">
        <w:rPr>
          <w:sz w:val="28"/>
          <w:szCs w:val="28"/>
        </w:rPr>
        <w:t>J</w:t>
      </w:r>
      <w:r w:rsidR="007F5511">
        <w:rPr>
          <w:sz w:val="28"/>
          <w:szCs w:val="28"/>
        </w:rPr>
        <w:t>.</w:t>
      </w:r>
      <w:r w:rsidR="0087568E">
        <w:rPr>
          <w:sz w:val="28"/>
          <w:szCs w:val="28"/>
        </w:rPr>
        <w:t xml:space="preserve">, </w:t>
      </w:r>
      <w:r w:rsidR="0087568E">
        <w:rPr>
          <w:sz w:val="28"/>
          <w:szCs w:val="28"/>
          <w:lang w:val="en-US"/>
        </w:rPr>
        <w:t>Parker</w:t>
      </w:r>
      <w:r w:rsidR="0087568E" w:rsidRPr="0087568E">
        <w:rPr>
          <w:sz w:val="28"/>
          <w:szCs w:val="28"/>
        </w:rPr>
        <w:t xml:space="preserve"> </w:t>
      </w:r>
      <w:r w:rsidR="0087568E">
        <w:rPr>
          <w:sz w:val="28"/>
          <w:szCs w:val="28"/>
          <w:lang w:val="en-US"/>
        </w:rPr>
        <w:t>L</w:t>
      </w:r>
      <w:r w:rsidR="0087568E" w:rsidRPr="0087568E">
        <w:rPr>
          <w:sz w:val="28"/>
          <w:szCs w:val="28"/>
        </w:rPr>
        <w:t>.</w:t>
      </w:r>
      <w:r w:rsidR="0087568E" w:rsidRPr="009A4830">
        <w:rPr>
          <w:sz w:val="28"/>
          <w:szCs w:val="28"/>
          <w:lang w:val="en-US"/>
        </w:rPr>
        <w:t>D</w:t>
      </w:r>
      <w:r w:rsidR="0087568E" w:rsidRPr="0087568E">
        <w:rPr>
          <w:sz w:val="28"/>
          <w:szCs w:val="28"/>
        </w:rPr>
        <w:t xml:space="preserve">., </w:t>
      </w:r>
      <w:r w:rsidR="0087568E" w:rsidRPr="009A4830">
        <w:rPr>
          <w:sz w:val="28"/>
          <w:szCs w:val="28"/>
          <w:lang w:val="en-US"/>
        </w:rPr>
        <w:t>Schmitz</w:t>
      </w:r>
      <w:r w:rsidR="0087568E" w:rsidRPr="0087568E">
        <w:rPr>
          <w:sz w:val="28"/>
          <w:szCs w:val="28"/>
        </w:rPr>
        <w:t xml:space="preserve"> </w:t>
      </w:r>
      <w:r w:rsidR="0087568E" w:rsidRPr="009A4830">
        <w:rPr>
          <w:sz w:val="28"/>
          <w:szCs w:val="28"/>
          <w:lang w:val="en-US"/>
        </w:rPr>
        <w:t>J</w:t>
      </w:r>
      <w:r w:rsidR="0087568E" w:rsidRPr="0087568E">
        <w:rPr>
          <w:sz w:val="28"/>
          <w:szCs w:val="28"/>
        </w:rPr>
        <w:t xml:space="preserve">., </w:t>
      </w:r>
      <w:r w:rsidR="0087568E" w:rsidRPr="009A4830">
        <w:rPr>
          <w:sz w:val="28"/>
          <w:szCs w:val="28"/>
          <w:lang w:val="en-US"/>
        </w:rPr>
        <w:t>Jacobs</w:t>
      </w:r>
      <w:r w:rsidR="0087568E" w:rsidRPr="0087568E">
        <w:rPr>
          <w:sz w:val="28"/>
          <w:szCs w:val="28"/>
        </w:rPr>
        <w:t xml:space="preserve"> </w:t>
      </w:r>
      <w:r w:rsidR="0087568E" w:rsidRPr="009A4830">
        <w:rPr>
          <w:sz w:val="28"/>
          <w:szCs w:val="28"/>
          <w:lang w:val="en-US"/>
        </w:rPr>
        <w:t>K</w:t>
      </w:r>
      <w:r w:rsidR="0087568E" w:rsidRPr="0087568E">
        <w:rPr>
          <w:sz w:val="28"/>
          <w:szCs w:val="28"/>
        </w:rPr>
        <w:t>.</w:t>
      </w:r>
      <w:r w:rsidR="0087568E">
        <w:rPr>
          <w:sz w:val="28"/>
          <w:szCs w:val="28"/>
        </w:rPr>
        <w:t xml:space="preserve"> [14]</w:t>
      </w:r>
      <w:r w:rsidRPr="002C5577">
        <w:rPr>
          <w:sz w:val="28"/>
          <w:szCs w:val="28"/>
        </w:rPr>
        <w:t>).</w:t>
      </w:r>
    </w:p>
    <w:p w14:paraId="4FCF438D" w14:textId="6CB2E096" w:rsidR="00BB0E29" w:rsidRPr="00C86591" w:rsidRDefault="00BB0E29" w:rsidP="00BB0E29">
      <w:pPr>
        <w:ind w:firstLine="709"/>
        <w:jc w:val="both"/>
        <w:rPr>
          <w:sz w:val="28"/>
          <w:szCs w:val="28"/>
          <w:lang w:val="kk-KZ"/>
        </w:rPr>
      </w:pPr>
      <w:r>
        <w:rPr>
          <w:sz w:val="28"/>
          <w:szCs w:val="28"/>
        </w:rPr>
        <w:t>3</w:t>
      </w:r>
      <w:r w:rsidRPr="002C5577">
        <w:rPr>
          <w:sz w:val="28"/>
          <w:szCs w:val="28"/>
        </w:rPr>
        <w:t>-й подход -</w:t>
      </w:r>
      <w:r>
        <w:rPr>
          <w:sz w:val="28"/>
          <w:szCs w:val="28"/>
        </w:rPr>
        <w:t xml:space="preserve"> </w:t>
      </w:r>
      <w:r w:rsidRPr="00C86591">
        <w:rPr>
          <w:sz w:val="28"/>
          <w:szCs w:val="28"/>
        </w:rPr>
        <w:t xml:space="preserve">стратегический аудит в государственном секторе рассматривается как средство оценки эффективности государственных программ, политик и использования бюджетных ресурсов для достижения долгосрочных целей и устойчивого развития. </w:t>
      </w:r>
      <w:r>
        <w:rPr>
          <w:sz w:val="28"/>
          <w:szCs w:val="28"/>
          <w:lang w:val="kk-KZ"/>
        </w:rPr>
        <w:t xml:space="preserve">Данный </w:t>
      </w:r>
      <w:r w:rsidRPr="00C86591">
        <w:rPr>
          <w:sz w:val="28"/>
          <w:szCs w:val="28"/>
        </w:rPr>
        <w:t xml:space="preserve">подход включает анализ соответствия государственных стратегий национальным приоритетам, оценку социально-экономических эффектов и уровня прозрачности </w:t>
      </w:r>
      <w:r>
        <w:rPr>
          <w:sz w:val="28"/>
          <w:szCs w:val="28"/>
        </w:rPr>
        <w:t>(</w:t>
      </w:r>
      <w:proofErr w:type="spellStart"/>
      <w:r w:rsidRPr="00C86591">
        <w:rPr>
          <w:sz w:val="28"/>
          <w:szCs w:val="28"/>
        </w:rPr>
        <w:t>Karim</w:t>
      </w:r>
      <w:proofErr w:type="spellEnd"/>
      <w:r w:rsidRPr="00C86591">
        <w:rPr>
          <w:sz w:val="28"/>
          <w:szCs w:val="28"/>
        </w:rPr>
        <w:t xml:space="preserve"> A.</w:t>
      </w:r>
      <w:r>
        <w:rPr>
          <w:sz w:val="28"/>
          <w:szCs w:val="28"/>
          <w:lang w:val="kk-KZ"/>
        </w:rPr>
        <w:t xml:space="preserve">, </w:t>
      </w:r>
      <w:proofErr w:type="spellStart"/>
      <w:r w:rsidRPr="00C86591">
        <w:rPr>
          <w:sz w:val="28"/>
          <w:szCs w:val="28"/>
        </w:rPr>
        <w:t>Pollitt</w:t>
      </w:r>
      <w:proofErr w:type="spellEnd"/>
      <w:r w:rsidR="007F5511">
        <w:rPr>
          <w:sz w:val="28"/>
          <w:szCs w:val="28"/>
        </w:rPr>
        <w:t> </w:t>
      </w:r>
      <w:r w:rsidR="0087568E">
        <w:rPr>
          <w:sz w:val="28"/>
          <w:szCs w:val="28"/>
        </w:rPr>
        <w:t xml:space="preserve">C., </w:t>
      </w:r>
      <w:r w:rsidR="0087568E">
        <w:rPr>
          <w:sz w:val="28"/>
          <w:szCs w:val="28"/>
        </w:rPr>
        <w:lastRenderedPageBreak/>
        <w:t>Parker L.</w:t>
      </w:r>
      <w:r w:rsidRPr="00C86591">
        <w:rPr>
          <w:sz w:val="28"/>
          <w:szCs w:val="28"/>
        </w:rPr>
        <w:t xml:space="preserve">D., </w:t>
      </w:r>
      <w:proofErr w:type="spellStart"/>
      <w:r w:rsidRPr="00C86591">
        <w:rPr>
          <w:sz w:val="28"/>
          <w:szCs w:val="28"/>
        </w:rPr>
        <w:t>Schmitz</w:t>
      </w:r>
      <w:proofErr w:type="spellEnd"/>
      <w:r w:rsidRPr="00C86591">
        <w:rPr>
          <w:sz w:val="28"/>
          <w:szCs w:val="28"/>
        </w:rPr>
        <w:t xml:space="preserve"> J., Jacobs K. </w:t>
      </w:r>
      <w:proofErr w:type="spellStart"/>
      <w:r w:rsidRPr="00C86591">
        <w:rPr>
          <w:sz w:val="28"/>
          <w:szCs w:val="28"/>
        </w:rPr>
        <w:t>Bouckaert</w:t>
      </w:r>
      <w:proofErr w:type="spellEnd"/>
      <w:r w:rsidRPr="00C86591">
        <w:rPr>
          <w:sz w:val="28"/>
          <w:szCs w:val="28"/>
        </w:rPr>
        <w:t xml:space="preserve"> G., Ferry L., </w:t>
      </w:r>
      <w:proofErr w:type="spellStart"/>
      <w:r w:rsidRPr="00C86591">
        <w:rPr>
          <w:sz w:val="28"/>
          <w:szCs w:val="28"/>
        </w:rPr>
        <w:t>Andreas</w:t>
      </w:r>
      <w:proofErr w:type="spellEnd"/>
      <w:r w:rsidRPr="00C86591">
        <w:rPr>
          <w:sz w:val="28"/>
          <w:szCs w:val="28"/>
        </w:rPr>
        <w:t xml:space="preserve"> </w:t>
      </w:r>
      <w:proofErr w:type="spellStart"/>
      <w:r w:rsidRPr="00C86591">
        <w:rPr>
          <w:sz w:val="28"/>
          <w:szCs w:val="28"/>
        </w:rPr>
        <w:t>Bergmann</w:t>
      </w:r>
      <w:proofErr w:type="spellEnd"/>
      <w:r>
        <w:rPr>
          <w:sz w:val="28"/>
          <w:szCs w:val="28"/>
          <w:lang w:val="kk-KZ"/>
        </w:rPr>
        <w:t xml:space="preserve"> и др.</w:t>
      </w:r>
      <w:r>
        <w:rPr>
          <w:sz w:val="28"/>
          <w:szCs w:val="28"/>
        </w:rPr>
        <w:t>)</w:t>
      </w:r>
      <w:r>
        <w:rPr>
          <w:sz w:val="28"/>
          <w:szCs w:val="28"/>
          <w:lang w:val="kk-KZ"/>
        </w:rPr>
        <w:t xml:space="preserve"> </w:t>
      </w:r>
      <w:r w:rsidRPr="00C86591">
        <w:rPr>
          <w:sz w:val="28"/>
          <w:szCs w:val="28"/>
        </w:rPr>
        <w:t>[1</w:t>
      </w:r>
      <w:r w:rsidR="0087568E">
        <w:rPr>
          <w:sz w:val="28"/>
          <w:szCs w:val="28"/>
        </w:rPr>
        <w:t>5</w:t>
      </w:r>
      <w:r w:rsidRPr="00C86591">
        <w:rPr>
          <w:sz w:val="28"/>
          <w:szCs w:val="28"/>
        </w:rPr>
        <w:t>-1</w:t>
      </w:r>
      <w:r w:rsidR="0087568E">
        <w:rPr>
          <w:sz w:val="28"/>
          <w:szCs w:val="28"/>
        </w:rPr>
        <w:t>8</w:t>
      </w:r>
      <w:r w:rsidRPr="00C86591">
        <w:rPr>
          <w:sz w:val="28"/>
          <w:szCs w:val="28"/>
        </w:rPr>
        <w:t>].</w:t>
      </w:r>
    </w:p>
    <w:p w14:paraId="35668EB9" w14:textId="09640758" w:rsidR="00333CA4" w:rsidRDefault="00333CA4" w:rsidP="00C86591">
      <w:pPr>
        <w:ind w:firstLine="708"/>
        <w:jc w:val="both"/>
        <w:rPr>
          <w:sz w:val="28"/>
          <w:szCs w:val="28"/>
          <w:lang w:val="kk-KZ"/>
        </w:rPr>
      </w:pPr>
      <w:r w:rsidRPr="002C5577">
        <w:rPr>
          <w:sz w:val="28"/>
          <w:szCs w:val="28"/>
        </w:rPr>
        <w:t>После анализа мирового опыта можно выделить четыре основных этапа эволюции стратегического аудита (</w:t>
      </w:r>
      <w:r w:rsidR="00F55095" w:rsidRPr="002C5577">
        <w:rPr>
          <w:sz w:val="28"/>
          <w:szCs w:val="28"/>
        </w:rPr>
        <w:t>р</w:t>
      </w:r>
      <w:r w:rsidRPr="002C5577">
        <w:rPr>
          <w:sz w:val="28"/>
          <w:szCs w:val="28"/>
        </w:rPr>
        <w:t>исунок 1).</w:t>
      </w:r>
    </w:p>
    <w:p w14:paraId="3A7E308A" w14:textId="77777777" w:rsidR="00C86591" w:rsidRPr="00C86591" w:rsidRDefault="00C86591" w:rsidP="00C86591">
      <w:pPr>
        <w:ind w:firstLine="708"/>
        <w:jc w:val="both"/>
        <w:rPr>
          <w:sz w:val="28"/>
          <w:szCs w:val="28"/>
          <w:lang w:val="kk-KZ"/>
        </w:rPr>
      </w:pPr>
    </w:p>
    <w:p w14:paraId="1618F61A" w14:textId="77777777" w:rsidR="00333CA4" w:rsidRPr="002C5577" w:rsidRDefault="00333CA4" w:rsidP="00333CA4">
      <w:pPr>
        <w:jc w:val="both"/>
        <w:rPr>
          <w:sz w:val="28"/>
          <w:szCs w:val="28"/>
        </w:rPr>
      </w:pPr>
      <w:r w:rsidRPr="002C5577">
        <w:rPr>
          <w:noProof/>
          <w:sz w:val="28"/>
          <w:szCs w:val="28"/>
        </w:rPr>
        <w:drawing>
          <wp:inline distT="0" distB="0" distL="0" distR="0" wp14:anchorId="3F707C2A" wp14:editId="5958336B">
            <wp:extent cx="5995670" cy="2286000"/>
            <wp:effectExtent l="0" t="0" r="5080" b="38100"/>
            <wp:docPr id="127809994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6A6005C" w14:textId="77777777" w:rsidR="00333CA4" w:rsidRPr="004C3F41" w:rsidRDefault="00333CA4" w:rsidP="00333CA4">
      <w:pPr>
        <w:jc w:val="center"/>
        <w:rPr>
          <w:sz w:val="22"/>
          <w:szCs w:val="22"/>
        </w:rPr>
      </w:pPr>
    </w:p>
    <w:p w14:paraId="3968BD1D" w14:textId="77777777" w:rsidR="00333CA4" w:rsidRPr="00386674" w:rsidRDefault="00333CA4" w:rsidP="00333CA4">
      <w:pPr>
        <w:jc w:val="center"/>
        <w:rPr>
          <w:sz w:val="28"/>
          <w:szCs w:val="28"/>
        </w:rPr>
      </w:pPr>
      <w:r w:rsidRPr="00386674">
        <w:rPr>
          <w:sz w:val="28"/>
          <w:szCs w:val="28"/>
        </w:rPr>
        <w:t>Рисунок</w:t>
      </w:r>
      <w:r>
        <w:rPr>
          <w:sz w:val="28"/>
          <w:szCs w:val="28"/>
        </w:rPr>
        <w:t xml:space="preserve"> </w:t>
      </w:r>
      <w:r w:rsidRPr="00386674">
        <w:rPr>
          <w:sz w:val="28"/>
          <w:szCs w:val="28"/>
        </w:rPr>
        <w:t>1</w:t>
      </w:r>
      <w:r>
        <w:rPr>
          <w:sz w:val="28"/>
          <w:szCs w:val="28"/>
        </w:rPr>
        <w:t xml:space="preserve"> </w:t>
      </w:r>
      <w:r w:rsidRPr="00386674">
        <w:rPr>
          <w:sz w:val="28"/>
          <w:szCs w:val="28"/>
        </w:rPr>
        <w:t>–</w:t>
      </w:r>
      <w:r>
        <w:rPr>
          <w:sz w:val="28"/>
          <w:szCs w:val="28"/>
        </w:rPr>
        <w:t xml:space="preserve"> </w:t>
      </w:r>
      <w:r w:rsidRPr="002C5577">
        <w:rPr>
          <w:sz w:val="28"/>
          <w:szCs w:val="28"/>
        </w:rPr>
        <w:t>Этапы эволюции стратегического аудита</w:t>
      </w:r>
    </w:p>
    <w:p w14:paraId="7ABC3287" w14:textId="77777777" w:rsidR="00580CA3" w:rsidRPr="00AC7058" w:rsidRDefault="00580CA3" w:rsidP="00580CA3">
      <w:pPr>
        <w:ind w:firstLine="709"/>
        <w:jc w:val="both"/>
        <w:rPr>
          <w:sz w:val="16"/>
          <w:szCs w:val="16"/>
        </w:rPr>
      </w:pPr>
    </w:p>
    <w:p w14:paraId="6466E7C2" w14:textId="271962A3" w:rsidR="00333CA4" w:rsidRDefault="00580CA3" w:rsidP="00580CA3">
      <w:pPr>
        <w:ind w:firstLine="709"/>
        <w:jc w:val="both"/>
        <w:rPr>
          <w:lang w:val="kk-KZ"/>
        </w:rPr>
      </w:pPr>
      <w:r>
        <w:t>Примечание</w:t>
      </w:r>
      <w:r>
        <w:rPr>
          <w:lang w:val="kk-KZ"/>
        </w:rPr>
        <w:t xml:space="preserve"> </w:t>
      </w:r>
      <w:r>
        <w:t xml:space="preserve">– </w:t>
      </w:r>
      <w:r w:rsidRPr="00CE6004">
        <w:t>Составлено по источнику</w:t>
      </w:r>
      <w:r>
        <w:t xml:space="preserve"> </w:t>
      </w:r>
      <w:r w:rsidR="0087568E">
        <w:t>[14, р. 144</w:t>
      </w:r>
      <w:r w:rsidRPr="00323368">
        <w:t>]</w:t>
      </w:r>
    </w:p>
    <w:p w14:paraId="5AD5D9DD" w14:textId="77777777" w:rsidR="00804074" w:rsidRPr="00D83762" w:rsidRDefault="00804074" w:rsidP="0029762B">
      <w:pPr>
        <w:ind w:firstLine="709"/>
        <w:jc w:val="both"/>
        <w:rPr>
          <w:sz w:val="28"/>
          <w:szCs w:val="28"/>
        </w:rPr>
      </w:pPr>
    </w:p>
    <w:p w14:paraId="27CED55A" w14:textId="56F0BD63" w:rsidR="00BB0E29" w:rsidRDefault="00BB0E29" w:rsidP="00BB0E29">
      <w:pPr>
        <w:ind w:firstLine="709"/>
        <w:jc w:val="both"/>
        <w:rPr>
          <w:sz w:val="28"/>
          <w:szCs w:val="28"/>
        </w:rPr>
      </w:pPr>
      <w:r w:rsidRPr="002C5577">
        <w:rPr>
          <w:sz w:val="28"/>
          <w:szCs w:val="28"/>
        </w:rPr>
        <w:t>С началом 1950-х годов стратегический аудит начал активно развиваться, когда американские корпорации и предприятия, а затем и европейские, стали нуждаться в стратегическом планировании бизнес-процессов. Международные стандарты аудита (МСА) были утверждены в 1997 году, и с того времени стратегический аудит стал не только инструментом контроля за соблюдением законов, но и экономическим и правовым инструментом профилактического характера. Уже в 1998 году МСА использовались в 34 странах как национальные стандарты, а в 35 странах они использовались без значительных изменений</w:t>
      </w:r>
      <w:r w:rsidR="0087568E">
        <w:rPr>
          <w:sz w:val="28"/>
          <w:szCs w:val="28"/>
        </w:rPr>
        <w:t xml:space="preserve"> </w:t>
      </w:r>
      <w:r w:rsidRPr="00FB2658">
        <w:rPr>
          <w:sz w:val="28"/>
          <w:szCs w:val="28"/>
        </w:rPr>
        <w:t>[</w:t>
      </w:r>
      <w:r w:rsidR="0087568E">
        <w:rPr>
          <w:sz w:val="28"/>
          <w:szCs w:val="28"/>
        </w:rPr>
        <w:t>19</w:t>
      </w:r>
      <w:r w:rsidRPr="00FB2658">
        <w:rPr>
          <w:sz w:val="28"/>
          <w:szCs w:val="28"/>
        </w:rPr>
        <w:t>]</w:t>
      </w:r>
      <w:r w:rsidRPr="002C5577">
        <w:rPr>
          <w:sz w:val="28"/>
          <w:szCs w:val="28"/>
        </w:rPr>
        <w:t>.</w:t>
      </w:r>
    </w:p>
    <w:p w14:paraId="44DB9EBC" w14:textId="77777777" w:rsidR="00BB0E29" w:rsidRDefault="00BB0E29" w:rsidP="00BB0E29">
      <w:pPr>
        <w:ind w:firstLine="709"/>
        <w:jc w:val="both"/>
        <w:rPr>
          <w:sz w:val="28"/>
          <w:szCs w:val="28"/>
        </w:rPr>
      </w:pPr>
      <w:r w:rsidRPr="005013A8">
        <w:rPr>
          <w:sz w:val="28"/>
          <w:szCs w:val="28"/>
        </w:rPr>
        <w:t>Развитие стратегического планирования и аудит тесно взаимосвязаны, поскольку оба инструмента направлены на повышение эффективности управления и устойчивости организаций. Внедрение системы государственного планирования в Казахстане и ее последующая модернизация отражают мировые тенденции, включая необходимость стратегического подхода к управлению. Исторически эти тенденции начали активно развиваться еще в середине XX века, когда стратегическое планирование стало основой для управления бизнес-процессами, а аудит начал использоваться как инструмент не только контроля, но и превентивного анализа и управления рисками.</w:t>
      </w:r>
    </w:p>
    <w:p w14:paraId="38655F40" w14:textId="77777777" w:rsidR="00BB0E29" w:rsidRPr="005013A8" w:rsidRDefault="00BB0E29" w:rsidP="00BB0E29">
      <w:pPr>
        <w:ind w:firstLine="709"/>
        <w:jc w:val="both"/>
        <w:rPr>
          <w:sz w:val="28"/>
          <w:szCs w:val="28"/>
        </w:rPr>
      </w:pPr>
      <w:r>
        <w:rPr>
          <w:sz w:val="28"/>
          <w:szCs w:val="28"/>
        </w:rPr>
        <w:t>Так, п</w:t>
      </w:r>
      <w:r w:rsidRPr="005013A8">
        <w:rPr>
          <w:sz w:val="28"/>
          <w:szCs w:val="28"/>
        </w:rPr>
        <w:t>ланирование – ключевой элемент политического цикла, охватывающий процессы анализа и разработки решений как на краткосрочную, так и на долгосрочную перспективу. В содержательном плане понятие государственного планирования близко к термину «стратегическое планирование», широко используемому в международной практике, поэтому в казахстанском контексте эти термины нередко употребляются как синонимы.</w:t>
      </w:r>
    </w:p>
    <w:p w14:paraId="2403E2A2" w14:textId="3304CD7D" w:rsidR="00BB0E29" w:rsidRPr="005013A8" w:rsidRDefault="00BB0E29" w:rsidP="00BB0E29">
      <w:pPr>
        <w:ind w:firstLine="709"/>
        <w:jc w:val="both"/>
        <w:rPr>
          <w:sz w:val="28"/>
          <w:szCs w:val="28"/>
        </w:rPr>
      </w:pPr>
      <w:r w:rsidRPr="005013A8">
        <w:rPr>
          <w:sz w:val="28"/>
          <w:szCs w:val="28"/>
        </w:rPr>
        <w:lastRenderedPageBreak/>
        <w:t>Различным аспектам системы государственного планирования (СГП) в Казахстане посвящены исс</w:t>
      </w:r>
      <w:r w:rsidR="0087568E">
        <w:rPr>
          <w:sz w:val="28"/>
          <w:szCs w:val="28"/>
        </w:rPr>
        <w:t>ледования таких авторов, как А.</w:t>
      </w:r>
      <w:r w:rsidRPr="005013A8">
        <w:rPr>
          <w:sz w:val="28"/>
          <w:szCs w:val="28"/>
        </w:rPr>
        <w:t xml:space="preserve">С. </w:t>
      </w:r>
      <w:proofErr w:type="spellStart"/>
      <w:r w:rsidRPr="005013A8">
        <w:rPr>
          <w:sz w:val="28"/>
          <w:szCs w:val="28"/>
        </w:rPr>
        <w:t>Кожумов</w:t>
      </w:r>
      <w:proofErr w:type="spellEnd"/>
      <w:r w:rsidRPr="005013A8">
        <w:rPr>
          <w:sz w:val="28"/>
          <w:szCs w:val="28"/>
        </w:rPr>
        <w:t xml:space="preserve"> [</w:t>
      </w:r>
      <w:r>
        <w:rPr>
          <w:sz w:val="28"/>
          <w:szCs w:val="28"/>
        </w:rPr>
        <w:t>2</w:t>
      </w:r>
      <w:r w:rsidR="0087568E">
        <w:rPr>
          <w:sz w:val="28"/>
          <w:szCs w:val="28"/>
        </w:rPr>
        <w:t>0</w:t>
      </w:r>
      <w:r w:rsidRPr="005013A8">
        <w:rPr>
          <w:sz w:val="28"/>
          <w:szCs w:val="28"/>
        </w:rPr>
        <w:t>], Н.</w:t>
      </w:r>
      <w:r w:rsidR="0087568E">
        <w:rPr>
          <w:sz w:val="28"/>
          <w:szCs w:val="28"/>
        </w:rPr>
        <w:t> </w:t>
      </w:r>
      <w:r w:rsidRPr="005013A8">
        <w:rPr>
          <w:sz w:val="28"/>
          <w:szCs w:val="28"/>
        </w:rPr>
        <w:t xml:space="preserve">В. </w:t>
      </w:r>
      <w:proofErr w:type="spellStart"/>
      <w:r w:rsidRPr="005013A8">
        <w:rPr>
          <w:sz w:val="28"/>
          <w:szCs w:val="28"/>
        </w:rPr>
        <w:t>Ювица</w:t>
      </w:r>
      <w:proofErr w:type="spellEnd"/>
      <w:r w:rsidRPr="005013A8">
        <w:rPr>
          <w:sz w:val="28"/>
          <w:szCs w:val="28"/>
        </w:rPr>
        <w:t xml:space="preserve"> [</w:t>
      </w:r>
      <w:r>
        <w:rPr>
          <w:sz w:val="28"/>
          <w:szCs w:val="28"/>
        </w:rPr>
        <w:t>2</w:t>
      </w:r>
      <w:r w:rsidR="0087568E">
        <w:rPr>
          <w:sz w:val="28"/>
          <w:szCs w:val="28"/>
        </w:rPr>
        <w:t>1], Г.</w:t>
      </w:r>
      <w:r w:rsidRPr="005013A8">
        <w:rPr>
          <w:sz w:val="28"/>
          <w:szCs w:val="28"/>
        </w:rPr>
        <w:t xml:space="preserve">А. </w:t>
      </w:r>
      <w:proofErr w:type="spellStart"/>
      <w:r w:rsidRPr="005013A8">
        <w:rPr>
          <w:sz w:val="28"/>
          <w:szCs w:val="28"/>
        </w:rPr>
        <w:t>Джунусбекова</w:t>
      </w:r>
      <w:proofErr w:type="spellEnd"/>
      <w:r w:rsidRPr="005013A8">
        <w:rPr>
          <w:sz w:val="28"/>
          <w:szCs w:val="28"/>
        </w:rPr>
        <w:t xml:space="preserve"> [</w:t>
      </w:r>
      <w:r>
        <w:rPr>
          <w:sz w:val="28"/>
          <w:szCs w:val="28"/>
        </w:rPr>
        <w:t>2</w:t>
      </w:r>
      <w:r w:rsidR="0087568E">
        <w:rPr>
          <w:sz w:val="28"/>
          <w:szCs w:val="28"/>
        </w:rPr>
        <w:t>2</w:t>
      </w:r>
      <w:r w:rsidRPr="005013A8">
        <w:rPr>
          <w:sz w:val="28"/>
          <w:szCs w:val="28"/>
        </w:rPr>
        <w:t>] и других. При этом СГП продолжает модернизироваться, что подчеркивает необходимость проведения новых исследований. Более того, концептуально новая версия СГП 2021 года [</w:t>
      </w:r>
      <w:r>
        <w:rPr>
          <w:sz w:val="28"/>
          <w:szCs w:val="28"/>
        </w:rPr>
        <w:t>2</w:t>
      </w:r>
      <w:r w:rsidR="0087568E">
        <w:rPr>
          <w:sz w:val="28"/>
          <w:szCs w:val="28"/>
        </w:rPr>
        <w:t>3</w:t>
      </w:r>
      <w:r w:rsidRPr="005013A8">
        <w:rPr>
          <w:sz w:val="28"/>
          <w:szCs w:val="28"/>
        </w:rPr>
        <w:t>] требует критического анализа со стороны научного сообщества.</w:t>
      </w:r>
    </w:p>
    <w:p w14:paraId="441A2629" w14:textId="03BA527E" w:rsidR="00BB0E29" w:rsidRPr="005013A8" w:rsidRDefault="00BB0E29" w:rsidP="00BB0E29">
      <w:pPr>
        <w:ind w:firstLine="709"/>
        <w:jc w:val="both"/>
        <w:rPr>
          <w:sz w:val="28"/>
          <w:szCs w:val="28"/>
        </w:rPr>
      </w:pPr>
      <w:r w:rsidRPr="005013A8">
        <w:rPr>
          <w:sz w:val="28"/>
          <w:szCs w:val="28"/>
        </w:rPr>
        <w:t xml:space="preserve">С момента обретения независимости Казахстан принял множество региональных и стратегических документов, но слабая методологическая база и реализация привели к необходимости разработки системы государственного планирования, принятой в 2009 году, что стало результатом соответствующей концепции. Как </w:t>
      </w:r>
      <w:proofErr w:type="spellStart"/>
      <w:r w:rsidRPr="005013A8">
        <w:rPr>
          <w:sz w:val="28"/>
          <w:szCs w:val="28"/>
        </w:rPr>
        <w:t>отмеча</w:t>
      </w:r>
      <w:proofErr w:type="spellEnd"/>
      <w:r>
        <w:rPr>
          <w:sz w:val="28"/>
          <w:szCs w:val="28"/>
          <w:lang w:val="kk-KZ"/>
        </w:rPr>
        <w:t>ю</w:t>
      </w:r>
      <w:r w:rsidRPr="005013A8">
        <w:rPr>
          <w:sz w:val="28"/>
          <w:szCs w:val="28"/>
        </w:rPr>
        <w:t xml:space="preserve">т </w:t>
      </w:r>
      <w:proofErr w:type="spellStart"/>
      <w:r w:rsidR="0087568E">
        <w:rPr>
          <w:sz w:val="28"/>
          <w:szCs w:val="28"/>
        </w:rPr>
        <w:t>Дауранов</w:t>
      </w:r>
      <w:proofErr w:type="spellEnd"/>
      <w:r w:rsidR="0087568E">
        <w:rPr>
          <w:sz w:val="28"/>
          <w:szCs w:val="28"/>
        </w:rPr>
        <w:t xml:space="preserve"> И.Н., </w:t>
      </w:r>
      <w:proofErr w:type="spellStart"/>
      <w:r w:rsidR="0087568E">
        <w:rPr>
          <w:sz w:val="28"/>
          <w:szCs w:val="28"/>
        </w:rPr>
        <w:t>Кожумов</w:t>
      </w:r>
      <w:proofErr w:type="spellEnd"/>
      <w:r w:rsidR="0087568E">
        <w:rPr>
          <w:sz w:val="28"/>
          <w:szCs w:val="28"/>
        </w:rPr>
        <w:t xml:space="preserve"> А.</w:t>
      </w:r>
      <w:r w:rsidRPr="0047550A">
        <w:rPr>
          <w:sz w:val="28"/>
          <w:szCs w:val="28"/>
        </w:rPr>
        <w:t xml:space="preserve">С. </w:t>
      </w:r>
      <w:r w:rsidRPr="005013A8">
        <w:rPr>
          <w:sz w:val="28"/>
          <w:szCs w:val="28"/>
        </w:rPr>
        <w:t>[</w:t>
      </w:r>
      <w:r w:rsidRPr="00615DEC">
        <w:rPr>
          <w:sz w:val="28"/>
          <w:szCs w:val="28"/>
        </w:rPr>
        <w:t>2</w:t>
      </w:r>
      <w:r w:rsidR="0087568E">
        <w:rPr>
          <w:sz w:val="28"/>
          <w:szCs w:val="28"/>
        </w:rPr>
        <w:t>4</w:t>
      </w:r>
      <w:r w:rsidRPr="005013A8">
        <w:rPr>
          <w:sz w:val="28"/>
          <w:szCs w:val="28"/>
        </w:rPr>
        <w:t xml:space="preserve">], Казахстан стал лидером среди постсоветских стран во внедрении стратегического планирования. Особый интерес представляет монография Н. </w:t>
      </w:r>
      <w:proofErr w:type="spellStart"/>
      <w:r w:rsidRPr="005013A8">
        <w:rPr>
          <w:sz w:val="28"/>
          <w:szCs w:val="28"/>
        </w:rPr>
        <w:t>Ювицы</w:t>
      </w:r>
      <w:proofErr w:type="spellEnd"/>
      <w:r w:rsidRPr="005013A8">
        <w:rPr>
          <w:sz w:val="28"/>
          <w:szCs w:val="28"/>
        </w:rPr>
        <w:t xml:space="preserve"> [</w:t>
      </w:r>
      <w:r>
        <w:rPr>
          <w:sz w:val="28"/>
          <w:szCs w:val="28"/>
        </w:rPr>
        <w:t>2</w:t>
      </w:r>
      <w:r w:rsidR="0087568E">
        <w:rPr>
          <w:sz w:val="28"/>
          <w:szCs w:val="28"/>
        </w:rPr>
        <w:t>1, с. 3-286</w:t>
      </w:r>
      <w:r w:rsidRPr="005013A8">
        <w:rPr>
          <w:sz w:val="28"/>
          <w:szCs w:val="28"/>
        </w:rPr>
        <w:t>], где исследованы теоретические и методологические аспекты перехода к стратегическому планированию и прогнозированию в стране.</w:t>
      </w:r>
    </w:p>
    <w:p w14:paraId="3A36CD69" w14:textId="35EDE67D" w:rsidR="00BB0E29" w:rsidRPr="005013A8" w:rsidRDefault="00BB0E29" w:rsidP="00BB0E29">
      <w:pPr>
        <w:ind w:firstLine="709"/>
        <w:jc w:val="both"/>
        <w:rPr>
          <w:sz w:val="28"/>
          <w:szCs w:val="28"/>
        </w:rPr>
      </w:pPr>
      <w:r w:rsidRPr="005013A8">
        <w:rPr>
          <w:sz w:val="28"/>
          <w:szCs w:val="28"/>
        </w:rPr>
        <w:t>Т. Казакова [</w:t>
      </w:r>
      <w:r>
        <w:rPr>
          <w:sz w:val="28"/>
          <w:szCs w:val="28"/>
        </w:rPr>
        <w:t>2</w:t>
      </w:r>
      <w:r w:rsidR="0087568E">
        <w:rPr>
          <w:sz w:val="28"/>
          <w:szCs w:val="28"/>
        </w:rPr>
        <w:t>5</w:t>
      </w:r>
      <w:r w:rsidRPr="005013A8">
        <w:rPr>
          <w:sz w:val="28"/>
          <w:szCs w:val="28"/>
        </w:rPr>
        <w:t xml:space="preserve">], анализируя первую версию СГП, выделяет ее гибкость и способность решать текущие проблемы реализации программ. Однако более критический подход представлен в работе Г. </w:t>
      </w:r>
      <w:proofErr w:type="spellStart"/>
      <w:r w:rsidRPr="005013A8">
        <w:rPr>
          <w:sz w:val="28"/>
          <w:szCs w:val="28"/>
        </w:rPr>
        <w:t>Джунусбековой</w:t>
      </w:r>
      <w:proofErr w:type="spellEnd"/>
      <w:r w:rsidRPr="005013A8">
        <w:rPr>
          <w:sz w:val="28"/>
          <w:szCs w:val="28"/>
        </w:rPr>
        <w:t xml:space="preserve"> [</w:t>
      </w:r>
      <w:r w:rsidR="0087568E">
        <w:rPr>
          <w:sz w:val="28"/>
          <w:szCs w:val="28"/>
        </w:rPr>
        <w:t>22, р. 619-631</w:t>
      </w:r>
      <w:r w:rsidRPr="005013A8">
        <w:rPr>
          <w:sz w:val="28"/>
          <w:szCs w:val="28"/>
        </w:rPr>
        <w:t xml:space="preserve">], где автор указывает на проблемы институционализации, включая слабую разработку документов, размытые цели государственных органов и недостаточную ориентацию на нужды населения. </w:t>
      </w:r>
    </w:p>
    <w:p w14:paraId="6372F8CE" w14:textId="2AEE1FEC" w:rsidR="00BB0E29" w:rsidRPr="005013A8" w:rsidRDefault="00BB0E29" w:rsidP="00BB0E29">
      <w:pPr>
        <w:ind w:firstLine="709"/>
        <w:jc w:val="both"/>
        <w:rPr>
          <w:sz w:val="28"/>
          <w:szCs w:val="28"/>
        </w:rPr>
      </w:pPr>
      <w:r w:rsidRPr="005013A8">
        <w:rPr>
          <w:sz w:val="28"/>
          <w:szCs w:val="28"/>
        </w:rPr>
        <w:t xml:space="preserve">Д. </w:t>
      </w:r>
      <w:proofErr w:type="spellStart"/>
      <w:r w:rsidRPr="005013A8">
        <w:rPr>
          <w:sz w:val="28"/>
          <w:szCs w:val="28"/>
        </w:rPr>
        <w:t>Сагинбек</w:t>
      </w:r>
      <w:proofErr w:type="spellEnd"/>
      <w:r w:rsidRPr="005013A8">
        <w:rPr>
          <w:sz w:val="28"/>
          <w:szCs w:val="28"/>
        </w:rPr>
        <w:t xml:space="preserve"> и Л. Коршунова [</w:t>
      </w:r>
      <w:r w:rsidR="0087568E">
        <w:rPr>
          <w:sz w:val="28"/>
          <w:szCs w:val="28"/>
        </w:rPr>
        <w:t>26</w:t>
      </w:r>
      <w:r w:rsidRPr="005013A8">
        <w:rPr>
          <w:sz w:val="28"/>
          <w:szCs w:val="28"/>
        </w:rPr>
        <w:t xml:space="preserve">] аргументируют недостаточное использование потенциала программно-целевых методов в СГП на примере одного из регионов Казахстана. Вопросы синхронизации стратегического и бюджетного планирования, а также оптимизации действующих документов рассматриваются в исследовании А. </w:t>
      </w:r>
      <w:proofErr w:type="spellStart"/>
      <w:r w:rsidRPr="005013A8">
        <w:rPr>
          <w:sz w:val="28"/>
          <w:szCs w:val="28"/>
        </w:rPr>
        <w:t>Дулатбекова</w:t>
      </w:r>
      <w:proofErr w:type="spellEnd"/>
      <w:r w:rsidRPr="005013A8">
        <w:rPr>
          <w:sz w:val="28"/>
          <w:szCs w:val="28"/>
        </w:rPr>
        <w:t xml:space="preserve"> [</w:t>
      </w:r>
      <w:r>
        <w:rPr>
          <w:sz w:val="28"/>
          <w:szCs w:val="28"/>
        </w:rPr>
        <w:t>2</w:t>
      </w:r>
      <w:r w:rsidR="0087568E">
        <w:rPr>
          <w:sz w:val="28"/>
          <w:szCs w:val="28"/>
        </w:rPr>
        <w:t>7</w:t>
      </w:r>
      <w:r w:rsidRPr="005013A8">
        <w:rPr>
          <w:sz w:val="28"/>
          <w:szCs w:val="28"/>
        </w:rPr>
        <w:t>]. Кроме того, А.</w:t>
      </w:r>
      <w:r w:rsidR="0087568E">
        <w:rPr>
          <w:sz w:val="28"/>
          <w:szCs w:val="28"/>
        </w:rPr>
        <w:t> </w:t>
      </w:r>
      <w:proofErr w:type="spellStart"/>
      <w:r w:rsidRPr="005013A8">
        <w:rPr>
          <w:sz w:val="28"/>
          <w:szCs w:val="28"/>
        </w:rPr>
        <w:t>Кенжебаева</w:t>
      </w:r>
      <w:proofErr w:type="spellEnd"/>
      <w:r w:rsidRPr="005013A8">
        <w:rPr>
          <w:sz w:val="28"/>
          <w:szCs w:val="28"/>
        </w:rPr>
        <w:t xml:space="preserve"> [</w:t>
      </w:r>
      <w:r w:rsidRPr="00615DEC">
        <w:rPr>
          <w:sz w:val="28"/>
          <w:szCs w:val="28"/>
        </w:rPr>
        <w:t>2</w:t>
      </w:r>
      <w:r w:rsidR="0087568E">
        <w:rPr>
          <w:sz w:val="28"/>
          <w:szCs w:val="28"/>
        </w:rPr>
        <w:t>8</w:t>
      </w:r>
      <w:r w:rsidRPr="005013A8">
        <w:rPr>
          <w:sz w:val="28"/>
          <w:szCs w:val="28"/>
        </w:rPr>
        <w:t>] акцентирует внимание на необходимости развития стратегического мышления государственных служащих, что включает увязку государственного планирования с организационным менеджментом. Л.</w:t>
      </w:r>
      <w:r w:rsidR="0087568E">
        <w:rPr>
          <w:sz w:val="28"/>
          <w:szCs w:val="28"/>
        </w:rPr>
        <w:t> </w:t>
      </w:r>
      <w:proofErr w:type="spellStart"/>
      <w:r w:rsidRPr="005013A8">
        <w:rPr>
          <w:sz w:val="28"/>
          <w:szCs w:val="28"/>
        </w:rPr>
        <w:t>Сембиева</w:t>
      </w:r>
      <w:proofErr w:type="spellEnd"/>
      <w:r w:rsidRPr="005013A8">
        <w:rPr>
          <w:sz w:val="28"/>
          <w:szCs w:val="28"/>
        </w:rPr>
        <w:t xml:space="preserve"> и Л. </w:t>
      </w:r>
      <w:proofErr w:type="spellStart"/>
      <w:r w:rsidRPr="005013A8">
        <w:rPr>
          <w:sz w:val="28"/>
          <w:szCs w:val="28"/>
        </w:rPr>
        <w:t>Аликулова</w:t>
      </w:r>
      <w:proofErr w:type="spellEnd"/>
      <w:r w:rsidRPr="005013A8">
        <w:rPr>
          <w:sz w:val="28"/>
          <w:szCs w:val="28"/>
        </w:rPr>
        <w:t xml:space="preserve"> [</w:t>
      </w:r>
      <w:r w:rsidR="0087568E">
        <w:rPr>
          <w:sz w:val="28"/>
          <w:szCs w:val="28"/>
        </w:rPr>
        <w:t>2</w:t>
      </w:r>
      <w:r>
        <w:rPr>
          <w:sz w:val="28"/>
          <w:szCs w:val="28"/>
        </w:rPr>
        <w:t>3</w:t>
      </w:r>
      <w:r w:rsidR="0087568E">
        <w:rPr>
          <w:sz w:val="28"/>
          <w:szCs w:val="28"/>
        </w:rPr>
        <w:t>, с. 13-26</w:t>
      </w:r>
      <w:r w:rsidRPr="005013A8">
        <w:rPr>
          <w:sz w:val="28"/>
          <w:szCs w:val="28"/>
        </w:rPr>
        <w:t>], анализируя СГП 2021 года, выделяют такие особенности, как лаконичность документов, персональная ответственность, гибкость в реализации программ и другие. Однако их исследование ограничивается обзором нововведений.</w:t>
      </w:r>
    </w:p>
    <w:p w14:paraId="4CBFD180" w14:textId="4BEABD9E" w:rsidR="00BB0E29" w:rsidRDefault="00BB0E29" w:rsidP="00BB0E29">
      <w:pPr>
        <w:ind w:firstLine="709"/>
        <w:jc w:val="both"/>
        <w:rPr>
          <w:sz w:val="28"/>
          <w:szCs w:val="28"/>
        </w:rPr>
      </w:pPr>
      <w:r w:rsidRPr="00055DBB">
        <w:rPr>
          <w:sz w:val="28"/>
          <w:szCs w:val="28"/>
        </w:rPr>
        <w:t xml:space="preserve">Современные зарубежные авторы Мур М., </w:t>
      </w:r>
      <w:proofErr w:type="spellStart"/>
      <w:r w:rsidRPr="00055DBB">
        <w:rPr>
          <w:sz w:val="28"/>
          <w:szCs w:val="28"/>
        </w:rPr>
        <w:t>Брайсон</w:t>
      </w:r>
      <w:proofErr w:type="spellEnd"/>
      <w:r w:rsidRPr="00055DBB">
        <w:rPr>
          <w:sz w:val="28"/>
          <w:szCs w:val="28"/>
        </w:rPr>
        <w:t xml:space="preserve"> Дж., Кросби Б., Блумберг Л., Хартли Дж., </w:t>
      </w:r>
      <w:proofErr w:type="spellStart"/>
      <w:r w:rsidRPr="00055DBB">
        <w:rPr>
          <w:sz w:val="28"/>
          <w:szCs w:val="28"/>
        </w:rPr>
        <w:t>Алфорд</w:t>
      </w:r>
      <w:proofErr w:type="spellEnd"/>
      <w:r w:rsidRPr="00055DBB">
        <w:rPr>
          <w:sz w:val="28"/>
          <w:szCs w:val="28"/>
        </w:rPr>
        <w:t xml:space="preserve"> Дж., Хьюз О. и другие уделяют значительное внимание проблемам общественной ценности, которую прин</w:t>
      </w:r>
      <w:r w:rsidR="0087568E">
        <w:rPr>
          <w:sz w:val="28"/>
          <w:szCs w:val="28"/>
        </w:rPr>
        <w:t>осят ВОА и признают, что данные</w:t>
      </w:r>
      <w:r w:rsidRPr="00055DBB">
        <w:rPr>
          <w:sz w:val="28"/>
          <w:szCs w:val="28"/>
        </w:rPr>
        <w:t xml:space="preserve"> вопросы являются важными с практической и теоретической точки зрения [</w:t>
      </w:r>
      <w:r w:rsidR="0087568E">
        <w:rPr>
          <w:sz w:val="28"/>
          <w:szCs w:val="28"/>
        </w:rPr>
        <w:t>29</w:t>
      </w:r>
      <w:r w:rsidRPr="00055DBB">
        <w:rPr>
          <w:sz w:val="28"/>
          <w:szCs w:val="28"/>
        </w:rPr>
        <w:t>]. При этом граждане и другие заи</w:t>
      </w:r>
      <w:r w:rsidR="0087568E">
        <w:rPr>
          <w:sz w:val="28"/>
          <w:szCs w:val="28"/>
        </w:rPr>
        <w:t>нтересованные стороны ожидают от государственных организаций и</w:t>
      </w:r>
      <w:r w:rsidRPr="00055DBB">
        <w:rPr>
          <w:sz w:val="28"/>
          <w:szCs w:val="28"/>
        </w:rPr>
        <w:t xml:space="preserve"> в целом от государства достижения эффективных результатов и принятия справедливых решений.</w:t>
      </w:r>
    </w:p>
    <w:p w14:paraId="75D4ED18" w14:textId="781F4727" w:rsidR="00BB0E29" w:rsidRDefault="00BB0E29" w:rsidP="00BB0E29">
      <w:pPr>
        <w:ind w:firstLine="709"/>
        <w:jc w:val="both"/>
        <w:rPr>
          <w:sz w:val="28"/>
          <w:szCs w:val="28"/>
        </w:rPr>
      </w:pPr>
      <w:r w:rsidRPr="00406E08">
        <w:rPr>
          <w:sz w:val="28"/>
          <w:szCs w:val="28"/>
        </w:rPr>
        <w:t xml:space="preserve">По мнению </w:t>
      </w:r>
      <w:proofErr w:type="spellStart"/>
      <w:r w:rsidRPr="00406E08">
        <w:rPr>
          <w:sz w:val="28"/>
          <w:szCs w:val="28"/>
        </w:rPr>
        <w:t>Зейнелгабдина</w:t>
      </w:r>
      <w:proofErr w:type="spellEnd"/>
      <w:r w:rsidRPr="00406E08">
        <w:rPr>
          <w:sz w:val="28"/>
          <w:szCs w:val="28"/>
        </w:rPr>
        <w:t xml:space="preserve"> А.Б. «В рамках аудита эффективности целесообразно проведение экологического аудита, стратегического аудита и других тематических аудитов с привлечением научно-исследовательских и других специализированных организаций». В качестве одного из направлений государственного аудита автор выделяет оценку эффективности реализации </w:t>
      </w:r>
      <w:r w:rsidRPr="00406E08">
        <w:rPr>
          <w:sz w:val="28"/>
          <w:szCs w:val="28"/>
        </w:rPr>
        <w:lastRenderedPageBreak/>
        <w:t>государственных, отраслевых и региональных программ, стратегических документов по социально-экономическому развитию государства. В связи с этим возникает настоятельная необходимость выделить стратегический аудит в отдельный вид государственного аудита</w:t>
      </w:r>
      <w:r w:rsidRPr="00615DEC">
        <w:rPr>
          <w:sz w:val="28"/>
          <w:szCs w:val="28"/>
        </w:rPr>
        <w:t xml:space="preserve"> [3</w:t>
      </w:r>
      <w:r w:rsidR="0087568E">
        <w:rPr>
          <w:sz w:val="28"/>
          <w:szCs w:val="28"/>
        </w:rPr>
        <w:t>0</w:t>
      </w:r>
      <w:r w:rsidRPr="00615DEC">
        <w:rPr>
          <w:sz w:val="28"/>
          <w:szCs w:val="28"/>
        </w:rPr>
        <w:t>]</w:t>
      </w:r>
      <w:r w:rsidRPr="00406E08">
        <w:rPr>
          <w:sz w:val="28"/>
          <w:szCs w:val="28"/>
        </w:rPr>
        <w:t xml:space="preserve">. </w:t>
      </w:r>
    </w:p>
    <w:p w14:paraId="0498AA82" w14:textId="30B75912" w:rsidR="00BB0E29" w:rsidRDefault="00BB0E29" w:rsidP="00BB0E29">
      <w:pPr>
        <w:ind w:firstLine="709"/>
        <w:jc w:val="both"/>
        <w:rPr>
          <w:sz w:val="28"/>
          <w:szCs w:val="28"/>
        </w:rPr>
      </w:pPr>
      <w:r w:rsidRPr="00055DBB">
        <w:rPr>
          <w:sz w:val="28"/>
          <w:szCs w:val="28"/>
        </w:rPr>
        <w:t>Следов</w:t>
      </w:r>
      <w:r w:rsidR="0087568E">
        <w:rPr>
          <w:sz w:val="28"/>
          <w:szCs w:val="28"/>
        </w:rPr>
        <w:t xml:space="preserve">ательно, государственные органы в лице первых руководителей или </w:t>
      </w:r>
      <w:r w:rsidRPr="00055DBB">
        <w:rPr>
          <w:sz w:val="28"/>
          <w:szCs w:val="28"/>
        </w:rPr>
        <w:t>их за</w:t>
      </w:r>
      <w:r w:rsidR="0087568E">
        <w:rPr>
          <w:sz w:val="28"/>
          <w:szCs w:val="28"/>
        </w:rPr>
        <w:t xml:space="preserve">местителей должны нести </w:t>
      </w:r>
      <w:r w:rsidRPr="00055DBB">
        <w:rPr>
          <w:sz w:val="28"/>
          <w:szCs w:val="28"/>
        </w:rPr>
        <w:t>о</w:t>
      </w:r>
      <w:r w:rsidR="0087568E">
        <w:rPr>
          <w:sz w:val="28"/>
          <w:szCs w:val="28"/>
        </w:rPr>
        <w:t xml:space="preserve">тветственность за достижение национальных целей </w:t>
      </w:r>
      <w:r w:rsidRPr="00055DBB">
        <w:rPr>
          <w:sz w:val="28"/>
          <w:szCs w:val="28"/>
        </w:rPr>
        <w:t>и результатов, однако трудности с измерением данных результатов демонстрируют свою значимость и заслуживают дальнейшего изучения.</w:t>
      </w:r>
    </w:p>
    <w:p w14:paraId="6FD1E935" w14:textId="77BF5F00" w:rsidR="00BB0E29" w:rsidRPr="00055DBB" w:rsidRDefault="0087568E" w:rsidP="00BB0E29">
      <w:pPr>
        <w:ind w:firstLine="709"/>
        <w:jc w:val="both"/>
        <w:rPr>
          <w:sz w:val="28"/>
          <w:szCs w:val="28"/>
        </w:rPr>
      </w:pPr>
      <w:r>
        <w:rPr>
          <w:sz w:val="28"/>
          <w:szCs w:val="28"/>
        </w:rPr>
        <w:t xml:space="preserve">Таким образом, роль ВОА в достижении </w:t>
      </w:r>
      <w:r w:rsidR="00BB0E29" w:rsidRPr="00055DBB">
        <w:rPr>
          <w:sz w:val="28"/>
          <w:szCs w:val="28"/>
        </w:rPr>
        <w:t>нац</w:t>
      </w:r>
      <w:r>
        <w:rPr>
          <w:sz w:val="28"/>
          <w:szCs w:val="28"/>
        </w:rPr>
        <w:t xml:space="preserve">иональных целей и </w:t>
      </w:r>
      <w:r w:rsidR="00BB0E29" w:rsidRPr="00055DBB">
        <w:rPr>
          <w:sz w:val="28"/>
          <w:szCs w:val="28"/>
        </w:rPr>
        <w:t>приоритетов представляет собой обширную и сложную область аудиторской практики, а связанный с ней стратегический подход в проведении аудита остается сравнительно не изученным. При этом в большинстве исследований преобладает подход, связанный с особенностями той ил</w:t>
      </w:r>
      <w:r>
        <w:rPr>
          <w:sz w:val="28"/>
          <w:szCs w:val="28"/>
        </w:rPr>
        <w:t>и иной страны. В Казахстане также не уделяется должного внимания</w:t>
      </w:r>
      <w:r w:rsidR="00BB0E29" w:rsidRPr="00055DBB">
        <w:rPr>
          <w:sz w:val="28"/>
          <w:szCs w:val="28"/>
        </w:rPr>
        <w:t xml:space="preserve"> </w:t>
      </w:r>
      <w:r>
        <w:rPr>
          <w:sz w:val="28"/>
          <w:szCs w:val="28"/>
        </w:rPr>
        <w:t xml:space="preserve">изучению роли стратегического аудита, тогда как правительства сегодня трансформируются </w:t>
      </w:r>
      <w:r w:rsidR="00BB0E29" w:rsidRPr="00055DBB">
        <w:rPr>
          <w:sz w:val="28"/>
          <w:szCs w:val="28"/>
        </w:rPr>
        <w:t>для более эффективного достижения национальных и глобальных целей.</w:t>
      </w:r>
    </w:p>
    <w:p w14:paraId="62EC87FE" w14:textId="5DCAE4E8" w:rsidR="00BB0E29" w:rsidRPr="002C5577" w:rsidRDefault="00BB0E29" w:rsidP="00BB0E29">
      <w:pPr>
        <w:pStyle w:val="a3"/>
        <w:spacing w:before="0" w:beforeAutospacing="0" w:after="0" w:afterAutospacing="0"/>
        <w:ind w:firstLine="709"/>
        <w:jc w:val="both"/>
        <w:rPr>
          <w:sz w:val="28"/>
          <w:szCs w:val="28"/>
        </w:rPr>
      </w:pPr>
      <w:r w:rsidRPr="002C5577">
        <w:rPr>
          <w:sz w:val="28"/>
          <w:szCs w:val="28"/>
        </w:rPr>
        <w:t>На сегодняшний многие развитые страны применяют данный вид аудита в системе государственного контроля и создают нормативно-правовое обеспечения деятельности государственных органов в данной отрасли. Например, основным документом, регулирующим вопросы стратегического аудита в государственном секторе Российский Федерации является Стандарт внешнего государственного аудита SGA 105 «Стратегический аудит». Стандарт определяет широкий круг вопросов, к которым применяется стратегический аудит, таких как существующие программы, состояние отдельных систем управления и проблемы конкретных целевых групп. Проверяемые организации включают федеральные министерства и ведомства, а также государственные компании</w:t>
      </w:r>
      <w:r w:rsidR="0087568E">
        <w:rPr>
          <w:sz w:val="28"/>
          <w:szCs w:val="28"/>
        </w:rPr>
        <w:t xml:space="preserve"> [31</w:t>
      </w:r>
      <w:r w:rsidRPr="00615DEC">
        <w:rPr>
          <w:sz w:val="28"/>
          <w:szCs w:val="28"/>
        </w:rPr>
        <w:t>]</w:t>
      </w:r>
      <w:r w:rsidRPr="002C5577">
        <w:rPr>
          <w:sz w:val="28"/>
          <w:szCs w:val="28"/>
        </w:rPr>
        <w:t>.</w:t>
      </w:r>
    </w:p>
    <w:p w14:paraId="272A1123" w14:textId="1BE52DB9" w:rsidR="00BB0E29" w:rsidRDefault="00BB0E29" w:rsidP="00BB0E29">
      <w:pPr>
        <w:pStyle w:val="a3"/>
        <w:spacing w:before="0" w:beforeAutospacing="0" w:after="0" w:afterAutospacing="0"/>
        <w:ind w:firstLine="709"/>
        <w:jc w:val="both"/>
        <w:rPr>
          <w:sz w:val="28"/>
          <w:szCs w:val="28"/>
        </w:rPr>
      </w:pPr>
      <w:r w:rsidRPr="002C5577">
        <w:rPr>
          <w:sz w:val="28"/>
          <w:szCs w:val="28"/>
        </w:rPr>
        <w:t>Таким образом, стратегический аудит становится новым направлением в деятельности ВОА. Он используется ВОА в целях оценки возможности, рисков и результатов достижения целей социально-экономического развития государства, предусмотренных в документах стратегического развития</w:t>
      </w:r>
      <w:r>
        <w:rPr>
          <w:sz w:val="28"/>
          <w:szCs w:val="28"/>
          <w:lang w:val="kk-KZ"/>
        </w:rPr>
        <w:t xml:space="preserve"> </w:t>
      </w:r>
      <w:r w:rsidRPr="00615DEC">
        <w:rPr>
          <w:sz w:val="28"/>
          <w:szCs w:val="28"/>
        </w:rPr>
        <w:t>[3</w:t>
      </w:r>
      <w:r w:rsidR="0087568E">
        <w:rPr>
          <w:sz w:val="28"/>
          <w:szCs w:val="28"/>
        </w:rPr>
        <w:t>2</w:t>
      </w:r>
      <w:r w:rsidRPr="00615DEC">
        <w:rPr>
          <w:sz w:val="28"/>
          <w:szCs w:val="28"/>
        </w:rPr>
        <w:t>]</w:t>
      </w:r>
      <w:r w:rsidRPr="002C5577">
        <w:rPr>
          <w:sz w:val="28"/>
          <w:szCs w:val="28"/>
        </w:rPr>
        <w:t>.</w:t>
      </w:r>
    </w:p>
    <w:p w14:paraId="13E03AD8" w14:textId="77777777" w:rsidR="00BB0E29" w:rsidRPr="002C5577" w:rsidRDefault="00BB0E29" w:rsidP="00BB0E29">
      <w:pPr>
        <w:ind w:firstLine="709"/>
        <w:jc w:val="both"/>
        <w:rPr>
          <w:sz w:val="28"/>
          <w:szCs w:val="28"/>
        </w:rPr>
      </w:pPr>
      <w:r w:rsidRPr="002C5577">
        <w:rPr>
          <w:sz w:val="28"/>
          <w:szCs w:val="28"/>
        </w:rPr>
        <w:t xml:space="preserve">Достижение национальных целей является важной задачей для государства, и новые виды аудита должны помочь правительству в оценке результатов в этом направлении. В настоящее время стратегический аудит набирает обороты, он играет все более важную роль и отражает все изменения в государственном управлении. Таким образом, происходит переход от традиционных подходов к аудиту, таких как финансовый аудит и аудит соответствия требованиям, к более современным формам: аудиту эффективности и стратегическому аудиту. </w:t>
      </w:r>
    </w:p>
    <w:p w14:paraId="6D23221F" w14:textId="4F9BA538" w:rsidR="00804074" w:rsidRDefault="00BB0E29" w:rsidP="009F6586">
      <w:pPr>
        <w:pStyle w:val="a3"/>
        <w:spacing w:before="0" w:beforeAutospacing="0" w:after="0" w:afterAutospacing="0"/>
        <w:ind w:firstLine="709"/>
        <w:jc w:val="both"/>
        <w:rPr>
          <w:color w:val="000000"/>
          <w:sz w:val="28"/>
          <w:szCs w:val="28"/>
        </w:rPr>
      </w:pPr>
      <w:r w:rsidRPr="002C5577">
        <w:rPr>
          <w:sz w:val="28"/>
          <w:szCs w:val="28"/>
        </w:rPr>
        <w:t>Стратегический аудит сочетает в себе элементы финансового аудита, комплаенс-аудита и аудита эффективности, при этом он направлен на выявление и рассмотрение вопросов, имеющих стратегическое значение для государства.</w:t>
      </w:r>
      <w:r w:rsidR="00C83333">
        <w:rPr>
          <w:rStyle w:val="apple-converted-space"/>
          <w:color w:val="000000"/>
          <w:sz w:val="28"/>
          <w:szCs w:val="28"/>
          <w:lang w:val="kk-KZ"/>
        </w:rPr>
        <w:t xml:space="preserve"> </w:t>
      </w:r>
      <w:r w:rsidRPr="002C5577">
        <w:rPr>
          <w:color w:val="000000"/>
          <w:sz w:val="28"/>
          <w:szCs w:val="28"/>
        </w:rPr>
        <w:t xml:space="preserve">Стратегический аудит нацелен на оценку реализуемости, рисков и результатов достижения стратегических целей, в том числе на оценку соответствующих </w:t>
      </w:r>
      <w:r w:rsidRPr="002C5577">
        <w:rPr>
          <w:color w:val="000000"/>
          <w:sz w:val="28"/>
          <w:szCs w:val="28"/>
        </w:rPr>
        <w:lastRenderedPageBreak/>
        <w:t>программ.</w:t>
      </w:r>
      <w:bookmarkStart w:id="1" w:name="100064"/>
      <w:bookmarkEnd w:id="1"/>
      <w:r w:rsidR="006B3159">
        <w:rPr>
          <w:color w:val="000000"/>
          <w:sz w:val="28"/>
          <w:szCs w:val="28"/>
        </w:rPr>
        <w:t xml:space="preserve"> </w:t>
      </w:r>
      <w:r w:rsidR="006B3159" w:rsidRPr="006B3159">
        <w:rPr>
          <w:color w:val="000000"/>
          <w:sz w:val="28"/>
          <w:szCs w:val="28"/>
        </w:rPr>
        <w:t>Концептуальная основа развития стратегического аудита в государственном секторе</w:t>
      </w:r>
      <w:r w:rsidR="006B3159">
        <w:rPr>
          <w:color w:val="000000"/>
          <w:sz w:val="28"/>
          <w:szCs w:val="28"/>
        </w:rPr>
        <w:t xml:space="preserve"> представлена в </w:t>
      </w:r>
      <w:r w:rsidR="006A3656">
        <w:rPr>
          <w:color w:val="000000"/>
          <w:sz w:val="28"/>
          <w:szCs w:val="28"/>
        </w:rPr>
        <w:t xml:space="preserve">таблице </w:t>
      </w:r>
      <w:r w:rsidR="006B3159">
        <w:rPr>
          <w:color w:val="000000"/>
          <w:sz w:val="28"/>
          <w:szCs w:val="28"/>
        </w:rPr>
        <w:t>1.</w:t>
      </w:r>
    </w:p>
    <w:p w14:paraId="2EF2F4D6" w14:textId="77777777" w:rsidR="006B3159" w:rsidRPr="006B3159" w:rsidRDefault="006B3159" w:rsidP="006B3159">
      <w:pPr>
        <w:pStyle w:val="a3"/>
        <w:spacing w:before="0" w:beforeAutospacing="0" w:after="0" w:afterAutospacing="0"/>
        <w:ind w:firstLine="709"/>
        <w:jc w:val="both"/>
        <w:rPr>
          <w:sz w:val="28"/>
          <w:szCs w:val="28"/>
        </w:rPr>
      </w:pPr>
    </w:p>
    <w:p w14:paraId="77E0F81F" w14:textId="77777777" w:rsidR="006A7BDE" w:rsidRPr="006A7BDE" w:rsidRDefault="006A7BDE" w:rsidP="00804074">
      <w:pPr>
        <w:jc w:val="both"/>
        <w:rPr>
          <w:sz w:val="28"/>
          <w:szCs w:val="28"/>
        </w:rPr>
      </w:pPr>
      <w:r w:rsidRPr="00386674">
        <w:rPr>
          <w:iCs/>
          <w:sz w:val="28"/>
          <w:szCs w:val="28"/>
        </w:rPr>
        <w:t>Таблица</w:t>
      </w:r>
      <w:r>
        <w:rPr>
          <w:iCs/>
          <w:sz w:val="28"/>
          <w:szCs w:val="28"/>
        </w:rPr>
        <w:t xml:space="preserve"> </w:t>
      </w:r>
      <w:r w:rsidRPr="00386674">
        <w:rPr>
          <w:iCs/>
          <w:sz w:val="28"/>
          <w:szCs w:val="28"/>
        </w:rPr>
        <w:t>1</w:t>
      </w:r>
      <w:r>
        <w:rPr>
          <w:iCs/>
          <w:sz w:val="28"/>
          <w:szCs w:val="28"/>
        </w:rPr>
        <w:t xml:space="preserve"> </w:t>
      </w:r>
      <w:r w:rsidRPr="006A7BDE">
        <w:rPr>
          <w:iCs/>
          <w:sz w:val="28"/>
          <w:szCs w:val="28"/>
        </w:rPr>
        <w:t xml:space="preserve">– Концептуальная основа развития </w:t>
      </w:r>
      <w:r w:rsidRPr="006A7BDE">
        <w:rPr>
          <w:sz w:val="28"/>
          <w:szCs w:val="28"/>
        </w:rPr>
        <w:t>стратегического аудита в государственном секторе</w:t>
      </w:r>
    </w:p>
    <w:p w14:paraId="0C9BAD95" w14:textId="77777777" w:rsidR="006A7BDE" w:rsidRPr="00804074" w:rsidRDefault="006A7BDE" w:rsidP="002C5577">
      <w:pPr>
        <w:pStyle w:val="a3"/>
        <w:spacing w:before="0" w:beforeAutospacing="0" w:after="0" w:afterAutospacing="0"/>
        <w:ind w:firstLine="709"/>
        <w:jc w:val="both"/>
        <w:rPr>
          <w:sz w:val="16"/>
          <w:szCs w:val="16"/>
        </w:rPr>
      </w:pPr>
    </w:p>
    <w:tbl>
      <w:tblPr>
        <w:tblStyle w:val="11"/>
        <w:tblW w:w="0" w:type="auto"/>
        <w:jc w:val="center"/>
        <w:tblLook w:val="04A0" w:firstRow="1" w:lastRow="0" w:firstColumn="1" w:lastColumn="0" w:noHBand="0" w:noVBand="1"/>
      </w:tblPr>
      <w:tblGrid>
        <w:gridCol w:w="3267"/>
        <w:gridCol w:w="6325"/>
      </w:tblGrid>
      <w:tr w:rsidR="006A7BDE" w:rsidRPr="006A7BDE" w14:paraId="3165E5D4" w14:textId="77777777" w:rsidTr="006A3656">
        <w:trPr>
          <w:jc w:val="center"/>
        </w:trPr>
        <w:tc>
          <w:tcPr>
            <w:tcW w:w="3267" w:type="dxa"/>
            <w:hideMark/>
          </w:tcPr>
          <w:p w14:paraId="4B5EEB65" w14:textId="77777777" w:rsidR="006A7BDE" w:rsidRPr="006A7BDE" w:rsidRDefault="006A7BDE" w:rsidP="006A7BDE">
            <w:pPr>
              <w:pStyle w:val="a3"/>
              <w:spacing w:before="0" w:beforeAutospacing="0" w:after="0" w:afterAutospacing="0"/>
              <w:ind w:firstLine="709"/>
              <w:jc w:val="both"/>
            </w:pPr>
            <w:proofErr w:type="spellStart"/>
            <w:r w:rsidRPr="006A7BDE">
              <w:t>Автор</w:t>
            </w:r>
            <w:proofErr w:type="spellEnd"/>
          </w:p>
        </w:tc>
        <w:tc>
          <w:tcPr>
            <w:tcW w:w="6325" w:type="dxa"/>
            <w:hideMark/>
          </w:tcPr>
          <w:p w14:paraId="1379595C" w14:textId="77777777" w:rsidR="006A7BDE" w:rsidRPr="006A7BDE" w:rsidRDefault="006A7BDE" w:rsidP="006A7BDE">
            <w:pPr>
              <w:pStyle w:val="a3"/>
              <w:spacing w:before="0" w:beforeAutospacing="0" w:after="0" w:afterAutospacing="0"/>
              <w:ind w:firstLine="709"/>
              <w:jc w:val="both"/>
            </w:pPr>
            <w:proofErr w:type="spellStart"/>
            <w:r w:rsidRPr="006A7BDE">
              <w:t>Концепция</w:t>
            </w:r>
            <w:proofErr w:type="spellEnd"/>
          </w:p>
        </w:tc>
      </w:tr>
      <w:tr w:rsidR="006A7BDE" w:rsidRPr="006A7BDE" w14:paraId="0F035B08" w14:textId="77777777" w:rsidTr="006A3656">
        <w:trPr>
          <w:jc w:val="center"/>
        </w:trPr>
        <w:tc>
          <w:tcPr>
            <w:tcW w:w="3267" w:type="dxa"/>
            <w:hideMark/>
          </w:tcPr>
          <w:p w14:paraId="2D2ED3D4" w14:textId="77777777" w:rsidR="006A7BDE" w:rsidRPr="007A74F7" w:rsidRDefault="006A7BDE" w:rsidP="006A7BDE">
            <w:pPr>
              <w:pStyle w:val="a3"/>
              <w:spacing w:before="0" w:beforeAutospacing="0" w:after="0" w:afterAutospacing="0"/>
              <w:jc w:val="both"/>
              <w:rPr>
                <w:lang w:val="ru-RU"/>
              </w:rPr>
            </w:pPr>
            <w:r w:rsidRPr="006A7BDE">
              <w:t>INTOSAI</w:t>
            </w:r>
            <w:r w:rsidRPr="007A74F7">
              <w:rPr>
                <w:lang w:val="ru-RU"/>
              </w:rPr>
              <w:t xml:space="preserve"> (Международная организация высших органов финансового контроля)</w:t>
            </w:r>
          </w:p>
        </w:tc>
        <w:tc>
          <w:tcPr>
            <w:tcW w:w="6325" w:type="dxa"/>
            <w:hideMark/>
          </w:tcPr>
          <w:p w14:paraId="78812F5F" w14:textId="77777777" w:rsidR="006A7BDE" w:rsidRPr="007A74F7" w:rsidRDefault="006A7BDE" w:rsidP="006A7BDE">
            <w:pPr>
              <w:pStyle w:val="a3"/>
              <w:spacing w:before="0" w:beforeAutospacing="0" w:after="0" w:afterAutospacing="0"/>
              <w:jc w:val="both"/>
              <w:rPr>
                <w:lang w:val="ru-RU"/>
              </w:rPr>
            </w:pPr>
            <w:r w:rsidRPr="007A74F7">
              <w:rPr>
                <w:lang w:val="ru-RU"/>
              </w:rPr>
              <w:t>Разработала руководящие принципы стратегического аудита, которые акцентируют внимание на долгосрочных целях управления государственными финансами и эффективном использовании государственных ресурсов.</w:t>
            </w:r>
          </w:p>
        </w:tc>
      </w:tr>
      <w:tr w:rsidR="006A7BDE" w:rsidRPr="006A7BDE" w14:paraId="4DE9E493" w14:textId="77777777" w:rsidTr="006A3656">
        <w:trPr>
          <w:jc w:val="center"/>
        </w:trPr>
        <w:tc>
          <w:tcPr>
            <w:tcW w:w="3267" w:type="dxa"/>
            <w:hideMark/>
          </w:tcPr>
          <w:p w14:paraId="0EC7FDC7" w14:textId="192CE1AD" w:rsidR="006A7BDE" w:rsidRPr="006A7BDE" w:rsidRDefault="006A7BDE" w:rsidP="006A3656">
            <w:pPr>
              <w:pStyle w:val="a3"/>
              <w:spacing w:before="0" w:beforeAutospacing="0" w:after="0" w:afterAutospacing="0"/>
            </w:pPr>
            <w:r w:rsidRPr="006A7BDE">
              <w:t xml:space="preserve">Wibisono D., Fatima I., </w:t>
            </w:r>
            <w:proofErr w:type="spellStart"/>
            <w:r w:rsidRPr="006A7BDE">
              <w:t>Rachmania</w:t>
            </w:r>
            <w:proofErr w:type="spellEnd"/>
            <w:r w:rsidR="006A3656">
              <w:t xml:space="preserve"> I.</w:t>
            </w:r>
            <w:r w:rsidRPr="006A7BDE">
              <w:t>N.</w:t>
            </w:r>
          </w:p>
        </w:tc>
        <w:tc>
          <w:tcPr>
            <w:tcW w:w="6325" w:type="dxa"/>
            <w:hideMark/>
          </w:tcPr>
          <w:p w14:paraId="295F73CA" w14:textId="77777777" w:rsidR="006A7BDE" w:rsidRPr="007A74F7" w:rsidRDefault="006A7BDE" w:rsidP="006A7BDE">
            <w:pPr>
              <w:pStyle w:val="a3"/>
              <w:spacing w:before="0" w:beforeAutospacing="0" w:after="0" w:afterAutospacing="0"/>
              <w:jc w:val="both"/>
              <w:rPr>
                <w:lang w:val="ru-RU"/>
              </w:rPr>
            </w:pPr>
            <w:r w:rsidRPr="007A74F7">
              <w:rPr>
                <w:lang w:val="ru-RU"/>
              </w:rPr>
              <w:t>Создали концепцию</w:t>
            </w:r>
            <w:r w:rsidRPr="006A7BDE">
              <w:t> </w:t>
            </w:r>
            <w:r w:rsidRPr="007A74F7">
              <w:rPr>
                <w:lang w:val="ru-RU"/>
              </w:rPr>
              <w:t>сбалансированной системы показателей (</w:t>
            </w:r>
            <w:r w:rsidRPr="006A7BDE">
              <w:t>Balanced</w:t>
            </w:r>
            <w:r w:rsidRPr="007A74F7">
              <w:rPr>
                <w:lang w:val="ru-RU"/>
              </w:rPr>
              <w:t xml:space="preserve"> </w:t>
            </w:r>
            <w:r w:rsidRPr="006A7BDE">
              <w:t>Scorecard</w:t>
            </w:r>
            <w:r w:rsidRPr="007A74F7">
              <w:rPr>
                <w:lang w:val="ru-RU"/>
              </w:rPr>
              <w:t>), которая используется в стратегическом аудите для оценки эффективности достижения целей государственных программ.</w:t>
            </w:r>
          </w:p>
        </w:tc>
      </w:tr>
      <w:tr w:rsidR="006A7BDE" w:rsidRPr="006A7BDE" w14:paraId="3C075E41" w14:textId="77777777" w:rsidTr="006A3656">
        <w:trPr>
          <w:jc w:val="center"/>
        </w:trPr>
        <w:tc>
          <w:tcPr>
            <w:tcW w:w="3267" w:type="dxa"/>
            <w:hideMark/>
          </w:tcPr>
          <w:p w14:paraId="20F2AD3A" w14:textId="69B85ABD" w:rsidR="006A7BDE" w:rsidRPr="006A7BDE" w:rsidRDefault="006A3656" w:rsidP="006A3656">
            <w:pPr>
              <w:pStyle w:val="a3"/>
              <w:spacing w:before="0" w:beforeAutospacing="0" w:after="0" w:afterAutospacing="0"/>
            </w:pPr>
            <w:r>
              <w:t>Tetteh L.</w:t>
            </w:r>
            <w:r w:rsidR="006A7BDE" w:rsidRPr="006A7BDE">
              <w:t>A., Agyenim-Boateng C., Simpson S.</w:t>
            </w:r>
          </w:p>
        </w:tc>
        <w:tc>
          <w:tcPr>
            <w:tcW w:w="6325" w:type="dxa"/>
            <w:hideMark/>
          </w:tcPr>
          <w:p w14:paraId="18EC4B09" w14:textId="3C17A69C" w:rsidR="006A7BDE" w:rsidRPr="007A74F7" w:rsidRDefault="006A7BDE" w:rsidP="006A3656">
            <w:pPr>
              <w:pStyle w:val="a3"/>
              <w:spacing w:before="0" w:beforeAutospacing="0" w:after="0" w:afterAutospacing="0"/>
              <w:jc w:val="both"/>
              <w:rPr>
                <w:lang w:val="ru-RU"/>
              </w:rPr>
            </w:pPr>
            <w:r w:rsidRPr="007A74F7">
              <w:rPr>
                <w:lang w:val="ru-RU"/>
              </w:rPr>
              <w:t>Автор модели</w:t>
            </w:r>
            <w:r w:rsidR="006A3656">
              <w:rPr>
                <w:lang w:val="ru-RU"/>
              </w:rPr>
              <w:t xml:space="preserve"> </w:t>
            </w:r>
            <w:r w:rsidRPr="007A74F7">
              <w:rPr>
                <w:lang w:val="ru-RU"/>
              </w:rPr>
              <w:t>множественных потоков</w:t>
            </w:r>
            <w:r w:rsidR="006A3656">
              <w:rPr>
                <w:lang w:val="ru-RU"/>
              </w:rPr>
              <w:t xml:space="preserve"> </w:t>
            </w:r>
            <w:r w:rsidRPr="007A74F7">
              <w:rPr>
                <w:lang w:val="ru-RU"/>
              </w:rPr>
              <w:t>в стратегическом планировании, часто применяемой для анализа государственных политик и аудита их реализации.</w:t>
            </w:r>
          </w:p>
        </w:tc>
      </w:tr>
      <w:tr w:rsidR="006A7BDE" w:rsidRPr="006A7BDE" w14:paraId="468D506B" w14:textId="77777777" w:rsidTr="006A3656">
        <w:trPr>
          <w:jc w:val="center"/>
        </w:trPr>
        <w:tc>
          <w:tcPr>
            <w:tcW w:w="3267" w:type="dxa"/>
            <w:hideMark/>
          </w:tcPr>
          <w:p w14:paraId="01B7B01F" w14:textId="5F16B15F" w:rsidR="006A7BDE" w:rsidRPr="006A7BDE" w:rsidRDefault="006A7BDE" w:rsidP="006A3656">
            <w:pPr>
              <w:pStyle w:val="a3"/>
              <w:spacing w:before="0" w:beforeAutospacing="0" w:after="0" w:afterAutospacing="0"/>
            </w:pPr>
            <w:proofErr w:type="spellStart"/>
            <w:r w:rsidRPr="006A7BDE">
              <w:t>Sinchuen</w:t>
            </w:r>
            <w:proofErr w:type="spellEnd"/>
            <w:r w:rsidRPr="006A7BDE">
              <w:t xml:space="preserve"> C., </w:t>
            </w:r>
            <w:proofErr w:type="spellStart"/>
            <w:r w:rsidRPr="006A7BDE">
              <w:t>Ussahawanitchakit</w:t>
            </w:r>
            <w:proofErr w:type="spellEnd"/>
            <w:r w:rsidRPr="006A7BDE">
              <w:t xml:space="preserve"> P.</w:t>
            </w:r>
          </w:p>
        </w:tc>
        <w:tc>
          <w:tcPr>
            <w:tcW w:w="6325" w:type="dxa"/>
            <w:hideMark/>
          </w:tcPr>
          <w:p w14:paraId="7EEC33D4" w14:textId="77777777" w:rsidR="006A7BDE" w:rsidRPr="007A74F7" w:rsidRDefault="006A7BDE" w:rsidP="006A7BDE">
            <w:pPr>
              <w:pStyle w:val="a3"/>
              <w:spacing w:before="0" w:beforeAutospacing="0" w:after="0" w:afterAutospacing="0"/>
              <w:jc w:val="both"/>
              <w:rPr>
                <w:lang w:val="ru-RU"/>
              </w:rPr>
            </w:pPr>
            <w:r w:rsidRPr="007A74F7">
              <w:rPr>
                <w:lang w:val="ru-RU"/>
              </w:rPr>
              <w:t>Их работы о стратегическом управлении и планировании повлияли на подходы к стратегическому аудиту в государственном секторе, акцентируя внимание на гибкости и адаптивности в реализации государственных программ.</w:t>
            </w:r>
          </w:p>
        </w:tc>
      </w:tr>
      <w:tr w:rsidR="006A7BDE" w:rsidRPr="006A7BDE" w14:paraId="03C6007D" w14:textId="77777777" w:rsidTr="006A3656">
        <w:trPr>
          <w:jc w:val="center"/>
        </w:trPr>
        <w:tc>
          <w:tcPr>
            <w:tcW w:w="3267" w:type="dxa"/>
            <w:hideMark/>
          </w:tcPr>
          <w:p w14:paraId="3652E1C7" w14:textId="77777777" w:rsidR="006A7BDE" w:rsidRPr="006A7BDE" w:rsidRDefault="006A7BDE" w:rsidP="006A3656">
            <w:pPr>
              <w:pStyle w:val="a3"/>
              <w:spacing w:before="0" w:beforeAutospacing="0" w:after="0" w:afterAutospacing="0"/>
            </w:pPr>
            <w:r w:rsidRPr="006A7BDE">
              <w:t xml:space="preserve">Cope S., </w:t>
            </w:r>
            <w:proofErr w:type="spellStart"/>
            <w:r w:rsidRPr="006A7BDE">
              <w:t>Goodship</w:t>
            </w:r>
            <w:proofErr w:type="spellEnd"/>
            <w:r w:rsidRPr="006A7BDE">
              <w:t xml:space="preserve"> J.</w:t>
            </w:r>
          </w:p>
        </w:tc>
        <w:tc>
          <w:tcPr>
            <w:tcW w:w="6325" w:type="dxa"/>
            <w:hideMark/>
          </w:tcPr>
          <w:p w14:paraId="24AC5F05" w14:textId="77777777" w:rsidR="006A7BDE" w:rsidRPr="007A74F7" w:rsidRDefault="006A7BDE" w:rsidP="006A7BDE">
            <w:pPr>
              <w:pStyle w:val="a3"/>
              <w:spacing w:before="0" w:beforeAutospacing="0" w:after="0" w:afterAutospacing="0"/>
              <w:jc w:val="both"/>
              <w:rPr>
                <w:lang w:val="ru-RU"/>
              </w:rPr>
            </w:pPr>
            <w:r w:rsidRPr="007A74F7">
              <w:rPr>
                <w:lang w:val="ru-RU"/>
              </w:rPr>
              <w:t>Предложил концепцию</w:t>
            </w:r>
            <w:r w:rsidRPr="006A7BDE">
              <w:t> Delivery</w:t>
            </w:r>
            <w:r w:rsidRPr="007A74F7">
              <w:rPr>
                <w:lang w:val="ru-RU"/>
              </w:rPr>
              <w:t xml:space="preserve"> </w:t>
            </w:r>
            <w:r w:rsidRPr="006A7BDE">
              <w:t>Unit </w:t>
            </w:r>
            <w:r w:rsidRPr="007A74F7">
              <w:rPr>
                <w:lang w:val="ru-RU"/>
              </w:rPr>
              <w:t>– эффективного мониторинга выполнения правительственных целей, что используется в стратегическом аудите для оценки результативности программ.</w:t>
            </w:r>
          </w:p>
        </w:tc>
      </w:tr>
      <w:tr w:rsidR="006A7BDE" w:rsidRPr="006A7BDE" w14:paraId="41758DE4" w14:textId="77777777" w:rsidTr="006A3656">
        <w:trPr>
          <w:jc w:val="center"/>
        </w:trPr>
        <w:tc>
          <w:tcPr>
            <w:tcW w:w="9592" w:type="dxa"/>
            <w:gridSpan w:val="2"/>
          </w:tcPr>
          <w:p w14:paraId="5E0D5B54" w14:textId="4CE1DEA7" w:rsidR="006A7BDE" w:rsidRPr="006A7BDE" w:rsidRDefault="006A7BDE" w:rsidP="0087568E">
            <w:pPr>
              <w:pStyle w:val="a3"/>
              <w:spacing w:before="0" w:beforeAutospacing="0" w:after="0" w:afterAutospacing="0"/>
              <w:ind w:firstLine="578"/>
              <w:jc w:val="both"/>
              <w:rPr>
                <w:lang w:val="ru-RU"/>
              </w:rPr>
            </w:pPr>
            <w:r w:rsidRPr="0029762B">
              <w:rPr>
                <w:iCs/>
                <w:color w:val="000000" w:themeColor="text1"/>
                <w:lang w:val="ru-RU"/>
              </w:rPr>
              <w:t>Примечание</w:t>
            </w:r>
            <w:r w:rsidRPr="0029762B">
              <w:rPr>
                <w:iCs/>
                <w:color w:val="000000" w:themeColor="text1"/>
                <w:lang w:val="kk-KZ"/>
              </w:rPr>
              <w:t xml:space="preserve"> </w:t>
            </w:r>
            <w:r w:rsidRPr="0029762B">
              <w:rPr>
                <w:iCs/>
                <w:color w:val="000000" w:themeColor="text1"/>
                <w:lang w:val="ru-RU"/>
              </w:rPr>
              <w:t>– Составлено</w:t>
            </w:r>
            <w:r w:rsidRPr="0029762B">
              <w:rPr>
                <w:iCs/>
                <w:color w:val="000000" w:themeColor="text1"/>
                <w:lang w:val="kk-KZ"/>
              </w:rPr>
              <w:t xml:space="preserve"> </w:t>
            </w:r>
            <w:r w:rsidRPr="0029762B">
              <w:rPr>
                <w:iCs/>
                <w:color w:val="000000" w:themeColor="text1"/>
                <w:lang w:val="ru-RU"/>
              </w:rPr>
              <w:t xml:space="preserve">автором по источникам </w:t>
            </w:r>
            <w:r w:rsidRPr="0029762B">
              <w:rPr>
                <w:color w:val="000000" w:themeColor="text1"/>
                <w:lang w:val="ru-RU"/>
              </w:rPr>
              <w:t>[3</w:t>
            </w:r>
            <w:r w:rsidR="0087568E">
              <w:rPr>
                <w:color w:val="000000" w:themeColor="text1"/>
                <w:lang w:val="ru-RU"/>
              </w:rPr>
              <w:t>3</w:t>
            </w:r>
            <w:r w:rsidR="00BB0E29">
              <w:rPr>
                <w:color w:val="000000" w:themeColor="text1"/>
                <w:lang w:val="ru-RU"/>
              </w:rPr>
              <w:t>-3</w:t>
            </w:r>
            <w:r w:rsidR="0087568E">
              <w:rPr>
                <w:color w:val="000000" w:themeColor="text1"/>
                <w:lang w:val="ru-RU"/>
              </w:rPr>
              <w:t>6</w:t>
            </w:r>
            <w:r w:rsidRPr="006A7BDE">
              <w:rPr>
                <w:color w:val="000000" w:themeColor="text1"/>
                <w:lang w:val="ru-RU"/>
              </w:rPr>
              <w:t>]</w:t>
            </w:r>
          </w:p>
        </w:tc>
      </w:tr>
    </w:tbl>
    <w:p w14:paraId="55D13EA4" w14:textId="77777777" w:rsidR="006A7BDE" w:rsidRPr="006A7BDE" w:rsidRDefault="006A7BDE" w:rsidP="002C5577">
      <w:pPr>
        <w:pStyle w:val="a3"/>
        <w:spacing w:before="0" w:beforeAutospacing="0" w:after="0" w:afterAutospacing="0"/>
        <w:ind w:firstLine="709"/>
        <w:jc w:val="both"/>
        <w:rPr>
          <w:sz w:val="28"/>
          <w:szCs w:val="28"/>
        </w:rPr>
      </w:pPr>
    </w:p>
    <w:p w14:paraId="7A4EDFA6" w14:textId="77777777" w:rsidR="00BB0E29" w:rsidRPr="0029762B" w:rsidRDefault="00BB0E29" w:rsidP="00BB0E29">
      <w:pPr>
        <w:pStyle w:val="pboth"/>
        <w:spacing w:before="0" w:beforeAutospacing="0" w:after="0" w:afterAutospacing="0"/>
        <w:ind w:firstLine="709"/>
        <w:jc w:val="both"/>
        <w:rPr>
          <w:color w:val="000000"/>
          <w:sz w:val="28"/>
          <w:szCs w:val="28"/>
        </w:rPr>
      </w:pPr>
      <w:r w:rsidRPr="002C5577">
        <w:rPr>
          <w:color w:val="000000"/>
          <w:sz w:val="28"/>
          <w:szCs w:val="28"/>
        </w:rPr>
        <w:t>Оценка реализуемости стратегических целей проводится для определения вероятности и возможности достижения стратегических целей посредством оценки соответствующих программ как на этапе их разработки, так и в процессе их реализации. Оценка реализуемости стратегических целей также может включать оценку организационной зрелости (функциональности) системы управления соответствующей программой.</w:t>
      </w:r>
    </w:p>
    <w:p w14:paraId="4902641A" w14:textId="5A5C987F" w:rsidR="00CE6C35" w:rsidRDefault="00BB0E29" w:rsidP="00BB0E29">
      <w:pPr>
        <w:pStyle w:val="a3"/>
        <w:spacing w:before="0" w:beforeAutospacing="0" w:after="0" w:afterAutospacing="0"/>
        <w:ind w:firstLine="709"/>
        <w:jc w:val="both"/>
        <w:rPr>
          <w:sz w:val="28"/>
          <w:szCs w:val="28"/>
          <w:lang w:val="kk-KZ"/>
        </w:rPr>
      </w:pPr>
      <w:r w:rsidRPr="002C5577">
        <w:rPr>
          <w:sz w:val="28"/>
          <w:szCs w:val="28"/>
        </w:rPr>
        <w:t>При разработке идеи стратегического аудита INTOSAI осознает его слабости, подчеркивая, что:</w:t>
      </w:r>
      <w:r w:rsidRPr="002C5577">
        <w:rPr>
          <w:sz w:val="28"/>
          <w:szCs w:val="28"/>
          <w:lang w:val="kk-KZ"/>
        </w:rPr>
        <w:t xml:space="preserve"> «</w:t>
      </w:r>
      <w:r w:rsidRPr="002C5577">
        <w:rPr>
          <w:sz w:val="28"/>
          <w:szCs w:val="28"/>
        </w:rPr>
        <w:t xml:space="preserve">стратегическая перспектива и анализ будущего включают в себя рассмотрение вопросов, где размыты границы между техническими директивными решениями и политическими выборами, которых ВОА всегда должны избегать. Задача заключается в установлении четкой грани между измерением эффективности, предоставлением советов и тем, что может восприниматься как вмешательство в политические </w:t>
      </w:r>
      <w:r w:rsidRPr="0029762B">
        <w:rPr>
          <w:sz w:val="28"/>
          <w:szCs w:val="28"/>
        </w:rPr>
        <w:t>вопросы</w:t>
      </w:r>
      <w:r w:rsidRPr="0029762B">
        <w:rPr>
          <w:sz w:val="28"/>
          <w:szCs w:val="28"/>
          <w:lang w:val="kk-KZ"/>
        </w:rPr>
        <w:t>»</w:t>
      </w:r>
      <w:r w:rsidRPr="0029762B">
        <w:rPr>
          <w:sz w:val="28"/>
          <w:szCs w:val="28"/>
        </w:rPr>
        <w:t xml:space="preserve"> [</w:t>
      </w:r>
      <w:r>
        <w:rPr>
          <w:sz w:val="28"/>
          <w:szCs w:val="28"/>
        </w:rPr>
        <w:t>3</w:t>
      </w:r>
      <w:r w:rsidR="0087568E">
        <w:rPr>
          <w:sz w:val="28"/>
          <w:szCs w:val="28"/>
        </w:rPr>
        <w:t>7</w:t>
      </w:r>
      <w:r w:rsidRPr="0029762B">
        <w:rPr>
          <w:sz w:val="28"/>
          <w:szCs w:val="28"/>
        </w:rPr>
        <w:t>]. Несмотря</w:t>
      </w:r>
      <w:r w:rsidRPr="002C5577">
        <w:rPr>
          <w:sz w:val="28"/>
          <w:szCs w:val="28"/>
        </w:rPr>
        <w:t xml:space="preserve"> на то что из документа не совсем ясно, где находится эта грань, INTOSAI четко делает понятным, что не допускает обязательных заключений ВОА по результатам стратегического аудита. Такой подход, кажется, верным, так как в противном случае ВОА фактически заменили бы органы законодательной или исполнительной власти, которые имеют право утверждать стратегические документы</w:t>
      </w:r>
      <w:r>
        <w:rPr>
          <w:sz w:val="28"/>
          <w:szCs w:val="28"/>
        </w:rPr>
        <w:t xml:space="preserve"> </w:t>
      </w:r>
      <w:r w:rsidR="0029762B">
        <w:rPr>
          <w:sz w:val="28"/>
          <w:szCs w:val="28"/>
        </w:rPr>
        <w:t>(</w:t>
      </w:r>
      <w:r w:rsidR="006A3656">
        <w:rPr>
          <w:sz w:val="28"/>
          <w:szCs w:val="28"/>
        </w:rPr>
        <w:t>р</w:t>
      </w:r>
      <w:r w:rsidR="0029762B">
        <w:rPr>
          <w:sz w:val="28"/>
          <w:szCs w:val="28"/>
        </w:rPr>
        <w:t>исунок 2)</w:t>
      </w:r>
      <w:r w:rsidR="00CE6C35" w:rsidRPr="002C5577">
        <w:rPr>
          <w:sz w:val="28"/>
          <w:szCs w:val="28"/>
        </w:rPr>
        <w:t>.</w:t>
      </w:r>
    </w:p>
    <w:p w14:paraId="7BC70618" w14:textId="77777777" w:rsidR="0029762B" w:rsidRPr="0029762B" w:rsidRDefault="0029762B" w:rsidP="003529B5">
      <w:pPr>
        <w:pStyle w:val="a3"/>
        <w:spacing w:before="0" w:beforeAutospacing="0" w:after="0" w:afterAutospacing="0"/>
        <w:ind w:firstLine="709"/>
        <w:jc w:val="both"/>
        <w:rPr>
          <w:sz w:val="28"/>
          <w:szCs w:val="28"/>
          <w:lang w:val="kk-KZ"/>
        </w:rPr>
      </w:pPr>
    </w:p>
    <w:p w14:paraId="1D41BFF5" w14:textId="77777777" w:rsidR="00F32F8C" w:rsidRDefault="0029762B" w:rsidP="009F2FF2">
      <w:pPr>
        <w:pStyle w:val="a3"/>
        <w:spacing w:before="0" w:beforeAutospacing="0" w:after="0" w:afterAutospacing="0"/>
        <w:jc w:val="both"/>
        <w:rPr>
          <w:sz w:val="28"/>
          <w:szCs w:val="28"/>
          <w:lang w:val="kk-KZ"/>
        </w:rPr>
      </w:pPr>
      <w:r>
        <w:rPr>
          <w:noProof/>
          <w:sz w:val="28"/>
          <w:szCs w:val="28"/>
        </w:rPr>
        <w:drawing>
          <wp:inline distT="0" distB="0" distL="0" distR="0" wp14:anchorId="27B979BF" wp14:editId="5B616FB5">
            <wp:extent cx="5852160" cy="3402330"/>
            <wp:effectExtent l="0" t="0" r="0" b="26670"/>
            <wp:docPr id="2145937698" name="Схема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E6DC994" w14:textId="77777777" w:rsidR="00F32F8C" w:rsidRPr="006A3656" w:rsidRDefault="00F32F8C" w:rsidP="003529B5">
      <w:pPr>
        <w:pStyle w:val="a3"/>
        <w:spacing w:before="0" w:beforeAutospacing="0" w:after="0" w:afterAutospacing="0"/>
        <w:ind w:firstLine="709"/>
        <w:jc w:val="both"/>
        <w:rPr>
          <w:b/>
          <w:bCs/>
          <w:sz w:val="16"/>
          <w:szCs w:val="16"/>
          <w:lang w:val="kk-KZ"/>
        </w:rPr>
      </w:pPr>
    </w:p>
    <w:p w14:paraId="54DB4014" w14:textId="77777777" w:rsidR="0029762B" w:rsidRPr="0029762B" w:rsidRDefault="0029762B" w:rsidP="0029762B">
      <w:pPr>
        <w:jc w:val="center"/>
        <w:rPr>
          <w:sz w:val="28"/>
          <w:szCs w:val="28"/>
        </w:rPr>
      </w:pPr>
      <w:r w:rsidRPr="00386674">
        <w:rPr>
          <w:sz w:val="28"/>
          <w:szCs w:val="28"/>
        </w:rPr>
        <w:t>Рисунок</w:t>
      </w:r>
      <w:r>
        <w:rPr>
          <w:sz w:val="28"/>
          <w:szCs w:val="28"/>
        </w:rPr>
        <w:t xml:space="preserve"> </w:t>
      </w:r>
      <w:r w:rsidRPr="0029762B">
        <w:rPr>
          <w:sz w:val="28"/>
          <w:szCs w:val="28"/>
        </w:rPr>
        <w:t>2</w:t>
      </w:r>
      <w:r>
        <w:rPr>
          <w:sz w:val="28"/>
          <w:szCs w:val="28"/>
        </w:rPr>
        <w:t xml:space="preserve"> </w:t>
      </w:r>
      <w:r w:rsidRPr="00386674">
        <w:rPr>
          <w:sz w:val="28"/>
          <w:szCs w:val="28"/>
        </w:rPr>
        <w:t>–</w:t>
      </w:r>
      <w:r>
        <w:rPr>
          <w:sz w:val="28"/>
          <w:szCs w:val="28"/>
        </w:rPr>
        <w:t xml:space="preserve"> Высшие органы аудита и стратегический аудит</w:t>
      </w:r>
    </w:p>
    <w:p w14:paraId="7A362F48" w14:textId="77777777" w:rsidR="0029762B" w:rsidRPr="00AC7058" w:rsidRDefault="0029762B" w:rsidP="0029762B">
      <w:pPr>
        <w:ind w:firstLine="709"/>
        <w:jc w:val="both"/>
        <w:rPr>
          <w:sz w:val="16"/>
          <w:szCs w:val="16"/>
        </w:rPr>
      </w:pPr>
    </w:p>
    <w:p w14:paraId="0BC0CC34" w14:textId="6A79C213" w:rsidR="0029762B" w:rsidRDefault="00580CA3" w:rsidP="0029762B">
      <w:pPr>
        <w:ind w:firstLine="709"/>
        <w:jc w:val="both"/>
      </w:pPr>
      <w:r>
        <w:t>Примечание</w:t>
      </w:r>
      <w:r>
        <w:rPr>
          <w:lang w:val="kk-KZ"/>
        </w:rPr>
        <w:t xml:space="preserve"> </w:t>
      </w:r>
      <w:r>
        <w:t xml:space="preserve">– </w:t>
      </w:r>
      <w:r w:rsidRPr="00CE6004">
        <w:t>Составлено по источнику</w:t>
      </w:r>
      <w:r>
        <w:t xml:space="preserve"> </w:t>
      </w:r>
      <w:r w:rsidRPr="00117040">
        <w:t>[</w:t>
      </w:r>
      <w:r>
        <w:t>3</w:t>
      </w:r>
      <w:r w:rsidR="0087568E">
        <w:t>7</w:t>
      </w:r>
      <w:r w:rsidRPr="00117040">
        <w:t>]</w:t>
      </w:r>
    </w:p>
    <w:p w14:paraId="7E66A1DB" w14:textId="77777777" w:rsidR="00D3059B" w:rsidRPr="006A3656" w:rsidRDefault="00D3059B" w:rsidP="0029762B">
      <w:pPr>
        <w:ind w:firstLine="709"/>
        <w:jc w:val="both"/>
        <w:rPr>
          <w:sz w:val="28"/>
          <w:szCs w:val="28"/>
        </w:rPr>
      </w:pPr>
    </w:p>
    <w:p w14:paraId="01162569" w14:textId="3A127407" w:rsidR="00BB0E29" w:rsidRPr="002C5577" w:rsidRDefault="00BB0E29" w:rsidP="00BB0E29">
      <w:pPr>
        <w:pStyle w:val="a3"/>
        <w:spacing w:before="0" w:beforeAutospacing="0" w:after="0" w:afterAutospacing="0"/>
        <w:ind w:firstLine="709"/>
        <w:jc w:val="both"/>
        <w:rPr>
          <w:sz w:val="28"/>
          <w:szCs w:val="28"/>
        </w:rPr>
      </w:pPr>
      <w:r w:rsidRPr="002C5577">
        <w:rPr>
          <w:sz w:val="28"/>
          <w:szCs w:val="28"/>
        </w:rPr>
        <w:t xml:space="preserve">В то же время, рекомендательный характер заключений </w:t>
      </w:r>
      <w:r w:rsidRPr="002C5577">
        <w:rPr>
          <w:sz w:val="28"/>
          <w:szCs w:val="28"/>
          <w:lang w:val="kk-KZ"/>
        </w:rPr>
        <w:t>ВОА</w:t>
      </w:r>
      <w:r w:rsidRPr="002C5577">
        <w:rPr>
          <w:sz w:val="28"/>
          <w:szCs w:val="28"/>
        </w:rPr>
        <w:t xml:space="preserve"> на основе результатов стратегического аудита, не </w:t>
      </w:r>
      <w:r w:rsidRPr="002C5577">
        <w:rPr>
          <w:sz w:val="28"/>
          <w:szCs w:val="28"/>
          <w:lang w:val="kk-KZ"/>
        </w:rPr>
        <w:t>уменьшая</w:t>
      </w:r>
      <w:r w:rsidRPr="002C5577">
        <w:rPr>
          <w:sz w:val="28"/>
          <w:szCs w:val="28"/>
        </w:rPr>
        <w:t xml:space="preserve"> их важности, которая обусловлена весом </w:t>
      </w:r>
      <w:r w:rsidRPr="002C5577">
        <w:rPr>
          <w:sz w:val="28"/>
          <w:szCs w:val="28"/>
          <w:lang w:val="kk-KZ"/>
        </w:rPr>
        <w:t>ВОА</w:t>
      </w:r>
      <w:r w:rsidRPr="002C5577">
        <w:rPr>
          <w:sz w:val="28"/>
          <w:szCs w:val="28"/>
        </w:rPr>
        <w:t xml:space="preserve"> в </w:t>
      </w:r>
      <w:r w:rsidRPr="0029762B">
        <w:rPr>
          <w:sz w:val="28"/>
          <w:szCs w:val="28"/>
        </w:rPr>
        <w:t xml:space="preserve">политической системе любого демократического государства. Похоже, что особое влияние </w:t>
      </w:r>
      <w:r w:rsidRPr="0029762B">
        <w:rPr>
          <w:sz w:val="28"/>
          <w:szCs w:val="28"/>
          <w:lang w:val="kk-KZ"/>
        </w:rPr>
        <w:t>ВОА</w:t>
      </w:r>
      <w:r w:rsidRPr="0029762B">
        <w:rPr>
          <w:sz w:val="28"/>
          <w:szCs w:val="28"/>
        </w:rPr>
        <w:t xml:space="preserve"> обусловлено двумя факторами, обеспеченными принципами INTOSAI [</w:t>
      </w:r>
      <w:r w:rsidR="0087568E">
        <w:rPr>
          <w:sz w:val="28"/>
          <w:szCs w:val="28"/>
        </w:rPr>
        <w:t>38</w:t>
      </w:r>
      <w:r w:rsidRPr="0029762B">
        <w:rPr>
          <w:sz w:val="28"/>
          <w:szCs w:val="28"/>
        </w:rPr>
        <w:t>]:</w:t>
      </w:r>
      <w:r w:rsidRPr="002C5577">
        <w:rPr>
          <w:sz w:val="28"/>
          <w:szCs w:val="28"/>
        </w:rPr>
        <w:t xml:space="preserve"> с одной стороны, независимостью </w:t>
      </w:r>
      <w:r w:rsidRPr="002C5577">
        <w:rPr>
          <w:sz w:val="28"/>
          <w:szCs w:val="28"/>
          <w:lang w:val="kk-KZ"/>
        </w:rPr>
        <w:t>ВОА</w:t>
      </w:r>
      <w:r w:rsidRPr="002C5577">
        <w:rPr>
          <w:sz w:val="28"/>
          <w:szCs w:val="28"/>
        </w:rPr>
        <w:t xml:space="preserve"> от исполнительной власти, с другой стороны, высокой профессиональной подготовкой их сотрудников, большинство из которых работают на постоянной основе. Последний фактор не должен недооцениваться, так как в современном мире важным </w:t>
      </w:r>
      <w:r w:rsidRPr="002C5577">
        <w:rPr>
          <w:sz w:val="28"/>
          <w:szCs w:val="28"/>
          <w:lang w:val="kk-KZ"/>
        </w:rPr>
        <w:t>«</w:t>
      </w:r>
      <w:r w:rsidRPr="002C5577">
        <w:rPr>
          <w:sz w:val="28"/>
          <w:szCs w:val="28"/>
        </w:rPr>
        <w:t>конкурентным преимуществом</w:t>
      </w:r>
      <w:r w:rsidRPr="002C5577">
        <w:rPr>
          <w:sz w:val="28"/>
          <w:szCs w:val="28"/>
          <w:lang w:val="kk-KZ"/>
        </w:rPr>
        <w:t>»</w:t>
      </w:r>
      <w:r w:rsidRPr="002C5577">
        <w:rPr>
          <w:sz w:val="28"/>
          <w:szCs w:val="28"/>
        </w:rPr>
        <w:t xml:space="preserve"> исполнительной власти по сравнению с законодательной является несменяемость среднего и низшего звена чиновников. При существующем уровне специализации знаний текучесть, присущая законодательной ветви власти, неблагоприятно влияет на уровень ее компетентности.</w:t>
      </w:r>
    </w:p>
    <w:p w14:paraId="49A5F0F4" w14:textId="687874D3" w:rsidR="00BB0E29" w:rsidRPr="002C5577" w:rsidRDefault="00BB0E29" w:rsidP="00BB0E29">
      <w:pPr>
        <w:pStyle w:val="a3"/>
        <w:spacing w:before="0" w:beforeAutospacing="0" w:after="0" w:afterAutospacing="0"/>
        <w:ind w:firstLine="709"/>
        <w:jc w:val="both"/>
        <w:rPr>
          <w:sz w:val="28"/>
          <w:szCs w:val="28"/>
        </w:rPr>
      </w:pPr>
      <w:r w:rsidRPr="002C5577">
        <w:rPr>
          <w:sz w:val="28"/>
          <w:szCs w:val="28"/>
        </w:rPr>
        <w:t>Применяя стратегический подход к аудиту, ВОА РК могут не только оценивать, насколько хорошо государственные органы сформулировали цели и задачи, способствующие устойчивому развитию на национальном уровне, но и имею ли они продуманные и основанные на фактических данных стратегии для достижения целей и используются ли данные о результатах и стратегическом планировании, распределении государственных ресурсов, мониторинге, оценке, отчетности</w:t>
      </w:r>
      <w:r>
        <w:rPr>
          <w:sz w:val="28"/>
          <w:szCs w:val="28"/>
        </w:rPr>
        <w:t xml:space="preserve"> [</w:t>
      </w:r>
      <w:r w:rsidR="0087568E">
        <w:rPr>
          <w:sz w:val="28"/>
          <w:szCs w:val="28"/>
        </w:rPr>
        <w:t>39</w:t>
      </w:r>
      <w:r>
        <w:rPr>
          <w:sz w:val="28"/>
          <w:szCs w:val="28"/>
        </w:rPr>
        <w:t>]</w:t>
      </w:r>
      <w:r w:rsidRPr="002C5577">
        <w:rPr>
          <w:sz w:val="28"/>
          <w:szCs w:val="28"/>
        </w:rPr>
        <w:t>.</w:t>
      </w:r>
    </w:p>
    <w:p w14:paraId="7E19A93D" w14:textId="77777777" w:rsidR="00BB0E29" w:rsidRPr="002C5577" w:rsidRDefault="00BB0E29" w:rsidP="00BB0E29">
      <w:pPr>
        <w:ind w:firstLine="709"/>
        <w:jc w:val="both"/>
        <w:rPr>
          <w:sz w:val="28"/>
          <w:szCs w:val="28"/>
        </w:rPr>
      </w:pPr>
      <w:r w:rsidRPr="002C5577">
        <w:rPr>
          <w:sz w:val="28"/>
          <w:szCs w:val="28"/>
        </w:rPr>
        <w:t xml:space="preserve">В контексте функционирования рыночной экономики, задача контроля за поступлением и целенаправленным использованием государственных средств </w:t>
      </w:r>
      <w:r w:rsidRPr="002C5577">
        <w:rPr>
          <w:sz w:val="28"/>
          <w:szCs w:val="28"/>
        </w:rPr>
        <w:lastRenderedPageBreak/>
        <w:t>для ее эффективного функционирования на текущем этапе развития и в будущем является ключевой.</w:t>
      </w:r>
    </w:p>
    <w:p w14:paraId="397E8458" w14:textId="77777777" w:rsidR="00BB0E29" w:rsidRDefault="00BB0E29" w:rsidP="00BB0E29">
      <w:pPr>
        <w:ind w:firstLine="709"/>
        <w:jc w:val="both"/>
        <w:rPr>
          <w:sz w:val="28"/>
          <w:szCs w:val="28"/>
        </w:rPr>
      </w:pPr>
      <w:r w:rsidRPr="002C5577">
        <w:rPr>
          <w:sz w:val="28"/>
          <w:szCs w:val="28"/>
        </w:rPr>
        <w:t>Относительно новым, но весьма эффективным элементом механизма государственного финансового контроля является стратегическая (перспективная) аудиторская деятельность, которая определяет стратегию развития государственных предприятий и учреждений, организаций (на микроуровне) и всей страны в целом (на макроуровне).</w:t>
      </w:r>
    </w:p>
    <w:p w14:paraId="45A7EF1F" w14:textId="6477AD35" w:rsidR="00BB0E29" w:rsidRPr="00311F1D" w:rsidRDefault="00BB0E29" w:rsidP="00BB0E29">
      <w:pPr>
        <w:pStyle w:val="a3"/>
        <w:spacing w:before="0" w:beforeAutospacing="0" w:after="0" w:afterAutospacing="0"/>
        <w:ind w:firstLine="709"/>
        <w:jc w:val="both"/>
        <w:rPr>
          <w:sz w:val="28"/>
          <w:szCs w:val="28"/>
        </w:rPr>
      </w:pPr>
      <w:r w:rsidRPr="006E43CB">
        <w:rPr>
          <w:sz w:val="28"/>
          <w:szCs w:val="28"/>
        </w:rPr>
        <w:t>Принципиальное отличие стратегического государственного аудита от прочих видов аудита, в первую очередь, можно заметить на уровне его объектов. Аудированию в государственном секторе могут быть подвергнуты: различные типы стратегии, цели и задачи, реализуемые в их рамках, например, направления социальной и экономической политики государства (денежно-кредитная, бюджетная, налоговая, внешнеэкономическая, социальная и проч.); принятые, принимаемые либо планируемые к реализации стратегические решения на уровне государства и регионов; оценка стратегии государственных органов, что помогает определить целесообразность и эффективность деятельности государственных структур</w:t>
      </w:r>
      <w:r w:rsidR="0087568E">
        <w:rPr>
          <w:sz w:val="28"/>
          <w:szCs w:val="28"/>
        </w:rPr>
        <w:t xml:space="preserve"> </w:t>
      </w:r>
      <w:r w:rsidRPr="00311F1D">
        <w:rPr>
          <w:sz w:val="28"/>
          <w:szCs w:val="28"/>
        </w:rPr>
        <w:t>[4</w:t>
      </w:r>
      <w:r w:rsidR="0087568E">
        <w:rPr>
          <w:sz w:val="28"/>
          <w:szCs w:val="28"/>
        </w:rPr>
        <w:t>0</w:t>
      </w:r>
      <w:r w:rsidRPr="00311F1D">
        <w:rPr>
          <w:sz w:val="28"/>
          <w:szCs w:val="28"/>
        </w:rPr>
        <w:t>]</w:t>
      </w:r>
      <w:r w:rsidRPr="006E43CB">
        <w:rPr>
          <w:sz w:val="28"/>
          <w:szCs w:val="28"/>
        </w:rPr>
        <w:t>.</w:t>
      </w:r>
    </w:p>
    <w:p w14:paraId="1D77399D" w14:textId="5A2A7EF7" w:rsidR="00D3059B" w:rsidRPr="00D3059B" w:rsidRDefault="00BB0E29" w:rsidP="00BB0E29">
      <w:pPr>
        <w:ind w:firstLine="709"/>
        <w:jc w:val="both"/>
        <w:rPr>
          <w:sz w:val="28"/>
          <w:szCs w:val="28"/>
        </w:rPr>
      </w:pPr>
      <w:r w:rsidRPr="00D3059B">
        <w:rPr>
          <w:sz w:val="28"/>
          <w:szCs w:val="28"/>
        </w:rPr>
        <w:t xml:space="preserve">Авторы по-разному формулируют </w:t>
      </w:r>
      <w:r>
        <w:rPr>
          <w:sz w:val="28"/>
          <w:szCs w:val="28"/>
        </w:rPr>
        <w:t>основные признаки</w:t>
      </w:r>
      <w:r w:rsidRPr="00D3059B">
        <w:rPr>
          <w:sz w:val="28"/>
          <w:szCs w:val="28"/>
        </w:rPr>
        <w:t>, которые должны быть положены в основу стратегического аудита [</w:t>
      </w:r>
      <w:r w:rsidRPr="00311F1D">
        <w:rPr>
          <w:sz w:val="28"/>
          <w:szCs w:val="28"/>
        </w:rPr>
        <w:t>4</w:t>
      </w:r>
      <w:r w:rsidR="0087568E">
        <w:rPr>
          <w:sz w:val="28"/>
          <w:szCs w:val="28"/>
        </w:rPr>
        <w:t>1</w:t>
      </w:r>
      <w:r w:rsidRPr="00D3059B">
        <w:rPr>
          <w:sz w:val="28"/>
          <w:szCs w:val="28"/>
        </w:rPr>
        <w:t>]. При этом следует отметить, что их взгляды, по сути, дополняют друг друга. Обобщая различные взгляды, можно выделить следующие принципы стратегического аудита</w:t>
      </w:r>
      <w:r w:rsidRPr="006A7BDE">
        <w:rPr>
          <w:sz w:val="28"/>
          <w:szCs w:val="28"/>
        </w:rPr>
        <w:t xml:space="preserve"> </w:t>
      </w:r>
      <w:r w:rsidR="006A7BDE">
        <w:rPr>
          <w:sz w:val="28"/>
          <w:szCs w:val="28"/>
        </w:rPr>
        <w:t>(</w:t>
      </w:r>
      <w:r w:rsidR="00563B96">
        <w:rPr>
          <w:sz w:val="28"/>
          <w:szCs w:val="28"/>
        </w:rPr>
        <w:t>р</w:t>
      </w:r>
      <w:r w:rsidR="006A7BDE">
        <w:rPr>
          <w:sz w:val="28"/>
          <w:szCs w:val="28"/>
        </w:rPr>
        <w:t xml:space="preserve">исунок </w:t>
      </w:r>
      <w:r w:rsidR="000A08B7">
        <w:rPr>
          <w:sz w:val="28"/>
          <w:szCs w:val="28"/>
        </w:rPr>
        <w:t>3</w:t>
      </w:r>
      <w:r w:rsidR="006A7BDE">
        <w:rPr>
          <w:sz w:val="28"/>
          <w:szCs w:val="28"/>
        </w:rPr>
        <w:t>)</w:t>
      </w:r>
      <w:r w:rsidR="00563B96">
        <w:rPr>
          <w:sz w:val="28"/>
          <w:szCs w:val="28"/>
        </w:rPr>
        <w:t>.</w:t>
      </w:r>
    </w:p>
    <w:p w14:paraId="01E9EB3E" w14:textId="77777777" w:rsidR="00D3059B" w:rsidRDefault="00D3059B" w:rsidP="00D3059B">
      <w:pPr>
        <w:ind w:firstLine="709"/>
        <w:jc w:val="both"/>
        <w:rPr>
          <w:sz w:val="28"/>
          <w:szCs w:val="28"/>
        </w:rPr>
      </w:pPr>
    </w:p>
    <w:p w14:paraId="05F26DA3" w14:textId="77777777" w:rsidR="00D3059B" w:rsidRPr="00D3059B" w:rsidRDefault="00D3059B" w:rsidP="00D3059B">
      <w:pPr>
        <w:jc w:val="both"/>
        <w:rPr>
          <w:sz w:val="28"/>
          <w:szCs w:val="28"/>
        </w:rPr>
      </w:pPr>
      <w:r>
        <w:rPr>
          <w:noProof/>
          <w:sz w:val="28"/>
          <w:szCs w:val="28"/>
        </w:rPr>
        <w:drawing>
          <wp:inline distT="0" distB="0" distL="0" distR="0" wp14:anchorId="051A6F61" wp14:editId="65D0C05F">
            <wp:extent cx="6015038" cy="3364706"/>
            <wp:effectExtent l="38100" t="38100" r="62230" b="45720"/>
            <wp:docPr id="1673013781" name="Схема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064BDF7" w14:textId="77777777" w:rsidR="00D3059B" w:rsidRPr="00563B96" w:rsidRDefault="00D3059B" w:rsidP="0029762B">
      <w:pPr>
        <w:pStyle w:val="a3"/>
        <w:spacing w:before="0" w:beforeAutospacing="0" w:after="0" w:afterAutospacing="0"/>
        <w:ind w:firstLine="709"/>
        <w:jc w:val="both"/>
        <w:rPr>
          <w:sz w:val="16"/>
          <w:szCs w:val="16"/>
        </w:rPr>
      </w:pPr>
    </w:p>
    <w:p w14:paraId="73D87C98" w14:textId="20A63C3E" w:rsidR="00D3059B" w:rsidRPr="0029762B" w:rsidRDefault="00D3059B" w:rsidP="00D3059B">
      <w:pPr>
        <w:jc w:val="center"/>
        <w:rPr>
          <w:sz w:val="28"/>
          <w:szCs w:val="28"/>
        </w:rPr>
      </w:pPr>
      <w:r w:rsidRPr="00386674">
        <w:rPr>
          <w:sz w:val="28"/>
          <w:szCs w:val="28"/>
        </w:rPr>
        <w:t>Рисунок</w:t>
      </w:r>
      <w:r>
        <w:rPr>
          <w:sz w:val="28"/>
          <w:szCs w:val="28"/>
        </w:rPr>
        <w:t xml:space="preserve"> </w:t>
      </w:r>
      <w:r w:rsidR="000A08B7">
        <w:rPr>
          <w:sz w:val="28"/>
          <w:szCs w:val="28"/>
          <w:lang w:val="kk-KZ"/>
        </w:rPr>
        <w:t>3</w:t>
      </w:r>
      <w:r>
        <w:rPr>
          <w:sz w:val="28"/>
          <w:szCs w:val="28"/>
        </w:rPr>
        <w:t xml:space="preserve"> </w:t>
      </w:r>
      <w:r w:rsidRPr="00386674">
        <w:rPr>
          <w:sz w:val="28"/>
          <w:szCs w:val="28"/>
        </w:rPr>
        <w:t>–</w:t>
      </w:r>
      <w:r>
        <w:rPr>
          <w:sz w:val="28"/>
          <w:szCs w:val="28"/>
        </w:rPr>
        <w:t xml:space="preserve"> </w:t>
      </w:r>
      <w:r w:rsidR="00233A82" w:rsidRPr="00233A82">
        <w:rPr>
          <w:sz w:val="28"/>
          <w:szCs w:val="28"/>
        </w:rPr>
        <w:t>Ключевые аспекты стратегического государственного аудита</w:t>
      </w:r>
    </w:p>
    <w:p w14:paraId="5330B5E6" w14:textId="77777777" w:rsidR="00D3059B" w:rsidRPr="00AC7058" w:rsidRDefault="00D3059B" w:rsidP="00D3059B">
      <w:pPr>
        <w:ind w:firstLine="709"/>
        <w:jc w:val="both"/>
        <w:rPr>
          <w:sz w:val="16"/>
          <w:szCs w:val="16"/>
        </w:rPr>
      </w:pPr>
    </w:p>
    <w:p w14:paraId="0EBF1AF0" w14:textId="71285863" w:rsidR="00D3059B" w:rsidRDefault="00580CA3" w:rsidP="00D3059B">
      <w:pPr>
        <w:ind w:firstLine="709"/>
        <w:jc w:val="both"/>
      </w:pPr>
      <w:r>
        <w:t>Примечание</w:t>
      </w:r>
      <w:r>
        <w:rPr>
          <w:lang w:val="kk-KZ"/>
        </w:rPr>
        <w:t xml:space="preserve"> </w:t>
      </w:r>
      <w:r>
        <w:t xml:space="preserve">– </w:t>
      </w:r>
      <w:r w:rsidRPr="00CE6004">
        <w:t>Составлено по источнику</w:t>
      </w:r>
      <w:r>
        <w:t xml:space="preserve"> </w:t>
      </w:r>
      <w:r w:rsidRPr="0087568E">
        <w:t>[</w:t>
      </w:r>
      <w:r>
        <w:t>4</w:t>
      </w:r>
      <w:r w:rsidR="0087568E">
        <w:t>1, р. 252-254</w:t>
      </w:r>
      <w:r w:rsidRPr="0087568E">
        <w:t>]</w:t>
      </w:r>
    </w:p>
    <w:p w14:paraId="0C1AE331" w14:textId="4785FFF0" w:rsidR="00BB0E29" w:rsidRPr="006E43CB" w:rsidRDefault="00BB0E29" w:rsidP="00BB0E29">
      <w:pPr>
        <w:pStyle w:val="a3"/>
        <w:spacing w:before="0" w:beforeAutospacing="0" w:after="0" w:afterAutospacing="0"/>
        <w:ind w:firstLine="709"/>
        <w:jc w:val="both"/>
        <w:rPr>
          <w:sz w:val="28"/>
          <w:szCs w:val="28"/>
        </w:rPr>
      </w:pPr>
      <w:r w:rsidRPr="006E43CB">
        <w:rPr>
          <w:sz w:val="28"/>
          <w:szCs w:val="28"/>
        </w:rPr>
        <w:t>Стратегический аудит имеет совсем иные цели и отличается от аудита эффективности</w:t>
      </w:r>
      <w:r>
        <w:rPr>
          <w:sz w:val="28"/>
          <w:szCs w:val="28"/>
        </w:rPr>
        <w:t>, аудита соответствия</w:t>
      </w:r>
      <w:r w:rsidRPr="006E43CB">
        <w:rPr>
          <w:sz w:val="28"/>
          <w:szCs w:val="28"/>
        </w:rPr>
        <w:t xml:space="preserve"> и </w:t>
      </w:r>
      <w:r>
        <w:rPr>
          <w:sz w:val="28"/>
          <w:szCs w:val="28"/>
        </w:rPr>
        <w:t>аудит финансовой отчетности</w:t>
      </w:r>
      <w:r w:rsidRPr="006E43CB">
        <w:rPr>
          <w:sz w:val="28"/>
          <w:szCs w:val="28"/>
        </w:rPr>
        <w:t xml:space="preserve"> тем, в </w:t>
      </w:r>
      <w:r w:rsidRPr="006E43CB">
        <w:rPr>
          <w:sz w:val="28"/>
          <w:szCs w:val="28"/>
        </w:rPr>
        <w:lastRenderedPageBreak/>
        <w:t xml:space="preserve">стратегическом аудите оценке подлежат конечные и достигнутые стратегические цели социально-экономического развития </w:t>
      </w:r>
      <w:r>
        <w:rPr>
          <w:sz w:val="28"/>
          <w:szCs w:val="28"/>
        </w:rPr>
        <w:t>страны</w:t>
      </w:r>
      <w:r w:rsidRPr="006E43CB">
        <w:rPr>
          <w:sz w:val="28"/>
          <w:szCs w:val="28"/>
        </w:rPr>
        <w:t xml:space="preserve"> а также тем, что аудит проводится в целях оценки реализуемости данных целей, их рисков и последствий результатов реализации данных рисков [</w:t>
      </w:r>
      <w:r w:rsidR="0087568E">
        <w:rPr>
          <w:sz w:val="28"/>
          <w:szCs w:val="28"/>
        </w:rPr>
        <w:t>42</w:t>
      </w:r>
      <w:r w:rsidRPr="006E43CB">
        <w:rPr>
          <w:sz w:val="28"/>
          <w:szCs w:val="28"/>
        </w:rPr>
        <w:t>]</w:t>
      </w:r>
      <w:r w:rsidR="0087568E">
        <w:rPr>
          <w:sz w:val="28"/>
          <w:szCs w:val="28"/>
        </w:rPr>
        <w:t>.</w:t>
      </w:r>
    </w:p>
    <w:p w14:paraId="438236B0" w14:textId="55B49DA5" w:rsidR="0029762B" w:rsidRDefault="00BB0E29" w:rsidP="00BB0E29">
      <w:pPr>
        <w:pStyle w:val="a3"/>
        <w:spacing w:before="0" w:beforeAutospacing="0" w:after="0" w:afterAutospacing="0"/>
        <w:ind w:firstLine="709"/>
        <w:jc w:val="both"/>
        <w:rPr>
          <w:sz w:val="28"/>
          <w:szCs w:val="28"/>
        </w:rPr>
      </w:pPr>
      <w:r w:rsidRPr="006E43CB">
        <w:rPr>
          <w:sz w:val="28"/>
          <w:szCs w:val="28"/>
        </w:rPr>
        <w:t xml:space="preserve">Результаты проведенного исследования позволили обозначить области сравнения и раскрыть сущность стратегического аудита в сравнении </w:t>
      </w:r>
      <w:r>
        <w:rPr>
          <w:sz w:val="28"/>
          <w:szCs w:val="28"/>
        </w:rPr>
        <w:t>с другими видами аудита</w:t>
      </w:r>
      <w:r w:rsidRPr="006E43CB">
        <w:rPr>
          <w:sz w:val="28"/>
          <w:szCs w:val="28"/>
        </w:rPr>
        <w:t xml:space="preserve"> в разрезе выделенных авторами областей сравнения </w:t>
      </w:r>
      <w:r w:rsidR="0029762B" w:rsidRPr="006E43CB">
        <w:rPr>
          <w:sz w:val="28"/>
          <w:szCs w:val="28"/>
        </w:rPr>
        <w:t>(табл</w:t>
      </w:r>
      <w:r w:rsidR="006A3656">
        <w:rPr>
          <w:sz w:val="28"/>
          <w:szCs w:val="28"/>
        </w:rPr>
        <w:t>ица</w:t>
      </w:r>
      <w:r w:rsidR="0029762B" w:rsidRPr="006E43CB">
        <w:rPr>
          <w:sz w:val="28"/>
          <w:szCs w:val="28"/>
        </w:rPr>
        <w:t xml:space="preserve"> </w:t>
      </w:r>
      <w:r w:rsidR="006A7BDE">
        <w:rPr>
          <w:sz w:val="28"/>
          <w:szCs w:val="28"/>
        </w:rPr>
        <w:t>2</w:t>
      </w:r>
      <w:r w:rsidR="0029762B" w:rsidRPr="006E43CB">
        <w:rPr>
          <w:sz w:val="28"/>
          <w:szCs w:val="28"/>
        </w:rPr>
        <w:t>).</w:t>
      </w:r>
    </w:p>
    <w:p w14:paraId="7578DE38" w14:textId="77777777" w:rsidR="003529B5" w:rsidRPr="0029762B" w:rsidRDefault="003529B5" w:rsidP="0029762B">
      <w:pPr>
        <w:jc w:val="both"/>
        <w:rPr>
          <w:sz w:val="28"/>
          <w:szCs w:val="28"/>
        </w:rPr>
      </w:pPr>
    </w:p>
    <w:p w14:paraId="38F1F3D8" w14:textId="77777777" w:rsidR="003529B5" w:rsidRDefault="003529B5" w:rsidP="00804074">
      <w:pPr>
        <w:jc w:val="both"/>
        <w:rPr>
          <w:iCs/>
          <w:sz w:val="28"/>
          <w:szCs w:val="28"/>
        </w:rPr>
      </w:pPr>
      <w:r w:rsidRPr="00386674">
        <w:rPr>
          <w:iCs/>
          <w:sz w:val="28"/>
          <w:szCs w:val="28"/>
        </w:rPr>
        <w:t>Таблица</w:t>
      </w:r>
      <w:r>
        <w:rPr>
          <w:iCs/>
          <w:sz w:val="28"/>
          <w:szCs w:val="28"/>
        </w:rPr>
        <w:t xml:space="preserve"> </w:t>
      </w:r>
      <w:r w:rsidR="006A7BDE">
        <w:rPr>
          <w:iCs/>
          <w:sz w:val="28"/>
          <w:szCs w:val="28"/>
        </w:rPr>
        <w:t>2</w:t>
      </w:r>
      <w:r>
        <w:rPr>
          <w:iCs/>
          <w:sz w:val="28"/>
          <w:szCs w:val="28"/>
        </w:rPr>
        <w:t xml:space="preserve"> – </w:t>
      </w:r>
      <w:r w:rsidRPr="003529B5">
        <w:rPr>
          <w:iCs/>
          <w:sz w:val="28"/>
          <w:szCs w:val="28"/>
        </w:rPr>
        <w:t>Сравнительная таблица видов государственного аудита</w:t>
      </w:r>
    </w:p>
    <w:p w14:paraId="02630FB4" w14:textId="77777777" w:rsidR="00D049A8" w:rsidRPr="006A3656" w:rsidRDefault="00D049A8" w:rsidP="006A3656">
      <w:pPr>
        <w:jc w:val="right"/>
        <w:rPr>
          <w:iCs/>
          <w:sz w:val="16"/>
          <w:szCs w:val="16"/>
        </w:rPr>
      </w:pPr>
    </w:p>
    <w:tbl>
      <w:tblPr>
        <w:tblStyle w:val="a9"/>
        <w:tblW w:w="0" w:type="auto"/>
        <w:jc w:val="center"/>
        <w:tblLook w:val="04A0" w:firstRow="1" w:lastRow="0" w:firstColumn="1" w:lastColumn="0" w:noHBand="0" w:noVBand="1"/>
      </w:tblPr>
      <w:tblGrid>
        <w:gridCol w:w="1394"/>
        <w:gridCol w:w="2102"/>
        <w:gridCol w:w="1978"/>
        <w:gridCol w:w="2074"/>
        <w:gridCol w:w="2080"/>
      </w:tblGrid>
      <w:tr w:rsidR="006A3656" w:rsidRPr="005031BD" w14:paraId="45A4442A" w14:textId="77777777" w:rsidTr="00D806DF">
        <w:trPr>
          <w:jc w:val="center"/>
        </w:trPr>
        <w:tc>
          <w:tcPr>
            <w:tcW w:w="1198" w:type="dxa"/>
            <w:vAlign w:val="center"/>
          </w:tcPr>
          <w:p w14:paraId="5B4469D9" w14:textId="23913841" w:rsidR="006A3656" w:rsidRPr="00C82715" w:rsidRDefault="006A3656" w:rsidP="006A3656">
            <w:pPr>
              <w:jc w:val="center"/>
            </w:pPr>
            <w:r w:rsidRPr="00C82715">
              <w:t>Показатели</w:t>
            </w:r>
          </w:p>
        </w:tc>
        <w:tc>
          <w:tcPr>
            <w:tcW w:w="2102" w:type="dxa"/>
            <w:vAlign w:val="center"/>
          </w:tcPr>
          <w:p w14:paraId="6A9D9760" w14:textId="3E54FC9D" w:rsidR="006A3656" w:rsidRPr="00C82715" w:rsidRDefault="006A3656" w:rsidP="006A3656">
            <w:pPr>
              <w:jc w:val="center"/>
            </w:pPr>
            <w:r w:rsidRPr="00C82715">
              <w:t>Аудит соответствия</w:t>
            </w:r>
          </w:p>
        </w:tc>
        <w:tc>
          <w:tcPr>
            <w:tcW w:w="2002" w:type="dxa"/>
            <w:vAlign w:val="center"/>
          </w:tcPr>
          <w:p w14:paraId="3AC52D25" w14:textId="2B9A8CCD" w:rsidR="006A3656" w:rsidRPr="00C82715" w:rsidRDefault="006A3656" w:rsidP="006A3656">
            <w:pPr>
              <w:jc w:val="center"/>
            </w:pPr>
            <w:r w:rsidRPr="00C82715">
              <w:t>Аудит финансовой отчетности</w:t>
            </w:r>
          </w:p>
        </w:tc>
        <w:tc>
          <w:tcPr>
            <w:tcW w:w="2074" w:type="dxa"/>
            <w:vAlign w:val="center"/>
          </w:tcPr>
          <w:p w14:paraId="3961B42A" w14:textId="38D488DE" w:rsidR="006A3656" w:rsidRPr="00C82715" w:rsidRDefault="006A3656" w:rsidP="006A3656">
            <w:pPr>
              <w:jc w:val="center"/>
            </w:pPr>
            <w:r w:rsidRPr="00C82715">
              <w:t>Аудит эффективности</w:t>
            </w:r>
          </w:p>
        </w:tc>
        <w:tc>
          <w:tcPr>
            <w:tcW w:w="2174" w:type="dxa"/>
            <w:vAlign w:val="center"/>
          </w:tcPr>
          <w:p w14:paraId="74499349" w14:textId="61AD6CE6" w:rsidR="006A3656" w:rsidRPr="00C82715" w:rsidRDefault="006A3656" w:rsidP="006A3656">
            <w:pPr>
              <w:jc w:val="center"/>
            </w:pPr>
            <w:r w:rsidRPr="00C82715">
              <w:t>Стратегический аудит</w:t>
            </w:r>
          </w:p>
        </w:tc>
      </w:tr>
      <w:tr w:rsidR="006A3656" w:rsidRPr="005031BD" w14:paraId="3777FA2A" w14:textId="77777777" w:rsidTr="00D806DF">
        <w:trPr>
          <w:jc w:val="center"/>
        </w:trPr>
        <w:tc>
          <w:tcPr>
            <w:tcW w:w="1198" w:type="dxa"/>
          </w:tcPr>
          <w:p w14:paraId="7AE3CC67" w14:textId="0E18431C" w:rsidR="006A3656" w:rsidRPr="00C82715" w:rsidRDefault="006A3656" w:rsidP="00D049A8">
            <w:pPr>
              <w:jc w:val="both"/>
            </w:pPr>
            <w:r w:rsidRPr="00C82715">
              <w:t>Цель</w:t>
            </w:r>
          </w:p>
        </w:tc>
        <w:tc>
          <w:tcPr>
            <w:tcW w:w="2102" w:type="dxa"/>
          </w:tcPr>
          <w:p w14:paraId="10258913" w14:textId="1382F625" w:rsidR="006A3656" w:rsidRPr="00C82715" w:rsidRDefault="006A3656" w:rsidP="005031BD">
            <w:pPr>
              <w:jc w:val="both"/>
            </w:pPr>
            <w:r w:rsidRPr="00C82715">
              <w:t xml:space="preserve">Оценка </w:t>
            </w:r>
            <w:proofErr w:type="spellStart"/>
            <w:r w:rsidRPr="00C82715">
              <w:t>соответ</w:t>
            </w:r>
            <w:proofErr w:type="spellEnd"/>
            <w:r w:rsidRPr="00C82715">
              <w:t xml:space="preserve"> </w:t>
            </w:r>
            <w:proofErr w:type="spellStart"/>
            <w:r w:rsidRPr="00C82715">
              <w:t>ствия</w:t>
            </w:r>
            <w:proofErr w:type="spellEnd"/>
            <w:r w:rsidRPr="00C82715">
              <w:t xml:space="preserve"> </w:t>
            </w:r>
            <w:proofErr w:type="spellStart"/>
            <w:r w:rsidRPr="00C82715">
              <w:t>деятельнос</w:t>
            </w:r>
            <w:proofErr w:type="spellEnd"/>
            <w:r w:rsidR="00E263D0">
              <w:t xml:space="preserve"> </w:t>
            </w:r>
            <w:proofErr w:type="spellStart"/>
            <w:r w:rsidRPr="00C82715">
              <w:t>ти</w:t>
            </w:r>
            <w:proofErr w:type="spellEnd"/>
            <w:r w:rsidRPr="00C82715">
              <w:t xml:space="preserve"> организации законодательству, нормативным актам, </w:t>
            </w:r>
            <w:proofErr w:type="spellStart"/>
            <w:r w:rsidRPr="00C82715">
              <w:t>внутрен</w:t>
            </w:r>
            <w:proofErr w:type="spellEnd"/>
            <w:r w:rsidR="00E263D0">
              <w:t xml:space="preserve"> </w:t>
            </w:r>
            <w:r w:rsidRPr="00C82715">
              <w:t>ним правилам и процедурам</w:t>
            </w:r>
          </w:p>
        </w:tc>
        <w:tc>
          <w:tcPr>
            <w:tcW w:w="2002" w:type="dxa"/>
          </w:tcPr>
          <w:p w14:paraId="0B0868E9" w14:textId="51D429CA" w:rsidR="006A3656" w:rsidRPr="00C82715" w:rsidRDefault="006A3656" w:rsidP="005031BD">
            <w:pPr>
              <w:jc w:val="both"/>
            </w:pPr>
            <w:r w:rsidRPr="00C82715">
              <w:t xml:space="preserve">Оценка </w:t>
            </w:r>
            <w:proofErr w:type="spellStart"/>
            <w:r w:rsidRPr="00C82715">
              <w:t>достовер</w:t>
            </w:r>
            <w:proofErr w:type="spellEnd"/>
            <w:r w:rsidRPr="00C82715">
              <w:t xml:space="preserve"> </w:t>
            </w:r>
            <w:proofErr w:type="spellStart"/>
            <w:r w:rsidRPr="00C82715">
              <w:t>ности</w:t>
            </w:r>
            <w:proofErr w:type="spellEnd"/>
            <w:r w:rsidRPr="00C82715">
              <w:t xml:space="preserve"> </w:t>
            </w:r>
            <w:proofErr w:type="spellStart"/>
            <w:r w:rsidRPr="00C82715">
              <w:t>финан</w:t>
            </w:r>
            <w:proofErr w:type="spellEnd"/>
            <w:r w:rsidR="00E263D0">
              <w:t xml:space="preserve"> </w:t>
            </w:r>
            <w:r w:rsidRPr="00C82715">
              <w:t xml:space="preserve">совой </w:t>
            </w:r>
            <w:proofErr w:type="spellStart"/>
            <w:r w:rsidRPr="00C82715">
              <w:t>отчетнос</w:t>
            </w:r>
            <w:proofErr w:type="spellEnd"/>
            <w:r w:rsidR="00E263D0">
              <w:t xml:space="preserve"> </w:t>
            </w:r>
            <w:proofErr w:type="spellStart"/>
            <w:r w:rsidRPr="00C82715">
              <w:t>ти</w:t>
            </w:r>
            <w:proofErr w:type="spellEnd"/>
            <w:r w:rsidRPr="00C82715">
              <w:t xml:space="preserve"> </w:t>
            </w:r>
            <w:proofErr w:type="spellStart"/>
            <w:r w:rsidRPr="00C82715">
              <w:t>органи</w:t>
            </w:r>
            <w:proofErr w:type="spellEnd"/>
            <w:r w:rsidRPr="00C82715">
              <w:t xml:space="preserve"> </w:t>
            </w:r>
            <w:proofErr w:type="spellStart"/>
            <w:r w:rsidRPr="00C82715">
              <w:t>зации</w:t>
            </w:r>
            <w:proofErr w:type="spellEnd"/>
            <w:r w:rsidRPr="00C82715">
              <w:t>, соответствия ее установленным стандартам.</w:t>
            </w:r>
          </w:p>
        </w:tc>
        <w:tc>
          <w:tcPr>
            <w:tcW w:w="2074" w:type="dxa"/>
          </w:tcPr>
          <w:p w14:paraId="5CAD5F4D" w14:textId="7D96A099" w:rsidR="006A3656" w:rsidRPr="00C82715" w:rsidRDefault="006A3656" w:rsidP="005031BD">
            <w:pPr>
              <w:jc w:val="both"/>
            </w:pPr>
            <w:r w:rsidRPr="00C82715">
              <w:t xml:space="preserve">Оценка </w:t>
            </w:r>
            <w:proofErr w:type="spellStart"/>
            <w:r w:rsidRPr="00C82715">
              <w:t>эффектив</w:t>
            </w:r>
            <w:proofErr w:type="spellEnd"/>
            <w:r w:rsidRPr="00C82715">
              <w:t xml:space="preserve"> </w:t>
            </w:r>
            <w:proofErr w:type="spellStart"/>
            <w:r w:rsidRPr="00C82715">
              <w:t>ности</w:t>
            </w:r>
            <w:proofErr w:type="spellEnd"/>
            <w:r w:rsidRPr="00C82715">
              <w:t xml:space="preserve"> </w:t>
            </w:r>
            <w:proofErr w:type="spellStart"/>
            <w:r w:rsidRPr="00C82715">
              <w:t>использо</w:t>
            </w:r>
            <w:proofErr w:type="spellEnd"/>
            <w:r w:rsidRPr="00C82715">
              <w:t xml:space="preserve"> </w:t>
            </w:r>
            <w:proofErr w:type="spellStart"/>
            <w:r w:rsidRPr="00C82715">
              <w:t>вания</w:t>
            </w:r>
            <w:proofErr w:type="spellEnd"/>
            <w:r w:rsidRPr="00C82715">
              <w:t xml:space="preserve"> ресурсов организации для достижения поставленных целей.</w:t>
            </w:r>
          </w:p>
        </w:tc>
        <w:tc>
          <w:tcPr>
            <w:tcW w:w="2174" w:type="dxa"/>
          </w:tcPr>
          <w:p w14:paraId="022DF0B5" w14:textId="5819EDE5" w:rsidR="006A3656" w:rsidRPr="00C82715" w:rsidRDefault="006A3656" w:rsidP="005031BD">
            <w:pPr>
              <w:jc w:val="both"/>
            </w:pPr>
            <w:r w:rsidRPr="00C82715">
              <w:t xml:space="preserve">Оценка </w:t>
            </w:r>
            <w:proofErr w:type="spellStart"/>
            <w:r w:rsidRPr="00C82715">
              <w:t>соответ</w:t>
            </w:r>
            <w:proofErr w:type="spellEnd"/>
            <w:r w:rsidR="00D806DF">
              <w:t xml:space="preserve"> </w:t>
            </w:r>
            <w:proofErr w:type="spellStart"/>
            <w:r w:rsidRPr="00C82715">
              <w:t>ствия</w:t>
            </w:r>
            <w:proofErr w:type="spellEnd"/>
            <w:r w:rsidRPr="00C82715">
              <w:t xml:space="preserve"> стратегии организации целям и за</w:t>
            </w:r>
            <w:r w:rsidR="00E263D0">
              <w:t xml:space="preserve"> </w:t>
            </w:r>
            <w:r w:rsidRPr="00C82715">
              <w:t>дачам государства, эффективности ее реализации и воз</w:t>
            </w:r>
            <w:r w:rsidR="00E263D0">
              <w:t xml:space="preserve"> </w:t>
            </w:r>
            <w:proofErr w:type="spellStart"/>
            <w:r w:rsidR="00D806DF">
              <w:t>можности</w:t>
            </w:r>
            <w:proofErr w:type="spellEnd"/>
            <w:r w:rsidR="00D806DF">
              <w:t xml:space="preserve"> достиже</w:t>
            </w:r>
            <w:r w:rsidRPr="00C82715">
              <w:t xml:space="preserve">ния </w:t>
            </w:r>
            <w:proofErr w:type="spellStart"/>
            <w:r w:rsidRPr="00C82715">
              <w:t>стра</w:t>
            </w:r>
            <w:proofErr w:type="spellEnd"/>
            <w:r w:rsidR="00D806DF">
              <w:t xml:space="preserve"> </w:t>
            </w:r>
            <w:proofErr w:type="spellStart"/>
            <w:r w:rsidR="00D806DF">
              <w:t>тегических</w:t>
            </w:r>
            <w:proofErr w:type="spellEnd"/>
            <w:r w:rsidR="00D806DF">
              <w:t xml:space="preserve"> целей</w:t>
            </w:r>
          </w:p>
        </w:tc>
      </w:tr>
      <w:tr w:rsidR="006A3656" w:rsidRPr="005031BD" w14:paraId="5F19C73B" w14:textId="77777777" w:rsidTr="00D806DF">
        <w:trPr>
          <w:jc w:val="center"/>
        </w:trPr>
        <w:tc>
          <w:tcPr>
            <w:tcW w:w="1198" w:type="dxa"/>
          </w:tcPr>
          <w:p w14:paraId="6E2EAF6E" w14:textId="7F330D59" w:rsidR="006A3656" w:rsidRPr="00C82715" w:rsidRDefault="006A3656" w:rsidP="00D049A8">
            <w:pPr>
              <w:jc w:val="both"/>
            </w:pPr>
            <w:r w:rsidRPr="00C82715">
              <w:t>Объект аудита</w:t>
            </w:r>
          </w:p>
        </w:tc>
        <w:tc>
          <w:tcPr>
            <w:tcW w:w="2102" w:type="dxa"/>
          </w:tcPr>
          <w:p w14:paraId="100CF385" w14:textId="723AFCE9" w:rsidR="006A3656" w:rsidRPr="00C82715" w:rsidRDefault="006A3656" w:rsidP="005031BD">
            <w:pPr>
              <w:jc w:val="both"/>
            </w:pPr>
            <w:r w:rsidRPr="00C82715">
              <w:t>Законодательство, нормативные акты, внутренние документы орга</w:t>
            </w:r>
            <w:r w:rsidR="00E263D0">
              <w:t xml:space="preserve"> </w:t>
            </w:r>
            <w:proofErr w:type="spellStart"/>
            <w:r w:rsidRPr="00C82715">
              <w:t>низации</w:t>
            </w:r>
            <w:proofErr w:type="spellEnd"/>
            <w:r w:rsidRPr="00C82715">
              <w:t>, опера</w:t>
            </w:r>
            <w:r w:rsidR="00E263D0">
              <w:t xml:space="preserve"> </w:t>
            </w:r>
            <w:proofErr w:type="spellStart"/>
            <w:r w:rsidRPr="00C82715">
              <w:t>ции</w:t>
            </w:r>
            <w:proofErr w:type="spellEnd"/>
            <w:r w:rsidRPr="00C82715">
              <w:t xml:space="preserve"> и действия</w:t>
            </w:r>
          </w:p>
        </w:tc>
        <w:tc>
          <w:tcPr>
            <w:tcW w:w="2002" w:type="dxa"/>
          </w:tcPr>
          <w:p w14:paraId="5BE6DFCD" w14:textId="52227569" w:rsidR="006A3656" w:rsidRPr="00C82715" w:rsidRDefault="006A3656" w:rsidP="005031BD">
            <w:pPr>
              <w:jc w:val="both"/>
            </w:pPr>
            <w:r w:rsidRPr="00C82715">
              <w:t>Бухгалтерская отчетность, первичные документы, учетные регистры.</w:t>
            </w:r>
          </w:p>
        </w:tc>
        <w:tc>
          <w:tcPr>
            <w:tcW w:w="2074" w:type="dxa"/>
          </w:tcPr>
          <w:p w14:paraId="432494F0" w14:textId="44F3FAD4" w:rsidR="006A3656" w:rsidRPr="00C82715" w:rsidRDefault="006A3656" w:rsidP="005031BD">
            <w:pPr>
              <w:jc w:val="both"/>
            </w:pPr>
            <w:r w:rsidRPr="00C82715">
              <w:t>Процессы, программы, проекты организации.</w:t>
            </w:r>
          </w:p>
        </w:tc>
        <w:tc>
          <w:tcPr>
            <w:tcW w:w="2174" w:type="dxa"/>
          </w:tcPr>
          <w:p w14:paraId="6D729061" w14:textId="73F78A11" w:rsidR="006A3656" w:rsidRPr="00C82715" w:rsidRDefault="006A3656" w:rsidP="005031BD">
            <w:pPr>
              <w:jc w:val="both"/>
            </w:pPr>
            <w:r w:rsidRPr="00C82715">
              <w:t xml:space="preserve">Стратегические документы, планы, </w:t>
            </w:r>
            <w:proofErr w:type="spellStart"/>
            <w:r w:rsidRPr="00C82715">
              <w:t>програм</w:t>
            </w:r>
            <w:proofErr w:type="spellEnd"/>
            <w:r w:rsidR="00D806DF">
              <w:t xml:space="preserve"> </w:t>
            </w:r>
            <w:r w:rsidRPr="00C82715">
              <w:t>мы, проекты, процессы управления.</w:t>
            </w:r>
          </w:p>
        </w:tc>
      </w:tr>
      <w:tr w:rsidR="006A3656" w:rsidRPr="005031BD" w14:paraId="40096D1A" w14:textId="77777777" w:rsidTr="00D806DF">
        <w:trPr>
          <w:jc w:val="center"/>
        </w:trPr>
        <w:tc>
          <w:tcPr>
            <w:tcW w:w="1198" w:type="dxa"/>
          </w:tcPr>
          <w:p w14:paraId="5A21302A" w14:textId="057794E7" w:rsidR="006A3656" w:rsidRPr="00C82715" w:rsidRDefault="006A3656" w:rsidP="00804074">
            <w:pPr>
              <w:jc w:val="both"/>
            </w:pPr>
            <w:r w:rsidRPr="00C82715">
              <w:t>Методы</w:t>
            </w:r>
          </w:p>
        </w:tc>
        <w:tc>
          <w:tcPr>
            <w:tcW w:w="2102" w:type="dxa"/>
          </w:tcPr>
          <w:p w14:paraId="4641A1AF" w14:textId="642027AA" w:rsidR="006A3656" w:rsidRPr="00C82715" w:rsidRDefault="006A3656" w:rsidP="005031BD">
            <w:pPr>
              <w:jc w:val="both"/>
            </w:pPr>
            <w:r w:rsidRPr="00C82715">
              <w:t xml:space="preserve">Анализ </w:t>
            </w:r>
            <w:proofErr w:type="spellStart"/>
            <w:r w:rsidRPr="00C82715">
              <w:t>докумен</w:t>
            </w:r>
            <w:proofErr w:type="spellEnd"/>
            <w:r w:rsidRPr="00C82715">
              <w:t xml:space="preserve"> </w:t>
            </w:r>
            <w:proofErr w:type="spellStart"/>
            <w:r w:rsidRPr="00C82715">
              <w:t>тов</w:t>
            </w:r>
            <w:proofErr w:type="spellEnd"/>
            <w:r w:rsidRPr="00C82715">
              <w:t>, наблюдение, опрос.</w:t>
            </w:r>
          </w:p>
        </w:tc>
        <w:tc>
          <w:tcPr>
            <w:tcW w:w="2002" w:type="dxa"/>
          </w:tcPr>
          <w:p w14:paraId="5EE49C07" w14:textId="5C05745F" w:rsidR="006A3656" w:rsidRPr="00C82715" w:rsidRDefault="006A3656" w:rsidP="005031BD">
            <w:pPr>
              <w:jc w:val="both"/>
            </w:pPr>
            <w:r w:rsidRPr="00C82715">
              <w:t xml:space="preserve">Анализ </w:t>
            </w:r>
            <w:proofErr w:type="spellStart"/>
            <w:r w:rsidRPr="00C82715">
              <w:t>докумен</w:t>
            </w:r>
            <w:proofErr w:type="spellEnd"/>
            <w:r w:rsidRPr="00C82715">
              <w:t xml:space="preserve"> </w:t>
            </w:r>
            <w:proofErr w:type="spellStart"/>
            <w:r w:rsidRPr="00C82715">
              <w:t>тов</w:t>
            </w:r>
            <w:proofErr w:type="spellEnd"/>
            <w:r w:rsidRPr="00C82715">
              <w:t xml:space="preserve">, </w:t>
            </w:r>
            <w:proofErr w:type="spellStart"/>
            <w:r w:rsidRPr="00C82715">
              <w:t>тестирова</w:t>
            </w:r>
            <w:proofErr w:type="spellEnd"/>
            <w:r w:rsidR="00E263D0">
              <w:t xml:space="preserve"> </w:t>
            </w:r>
            <w:proofErr w:type="spellStart"/>
            <w:r w:rsidRPr="00C82715">
              <w:t>ние</w:t>
            </w:r>
            <w:proofErr w:type="spellEnd"/>
            <w:r w:rsidRPr="00C82715">
              <w:t xml:space="preserve"> операций, подтверждение данных.</w:t>
            </w:r>
          </w:p>
        </w:tc>
        <w:tc>
          <w:tcPr>
            <w:tcW w:w="2074" w:type="dxa"/>
          </w:tcPr>
          <w:p w14:paraId="03429023" w14:textId="71D5362B" w:rsidR="006A3656" w:rsidRPr="00C82715" w:rsidRDefault="006A3656" w:rsidP="005031BD">
            <w:pPr>
              <w:jc w:val="both"/>
            </w:pPr>
            <w:r w:rsidRPr="00C82715">
              <w:t xml:space="preserve">Анализ данных, сравнение с луч </w:t>
            </w:r>
            <w:proofErr w:type="spellStart"/>
            <w:r w:rsidRPr="00C82715">
              <w:t>шими</w:t>
            </w:r>
            <w:proofErr w:type="spellEnd"/>
            <w:r w:rsidRPr="00C82715">
              <w:t xml:space="preserve"> практика ми, расчет показа </w:t>
            </w:r>
            <w:proofErr w:type="spellStart"/>
            <w:r w:rsidRPr="00C82715">
              <w:t>телей</w:t>
            </w:r>
            <w:proofErr w:type="spellEnd"/>
            <w:r w:rsidRPr="00C82715">
              <w:t xml:space="preserve"> эффективности</w:t>
            </w:r>
          </w:p>
        </w:tc>
        <w:tc>
          <w:tcPr>
            <w:tcW w:w="2174" w:type="dxa"/>
          </w:tcPr>
          <w:p w14:paraId="2BA04F28" w14:textId="50B06BDC" w:rsidR="006A3656" w:rsidRPr="00C82715" w:rsidRDefault="006A3656" w:rsidP="005031BD">
            <w:pPr>
              <w:jc w:val="both"/>
            </w:pPr>
            <w:r w:rsidRPr="00C82715">
              <w:t xml:space="preserve">Анализ </w:t>
            </w:r>
            <w:proofErr w:type="spellStart"/>
            <w:r w:rsidRPr="00C82715">
              <w:t>докумен</w:t>
            </w:r>
            <w:proofErr w:type="spellEnd"/>
            <w:r w:rsidR="00E263D0">
              <w:t xml:space="preserve"> </w:t>
            </w:r>
            <w:proofErr w:type="spellStart"/>
            <w:r w:rsidRPr="00C82715">
              <w:t>тов</w:t>
            </w:r>
            <w:proofErr w:type="spellEnd"/>
            <w:r w:rsidRPr="00C82715">
              <w:t>, интервью, моделирование, оценка рисков.</w:t>
            </w:r>
          </w:p>
        </w:tc>
      </w:tr>
      <w:tr w:rsidR="006A3656" w:rsidRPr="005031BD" w14:paraId="1BACC7E4" w14:textId="77777777" w:rsidTr="00D806DF">
        <w:trPr>
          <w:jc w:val="center"/>
        </w:trPr>
        <w:tc>
          <w:tcPr>
            <w:tcW w:w="1198" w:type="dxa"/>
          </w:tcPr>
          <w:p w14:paraId="7C6C79EE" w14:textId="029D567B" w:rsidR="006A3656" w:rsidRPr="00C82715" w:rsidRDefault="006A3656" w:rsidP="00804074">
            <w:pPr>
              <w:jc w:val="both"/>
            </w:pPr>
            <w:r w:rsidRPr="00C82715">
              <w:t>Критерии оценки</w:t>
            </w:r>
          </w:p>
        </w:tc>
        <w:tc>
          <w:tcPr>
            <w:tcW w:w="2102" w:type="dxa"/>
          </w:tcPr>
          <w:p w14:paraId="688E96F8" w14:textId="1F8DE6B4" w:rsidR="006A3656" w:rsidRPr="00C82715" w:rsidRDefault="006A3656" w:rsidP="005031BD">
            <w:pPr>
              <w:jc w:val="both"/>
            </w:pPr>
            <w:r w:rsidRPr="00C82715">
              <w:t>Соответствие требованиям законодательства, полнота и достоверность документации.</w:t>
            </w:r>
          </w:p>
        </w:tc>
        <w:tc>
          <w:tcPr>
            <w:tcW w:w="2002" w:type="dxa"/>
          </w:tcPr>
          <w:p w14:paraId="41429D82" w14:textId="789884F0" w:rsidR="006A3656" w:rsidRPr="00C82715" w:rsidRDefault="006A3656" w:rsidP="005031BD">
            <w:pPr>
              <w:jc w:val="both"/>
            </w:pPr>
            <w:r w:rsidRPr="00C82715">
              <w:t>Соответствие международным стандартам фи</w:t>
            </w:r>
            <w:r w:rsidR="00E263D0">
              <w:t xml:space="preserve"> </w:t>
            </w:r>
            <w:proofErr w:type="spellStart"/>
            <w:r w:rsidRPr="00C82715">
              <w:t>нансовой</w:t>
            </w:r>
            <w:proofErr w:type="spellEnd"/>
            <w:r w:rsidRPr="00C82715">
              <w:t xml:space="preserve"> отчет</w:t>
            </w:r>
            <w:r w:rsidR="00E263D0">
              <w:t xml:space="preserve"> </w:t>
            </w:r>
            <w:proofErr w:type="spellStart"/>
            <w:r w:rsidRPr="00C82715">
              <w:t>ности</w:t>
            </w:r>
            <w:proofErr w:type="spellEnd"/>
            <w:r w:rsidRPr="00C82715">
              <w:t xml:space="preserve"> (МСФО) или </w:t>
            </w:r>
            <w:proofErr w:type="spellStart"/>
            <w:r w:rsidRPr="00C82715">
              <w:t>националь</w:t>
            </w:r>
            <w:proofErr w:type="spellEnd"/>
            <w:r w:rsidR="00E263D0">
              <w:t xml:space="preserve"> </w:t>
            </w:r>
            <w:proofErr w:type="spellStart"/>
            <w:r w:rsidRPr="00C82715">
              <w:t>ным</w:t>
            </w:r>
            <w:proofErr w:type="spellEnd"/>
            <w:r w:rsidRPr="00C82715">
              <w:t xml:space="preserve"> стандартам</w:t>
            </w:r>
          </w:p>
        </w:tc>
        <w:tc>
          <w:tcPr>
            <w:tcW w:w="2074" w:type="dxa"/>
          </w:tcPr>
          <w:p w14:paraId="33A14FE8" w14:textId="01B57D8F" w:rsidR="006A3656" w:rsidRPr="00C82715" w:rsidRDefault="006A3656" w:rsidP="005031BD">
            <w:pPr>
              <w:jc w:val="both"/>
            </w:pPr>
            <w:r w:rsidRPr="00C82715">
              <w:t>Экономичность, эффективность, результативность.</w:t>
            </w:r>
          </w:p>
        </w:tc>
        <w:tc>
          <w:tcPr>
            <w:tcW w:w="2174" w:type="dxa"/>
          </w:tcPr>
          <w:p w14:paraId="4E833C4A" w14:textId="7144B598" w:rsidR="006A3656" w:rsidRPr="00C82715" w:rsidRDefault="006A3656" w:rsidP="005031BD">
            <w:pPr>
              <w:jc w:val="both"/>
            </w:pPr>
            <w:r w:rsidRPr="00C82715">
              <w:t>Соответствие стратегии целям государства, эффективность реализации, достижение стратегических целей</w:t>
            </w:r>
          </w:p>
        </w:tc>
      </w:tr>
      <w:tr w:rsidR="006A3656" w:rsidRPr="005031BD" w14:paraId="1AF86520" w14:textId="2AB87AB5" w:rsidTr="00D806DF">
        <w:trPr>
          <w:jc w:val="center"/>
        </w:trPr>
        <w:tc>
          <w:tcPr>
            <w:tcW w:w="9550" w:type="dxa"/>
            <w:gridSpan w:val="5"/>
          </w:tcPr>
          <w:p w14:paraId="02483ABD" w14:textId="24CFF0E2" w:rsidR="006A3656" w:rsidRPr="00C82715" w:rsidRDefault="006A3656" w:rsidP="00420FD3">
            <w:pPr>
              <w:ind w:left="163" w:firstLine="504"/>
              <w:jc w:val="both"/>
            </w:pPr>
            <w:r w:rsidRPr="00C82715">
              <w:rPr>
                <w:iCs/>
                <w:color w:val="000000" w:themeColor="text1"/>
              </w:rPr>
              <w:t>Примечание</w:t>
            </w:r>
            <w:r w:rsidRPr="00C82715">
              <w:rPr>
                <w:iCs/>
                <w:color w:val="000000" w:themeColor="text1"/>
                <w:lang w:val="kk-KZ"/>
              </w:rPr>
              <w:t xml:space="preserve"> </w:t>
            </w:r>
            <w:r w:rsidRPr="00C82715">
              <w:rPr>
                <w:iCs/>
                <w:color w:val="000000" w:themeColor="text1"/>
              </w:rPr>
              <w:t>– Составлено</w:t>
            </w:r>
            <w:r w:rsidRPr="00C82715">
              <w:rPr>
                <w:iCs/>
                <w:color w:val="000000" w:themeColor="text1"/>
                <w:lang w:val="kk-KZ"/>
              </w:rPr>
              <w:t xml:space="preserve"> </w:t>
            </w:r>
            <w:r w:rsidRPr="00C82715">
              <w:rPr>
                <w:iCs/>
                <w:color w:val="000000" w:themeColor="text1"/>
              </w:rPr>
              <w:t xml:space="preserve">автором по источникам </w:t>
            </w:r>
            <w:r w:rsidRPr="00C82715">
              <w:rPr>
                <w:color w:val="000000" w:themeColor="text1"/>
              </w:rPr>
              <w:t>[3</w:t>
            </w:r>
            <w:r w:rsidR="0087568E">
              <w:rPr>
                <w:color w:val="000000" w:themeColor="text1"/>
              </w:rPr>
              <w:t>, с. 12-16</w:t>
            </w:r>
            <w:r w:rsidRPr="00C82715">
              <w:rPr>
                <w:color w:val="000000" w:themeColor="text1"/>
              </w:rPr>
              <w:t>; 4</w:t>
            </w:r>
            <w:r w:rsidR="0087568E">
              <w:rPr>
                <w:color w:val="000000" w:themeColor="text1"/>
              </w:rPr>
              <w:t>, с. 25-29</w:t>
            </w:r>
            <w:r w:rsidRPr="00C82715">
              <w:rPr>
                <w:color w:val="000000" w:themeColor="text1"/>
              </w:rPr>
              <w:t>; 5</w:t>
            </w:r>
            <w:r w:rsidR="0087568E">
              <w:rPr>
                <w:color w:val="000000" w:themeColor="text1"/>
              </w:rPr>
              <w:t>, с. 13-17</w:t>
            </w:r>
            <w:r w:rsidRPr="00C82715">
              <w:rPr>
                <w:color w:val="000000" w:themeColor="text1"/>
              </w:rPr>
              <w:t>; 6</w:t>
            </w:r>
            <w:r w:rsidR="0087568E">
              <w:rPr>
                <w:color w:val="000000" w:themeColor="text1"/>
              </w:rPr>
              <w:t>, с. 4-9</w:t>
            </w:r>
            <w:r w:rsidRPr="00C82715">
              <w:rPr>
                <w:color w:val="000000" w:themeColor="text1"/>
              </w:rPr>
              <w:t>; 7</w:t>
            </w:r>
            <w:r w:rsidR="0087568E">
              <w:rPr>
                <w:color w:val="000000" w:themeColor="text1"/>
              </w:rPr>
              <w:t>, с. 115-120</w:t>
            </w:r>
            <w:r w:rsidRPr="00C82715">
              <w:rPr>
                <w:color w:val="000000" w:themeColor="text1"/>
              </w:rPr>
              <w:t>; 8</w:t>
            </w:r>
            <w:r w:rsidR="00420FD3">
              <w:rPr>
                <w:color w:val="000000" w:themeColor="text1"/>
              </w:rPr>
              <w:t>,с. 118-123</w:t>
            </w:r>
            <w:r w:rsidRPr="00C82715">
              <w:rPr>
                <w:color w:val="000000" w:themeColor="text1"/>
              </w:rPr>
              <w:t>; 9, р. 126</w:t>
            </w:r>
            <w:r w:rsidRPr="00C82715">
              <w:rPr>
                <w:iCs/>
                <w:color w:val="000000" w:themeColor="text1"/>
              </w:rPr>
              <w:t>]</w:t>
            </w:r>
          </w:p>
        </w:tc>
      </w:tr>
    </w:tbl>
    <w:p w14:paraId="62A6722D" w14:textId="77777777" w:rsidR="003529B5" w:rsidRPr="002C5577" w:rsidRDefault="003529B5" w:rsidP="009B3490">
      <w:pPr>
        <w:ind w:firstLine="709"/>
        <w:jc w:val="both"/>
        <w:rPr>
          <w:sz w:val="28"/>
          <w:szCs w:val="28"/>
        </w:rPr>
      </w:pPr>
    </w:p>
    <w:p w14:paraId="6A183687" w14:textId="77777777" w:rsidR="00BB0E29" w:rsidRPr="0029762B" w:rsidRDefault="00BB0E29" w:rsidP="00BB0E29">
      <w:pPr>
        <w:pStyle w:val="a3"/>
        <w:spacing w:before="0" w:beforeAutospacing="0" w:after="0" w:afterAutospacing="0"/>
        <w:ind w:firstLine="709"/>
        <w:jc w:val="both"/>
        <w:rPr>
          <w:color w:val="000000"/>
          <w:sz w:val="28"/>
          <w:szCs w:val="28"/>
        </w:rPr>
      </w:pPr>
      <w:r w:rsidRPr="004C3F41">
        <w:rPr>
          <w:color w:val="000000"/>
          <w:sz w:val="28"/>
          <w:szCs w:val="28"/>
        </w:rPr>
        <w:t xml:space="preserve">В отличие от аудита соответствия или финансового аудита, которые направлены на оценку соблюдения нормативных актов и достоверности отчетности, стратегический аудит анализирует, насколько эффективно организация реализует свои стратегические планы и программы в контексте </w:t>
      </w:r>
      <w:r w:rsidRPr="004C3F41">
        <w:rPr>
          <w:color w:val="000000"/>
          <w:sz w:val="28"/>
          <w:szCs w:val="28"/>
        </w:rPr>
        <w:lastRenderedPageBreak/>
        <w:t>общегосударственных интересов.</w:t>
      </w:r>
      <w:r>
        <w:rPr>
          <w:color w:val="000000"/>
          <w:sz w:val="28"/>
          <w:szCs w:val="28"/>
        </w:rPr>
        <w:t xml:space="preserve"> </w:t>
      </w:r>
      <w:r w:rsidRPr="003529B5">
        <w:rPr>
          <w:color w:val="000000"/>
          <w:sz w:val="28"/>
          <w:szCs w:val="28"/>
        </w:rPr>
        <w:t>Виды аудита охватывают различные аспекты деятельности организации с целью обеспечения ее соответствия установленным требованиям и повышения эффективности. Аудит соответствия направлен на оценку соблюдения законодательных норм и внутренних правил организации, проводимый через анализ документов и опросы. Аудит финансовой отчетности фокусируется на проверке точности бухгалтерских данных в соответствии с международными или национальными стандартами. Аудит эффективности оценивает использование ресурсов организации с акцентом на экономичность и результативность. Стратегический государственный аудит, в свою очередь, анализирует соответствие стратегии организации государственным целям и оценивает ее реализацию с точки зрения достижения стратегических задач.</w:t>
      </w:r>
    </w:p>
    <w:p w14:paraId="3DF0CAEF" w14:textId="77777777" w:rsidR="00BB0E29" w:rsidRDefault="00BB0E29" w:rsidP="00BB0E29">
      <w:pPr>
        <w:pStyle w:val="a3"/>
        <w:spacing w:before="0" w:beforeAutospacing="0" w:after="0" w:afterAutospacing="0"/>
        <w:ind w:firstLine="709"/>
        <w:jc w:val="both"/>
        <w:rPr>
          <w:sz w:val="28"/>
          <w:szCs w:val="28"/>
        </w:rPr>
      </w:pPr>
      <w:r w:rsidRPr="00055DBB">
        <w:rPr>
          <w:sz w:val="28"/>
          <w:szCs w:val="28"/>
        </w:rPr>
        <w:t>По предмету аудита также имеются принципиальные отличия стратегического аудита от традиционных видов аудита:</w:t>
      </w:r>
    </w:p>
    <w:p w14:paraId="59A61042" w14:textId="43DB4E5F" w:rsidR="00BB0E29" w:rsidRDefault="00BB0E29" w:rsidP="005313EF">
      <w:pPr>
        <w:pStyle w:val="a3"/>
        <w:numPr>
          <w:ilvl w:val="0"/>
          <w:numId w:val="5"/>
        </w:numPr>
        <w:tabs>
          <w:tab w:val="left" w:pos="993"/>
        </w:tabs>
        <w:spacing w:before="0" w:beforeAutospacing="0" w:after="0" w:afterAutospacing="0"/>
        <w:ind w:left="0" w:firstLine="709"/>
        <w:jc w:val="both"/>
        <w:rPr>
          <w:sz w:val="28"/>
          <w:szCs w:val="28"/>
        </w:rPr>
      </w:pPr>
      <w:r w:rsidRPr="006A7BDE">
        <w:rPr>
          <w:i/>
          <w:iCs/>
          <w:sz w:val="28"/>
          <w:szCs w:val="28"/>
        </w:rPr>
        <w:t>в финансовом аудите проверяется</w:t>
      </w:r>
      <w:r w:rsidRPr="00055DBB">
        <w:rPr>
          <w:sz w:val="28"/>
          <w:szCs w:val="28"/>
        </w:rPr>
        <w:t xml:space="preserve"> финансо</w:t>
      </w:r>
      <w:r w:rsidR="009F6586">
        <w:rPr>
          <w:sz w:val="28"/>
          <w:szCs w:val="28"/>
        </w:rPr>
        <w:t xml:space="preserve">вая отчетность, бухгалтерский учет </w:t>
      </w:r>
      <w:r w:rsidRPr="00055DBB">
        <w:rPr>
          <w:sz w:val="28"/>
          <w:szCs w:val="28"/>
        </w:rPr>
        <w:t>и финансовое состояние объекта аудита;</w:t>
      </w:r>
    </w:p>
    <w:p w14:paraId="52CAA139" w14:textId="57252304" w:rsidR="00BB0E29" w:rsidRDefault="00BB0E29" w:rsidP="005313EF">
      <w:pPr>
        <w:pStyle w:val="a3"/>
        <w:numPr>
          <w:ilvl w:val="0"/>
          <w:numId w:val="5"/>
        </w:numPr>
        <w:tabs>
          <w:tab w:val="left" w:pos="993"/>
        </w:tabs>
        <w:spacing w:before="0" w:beforeAutospacing="0" w:after="0" w:afterAutospacing="0"/>
        <w:ind w:left="0" w:firstLine="709"/>
        <w:jc w:val="both"/>
        <w:rPr>
          <w:sz w:val="28"/>
          <w:szCs w:val="28"/>
        </w:rPr>
      </w:pPr>
      <w:r w:rsidRPr="006A7BDE">
        <w:rPr>
          <w:i/>
          <w:iCs/>
          <w:sz w:val="28"/>
          <w:szCs w:val="28"/>
        </w:rPr>
        <w:t>в аудите эффективности</w:t>
      </w:r>
      <w:r w:rsidR="00420FD3">
        <w:rPr>
          <w:sz w:val="28"/>
          <w:szCs w:val="28"/>
        </w:rPr>
        <w:t xml:space="preserve"> оценивается в основном</w:t>
      </w:r>
      <w:r w:rsidR="005313EF">
        <w:rPr>
          <w:sz w:val="28"/>
          <w:szCs w:val="28"/>
        </w:rPr>
        <w:t xml:space="preserve"> финансово-хозяйственная </w:t>
      </w:r>
      <w:r w:rsidRPr="00055DBB">
        <w:rPr>
          <w:sz w:val="28"/>
          <w:szCs w:val="28"/>
        </w:rPr>
        <w:t>и управленческая деятельность объекта аудита;</w:t>
      </w:r>
    </w:p>
    <w:p w14:paraId="4297DB1A" w14:textId="4B198507" w:rsidR="00BB0E29" w:rsidRDefault="00420FD3" w:rsidP="005313EF">
      <w:pPr>
        <w:pStyle w:val="a3"/>
        <w:numPr>
          <w:ilvl w:val="0"/>
          <w:numId w:val="5"/>
        </w:numPr>
        <w:tabs>
          <w:tab w:val="left" w:pos="993"/>
        </w:tabs>
        <w:spacing w:before="0" w:beforeAutospacing="0" w:after="0" w:afterAutospacing="0"/>
        <w:ind w:left="0" w:firstLine="709"/>
        <w:jc w:val="both"/>
        <w:rPr>
          <w:sz w:val="28"/>
          <w:szCs w:val="28"/>
        </w:rPr>
      </w:pPr>
      <w:r>
        <w:rPr>
          <w:sz w:val="28"/>
          <w:szCs w:val="28"/>
        </w:rPr>
        <w:t xml:space="preserve">аудите соответствия </w:t>
      </w:r>
      <w:r w:rsidR="00BB0E29" w:rsidRPr="00055DBB">
        <w:rPr>
          <w:sz w:val="28"/>
          <w:szCs w:val="28"/>
        </w:rPr>
        <w:t>про</w:t>
      </w:r>
      <w:r>
        <w:rPr>
          <w:sz w:val="28"/>
          <w:szCs w:val="28"/>
        </w:rPr>
        <w:t xml:space="preserve">веряется деятельность объекта аудита, связанная </w:t>
      </w:r>
      <w:r w:rsidR="00BB0E29" w:rsidRPr="00055DBB">
        <w:rPr>
          <w:sz w:val="28"/>
          <w:szCs w:val="28"/>
        </w:rPr>
        <w:t xml:space="preserve">с движением финансовых и иных ресурсов. </w:t>
      </w:r>
    </w:p>
    <w:p w14:paraId="56BD54A7" w14:textId="1332CA2D" w:rsidR="00BB0E29" w:rsidRDefault="00BB0E29" w:rsidP="00BB0E29">
      <w:pPr>
        <w:pStyle w:val="a3"/>
        <w:spacing w:before="0" w:beforeAutospacing="0" w:after="0" w:afterAutospacing="0"/>
        <w:ind w:firstLine="709"/>
        <w:jc w:val="both"/>
        <w:rPr>
          <w:sz w:val="28"/>
          <w:szCs w:val="28"/>
        </w:rPr>
      </w:pPr>
      <w:r w:rsidRPr="006A7BDE">
        <w:rPr>
          <w:i/>
          <w:iCs/>
          <w:sz w:val="28"/>
          <w:szCs w:val="28"/>
        </w:rPr>
        <w:t>Т</w:t>
      </w:r>
      <w:r w:rsidR="00420FD3">
        <w:rPr>
          <w:i/>
          <w:iCs/>
          <w:sz w:val="28"/>
          <w:szCs w:val="28"/>
        </w:rPr>
        <w:t xml:space="preserve">огда как при стратегическом </w:t>
      </w:r>
      <w:r w:rsidRPr="006A7BDE">
        <w:rPr>
          <w:i/>
          <w:iCs/>
          <w:sz w:val="28"/>
          <w:szCs w:val="28"/>
        </w:rPr>
        <w:t>аудите</w:t>
      </w:r>
      <w:r w:rsidR="00420FD3">
        <w:rPr>
          <w:sz w:val="28"/>
          <w:szCs w:val="28"/>
        </w:rPr>
        <w:t xml:space="preserve"> оцениваются и анализируются </w:t>
      </w:r>
      <w:r w:rsidRPr="00055DBB">
        <w:rPr>
          <w:sz w:val="28"/>
          <w:szCs w:val="28"/>
        </w:rPr>
        <w:t>документы системы государственного планирования на национальном, региональном и локальном уровнях, финансовая и иная отчетность по достижению их показателей и индикаторов</w:t>
      </w:r>
      <w:r>
        <w:rPr>
          <w:sz w:val="28"/>
          <w:szCs w:val="28"/>
        </w:rPr>
        <w:t>.</w:t>
      </w:r>
    </w:p>
    <w:p w14:paraId="38656D33" w14:textId="77777777" w:rsidR="00BB0E29" w:rsidRDefault="00BB0E29" w:rsidP="00BB0E29">
      <w:pPr>
        <w:pStyle w:val="a3"/>
        <w:spacing w:before="0" w:beforeAutospacing="0" w:after="0" w:afterAutospacing="0"/>
        <w:ind w:firstLine="709"/>
        <w:jc w:val="both"/>
        <w:rPr>
          <w:color w:val="000000"/>
          <w:sz w:val="28"/>
          <w:szCs w:val="28"/>
        </w:rPr>
      </w:pPr>
      <w:r>
        <w:rPr>
          <w:color w:val="000000"/>
          <w:sz w:val="28"/>
          <w:szCs w:val="28"/>
        </w:rPr>
        <w:t>Таким образом, к</w:t>
      </w:r>
      <w:r w:rsidRPr="004C3F41">
        <w:rPr>
          <w:color w:val="000000"/>
          <w:sz w:val="28"/>
          <w:szCs w:val="28"/>
        </w:rPr>
        <w:t>лючевые отличия стратегического государственного аудита</w:t>
      </w:r>
      <w:r>
        <w:rPr>
          <w:color w:val="000000"/>
          <w:sz w:val="28"/>
          <w:szCs w:val="28"/>
        </w:rPr>
        <w:t>:</w:t>
      </w:r>
    </w:p>
    <w:p w14:paraId="261B11E6" w14:textId="3C64B74F" w:rsidR="00BB0E29" w:rsidRPr="004C3F41" w:rsidRDefault="00420FD3" w:rsidP="005313EF">
      <w:pPr>
        <w:pStyle w:val="a3"/>
        <w:numPr>
          <w:ilvl w:val="0"/>
          <w:numId w:val="62"/>
        </w:numPr>
        <w:tabs>
          <w:tab w:val="left" w:pos="851"/>
          <w:tab w:val="left" w:pos="993"/>
        </w:tabs>
        <w:spacing w:before="0" w:beforeAutospacing="0" w:after="0" w:afterAutospacing="0"/>
        <w:ind w:left="0" w:firstLine="709"/>
        <w:jc w:val="both"/>
        <w:rPr>
          <w:color w:val="000000"/>
          <w:sz w:val="28"/>
          <w:szCs w:val="28"/>
        </w:rPr>
      </w:pPr>
      <w:r w:rsidRPr="004C3F41">
        <w:rPr>
          <w:color w:val="000000"/>
          <w:sz w:val="28"/>
          <w:szCs w:val="28"/>
        </w:rPr>
        <w:t xml:space="preserve">в </w:t>
      </w:r>
      <w:r w:rsidR="00BB0E29" w:rsidRPr="004C3F41">
        <w:rPr>
          <w:color w:val="000000"/>
          <w:sz w:val="28"/>
          <w:szCs w:val="28"/>
        </w:rPr>
        <w:t>отличие от других видов аудита, стратегический аудит направлен на оценку будущих перспектив и потенциала организации</w:t>
      </w:r>
      <w:r>
        <w:rPr>
          <w:color w:val="000000"/>
          <w:sz w:val="28"/>
          <w:szCs w:val="28"/>
        </w:rPr>
        <w:t>;</w:t>
      </w:r>
    </w:p>
    <w:p w14:paraId="778A6C42" w14:textId="6D2B9602" w:rsidR="00BB0E29" w:rsidRPr="004C3F41" w:rsidRDefault="00420FD3" w:rsidP="005313EF">
      <w:pPr>
        <w:pStyle w:val="a3"/>
        <w:numPr>
          <w:ilvl w:val="0"/>
          <w:numId w:val="62"/>
        </w:numPr>
        <w:tabs>
          <w:tab w:val="left" w:pos="851"/>
          <w:tab w:val="left" w:pos="993"/>
        </w:tabs>
        <w:ind w:left="0" w:firstLine="709"/>
        <w:jc w:val="both"/>
        <w:rPr>
          <w:color w:val="000000"/>
          <w:sz w:val="28"/>
          <w:szCs w:val="28"/>
        </w:rPr>
      </w:pPr>
      <w:r w:rsidRPr="004C3F41">
        <w:rPr>
          <w:color w:val="000000"/>
          <w:sz w:val="28"/>
          <w:szCs w:val="28"/>
        </w:rPr>
        <w:t xml:space="preserve">охватывает </w:t>
      </w:r>
      <w:r w:rsidR="00BB0E29" w:rsidRPr="004C3F41">
        <w:rPr>
          <w:color w:val="000000"/>
          <w:sz w:val="28"/>
          <w:szCs w:val="28"/>
        </w:rPr>
        <w:t>не только финансовые аспекты, но и все аспекты деятельности организации, связанные с реализацией стратегии</w:t>
      </w:r>
      <w:r>
        <w:rPr>
          <w:color w:val="000000"/>
          <w:sz w:val="28"/>
          <w:szCs w:val="28"/>
        </w:rPr>
        <w:t>;</w:t>
      </w:r>
    </w:p>
    <w:p w14:paraId="146819AA" w14:textId="35723329" w:rsidR="00BB0E29" w:rsidRPr="004C3F41" w:rsidRDefault="00420FD3" w:rsidP="005313EF">
      <w:pPr>
        <w:pStyle w:val="a3"/>
        <w:numPr>
          <w:ilvl w:val="0"/>
          <w:numId w:val="62"/>
        </w:numPr>
        <w:tabs>
          <w:tab w:val="left" w:pos="851"/>
          <w:tab w:val="left" w:pos="993"/>
        </w:tabs>
        <w:ind w:left="0" w:firstLine="709"/>
        <w:jc w:val="both"/>
        <w:rPr>
          <w:color w:val="000000"/>
          <w:sz w:val="28"/>
          <w:szCs w:val="28"/>
        </w:rPr>
      </w:pPr>
      <w:r w:rsidRPr="004C3F41">
        <w:rPr>
          <w:color w:val="000000"/>
          <w:sz w:val="28"/>
          <w:szCs w:val="28"/>
        </w:rPr>
        <w:t xml:space="preserve">акцент </w:t>
      </w:r>
      <w:r w:rsidR="00BB0E29" w:rsidRPr="004C3F41">
        <w:rPr>
          <w:color w:val="000000"/>
          <w:sz w:val="28"/>
          <w:szCs w:val="28"/>
        </w:rPr>
        <w:t>делается на оценке достигнутых результатов и их соответствия стратегическим целям</w:t>
      </w:r>
      <w:r>
        <w:rPr>
          <w:color w:val="000000"/>
          <w:sz w:val="28"/>
          <w:szCs w:val="28"/>
        </w:rPr>
        <w:t>;</w:t>
      </w:r>
    </w:p>
    <w:p w14:paraId="78AD41A2" w14:textId="7CB31E0F" w:rsidR="00BB0E29" w:rsidRDefault="00420FD3" w:rsidP="005313EF">
      <w:pPr>
        <w:pStyle w:val="a3"/>
        <w:numPr>
          <w:ilvl w:val="0"/>
          <w:numId w:val="62"/>
        </w:numPr>
        <w:tabs>
          <w:tab w:val="left" w:pos="851"/>
          <w:tab w:val="left" w:pos="993"/>
        </w:tabs>
        <w:spacing w:before="0" w:beforeAutospacing="0" w:after="0" w:afterAutospacing="0"/>
        <w:ind w:left="0" w:firstLine="709"/>
        <w:jc w:val="both"/>
        <w:rPr>
          <w:color w:val="000000"/>
          <w:sz w:val="28"/>
          <w:szCs w:val="28"/>
        </w:rPr>
      </w:pPr>
      <w:r w:rsidRPr="004C3F41">
        <w:rPr>
          <w:color w:val="000000"/>
          <w:sz w:val="28"/>
          <w:szCs w:val="28"/>
        </w:rPr>
        <w:t xml:space="preserve">широкое </w:t>
      </w:r>
      <w:r w:rsidR="00BB0E29" w:rsidRPr="004C3F41">
        <w:rPr>
          <w:color w:val="000000"/>
          <w:sz w:val="28"/>
          <w:szCs w:val="28"/>
        </w:rPr>
        <w:t>применение таких методов, как интервью, экспертные оценки, моделирование.</w:t>
      </w:r>
    </w:p>
    <w:p w14:paraId="7D56D444" w14:textId="139ECB4B" w:rsidR="0076629B" w:rsidRDefault="00BB0E29" w:rsidP="00BB0E29">
      <w:pPr>
        <w:pStyle w:val="a3"/>
        <w:spacing w:before="0" w:beforeAutospacing="0" w:after="0" w:afterAutospacing="0"/>
        <w:ind w:firstLine="709"/>
        <w:jc w:val="both"/>
        <w:rPr>
          <w:color w:val="000000"/>
          <w:sz w:val="28"/>
          <w:szCs w:val="28"/>
        </w:rPr>
      </w:pPr>
      <w:r w:rsidRPr="004C3F41">
        <w:rPr>
          <w:color w:val="000000"/>
          <w:sz w:val="28"/>
          <w:szCs w:val="28"/>
        </w:rPr>
        <w:t>Стратегический государственный аудит является наиболее комплексным видом аудита, который позволяет оценить не только текущее состояние организации, но и ее перспективы развития. Он интегрирует элементы аудита соответствия, аудита финансовой отчетности и аудита эффективности, но при этом имеет свою специфику, связанную с фокусом на стратегических целях и оценкой долгосрочных результатов</w:t>
      </w:r>
      <w:r>
        <w:rPr>
          <w:color w:val="000000"/>
          <w:sz w:val="28"/>
          <w:szCs w:val="28"/>
        </w:rPr>
        <w:t xml:space="preserve"> [4</w:t>
      </w:r>
      <w:r w:rsidR="00420FD3">
        <w:rPr>
          <w:color w:val="000000"/>
          <w:sz w:val="28"/>
          <w:szCs w:val="28"/>
        </w:rPr>
        <w:t>3</w:t>
      </w:r>
      <w:r>
        <w:rPr>
          <w:color w:val="000000"/>
          <w:sz w:val="28"/>
          <w:szCs w:val="28"/>
        </w:rPr>
        <w:t>]</w:t>
      </w:r>
      <w:r w:rsidRPr="004C3F41">
        <w:rPr>
          <w:color w:val="000000"/>
          <w:sz w:val="28"/>
          <w:szCs w:val="28"/>
        </w:rPr>
        <w:t>.</w:t>
      </w:r>
      <w:r>
        <w:rPr>
          <w:color w:val="000000"/>
          <w:sz w:val="28"/>
          <w:szCs w:val="28"/>
        </w:rPr>
        <w:t xml:space="preserve"> </w:t>
      </w:r>
      <w:r w:rsidRPr="002C5577">
        <w:rPr>
          <w:color w:val="000000"/>
          <w:sz w:val="28"/>
          <w:szCs w:val="28"/>
        </w:rPr>
        <w:t>Как показывает мировой опыт, стратегический аудит воспринимается как высокоразвитый инструмент управления и состоит из определенных ключевых элементов</w:t>
      </w:r>
      <w:r w:rsidR="0076629B" w:rsidRPr="002C5577">
        <w:rPr>
          <w:color w:val="000000"/>
          <w:sz w:val="28"/>
          <w:szCs w:val="28"/>
        </w:rPr>
        <w:t xml:space="preserve"> (</w:t>
      </w:r>
      <w:r w:rsidR="006A3656">
        <w:rPr>
          <w:color w:val="000000"/>
          <w:sz w:val="28"/>
          <w:szCs w:val="28"/>
        </w:rPr>
        <w:t>р</w:t>
      </w:r>
      <w:r w:rsidR="003529B5">
        <w:rPr>
          <w:color w:val="000000"/>
          <w:sz w:val="28"/>
          <w:szCs w:val="28"/>
        </w:rPr>
        <w:t xml:space="preserve">исунок </w:t>
      </w:r>
      <w:r w:rsidR="000A08B7">
        <w:rPr>
          <w:color w:val="000000"/>
          <w:sz w:val="28"/>
          <w:szCs w:val="28"/>
          <w:lang w:val="kk-KZ"/>
        </w:rPr>
        <w:t>4</w:t>
      </w:r>
      <w:r w:rsidR="0076629B" w:rsidRPr="002C5577">
        <w:rPr>
          <w:color w:val="000000"/>
          <w:sz w:val="28"/>
          <w:szCs w:val="28"/>
        </w:rPr>
        <w:t>).</w:t>
      </w:r>
    </w:p>
    <w:p w14:paraId="071A3236" w14:textId="77777777" w:rsidR="009C74EA" w:rsidRDefault="009C74EA" w:rsidP="002C5577">
      <w:pPr>
        <w:pStyle w:val="a3"/>
        <w:spacing w:before="0" w:beforeAutospacing="0" w:after="0" w:afterAutospacing="0"/>
        <w:ind w:firstLine="709"/>
        <w:jc w:val="both"/>
        <w:rPr>
          <w:color w:val="000000"/>
          <w:sz w:val="28"/>
          <w:szCs w:val="28"/>
        </w:rPr>
      </w:pPr>
    </w:p>
    <w:p w14:paraId="1304FEB0" w14:textId="77777777" w:rsidR="00D63880" w:rsidRPr="006A7BDE" w:rsidRDefault="00D63880" w:rsidP="006A7BDE">
      <w:pPr>
        <w:jc w:val="both"/>
        <w:rPr>
          <w:sz w:val="28"/>
          <w:szCs w:val="28"/>
        </w:rPr>
        <w:sectPr w:rsidR="00D63880" w:rsidRPr="006A7BDE" w:rsidSect="00CB12B6">
          <w:footerReference w:type="even" r:id="rId23"/>
          <w:footerReference w:type="default" r:id="rId24"/>
          <w:pgSz w:w="11906" w:h="16838" w:code="9"/>
          <w:pgMar w:top="1134" w:right="567" w:bottom="1134" w:left="1701" w:header="709" w:footer="709" w:gutter="0"/>
          <w:cols w:space="708"/>
          <w:titlePg/>
          <w:docGrid w:linePitch="360"/>
        </w:sectPr>
      </w:pPr>
    </w:p>
    <w:p w14:paraId="5DB0DF06" w14:textId="72ACECD5" w:rsidR="00D63880" w:rsidRPr="00D63880" w:rsidRDefault="002161A3" w:rsidP="006B3159">
      <w:pPr>
        <w:widowControl w:val="0"/>
        <w:autoSpaceDE w:val="0"/>
        <w:autoSpaceDN w:val="0"/>
        <w:adjustRightInd w:val="0"/>
        <w:ind w:left="57" w:right="57" w:hanging="57"/>
        <w:jc w:val="center"/>
        <w:rPr>
          <w:rFonts w:eastAsia="MS Mincho"/>
          <w:b/>
          <w:sz w:val="28"/>
          <w:szCs w:val="28"/>
        </w:rPr>
      </w:pPr>
      <w:r>
        <w:rPr>
          <w:rFonts w:eastAsia="MS Mincho"/>
          <w:b/>
          <w:noProof/>
          <w:sz w:val="28"/>
          <w:szCs w:val="28"/>
        </w:rPr>
        <w:lastRenderedPageBreak/>
        <w:drawing>
          <wp:inline distT="0" distB="0" distL="0" distR="0" wp14:anchorId="6F06ACAC" wp14:editId="3E7FB7EA">
            <wp:extent cx="8686709" cy="5102225"/>
            <wp:effectExtent l="0" t="0" r="635" b="3175"/>
            <wp:docPr id="2107465948"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465948" name="Рисунок 2107465948"/>
                    <pic:cNvPicPr/>
                  </pic:nvPicPr>
                  <pic:blipFill rotWithShape="1">
                    <a:blip r:embed="rId25">
                      <a:extLst>
                        <a:ext uri="{28A0092B-C50C-407E-A947-70E740481C1C}">
                          <a14:useLocalDpi xmlns:a14="http://schemas.microsoft.com/office/drawing/2010/main" val="0"/>
                        </a:ext>
                      </a:extLst>
                    </a:blip>
                    <a:srcRect t="599" b="1"/>
                    <a:stretch/>
                  </pic:blipFill>
                  <pic:spPr bwMode="auto">
                    <a:xfrm>
                      <a:off x="0" y="0"/>
                      <a:ext cx="8744273" cy="5136036"/>
                    </a:xfrm>
                    <a:prstGeom prst="rect">
                      <a:avLst/>
                    </a:prstGeom>
                    <a:ln>
                      <a:noFill/>
                    </a:ln>
                    <a:extLst>
                      <a:ext uri="{53640926-AAD7-44D8-BBD7-CCE9431645EC}">
                        <a14:shadowObscured xmlns:a14="http://schemas.microsoft.com/office/drawing/2010/main"/>
                      </a:ext>
                    </a:extLst>
                  </pic:spPr>
                </pic:pic>
              </a:graphicData>
            </a:graphic>
          </wp:inline>
        </w:drawing>
      </w:r>
    </w:p>
    <w:p w14:paraId="0EDDB71A" w14:textId="77777777" w:rsidR="002161A3" w:rsidRPr="00563B96" w:rsidRDefault="002161A3" w:rsidP="00D63880">
      <w:pPr>
        <w:jc w:val="center"/>
        <w:rPr>
          <w:sz w:val="16"/>
          <w:szCs w:val="16"/>
          <w:lang w:val="kk-KZ"/>
        </w:rPr>
      </w:pPr>
    </w:p>
    <w:p w14:paraId="0BF421C6" w14:textId="5B0A2012" w:rsidR="00D63880" w:rsidRDefault="002161A3" w:rsidP="00D63880">
      <w:pPr>
        <w:jc w:val="center"/>
        <w:rPr>
          <w:sz w:val="28"/>
          <w:szCs w:val="28"/>
        </w:rPr>
      </w:pPr>
      <w:r>
        <w:rPr>
          <w:sz w:val="28"/>
          <w:szCs w:val="28"/>
          <w:lang w:val="kk-KZ"/>
        </w:rPr>
        <w:t>Р</w:t>
      </w:r>
      <w:proofErr w:type="spellStart"/>
      <w:r w:rsidR="00D63880" w:rsidRPr="00D63880">
        <w:rPr>
          <w:sz w:val="28"/>
          <w:szCs w:val="28"/>
        </w:rPr>
        <w:t>исунок</w:t>
      </w:r>
      <w:proofErr w:type="spellEnd"/>
      <w:r w:rsidR="00D63880" w:rsidRPr="00D63880">
        <w:rPr>
          <w:sz w:val="28"/>
          <w:szCs w:val="28"/>
        </w:rPr>
        <w:t xml:space="preserve"> </w:t>
      </w:r>
      <w:r w:rsidR="000A08B7">
        <w:rPr>
          <w:sz w:val="28"/>
          <w:szCs w:val="28"/>
        </w:rPr>
        <w:t>4</w:t>
      </w:r>
      <w:r w:rsidR="00D63880" w:rsidRPr="00D63880">
        <w:rPr>
          <w:sz w:val="28"/>
          <w:szCs w:val="28"/>
        </w:rPr>
        <w:t xml:space="preserve"> – Элементы системы государственного финансового стратегического аудита</w:t>
      </w:r>
    </w:p>
    <w:p w14:paraId="23F5EE28" w14:textId="77777777" w:rsidR="006B3159" w:rsidRPr="00420FD3" w:rsidRDefault="006B3159" w:rsidP="00D63880">
      <w:pPr>
        <w:jc w:val="center"/>
        <w:rPr>
          <w:sz w:val="16"/>
          <w:szCs w:val="16"/>
        </w:rPr>
      </w:pPr>
    </w:p>
    <w:p w14:paraId="03522030" w14:textId="77777777" w:rsidR="00D63880" w:rsidRPr="004C46F8" w:rsidRDefault="00D63880" w:rsidP="006B3159">
      <w:pPr>
        <w:ind w:firstLine="709"/>
      </w:pPr>
      <w:r w:rsidRPr="00D63880">
        <w:t>Примечание</w:t>
      </w:r>
      <w:r w:rsidRPr="00D63880">
        <w:rPr>
          <w:lang w:val="kk-KZ"/>
        </w:rPr>
        <w:t xml:space="preserve"> </w:t>
      </w:r>
      <w:r w:rsidRPr="00D63880">
        <w:t>– Составлено автором</w:t>
      </w:r>
    </w:p>
    <w:p w14:paraId="00A9843E" w14:textId="77777777" w:rsidR="00D63880" w:rsidRDefault="00D63880" w:rsidP="002C5577">
      <w:pPr>
        <w:ind w:firstLine="708"/>
        <w:jc w:val="both"/>
        <w:rPr>
          <w:sz w:val="28"/>
          <w:szCs w:val="28"/>
        </w:rPr>
        <w:sectPr w:rsidR="00D63880" w:rsidSect="005313EF">
          <w:pgSz w:w="16838" w:h="11906" w:orient="landscape" w:code="9"/>
          <w:pgMar w:top="1701" w:right="1134" w:bottom="567" w:left="1134" w:header="709" w:footer="709" w:gutter="0"/>
          <w:cols w:space="708"/>
          <w:docGrid w:linePitch="360"/>
        </w:sectPr>
      </w:pPr>
    </w:p>
    <w:p w14:paraId="7F690BCC" w14:textId="5533E7BE" w:rsidR="007F718A" w:rsidRPr="002C5577" w:rsidRDefault="007F718A" w:rsidP="007F718A">
      <w:pPr>
        <w:ind w:firstLine="709"/>
        <w:jc w:val="both"/>
        <w:rPr>
          <w:sz w:val="28"/>
          <w:szCs w:val="28"/>
        </w:rPr>
      </w:pPr>
      <w:r w:rsidRPr="002C5577">
        <w:rPr>
          <w:sz w:val="28"/>
          <w:szCs w:val="28"/>
        </w:rPr>
        <w:lastRenderedPageBreak/>
        <w:t xml:space="preserve">Стратегический аудит </w:t>
      </w:r>
      <w:r w:rsidR="00420FD3">
        <w:rPr>
          <w:sz w:val="28"/>
          <w:szCs w:val="28"/>
        </w:rPr>
        <w:t>‒</w:t>
      </w:r>
      <w:r w:rsidRPr="002C5577">
        <w:rPr>
          <w:sz w:val="28"/>
          <w:szCs w:val="28"/>
        </w:rPr>
        <w:t xml:space="preserve"> это современный метод и актуальный инструмент для повышения эффективности управления в долгосрочной перспективе, фундаментальной перестройки производственных и организационных процессов. Стратегический аудит представляет собой средство для правильного, рационального, экономического оформления внутренних и внешних бизнес-процессов и осуществления хозяйственных операций.</w:t>
      </w:r>
    </w:p>
    <w:p w14:paraId="7BF696EE" w14:textId="77777777" w:rsidR="007F718A" w:rsidRPr="00406E08" w:rsidRDefault="007F718A" w:rsidP="007F718A">
      <w:pPr>
        <w:pStyle w:val="a3"/>
        <w:spacing w:before="0" w:beforeAutospacing="0" w:after="0" w:afterAutospacing="0"/>
        <w:ind w:firstLine="709"/>
        <w:jc w:val="both"/>
        <w:rPr>
          <w:sz w:val="28"/>
          <w:szCs w:val="28"/>
        </w:rPr>
      </w:pPr>
      <w:r w:rsidRPr="002C5577">
        <w:rPr>
          <w:sz w:val="28"/>
          <w:szCs w:val="28"/>
        </w:rPr>
        <w:t>Последовательность проведения стратегического государственного аудита аналогична методу проведения независимого аудита, однако у нее также есть некоторые различия. Таким образом, процесс стратегического аудита можно разделить на три этапа: оценка обоснованности стратегических планов и программ, целесообразности их реализации, оценка эффективности формирования и использования государственных ресурсов с точки зрения возможности их реализации в установленные сроки стратегических целей и приоритетов государственной политики; получение подтверждений уровня достижения ключевых показателей и целевых показателей, а также подготовка всесторонних выводов на основе этих данных</w:t>
      </w:r>
      <w:r>
        <w:rPr>
          <w:sz w:val="28"/>
          <w:szCs w:val="28"/>
        </w:rPr>
        <w:t>.</w:t>
      </w:r>
    </w:p>
    <w:p w14:paraId="3E091209" w14:textId="2DF27E93" w:rsidR="007F718A" w:rsidRPr="002C5577" w:rsidRDefault="007F718A" w:rsidP="007F718A">
      <w:pPr>
        <w:ind w:firstLine="708"/>
        <w:jc w:val="both"/>
        <w:rPr>
          <w:sz w:val="28"/>
          <w:szCs w:val="28"/>
        </w:rPr>
      </w:pPr>
      <w:r w:rsidRPr="002C5577">
        <w:rPr>
          <w:sz w:val="28"/>
          <w:szCs w:val="28"/>
        </w:rPr>
        <w:t>Элементы системы государственного финансового стратегического аудита в стране не могут эффективно функционировать по отдельности. Только их полноценная взаимосвязь позволит государству обеспечить качественное функционирование стратегического аудита и надежный конечный результат его деятельности. В частности, эффективность финансового стратегического аудита зависит от организаций, которые его проводят</w:t>
      </w:r>
      <w:r>
        <w:rPr>
          <w:sz w:val="28"/>
          <w:szCs w:val="28"/>
        </w:rPr>
        <w:t xml:space="preserve"> [4</w:t>
      </w:r>
      <w:r w:rsidR="00420FD3">
        <w:rPr>
          <w:sz w:val="28"/>
          <w:szCs w:val="28"/>
        </w:rPr>
        <w:t>4</w:t>
      </w:r>
      <w:r>
        <w:rPr>
          <w:sz w:val="28"/>
          <w:szCs w:val="28"/>
        </w:rPr>
        <w:t>]</w:t>
      </w:r>
      <w:r w:rsidRPr="002C5577">
        <w:rPr>
          <w:sz w:val="28"/>
          <w:szCs w:val="28"/>
        </w:rPr>
        <w:t>.</w:t>
      </w:r>
    </w:p>
    <w:p w14:paraId="7D05BA8F" w14:textId="77777777" w:rsidR="007F718A" w:rsidRPr="002C5577" w:rsidRDefault="007F718A" w:rsidP="007F718A">
      <w:pPr>
        <w:ind w:firstLine="709"/>
        <w:jc w:val="both"/>
        <w:rPr>
          <w:sz w:val="28"/>
          <w:szCs w:val="28"/>
        </w:rPr>
      </w:pPr>
      <w:r w:rsidRPr="002C5577">
        <w:rPr>
          <w:sz w:val="28"/>
          <w:szCs w:val="28"/>
        </w:rPr>
        <w:t>Анализируя вышесказанное, можно сказать, что из-за действия объективных экономических факторов в развитии общества традиционного финансового аудита уже недостаточно. На современном этапе развития человечество нуждается в новых аудиторских технологиях, позволяющих получать не только актуальную, но и стратегическую финансовую информацию о деятельности коммерческих, некоммерческих организаций и государства в целом. Эта информация также необходима инвесторам для того, чтобы иметь возможность анализировать стратегию развития, стратегическую отчетность и перспективы инвестирования ресурсов в тот или иной проект. Именно поэтому стратегический аудит становится очень актуальным в современных условиях.</w:t>
      </w:r>
    </w:p>
    <w:p w14:paraId="5FD2F13D" w14:textId="77777777" w:rsidR="007F718A" w:rsidRPr="002C5577" w:rsidRDefault="007F718A" w:rsidP="007F718A">
      <w:pPr>
        <w:ind w:firstLine="709"/>
        <w:jc w:val="both"/>
        <w:rPr>
          <w:sz w:val="28"/>
          <w:szCs w:val="28"/>
        </w:rPr>
      </w:pPr>
      <w:r w:rsidRPr="002C5577">
        <w:rPr>
          <w:sz w:val="28"/>
          <w:szCs w:val="28"/>
        </w:rPr>
        <w:t>С помощью государственного стратегического аудита решаются ряд задач в мировой практике, в частности: оценка качества стратегий государства и его субъектов; анализ взаимосвязи стратегических и территориальных планировочных систем; оценка динамики и уровня достижения ключевых показателей; целевые показатели стратегических программ; использование общественных средств в соответствии с утвержденными стратегическими целями государства и его субъектов на среднесрочную и долгосрочную перспективу, а также оценка стратегической согласованности, промежуточных и тактических целей государства.</w:t>
      </w:r>
    </w:p>
    <w:p w14:paraId="3A7DA394" w14:textId="77777777" w:rsidR="007F718A" w:rsidRPr="002C5577" w:rsidRDefault="007F718A" w:rsidP="007F718A">
      <w:pPr>
        <w:pStyle w:val="pboth"/>
        <w:spacing w:before="0" w:beforeAutospacing="0" w:after="0" w:afterAutospacing="0"/>
        <w:ind w:firstLine="709"/>
        <w:jc w:val="both"/>
        <w:rPr>
          <w:color w:val="000000"/>
          <w:sz w:val="28"/>
          <w:szCs w:val="28"/>
        </w:rPr>
      </w:pPr>
      <w:bookmarkStart w:id="2" w:name="100065"/>
      <w:bookmarkStart w:id="3" w:name="100072"/>
      <w:bookmarkEnd w:id="2"/>
      <w:bookmarkEnd w:id="3"/>
      <w:r w:rsidRPr="002C5577">
        <w:rPr>
          <w:color w:val="000000"/>
          <w:sz w:val="28"/>
          <w:szCs w:val="28"/>
        </w:rPr>
        <w:t>К целям и вопросам стратегического аудита также относятся оценки планируемого (фактического) межотраслевого и (или) межведомственного влияния на конечные результаты и итоговые эффекты соответствующих программ и государственной политики в соответствующих сферах.</w:t>
      </w:r>
    </w:p>
    <w:p w14:paraId="00F92642" w14:textId="38645A66" w:rsidR="007F718A" w:rsidRPr="002C5577" w:rsidRDefault="007F718A" w:rsidP="007F718A">
      <w:pPr>
        <w:ind w:firstLine="709"/>
        <w:jc w:val="both"/>
        <w:rPr>
          <w:sz w:val="28"/>
          <w:szCs w:val="28"/>
        </w:rPr>
      </w:pPr>
      <w:r w:rsidRPr="002C5577">
        <w:rPr>
          <w:sz w:val="28"/>
          <w:szCs w:val="28"/>
        </w:rPr>
        <w:lastRenderedPageBreak/>
        <w:t>В целях продвижения и развития стратегического подхода к аудиту</w:t>
      </w:r>
      <w:r w:rsidR="00420FD3">
        <w:rPr>
          <w:sz w:val="28"/>
          <w:szCs w:val="28"/>
        </w:rPr>
        <w:t>.</w:t>
      </w:r>
      <w:r w:rsidRPr="002C5577">
        <w:rPr>
          <w:sz w:val="28"/>
          <w:szCs w:val="28"/>
        </w:rPr>
        <w:t xml:space="preserve"> В Казахстане в качестве участника ИНТОСАИ необходимо создать и опубликовать дайджест кейсов и лучших практик стратегического подхода к аудиту, инициировать исследовательский проект по разработке руководства в рамках стратегического подхода к государственному аудиту</w:t>
      </w:r>
      <w:r>
        <w:rPr>
          <w:sz w:val="28"/>
          <w:szCs w:val="28"/>
        </w:rPr>
        <w:t xml:space="preserve"> [4</w:t>
      </w:r>
      <w:r w:rsidR="00420FD3">
        <w:rPr>
          <w:sz w:val="28"/>
          <w:szCs w:val="28"/>
        </w:rPr>
        <w:t>5</w:t>
      </w:r>
      <w:r>
        <w:rPr>
          <w:sz w:val="28"/>
          <w:szCs w:val="28"/>
        </w:rPr>
        <w:t>]</w:t>
      </w:r>
      <w:r w:rsidRPr="002C5577">
        <w:rPr>
          <w:sz w:val="28"/>
          <w:szCs w:val="28"/>
        </w:rPr>
        <w:t>.</w:t>
      </w:r>
    </w:p>
    <w:p w14:paraId="713D5C02" w14:textId="2514C257" w:rsidR="007F718A" w:rsidRPr="00406E08" w:rsidRDefault="007F718A" w:rsidP="007F718A">
      <w:pPr>
        <w:ind w:firstLine="709"/>
        <w:jc w:val="both"/>
        <w:rPr>
          <w:sz w:val="28"/>
          <w:szCs w:val="28"/>
        </w:rPr>
      </w:pPr>
      <w:r w:rsidRPr="002C5577">
        <w:rPr>
          <w:sz w:val="28"/>
          <w:szCs w:val="28"/>
        </w:rPr>
        <w:t>Достижение национальных целей является важной задачей для государства, и новые виды аудита должны помочь правительству в оценке результатов в этом направлении. В настоящее время стратегический аудит набирает обороты, он играет все более важную роль и отражает все изменения в государственном управлении. Таким образом, происходит переход от традиционных подходов к аудиту, таких как финансовый аудит и аудит соответствия требованиям, к более современным формам: аудиту эффективности и стратегическому ауди</w:t>
      </w:r>
      <w:r w:rsidR="00420FD3">
        <w:rPr>
          <w:sz w:val="28"/>
          <w:szCs w:val="28"/>
        </w:rPr>
        <w:t>ту.</w:t>
      </w:r>
      <w:r>
        <w:rPr>
          <w:sz w:val="28"/>
          <w:szCs w:val="28"/>
        </w:rPr>
        <w:t xml:space="preserve"> </w:t>
      </w:r>
      <w:r w:rsidRPr="009C74EA">
        <w:rPr>
          <w:sz w:val="28"/>
          <w:szCs w:val="28"/>
        </w:rPr>
        <w:t>Объектами стратегического аудита являются стратегические планы, программы, бюджеты на этапах их предварительного обоснования и утверждения, текущего и последующего контроля их реализации. Проведение стратегического аудита должно учитывать иерархичность и согласованность стратегических, оперативных и тактических целей.</w:t>
      </w:r>
      <w:r>
        <w:rPr>
          <w:sz w:val="28"/>
          <w:szCs w:val="28"/>
        </w:rPr>
        <w:t xml:space="preserve"> </w:t>
      </w:r>
    </w:p>
    <w:p w14:paraId="59FFB51C" w14:textId="77777777" w:rsidR="007F718A" w:rsidRPr="00406E08" w:rsidRDefault="007F718A" w:rsidP="007F718A">
      <w:pPr>
        <w:ind w:firstLine="709"/>
        <w:jc w:val="both"/>
        <w:rPr>
          <w:sz w:val="28"/>
          <w:szCs w:val="28"/>
        </w:rPr>
      </w:pPr>
      <w:r w:rsidRPr="00406E08">
        <w:rPr>
          <w:sz w:val="28"/>
          <w:szCs w:val="28"/>
        </w:rPr>
        <w:t>Таким образом, рассмотрев определения данного понятия в коммерческой сфере, мы определяем стратегический государственный аудит как совокупность оценочных мероприятий, включающих мониторинг эффективности планирования и мониторинг эффективности исполнения документов стратегического планирования государства, которые позволяют получать объективную информацию для принятия органами государственной власти управленческих решений в отношении государственных финансовых ресурсов.</w:t>
      </w:r>
    </w:p>
    <w:p w14:paraId="41D3C644" w14:textId="7551230A" w:rsidR="007F718A" w:rsidRPr="006075BC" w:rsidRDefault="007F718A" w:rsidP="007F718A">
      <w:pPr>
        <w:ind w:firstLine="709"/>
        <w:jc w:val="both"/>
        <w:rPr>
          <w:sz w:val="28"/>
          <w:szCs w:val="28"/>
        </w:rPr>
      </w:pPr>
      <w:r w:rsidRPr="00CF6F0A">
        <w:rPr>
          <w:sz w:val="28"/>
          <w:szCs w:val="28"/>
        </w:rPr>
        <w:t>Глубокое понимание сущности и особенностей казахстанской системы государственного планирования в сравнении с международной практикой и теорией, а также разработка стратегий ее модернизации, требуют опоры на исследования, отражающие теоретические и практические аспекты данного направления</w:t>
      </w:r>
      <w:r>
        <w:rPr>
          <w:sz w:val="28"/>
          <w:szCs w:val="28"/>
        </w:rPr>
        <w:t xml:space="preserve"> [4</w:t>
      </w:r>
      <w:r w:rsidR="00420FD3">
        <w:rPr>
          <w:sz w:val="28"/>
          <w:szCs w:val="28"/>
        </w:rPr>
        <w:t>6</w:t>
      </w:r>
      <w:r>
        <w:rPr>
          <w:sz w:val="28"/>
          <w:szCs w:val="28"/>
        </w:rPr>
        <w:t>]</w:t>
      </w:r>
      <w:r w:rsidRPr="00CF6F0A">
        <w:rPr>
          <w:sz w:val="28"/>
          <w:szCs w:val="28"/>
        </w:rPr>
        <w:t>. Анализ доступных материалов позволяет сформировать концептуальные основы для изучения системы государственного планирования и определить ее взаимосвязь со стратегическим аудитом, который выступает инструментом оценки эффективности планирования и реализации программ. Проведенный обзор демонстрирует, что новая модель государственного планирования находится на этапе активного изучения, что подтверждает необходимость дальнейших научных исследований в данной области.</w:t>
      </w:r>
      <w:r>
        <w:rPr>
          <w:sz w:val="28"/>
          <w:szCs w:val="28"/>
          <w:lang w:val="kk-KZ"/>
        </w:rPr>
        <w:t xml:space="preserve"> </w:t>
      </w:r>
      <w:r w:rsidRPr="006075BC">
        <w:rPr>
          <w:sz w:val="28"/>
          <w:szCs w:val="28"/>
        </w:rPr>
        <w:t xml:space="preserve">Рассмотрев существующие теоретические подходы и исследования по теме, мы предлагаем следующее </w:t>
      </w:r>
      <w:r w:rsidRPr="006075BC">
        <w:rPr>
          <w:i/>
          <w:iCs/>
          <w:sz w:val="28"/>
          <w:szCs w:val="28"/>
        </w:rPr>
        <w:t>авторское определение</w:t>
      </w:r>
      <w:r w:rsidRPr="006075BC">
        <w:rPr>
          <w:sz w:val="28"/>
          <w:szCs w:val="28"/>
        </w:rPr>
        <w:t xml:space="preserve"> понятия </w:t>
      </w:r>
      <w:r>
        <w:rPr>
          <w:sz w:val="28"/>
          <w:szCs w:val="28"/>
        </w:rPr>
        <w:t>«</w:t>
      </w:r>
      <w:r w:rsidRPr="006075BC">
        <w:rPr>
          <w:sz w:val="28"/>
          <w:szCs w:val="28"/>
        </w:rPr>
        <w:t>стратегический аудит</w:t>
      </w:r>
      <w:r>
        <w:rPr>
          <w:sz w:val="28"/>
          <w:szCs w:val="28"/>
        </w:rPr>
        <w:t>»</w:t>
      </w:r>
      <w:r w:rsidRPr="006075BC">
        <w:rPr>
          <w:sz w:val="28"/>
          <w:szCs w:val="28"/>
        </w:rPr>
        <w:t>:</w:t>
      </w:r>
    </w:p>
    <w:p w14:paraId="746A0966" w14:textId="4861A04C" w:rsidR="007F718A" w:rsidRDefault="007F718A" w:rsidP="007F718A">
      <w:pPr>
        <w:ind w:firstLine="709"/>
        <w:jc w:val="both"/>
        <w:rPr>
          <w:b/>
          <w:bCs/>
          <w:i/>
          <w:iCs/>
          <w:sz w:val="28"/>
          <w:szCs w:val="28"/>
        </w:rPr>
      </w:pPr>
      <w:r w:rsidRPr="00176AFC">
        <w:rPr>
          <w:sz w:val="28"/>
          <w:szCs w:val="28"/>
        </w:rPr>
        <w:t>Стратегический аудит</w:t>
      </w:r>
      <w:r w:rsidRPr="00D91E4B">
        <w:rPr>
          <w:b/>
          <w:bCs/>
          <w:i/>
          <w:iCs/>
          <w:sz w:val="28"/>
          <w:szCs w:val="28"/>
        </w:rPr>
        <w:t xml:space="preserve"> </w:t>
      </w:r>
      <w:r w:rsidR="00420FD3">
        <w:rPr>
          <w:bCs/>
          <w:i/>
          <w:iCs/>
          <w:sz w:val="28"/>
          <w:szCs w:val="28"/>
        </w:rPr>
        <w:t xml:space="preserve">‒ </w:t>
      </w:r>
      <w:r w:rsidRPr="00D91E4B">
        <w:rPr>
          <w:sz w:val="28"/>
          <w:szCs w:val="28"/>
        </w:rPr>
        <w:t xml:space="preserve">это независимый и систематизированный процесс комплексного анализа и оценки стратегических целей государства, направленный на определение степени их согласованности с фактическими результатами, выявление ключевых рисков и оценку адаптивности стратегических решений к </w:t>
      </w:r>
      <w:proofErr w:type="spellStart"/>
      <w:r w:rsidRPr="00D91E4B">
        <w:rPr>
          <w:sz w:val="28"/>
          <w:szCs w:val="28"/>
        </w:rPr>
        <w:t>изменяю</w:t>
      </w:r>
      <w:r>
        <w:rPr>
          <w:sz w:val="28"/>
          <w:szCs w:val="28"/>
        </w:rPr>
        <w:t>э</w:t>
      </w:r>
      <w:r w:rsidRPr="00D91E4B">
        <w:rPr>
          <w:sz w:val="28"/>
          <w:szCs w:val="28"/>
        </w:rPr>
        <w:t>щимся</w:t>
      </w:r>
      <w:proofErr w:type="spellEnd"/>
      <w:r w:rsidRPr="00D91E4B">
        <w:rPr>
          <w:sz w:val="28"/>
          <w:szCs w:val="28"/>
        </w:rPr>
        <w:t xml:space="preserve"> внутренним и внешним условиям для достижения устойчивого развития.</w:t>
      </w:r>
    </w:p>
    <w:p w14:paraId="644F5BB9" w14:textId="77777777" w:rsidR="00420FD3" w:rsidRDefault="00420FD3" w:rsidP="007F718A">
      <w:pPr>
        <w:ind w:firstLine="709"/>
        <w:jc w:val="both"/>
        <w:rPr>
          <w:b/>
          <w:sz w:val="28"/>
          <w:szCs w:val="28"/>
        </w:rPr>
      </w:pPr>
    </w:p>
    <w:p w14:paraId="22F78112" w14:textId="2934C161" w:rsidR="007F718A" w:rsidRPr="006075BC" w:rsidRDefault="007F718A" w:rsidP="007F718A">
      <w:pPr>
        <w:ind w:firstLine="709"/>
        <w:jc w:val="both"/>
        <w:rPr>
          <w:b/>
          <w:sz w:val="28"/>
          <w:szCs w:val="28"/>
        </w:rPr>
      </w:pPr>
      <w:r w:rsidRPr="006075BC">
        <w:rPr>
          <w:b/>
          <w:sz w:val="28"/>
          <w:szCs w:val="28"/>
        </w:rPr>
        <w:lastRenderedPageBreak/>
        <w:t xml:space="preserve">1.2 </w:t>
      </w:r>
      <w:r w:rsidR="009F6586" w:rsidRPr="00F92B48">
        <w:rPr>
          <w:b/>
          <w:bCs/>
          <w:sz w:val="28"/>
          <w:szCs w:val="28"/>
        </w:rPr>
        <w:t xml:space="preserve">Методологические аспекты обеспечения </w:t>
      </w:r>
      <w:r w:rsidR="009F6586" w:rsidRPr="00F92B48">
        <w:rPr>
          <w:b/>
          <w:bCs/>
          <w:sz w:val="28"/>
          <w:szCs w:val="28"/>
          <w:lang w:val="kk-KZ"/>
        </w:rPr>
        <w:t>стратегического аудита в эффективности системы государственного планирования</w:t>
      </w:r>
    </w:p>
    <w:p w14:paraId="0C1F627D" w14:textId="77777777" w:rsidR="007F718A" w:rsidRDefault="007F718A" w:rsidP="007F718A">
      <w:pPr>
        <w:pStyle w:val="a3"/>
        <w:spacing w:before="0" w:beforeAutospacing="0" w:after="0" w:afterAutospacing="0"/>
        <w:ind w:firstLine="709"/>
        <w:jc w:val="both"/>
        <w:rPr>
          <w:sz w:val="28"/>
          <w:szCs w:val="28"/>
        </w:rPr>
      </w:pPr>
      <w:r>
        <w:rPr>
          <w:sz w:val="28"/>
          <w:szCs w:val="28"/>
        </w:rPr>
        <w:t>Сегодня</w:t>
      </w:r>
      <w:r w:rsidRPr="00B51B6C">
        <w:rPr>
          <w:sz w:val="28"/>
          <w:szCs w:val="28"/>
        </w:rPr>
        <w:t xml:space="preserve"> </w:t>
      </w:r>
      <w:r>
        <w:rPr>
          <w:sz w:val="28"/>
          <w:szCs w:val="28"/>
        </w:rPr>
        <w:t>с</w:t>
      </w:r>
      <w:r w:rsidRPr="00B51B6C">
        <w:rPr>
          <w:sz w:val="28"/>
          <w:szCs w:val="28"/>
        </w:rPr>
        <w:t>тановится очевидным, что новые подходы к организации бюджетного процесса в стране, направленные на среднесрочное и долгосрочное бюджетное планирование, требуют применения новых современных видов и методов государственного финансового контроля, таких как стратегический аудит государственных финансов. Поэтому одним из направлений его реализации в текущей перспективе является внедрение стратегического аудита.</w:t>
      </w:r>
    </w:p>
    <w:p w14:paraId="2B120BCF" w14:textId="77777777" w:rsidR="007F718A" w:rsidRPr="00005C27" w:rsidRDefault="007F718A" w:rsidP="007F718A">
      <w:pPr>
        <w:ind w:firstLine="709"/>
        <w:jc w:val="both"/>
        <w:rPr>
          <w:sz w:val="28"/>
          <w:szCs w:val="28"/>
        </w:rPr>
      </w:pPr>
      <w:r w:rsidRPr="009C74EA">
        <w:rPr>
          <w:sz w:val="28"/>
          <w:szCs w:val="28"/>
        </w:rPr>
        <w:t>Документы Системы государственного планирования представляют собой целостную систему, где необходимость и правомерность разработки документов нижестоящего уровня вытекают из документов, стоящих на уровень выше, а мониторинг и оценка документов, стоящих на уровень выше, осуществляются на основе достоверной информации о реализации документов нижестоящих уровней.</w:t>
      </w:r>
    </w:p>
    <w:p w14:paraId="6E5BD917" w14:textId="02F95385" w:rsidR="007F718A" w:rsidRPr="00DE2BA5" w:rsidRDefault="00420FD3" w:rsidP="007F718A">
      <w:pPr>
        <w:pStyle w:val="a3"/>
        <w:spacing w:before="0" w:beforeAutospacing="0" w:after="0" w:afterAutospacing="0"/>
        <w:ind w:firstLine="709"/>
        <w:jc w:val="both"/>
        <w:rPr>
          <w:i/>
          <w:iCs/>
          <w:sz w:val="28"/>
          <w:szCs w:val="28"/>
        </w:rPr>
      </w:pPr>
      <w:r>
        <w:rPr>
          <w:sz w:val="28"/>
          <w:szCs w:val="28"/>
        </w:rPr>
        <w:t>В 2019 году на XXIII на Конгрессе</w:t>
      </w:r>
      <w:r w:rsidR="007F718A" w:rsidRPr="006A7BDE">
        <w:rPr>
          <w:sz w:val="28"/>
          <w:szCs w:val="28"/>
        </w:rPr>
        <w:t xml:space="preserve"> ИНТО</w:t>
      </w:r>
      <w:r>
        <w:rPr>
          <w:sz w:val="28"/>
          <w:szCs w:val="28"/>
        </w:rPr>
        <w:t xml:space="preserve">САИ была принята Московская декларация, чтобы приносить пользу </w:t>
      </w:r>
      <w:r w:rsidR="007F718A" w:rsidRPr="006A7BDE">
        <w:rPr>
          <w:sz w:val="28"/>
          <w:szCs w:val="28"/>
        </w:rPr>
        <w:t>общест</w:t>
      </w:r>
      <w:r>
        <w:rPr>
          <w:sz w:val="28"/>
          <w:szCs w:val="28"/>
        </w:rPr>
        <w:t xml:space="preserve">ву: применять новые методы, </w:t>
      </w:r>
      <w:r w:rsidR="007F718A" w:rsidRPr="006A7BDE">
        <w:rPr>
          <w:sz w:val="28"/>
          <w:szCs w:val="28"/>
        </w:rPr>
        <w:t>под</w:t>
      </w:r>
      <w:r>
        <w:rPr>
          <w:sz w:val="28"/>
          <w:szCs w:val="28"/>
        </w:rPr>
        <w:t>ходы и технологии во внешнем</w:t>
      </w:r>
      <w:r w:rsidR="007F718A" w:rsidRPr="006A7BDE">
        <w:rPr>
          <w:sz w:val="28"/>
          <w:szCs w:val="28"/>
        </w:rPr>
        <w:t xml:space="preserve"> государстве</w:t>
      </w:r>
      <w:r>
        <w:rPr>
          <w:sz w:val="28"/>
          <w:szCs w:val="28"/>
        </w:rPr>
        <w:t xml:space="preserve">нном аудите, реагировать на возникающие национальные </w:t>
      </w:r>
      <w:r w:rsidR="007F718A" w:rsidRPr="006A7BDE">
        <w:rPr>
          <w:sz w:val="28"/>
          <w:szCs w:val="28"/>
        </w:rPr>
        <w:t>и глоб</w:t>
      </w:r>
      <w:r>
        <w:rPr>
          <w:sz w:val="28"/>
          <w:szCs w:val="28"/>
        </w:rPr>
        <w:t>альные вызовы, на изменения практик государственного управления.</w:t>
      </w:r>
      <w:r w:rsidR="007F718A" w:rsidRPr="006A7BDE">
        <w:rPr>
          <w:sz w:val="28"/>
          <w:szCs w:val="28"/>
        </w:rPr>
        <w:t xml:space="preserve"> </w:t>
      </w:r>
      <w:r w:rsidR="007F718A" w:rsidRPr="00005C27">
        <w:rPr>
          <w:sz w:val="28"/>
          <w:szCs w:val="28"/>
        </w:rPr>
        <w:t>В декларации была провозглашена приверженность обеспечению независимого внешнего надзора за достижением согласованных на национальном уровне целей, в том числе целей устойчивого развития. В целях реализации данного положения декларации Высшие органы аудита призваны развивать стратегический подход к государственному аудиту.</w:t>
      </w:r>
      <w:r w:rsidR="007F718A">
        <w:rPr>
          <w:sz w:val="28"/>
          <w:szCs w:val="28"/>
        </w:rPr>
        <w:t xml:space="preserve"> </w:t>
      </w:r>
      <w:r w:rsidR="007F718A" w:rsidRPr="00005C27">
        <w:rPr>
          <w:sz w:val="28"/>
          <w:szCs w:val="28"/>
        </w:rPr>
        <w:t xml:space="preserve">Было достигнуто согласие по следующим </w:t>
      </w:r>
      <w:r w:rsidR="007F718A" w:rsidRPr="00DE2BA5">
        <w:rPr>
          <w:i/>
          <w:iCs/>
          <w:sz w:val="28"/>
          <w:szCs w:val="28"/>
        </w:rPr>
        <w:t>вопросам развития стратегического подхода к государственному аудиту:</w:t>
      </w:r>
    </w:p>
    <w:p w14:paraId="54A43FD7" w14:textId="21DB3219" w:rsidR="007F718A" w:rsidRDefault="007F718A" w:rsidP="007F718A">
      <w:pPr>
        <w:pStyle w:val="a3"/>
        <w:numPr>
          <w:ilvl w:val="0"/>
          <w:numId w:val="7"/>
        </w:numPr>
        <w:tabs>
          <w:tab w:val="left" w:pos="993"/>
        </w:tabs>
        <w:spacing w:before="0" w:beforeAutospacing="0" w:after="0" w:afterAutospacing="0"/>
        <w:ind w:left="0" w:firstLine="709"/>
        <w:jc w:val="both"/>
        <w:rPr>
          <w:sz w:val="28"/>
          <w:szCs w:val="28"/>
        </w:rPr>
      </w:pPr>
      <w:r w:rsidRPr="00005C27">
        <w:rPr>
          <w:sz w:val="28"/>
          <w:szCs w:val="28"/>
        </w:rPr>
        <w:t>ИНТОСАИ планирует поддерживать ВОА в их важной работе, связанной с реализацией по обеспечению гендерного равенства, в частности, в Повестке дня ООН до 2030 года и Целях устойчивого развития (ЦУР) и тем самым помогать менять жизнь граждан к лучшему в соответствии с ISSAI-P12 (Ценность и преимущества высших органов финансового контроля – изменение жизни граждан)</w:t>
      </w:r>
      <w:r>
        <w:rPr>
          <w:sz w:val="28"/>
          <w:szCs w:val="28"/>
          <w:lang w:val="kk-KZ"/>
        </w:rPr>
        <w:t xml:space="preserve"> </w:t>
      </w:r>
      <w:r w:rsidRPr="00176AFC">
        <w:rPr>
          <w:sz w:val="28"/>
          <w:szCs w:val="28"/>
        </w:rPr>
        <w:t>[4</w:t>
      </w:r>
      <w:r w:rsidR="00420FD3">
        <w:rPr>
          <w:sz w:val="28"/>
          <w:szCs w:val="28"/>
        </w:rPr>
        <w:t>7</w:t>
      </w:r>
      <w:r w:rsidRPr="00176AFC">
        <w:rPr>
          <w:sz w:val="28"/>
          <w:szCs w:val="28"/>
        </w:rPr>
        <w:t>]</w:t>
      </w:r>
      <w:r w:rsidRPr="00005C27">
        <w:rPr>
          <w:sz w:val="28"/>
          <w:szCs w:val="28"/>
        </w:rPr>
        <w:t>;</w:t>
      </w:r>
    </w:p>
    <w:p w14:paraId="3C31F7F1" w14:textId="77777777" w:rsidR="007F718A" w:rsidRDefault="007F718A" w:rsidP="007F718A">
      <w:pPr>
        <w:pStyle w:val="a3"/>
        <w:numPr>
          <w:ilvl w:val="0"/>
          <w:numId w:val="7"/>
        </w:numPr>
        <w:tabs>
          <w:tab w:val="left" w:pos="993"/>
        </w:tabs>
        <w:spacing w:before="0" w:beforeAutospacing="0" w:after="0" w:afterAutospacing="0"/>
        <w:ind w:left="0" w:firstLine="709"/>
        <w:jc w:val="both"/>
        <w:rPr>
          <w:sz w:val="28"/>
          <w:szCs w:val="28"/>
        </w:rPr>
      </w:pPr>
      <w:r w:rsidRPr="00005C27">
        <w:rPr>
          <w:sz w:val="28"/>
          <w:szCs w:val="28"/>
        </w:rPr>
        <w:t>национальные цели и цели устойчивого развития не могут быть достигнуты без совместных усилий отдельных органов государственной власти, различных уровней правительства и общества;</w:t>
      </w:r>
    </w:p>
    <w:p w14:paraId="6401B469" w14:textId="77777777" w:rsidR="007F718A" w:rsidRDefault="007F718A" w:rsidP="007F718A">
      <w:pPr>
        <w:pStyle w:val="a3"/>
        <w:numPr>
          <w:ilvl w:val="0"/>
          <w:numId w:val="7"/>
        </w:numPr>
        <w:tabs>
          <w:tab w:val="left" w:pos="993"/>
        </w:tabs>
        <w:spacing w:before="0" w:beforeAutospacing="0" w:after="0" w:afterAutospacing="0"/>
        <w:ind w:left="0" w:firstLine="709"/>
        <w:jc w:val="both"/>
        <w:rPr>
          <w:sz w:val="28"/>
          <w:szCs w:val="28"/>
        </w:rPr>
      </w:pPr>
      <w:r w:rsidRPr="00005C27">
        <w:rPr>
          <w:sz w:val="28"/>
          <w:szCs w:val="28"/>
        </w:rPr>
        <w:t>в процессах государственного управления ВОА призываются рассмотреть роль стратегического помощника с сохранением своей независимости. Достижению долгосрочных национальных целей будут способствовать независимость, уникальный взгляд на бюджетный цикл, а также накопленные знания ВОА;</w:t>
      </w:r>
    </w:p>
    <w:p w14:paraId="30731482" w14:textId="77777777" w:rsidR="007F718A" w:rsidRDefault="007F718A" w:rsidP="007F718A">
      <w:pPr>
        <w:pStyle w:val="a3"/>
        <w:numPr>
          <w:ilvl w:val="0"/>
          <w:numId w:val="7"/>
        </w:numPr>
        <w:tabs>
          <w:tab w:val="left" w:pos="993"/>
        </w:tabs>
        <w:spacing w:before="0" w:beforeAutospacing="0" w:after="0" w:afterAutospacing="0"/>
        <w:ind w:left="0" w:firstLine="709"/>
        <w:jc w:val="both"/>
        <w:rPr>
          <w:sz w:val="28"/>
          <w:szCs w:val="28"/>
        </w:rPr>
      </w:pPr>
      <w:r w:rsidRPr="00005C27">
        <w:rPr>
          <w:sz w:val="28"/>
          <w:szCs w:val="28"/>
        </w:rPr>
        <w:t xml:space="preserve">в рамках своих полномочий ВОА, продолжая содействовать развитию стратегического подхода к государственному аудиту, могут способствовать достижению национальных целей путём проведения комплекса аудиторских проверок, которые оценивают достижение поставленных целей правительством и развитость системы стратегического управления (постановка целей, увязка </w:t>
      </w:r>
      <w:r w:rsidRPr="00005C27">
        <w:rPr>
          <w:sz w:val="28"/>
          <w:szCs w:val="28"/>
        </w:rPr>
        <w:lastRenderedPageBreak/>
        <w:t>стратегий и национальных целей, «обратной связи» и должного контроля на основе полученных результатов);</w:t>
      </w:r>
    </w:p>
    <w:p w14:paraId="49E69C70" w14:textId="77777777" w:rsidR="007F718A" w:rsidRDefault="007F718A" w:rsidP="007F718A">
      <w:pPr>
        <w:pStyle w:val="a3"/>
        <w:numPr>
          <w:ilvl w:val="0"/>
          <w:numId w:val="7"/>
        </w:numPr>
        <w:tabs>
          <w:tab w:val="left" w:pos="993"/>
        </w:tabs>
        <w:spacing w:before="0" w:beforeAutospacing="0" w:after="0" w:afterAutospacing="0"/>
        <w:ind w:left="0" w:firstLine="709"/>
        <w:jc w:val="both"/>
        <w:rPr>
          <w:sz w:val="28"/>
          <w:szCs w:val="28"/>
        </w:rPr>
      </w:pPr>
      <w:r w:rsidRPr="00005C27">
        <w:rPr>
          <w:sz w:val="28"/>
          <w:szCs w:val="28"/>
        </w:rPr>
        <w:t>ВОА могут оценивать эффективность взаимодействия между различными уровнями правительства, синергию между государственными политиками, программами и стратегиями. Также ВОА могут оценивать согласованность государственной политики и фокусироваться на сквозных темах и проблемах, которые пронизывают весь сектор государственного управления.</w:t>
      </w:r>
    </w:p>
    <w:p w14:paraId="2F0C4D08" w14:textId="77777777" w:rsidR="007F718A" w:rsidRDefault="007F718A" w:rsidP="007F718A">
      <w:pPr>
        <w:pStyle w:val="a3"/>
        <w:spacing w:before="0" w:beforeAutospacing="0" w:after="0" w:afterAutospacing="0"/>
        <w:ind w:firstLine="709"/>
        <w:jc w:val="both"/>
        <w:rPr>
          <w:sz w:val="28"/>
          <w:szCs w:val="28"/>
        </w:rPr>
      </w:pPr>
      <w:r w:rsidRPr="00005C27">
        <w:rPr>
          <w:sz w:val="28"/>
          <w:szCs w:val="28"/>
        </w:rPr>
        <w:t>В рамках панельных дискуссий были очерчены основные тематики аудита, относимые к стратегическому аудиту, среди которых:</w:t>
      </w:r>
    </w:p>
    <w:p w14:paraId="05F3E54E" w14:textId="77777777" w:rsidR="007F718A" w:rsidRDefault="007F718A" w:rsidP="007F718A">
      <w:pPr>
        <w:pStyle w:val="a3"/>
        <w:spacing w:before="0" w:beforeAutospacing="0" w:after="0" w:afterAutospacing="0"/>
        <w:ind w:firstLine="709"/>
        <w:jc w:val="both"/>
        <w:rPr>
          <w:sz w:val="28"/>
          <w:szCs w:val="28"/>
        </w:rPr>
      </w:pPr>
      <w:r w:rsidRPr="00005C27">
        <w:rPr>
          <w:sz w:val="28"/>
          <w:szCs w:val="28"/>
        </w:rPr>
        <w:t>1. Определение значимых системных рисков использования ресурсов для достижения национальных целей развития и рекомендации по снижению этих рисков.</w:t>
      </w:r>
    </w:p>
    <w:p w14:paraId="78B09A0E" w14:textId="77777777" w:rsidR="007F718A" w:rsidRDefault="007F718A" w:rsidP="007F718A">
      <w:pPr>
        <w:pStyle w:val="a3"/>
        <w:spacing w:before="0" w:beforeAutospacing="0" w:after="0" w:afterAutospacing="0"/>
        <w:ind w:firstLine="709"/>
        <w:jc w:val="both"/>
        <w:rPr>
          <w:sz w:val="28"/>
          <w:szCs w:val="28"/>
        </w:rPr>
      </w:pPr>
      <w:r w:rsidRPr="00005C27">
        <w:rPr>
          <w:sz w:val="28"/>
          <w:szCs w:val="28"/>
        </w:rPr>
        <w:t>2. Оценка программ и проектов, включая оценку позитивного и негативного взаимовлияния между ними. Аудит организаций, ответственных за реализацию программ развития, оценка использования ресурсов и контрольных показателей результативности.</w:t>
      </w:r>
    </w:p>
    <w:p w14:paraId="2A12F82F" w14:textId="77777777" w:rsidR="007F718A" w:rsidRDefault="007F718A" w:rsidP="007F718A">
      <w:pPr>
        <w:pStyle w:val="a3"/>
        <w:spacing w:before="0" w:beforeAutospacing="0" w:after="0" w:afterAutospacing="0"/>
        <w:ind w:firstLine="709"/>
        <w:jc w:val="both"/>
        <w:rPr>
          <w:sz w:val="28"/>
          <w:szCs w:val="28"/>
        </w:rPr>
      </w:pPr>
      <w:r w:rsidRPr="00005C27">
        <w:rPr>
          <w:sz w:val="28"/>
          <w:szCs w:val="28"/>
        </w:rPr>
        <w:t>3. Решение проблем открытости данных о деятельности публичных органов власти и государственных организаций.</w:t>
      </w:r>
    </w:p>
    <w:p w14:paraId="34C7E889" w14:textId="77777777" w:rsidR="007F718A" w:rsidRDefault="007F718A" w:rsidP="007F718A">
      <w:pPr>
        <w:pStyle w:val="a3"/>
        <w:spacing w:before="0" w:beforeAutospacing="0" w:after="0" w:afterAutospacing="0"/>
        <w:ind w:firstLine="709"/>
        <w:jc w:val="both"/>
        <w:rPr>
          <w:sz w:val="28"/>
          <w:szCs w:val="28"/>
        </w:rPr>
      </w:pPr>
      <w:r w:rsidRPr="00005C27">
        <w:rPr>
          <w:sz w:val="28"/>
          <w:szCs w:val="28"/>
        </w:rPr>
        <w:t>4. Аудит инклюзивности в качестве одной из целей Повестки 2030.</w:t>
      </w:r>
    </w:p>
    <w:p w14:paraId="743091DA" w14:textId="069573C7" w:rsidR="007F718A" w:rsidRDefault="007F718A" w:rsidP="007F718A">
      <w:pPr>
        <w:pStyle w:val="a3"/>
        <w:spacing w:before="0" w:beforeAutospacing="0" w:after="0" w:afterAutospacing="0"/>
        <w:ind w:firstLine="709"/>
        <w:jc w:val="both"/>
        <w:rPr>
          <w:sz w:val="28"/>
          <w:szCs w:val="28"/>
        </w:rPr>
      </w:pPr>
      <w:r w:rsidRPr="00005C27">
        <w:rPr>
          <w:sz w:val="28"/>
          <w:szCs w:val="28"/>
        </w:rPr>
        <w:t>Предметом стратегического аудита являются</w:t>
      </w:r>
      <w:r>
        <w:rPr>
          <w:sz w:val="28"/>
          <w:szCs w:val="28"/>
        </w:rPr>
        <w:t xml:space="preserve"> [</w:t>
      </w:r>
      <w:r w:rsidR="00420FD3">
        <w:rPr>
          <w:sz w:val="28"/>
          <w:szCs w:val="28"/>
        </w:rPr>
        <w:t>48</w:t>
      </w:r>
      <w:r>
        <w:rPr>
          <w:sz w:val="28"/>
          <w:szCs w:val="28"/>
        </w:rPr>
        <w:t>]</w:t>
      </w:r>
      <w:r w:rsidRPr="00005C27">
        <w:rPr>
          <w:sz w:val="28"/>
          <w:szCs w:val="28"/>
        </w:rPr>
        <w:t>:</w:t>
      </w:r>
    </w:p>
    <w:p w14:paraId="06586058" w14:textId="77777777" w:rsidR="007F718A" w:rsidRDefault="007F718A" w:rsidP="007F718A">
      <w:pPr>
        <w:pStyle w:val="a3"/>
        <w:numPr>
          <w:ilvl w:val="0"/>
          <w:numId w:val="8"/>
        </w:numPr>
        <w:tabs>
          <w:tab w:val="left" w:pos="993"/>
        </w:tabs>
        <w:spacing w:before="0" w:beforeAutospacing="0" w:after="0" w:afterAutospacing="0"/>
        <w:ind w:left="0" w:firstLine="709"/>
        <w:jc w:val="both"/>
        <w:rPr>
          <w:sz w:val="28"/>
          <w:szCs w:val="28"/>
        </w:rPr>
      </w:pPr>
      <w:r w:rsidRPr="00005C27">
        <w:rPr>
          <w:sz w:val="28"/>
          <w:szCs w:val="28"/>
        </w:rPr>
        <w:t>актуальные и прогнозируемые проблемы и причины проблем, ожидания целевых групп, достижение стратегических целей;</w:t>
      </w:r>
    </w:p>
    <w:p w14:paraId="0774C519" w14:textId="77777777" w:rsidR="007F718A" w:rsidRDefault="007F718A" w:rsidP="007F718A">
      <w:pPr>
        <w:pStyle w:val="a3"/>
        <w:numPr>
          <w:ilvl w:val="0"/>
          <w:numId w:val="8"/>
        </w:numPr>
        <w:tabs>
          <w:tab w:val="left" w:pos="993"/>
        </w:tabs>
        <w:spacing w:before="0" w:beforeAutospacing="0" w:after="0" w:afterAutospacing="0"/>
        <w:ind w:left="0" w:firstLine="709"/>
        <w:jc w:val="both"/>
        <w:rPr>
          <w:sz w:val="28"/>
          <w:szCs w:val="28"/>
        </w:rPr>
      </w:pPr>
      <w:r w:rsidRPr="00005C27">
        <w:rPr>
          <w:sz w:val="28"/>
          <w:szCs w:val="28"/>
        </w:rPr>
        <w:t>проекты программ, действующие и реализованные программы, деятельность участников стратегического управления по их инициированию (разработке), реализации и заверше</w:t>
      </w:r>
      <w:r w:rsidRPr="00DE2BA5">
        <w:rPr>
          <w:sz w:val="28"/>
          <w:szCs w:val="28"/>
        </w:rPr>
        <w:t>нию, а также ожидаемые и фактические результаты программ (непосредственные результаты, конечные результаты, итоговые эффекты);</w:t>
      </w:r>
    </w:p>
    <w:p w14:paraId="25B9FB3E" w14:textId="77777777" w:rsidR="007F718A" w:rsidRDefault="007F718A" w:rsidP="007F718A">
      <w:pPr>
        <w:pStyle w:val="a3"/>
        <w:numPr>
          <w:ilvl w:val="0"/>
          <w:numId w:val="8"/>
        </w:numPr>
        <w:tabs>
          <w:tab w:val="left" w:pos="993"/>
        </w:tabs>
        <w:spacing w:before="0" w:beforeAutospacing="0" w:after="0" w:afterAutospacing="0"/>
        <w:ind w:left="0" w:firstLine="709"/>
        <w:jc w:val="both"/>
        <w:rPr>
          <w:sz w:val="28"/>
          <w:szCs w:val="28"/>
        </w:rPr>
      </w:pPr>
      <w:r w:rsidRPr="00DE2BA5">
        <w:rPr>
          <w:sz w:val="28"/>
          <w:szCs w:val="28"/>
        </w:rPr>
        <w:t>планируемая и фактическая деятельность участников стратегического управления с точки зрения направленности на достижение стратегических целей, включая их организационную зрелость, культуру и вовлеченность;</w:t>
      </w:r>
    </w:p>
    <w:p w14:paraId="6AE844F9" w14:textId="77777777" w:rsidR="007F718A" w:rsidRDefault="007F718A" w:rsidP="007F718A">
      <w:pPr>
        <w:pStyle w:val="a3"/>
        <w:spacing w:before="0" w:beforeAutospacing="0" w:after="0" w:afterAutospacing="0"/>
        <w:ind w:firstLine="709"/>
        <w:jc w:val="both"/>
        <w:rPr>
          <w:sz w:val="28"/>
          <w:szCs w:val="28"/>
        </w:rPr>
      </w:pPr>
      <w:r w:rsidRPr="00DE2BA5">
        <w:rPr>
          <w:sz w:val="28"/>
          <w:szCs w:val="28"/>
        </w:rPr>
        <w:t>состояние отдельных элементов системы государственного управления, включая функционирование управленческих, финансово-бюджетных, информационно-телекоммуникационных, правовых и иных элементов системы государственного управления.</w:t>
      </w:r>
      <w:r w:rsidRPr="00406E08">
        <w:rPr>
          <w:sz w:val="28"/>
          <w:szCs w:val="28"/>
        </w:rPr>
        <w:t xml:space="preserve"> </w:t>
      </w:r>
    </w:p>
    <w:p w14:paraId="6BAB0149" w14:textId="2C7EA7A7" w:rsidR="007F718A" w:rsidRDefault="007F718A" w:rsidP="007F718A">
      <w:pPr>
        <w:pStyle w:val="a3"/>
        <w:spacing w:before="0" w:beforeAutospacing="0" w:after="0" w:afterAutospacing="0"/>
        <w:ind w:firstLine="709"/>
        <w:jc w:val="both"/>
        <w:rPr>
          <w:sz w:val="28"/>
          <w:szCs w:val="28"/>
        </w:rPr>
      </w:pPr>
      <w:r>
        <w:rPr>
          <w:sz w:val="28"/>
          <w:szCs w:val="28"/>
        </w:rPr>
        <w:t>Н</w:t>
      </w:r>
      <w:r w:rsidR="00420FD3">
        <w:rPr>
          <w:sz w:val="28"/>
          <w:szCs w:val="28"/>
        </w:rPr>
        <w:t xml:space="preserve">а XXIII на Конгрессе ИНТОСАИ </w:t>
      </w:r>
      <w:r>
        <w:rPr>
          <w:sz w:val="28"/>
          <w:szCs w:val="28"/>
        </w:rPr>
        <w:t>о</w:t>
      </w:r>
      <w:r w:rsidRPr="006A7BDE">
        <w:rPr>
          <w:sz w:val="28"/>
          <w:szCs w:val="28"/>
        </w:rPr>
        <w:t xml:space="preserve">сновными направлениями будущего развития государственного аудита определены: </w:t>
      </w:r>
    </w:p>
    <w:p w14:paraId="1A5D3EE3" w14:textId="77777777" w:rsidR="007F718A" w:rsidRDefault="007F718A" w:rsidP="007F718A">
      <w:pPr>
        <w:pStyle w:val="a3"/>
        <w:spacing w:before="0" w:beforeAutospacing="0" w:after="0" w:afterAutospacing="0"/>
        <w:ind w:firstLine="709"/>
        <w:jc w:val="both"/>
        <w:rPr>
          <w:sz w:val="28"/>
          <w:szCs w:val="28"/>
        </w:rPr>
      </w:pPr>
      <w:r w:rsidRPr="006A7BDE">
        <w:rPr>
          <w:sz w:val="28"/>
          <w:szCs w:val="28"/>
        </w:rPr>
        <w:t xml:space="preserve">1) обеспечение независимого внешнего надзора за достижением согласованных на национальном уровне целей, в том числе целей в области устойчивого развития; </w:t>
      </w:r>
    </w:p>
    <w:p w14:paraId="06425D90" w14:textId="79198CDE" w:rsidR="007F718A" w:rsidRDefault="007F718A" w:rsidP="007F718A">
      <w:pPr>
        <w:pStyle w:val="a3"/>
        <w:spacing w:before="0" w:beforeAutospacing="0" w:after="0" w:afterAutospacing="0"/>
        <w:ind w:firstLine="709"/>
        <w:jc w:val="both"/>
        <w:rPr>
          <w:sz w:val="28"/>
          <w:szCs w:val="28"/>
        </w:rPr>
      </w:pPr>
      <w:r w:rsidRPr="006A7BDE">
        <w:rPr>
          <w:sz w:val="28"/>
          <w:szCs w:val="28"/>
        </w:rPr>
        <w:t xml:space="preserve">2) эффективное использование возможностей технологического прогресса;  </w:t>
      </w:r>
    </w:p>
    <w:p w14:paraId="3B0C21A6" w14:textId="29586A27" w:rsidR="007F718A" w:rsidRDefault="00420FD3" w:rsidP="007F718A">
      <w:pPr>
        <w:pStyle w:val="a3"/>
        <w:spacing w:before="0" w:beforeAutospacing="0" w:after="0" w:afterAutospacing="0"/>
        <w:ind w:firstLine="709"/>
        <w:jc w:val="both"/>
        <w:rPr>
          <w:sz w:val="28"/>
          <w:szCs w:val="28"/>
        </w:rPr>
      </w:pPr>
      <w:r>
        <w:rPr>
          <w:sz w:val="28"/>
          <w:szCs w:val="28"/>
        </w:rPr>
        <w:t>3) усиление значимости работы ВОА</w:t>
      </w:r>
      <w:r w:rsidR="007F718A" w:rsidRPr="006A7BDE">
        <w:rPr>
          <w:sz w:val="28"/>
          <w:szCs w:val="28"/>
        </w:rPr>
        <w:t xml:space="preserve"> для повышения подотчетности и прозрачности государственного управления [5</w:t>
      </w:r>
      <w:r>
        <w:rPr>
          <w:sz w:val="28"/>
          <w:szCs w:val="28"/>
        </w:rPr>
        <w:t>, с. 4-158</w:t>
      </w:r>
      <w:r w:rsidR="007F718A" w:rsidRPr="006A7BDE">
        <w:rPr>
          <w:sz w:val="28"/>
          <w:szCs w:val="28"/>
        </w:rPr>
        <w:t>].</w:t>
      </w:r>
    </w:p>
    <w:p w14:paraId="5B73A9F4" w14:textId="3FED1D61" w:rsidR="007F718A" w:rsidRPr="00406E08" w:rsidRDefault="007F718A" w:rsidP="00420FD3">
      <w:pPr>
        <w:pStyle w:val="a3"/>
        <w:tabs>
          <w:tab w:val="left" w:pos="993"/>
        </w:tabs>
        <w:spacing w:before="0" w:beforeAutospacing="0" w:after="0" w:afterAutospacing="0"/>
        <w:ind w:firstLine="709"/>
        <w:jc w:val="both"/>
        <w:rPr>
          <w:sz w:val="28"/>
          <w:szCs w:val="28"/>
        </w:rPr>
      </w:pPr>
      <w:r w:rsidRPr="00406E08">
        <w:rPr>
          <w:sz w:val="28"/>
          <w:szCs w:val="28"/>
        </w:rPr>
        <w:t xml:space="preserve">Объектами стратегического аудита являются участники стратегического планирования, включая сформированные в их составе органы управления </w:t>
      </w:r>
      <w:r w:rsidRPr="00406E08">
        <w:rPr>
          <w:sz w:val="28"/>
          <w:szCs w:val="28"/>
        </w:rPr>
        <w:lastRenderedPageBreak/>
        <w:t>проектной деятельностью, гос. корпорации, а также иные органы и организации, в отношении которых ВАП вправе осуществлять внешний государственный аудит.</w:t>
      </w:r>
      <w:r w:rsidR="00420FD3">
        <w:rPr>
          <w:sz w:val="28"/>
          <w:szCs w:val="28"/>
        </w:rPr>
        <w:t xml:space="preserve"> </w:t>
      </w:r>
      <w:r w:rsidRPr="00406E08">
        <w:rPr>
          <w:sz w:val="28"/>
          <w:szCs w:val="28"/>
        </w:rPr>
        <w:t>Также объектами стратегического аудита являются стратегические планы, программы, бюджеты на этапах их предварительного обоснования и утверждения, текущего и последующего контроля их реализации.</w:t>
      </w:r>
    </w:p>
    <w:p w14:paraId="2FF60C2E" w14:textId="1F17DD2C" w:rsidR="00DE2BA5" w:rsidRDefault="007F718A" w:rsidP="007F718A">
      <w:pPr>
        <w:pStyle w:val="a3"/>
        <w:spacing w:before="0" w:beforeAutospacing="0" w:after="0" w:afterAutospacing="0"/>
        <w:ind w:firstLine="709"/>
        <w:jc w:val="both"/>
        <w:rPr>
          <w:sz w:val="28"/>
          <w:szCs w:val="28"/>
        </w:rPr>
      </w:pPr>
      <w:r w:rsidRPr="00F27EF0">
        <w:rPr>
          <w:sz w:val="28"/>
          <w:szCs w:val="28"/>
        </w:rPr>
        <w:t>Стратегический аудит проводится в три этапа</w:t>
      </w:r>
      <w:r>
        <w:rPr>
          <w:sz w:val="28"/>
          <w:szCs w:val="28"/>
        </w:rPr>
        <w:t>,</w:t>
      </w:r>
      <w:r w:rsidR="00406E08">
        <w:rPr>
          <w:sz w:val="28"/>
          <w:szCs w:val="28"/>
        </w:rPr>
        <w:t xml:space="preserve"> представленные на </w:t>
      </w:r>
      <w:r w:rsidR="006A3656">
        <w:rPr>
          <w:sz w:val="28"/>
          <w:szCs w:val="28"/>
        </w:rPr>
        <w:t>р</w:t>
      </w:r>
      <w:r w:rsidR="00406E08">
        <w:rPr>
          <w:sz w:val="28"/>
          <w:szCs w:val="28"/>
        </w:rPr>
        <w:t xml:space="preserve">исунке </w:t>
      </w:r>
      <w:r w:rsidR="000A08B7">
        <w:rPr>
          <w:sz w:val="28"/>
          <w:szCs w:val="28"/>
        </w:rPr>
        <w:t>5</w:t>
      </w:r>
      <w:r w:rsidR="006A3656">
        <w:rPr>
          <w:sz w:val="28"/>
          <w:szCs w:val="28"/>
        </w:rPr>
        <w:t>.</w:t>
      </w:r>
    </w:p>
    <w:p w14:paraId="0D3E0460" w14:textId="77777777" w:rsidR="00F27EF0" w:rsidRDefault="00F27EF0" w:rsidP="00DE2BA5">
      <w:pPr>
        <w:pStyle w:val="a3"/>
        <w:spacing w:before="0" w:beforeAutospacing="0" w:after="0" w:afterAutospacing="0"/>
        <w:ind w:firstLine="709"/>
        <w:jc w:val="both"/>
        <w:rPr>
          <w:sz w:val="28"/>
          <w:szCs w:val="28"/>
        </w:rPr>
      </w:pPr>
    </w:p>
    <w:p w14:paraId="1F3A8B2D" w14:textId="77777777" w:rsidR="00F27EF0" w:rsidRDefault="00F27EF0" w:rsidP="006A3656">
      <w:pPr>
        <w:pStyle w:val="a3"/>
        <w:spacing w:before="0" w:beforeAutospacing="0" w:after="0" w:afterAutospacing="0"/>
        <w:ind w:left="142"/>
        <w:jc w:val="both"/>
        <w:rPr>
          <w:sz w:val="28"/>
          <w:szCs w:val="28"/>
        </w:rPr>
      </w:pPr>
      <w:r>
        <w:rPr>
          <w:noProof/>
          <w:sz w:val="28"/>
          <w:szCs w:val="28"/>
        </w:rPr>
        <w:drawing>
          <wp:inline distT="0" distB="0" distL="0" distR="0" wp14:anchorId="02C5E8A0" wp14:editId="3BE3FDC5">
            <wp:extent cx="6106795" cy="2504790"/>
            <wp:effectExtent l="19050" t="0" r="8255" b="29210"/>
            <wp:docPr id="1841258888" name="Схема 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3FA0EF2" w14:textId="77777777" w:rsidR="00F27EF0" w:rsidRPr="006A3656" w:rsidRDefault="00F27EF0" w:rsidP="00F27EF0">
      <w:pPr>
        <w:pStyle w:val="a3"/>
        <w:spacing w:before="0" w:beforeAutospacing="0" w:after="0" w:afterAutospacing="0"/>
        <w:ind w:firstLine="142"/>
        <w:jc w:val="both"/>
        <w:rPr>
          <w:sz w:val="16"/>
          <w:szCs w:val="16"/>
        </w:rPr>
      </w:pPr>
    </w:p>
    <w:p w14:paraId="4B1C2C56" w14:textId="00BA43BA" w:rsidR="00406E08" w:rsidRPr="00D63880" w:rsidRDefault="00406E08" w:rsidP="006A3656">
      <w:pPr>
        <w:jc w:val="center"/>
        <w:rPr>
          <w:sz w:val="28"/>
          <w:szCs w:val="28"/>
        </w:rPr>
      </w:pPr>
      <w:r w:rsidRPr="00D63880">
        <w:rPr>
          <w:sz w:val="28"/>
          <w:szCs w:val="28"/>
        </w:rPr>
        <w:t xml:space="preserve">Рисунок </w:t>
      </w:r>
      <w:r w:rsidR="000A08B7">
        <w:rPr>
          <w:sz w:val="28"/>
          <w:szCs w:val="28"/>
        </w:rPr>
        <w:t>5</w:t>
      </w:r>
      <w:r w:rsidRPr="00D63880">
        <w:rPr>
          <w:sz w:val="28"/>
          <w:szCs w:val="28"/>
        </w:rPr>
        <w:t xml:space="preserve"> – </w:t>
      </w:r>
      <w:r>
        <w:rPr>
          <w:sz w:val="28"/>
          <w:szCs w:val="28"/>
        </w:rPr>
        <w:t>Этапы</w:t>
      </w:r>
      <w:r w:rsidRPr="00D63880">
        <w:rPr>
          <w:sz w:val="28"/>
          <w:szCs w:val="28"/>
        </w:rPr>
        <w:t xml:space="preserve"> стратегического аудита</w:t>
      </w:r>
    </w:p>
    <w:p w14:paraId="12DDB197" w14:textId="77777777" w:rsidR="00406E08" w:rsidRPr="00406E08" w:rsidRDefault="00406E08" w:rsidP="00406E08">
      <w:pPr>
        <w:jc w:val="center"/>
        <w:rPr>
          <w:sz w:val="16"/>
          <w:szCs w:val="16"/>
        </w:rPr>
      </w:pPr>
    </w:p>
    <w:p w14:paraId="5DF2B93B" w14:textId="206A80E5" w:rsidR="00406E08" w:rsidRPr="004C46F8" w:rsidRDefault="00580CA3" w:rsidP="006A3656">
      <w:pPr>
        <w:ind w:firstLine="709"/>
      </w:pPr>
      <w:r w:rsidRPr="00D63880">
        <w:t>Примечание</w:t>
      </w:r>
      <w:r w:rsidRPr="00D63880">
        <w:rPr>
          <w:lang w:val="kk-KZ"/>
        </w:rPr>
        <w:t xml:space="preserve"> </w:t>
      </w:r>
      <w:r w:rsidRPr="00D63880">
        <w:t xml:space="preserve">– </w:t>
      </w:r>
      <w:r w:rsidRPr="00CE6004">
        <w:t>Составлено по источнику</w:t>
      </w:r>
      <w:r>
        <w:t xml:space="preserve"> </w:t>
      </w:r>
      <w:r w:rsidRPr="00323368">
        <w:t>[</w:t>
      </w:r>
      <w:r w:rsidR="00420FD3">
        <w:t>48, р. 188-189</w:t>
      </w:r>
      <w:r w:rsidRPr="00323368">
        <w:t>]</w:t>
      </w:r>
    </w:p>
    <w:p w14:paraId="43B9024C" w14:textId="77777777" w:rsidR="00406E08" w:rsidRDefault="00406E08" w:rsidP="00406E08">
      <w:pPr>
        <w:pStyle w:val="a3"/>
        <w:spacing w:before="0" w:beforeAutospacing="0" w:after="0" w:afterAutospacing="0"/>
        <w:jc w:val="both"/>
        <w:rPr>
          <w:sz w:val="28"/>
          <w:szCs w:val="28"/>
        </w:rPr>
      </w:pPr>
    </w:p>
    <w:p w14:paraId="3ED9FAAD" w14:textId="26700963" w:rsidR="007F718A" w:rsidRDefault="007F718A" w:rsidP="007F718A">
      <w:pPr>
        <w:pStyle w:val="a3"/>
        <w:spacing w:before="0" w:beforeAutospacing="0" w:after="0" w:afterAutospacing="0"/>
        <w:ind w:firstLine="709"/>
        <w:jc w:val="both"/>
        <w:rPr>
          <w:sz w:val="28"/>
          <w:szCs w:val="28"/>
        </w:rPr>
      </w:pPr>
      <w:r w:rsidRPr="006A7BDE">
        <w:rPr>
          <w:sz w:val="28"/>
          <w:szCs w:val="28"/>
        </w:rPr>
        <w:t>В</w:t>
      </w:r>
      <w:r>
        <w:rPr>
          <w:sz w:val="28"/>
          <w:szCs w:val="28"/>
        </w:rPr>
        <w:t xml:space="preserve"> </w:t>
      </w:r>
      <w:r w:rsidRPr="006A7BDE">
        <w:rPr>
          <w:sz w:val="28"/>
          <w:szCs w:val="28"/>
        </w:rPr>
        <w:t>соответствии с Московской декларацией ВОА в своей</w:t>
      </w:r>
      <w:r w:rsidR="00420FD3">
        <w:rPr>
          <w:sz w:val="28"/>
          <w:szCs w:val="28"/>
        </w:rPr>
        <w:t xml:space="preserve"> работе должны ориентироваться на 10 принципов, среди которых </w:t>
      </w:r>
      <w:r w:rsidRPr="006A7BDE">
        <w:rPr>
          <w:sz w:val="28"/>
          <w:szCs w:val="28"/>
        </w:rPr>
        <w:t xml:space="preserve">можно </w:t>
      </w:r>
      <w:r w:rsidR="00420FD3">
        <w:rPr>
          <w:sz w:val="28"/>
          <w:szCs w:val="28"/>
        </w:rPr>
        <w:t xml:space="preserve">выделить основные </w:t>
      </w:r>
      <w:r w:rsidRPr="006A7BDE">
        <w:rPr>
          <w:sz w:val="28"/>
          <w:szCs w:val="28"/>
        </w:rPr>
        <w:t>принцип</w:t>
      </w:r>
      <w:r w:rsidR="00420FD3">
        <w:rPr>
          <w:sz w:val="28"/>
          <w:szCs w:val="28"/>
        </w:rPr>
        <w:t xml:space="preserve">ы в </w:t>
      </w:r>
      <w:r w:rsidRPr="006A7BDE">
        <w:rPr>
          <w:sz w:val="28"/>
          <w:szCs w:val="28"/>
        </w:rPr>
        <w:t xml:space="preserve">сфере стратегического аудита: </w:t>
      </w:r>
    </w:p>
    <w:p w14:paraId="4B72A5E0" w14:textId="1DFCC355" w:rsidR="007F718A" w:rsidRDefault="007F718A" w:rsidP="005313EF">
      <w:pPr>
        <w:pStyle w:val="a3"/>
        <w:numPr>
          <w:ilvl w:val="0"/>
          <w:numId w:val="6"/>
        </w:numPr>
        <w:tabs>
          <w:tab w:val="left" w:pos="993"/>
          <w:tab w:val="left" w:pos="1134"/>
          <w:tab w:val="left" w:pos="1418"/>
        </w:tabs>
        <w:spacing w:before="0" w:beforeAutospacing="0" w:after="0" w:afterAutospacing="0"/>
        <w:ind w:left="0" w:firstLine="709"/>
        <w:jc w:val="both"/>
        <w:rPr>
          <w:sz w:val="28"/>
          <w:szCs w:val="28"/>
        </w:rPr>
      </w:pPr>
      <w:r w:rsidRPr="006A7BDE">
        <w:rPr>
          <w:sz w:val="28"/>
          <w:szCs w:val="28"/>
        </w:rPr>
        <w:t>содействие более эффективной прозрачной и информативной подотчетности правительства за результат;</w:t>
      </w:r>
    </w:p>
    <w:p w14:paraId="085252DA" w14:textId="5C020CAF" w:rsidR="007F718A" w:rsidRDefault="007F718A" w:rsidP="005313EF">
      <w:pPr>
        <w:pStyle w:val="a3"/>
        <w:numPr>
          <w:ilvl w:val="0"/>
          <w:numId w:val="6"/>
        </w:numPr>
        <w:tabs>
          <w:tab w:val="left" w:pos="993"/>
          <w:tab w:val="left" w:pos="1134"/>
          <w:tab w:val="left" w:pos="1418"/>
        </w:tabs>
        <w:spacing w:before="0" w:beforeAutospacing="0" w:after="0" w:afterAutospacing="0"/>
        <w:ind w:left="0" w:firstLine="709"/>
        <w:jc w:val="both"/>
        <w:rPr>
          <w:sz w:val="28"/>
          <w:szCs w:val="28"/>
        </w:rPr>
      </w:pPr>
      <w:r w:rsidRPr="006A7BDE">
        <w:rPr>
          <w:sz w:val="28"/>
          <w:szCs w:val="28"/>
        </w:rPr>
        <w:t xml:space="preserve">развитие стратегического подхода к проведению аудита для  достижения национальных целей и приоритетов; </w:t>
      </w:r>
    </w:p>
    <w:p w14:paraId="59412BD1" w14:textId="77777777" w:rsidR="007F718A" w:rsidRDefault="007F718A" w:rsidP="005313EF">
      <w:pPr>
        <w:pStyle w:val="a3"/>
        <w:numPr>
          <w:ilvl w:val="0"/>
          <w:numId w:val="6"/>
        </w:numPr>
        <w:tabs>
          <w:tab w:val="left" w:pos="993"/>
          <w:tab w:val="left" w:pos="1134"/>
          <w:tab w:val="left" w:pos="1418"/>
        </w:tabs>
        <w:spacing w:before="0" w:beforeAutospacing="0" w:after="0" w:afterAutospacing="0"/>
        <w:ind w:left="0" w:firstLine="709"/>
        <w:jc w:val="both"/>
        <w:rPr>
          <w:sz w:val="28"/>
          <w:szCs w:val="28"/>
        </w:rPr>
      </w:pPr>
      <w:r w:rsidRPr="006A7BDE">
        <w:rPr>
          <w:sz w:val="28"/>
          <w:szCs w:val="28"/>
        </w:rPr>
        <w:t>использование аналитики данных в аудиторской работе;</w:t>
      </w:r>
    </w:p>
    <w:p w14:paraId="343ADABA" w14:textId="77777777" w:rsidR="007F718A" w:rsidRDefault="007F718A" w:rsidP="005313EF">
      <w:pPr>
        <w:pStyle w:val="a3"/>
        <w:numPr>
          <w:ilvl w:val="0"/>
          <w:numId w:val="6"/>
        </w:numPr>
        <w:tabs>
          <w:tab w:val="left" w:pos="993"/>
          <w:tab w:val="left" w:pos="1134"/>
          <w:tab w:val="left" w:pos="1418"/>
        </w:tabs>
        <w:spacing w:before="0" w:beforeAutospacing="0" w:after="0" w:afterAutospacing="0"/>
        <w:ind w:left="0" w:firstLine="709"/>
        <w:jc w:val="both"/>
        <w:rPr>
          <w:sz w:val="28"/>
          <w:szCs w:val="28"/>
        </w:rPr>
      </w:pPr>
      <w:r w:rsidRPr="006A7BDE">
        <w:rPr>
          <w:sz w:val="28"/>
          <w:szCs w:val="28"/>
        </w:rPr>
        <w:t>управление системными рисками в сфере государственного управления;</w:t>
      </w:r>
    </w:p>
    <w:p w14:paraId="50E5D754" w14:textId="495DC5DF" w:rsidR="007F718A" w:rsidRPr="006A7BDE" w:rsidRDefault="007F718A" w:rsidP="005313EF">
      <w:pPr>
        <w:pStyle w:val="a3"/>
        <w:numPr>
          <w:ilvl w:val="0"/>
          <w:numId w:val="6"/>
        </w:numPr>
        <w:tabs>
          <w:tab w:val="left" w:pos="993"/>
          <w:tab w:val="left" w:pos="1134"/>
          <w:tab w:val="left" w:pos="1418"/>
        </w:tabs>
        <w:spacing w:before="0" w:beforeAutospacing="0" w:after="0" w:afterAutospacing="0"/>
        <w:ind w:left="0" w:firstLine="709"/>
        <w:jc w:val="both"/>
        <w:rPr>
          <w:sz w:val="28"/>
          <w:szCs w:val="28"/>
        </w:rPr>
      </w:pPr>
      <w:r w:rsidRPr="006A7BDE">
        <w:rPr>
          <w:sz w:val="28"/>
          <w:szCs w:val="28"/>
        </w:rPr>
        <w:t>предоставление рекомендаций правительству по важным стратегическим вопросам государственного управления [</w:t>
      </w:r>
      <w:r w:rsidR="00420FD3">
        <w:rPr>
          <w:sz w:val="28"/>
          <w:szCs w:val="28"/>
        </w:rPr>
        <w:t>49</w:t>
      </w:r>
      <w:r w:rsidRPr="006A7BDE">
        <w:rPr>
          <w:sz w:val="28"/>
          <w:szCs w:val="28"/>
        </w:rPr>
        <w:t>].</w:t>
      </w:r>
    </w:p>
    <w:p w14:paraId="1C828F7A" w14:textId="2A165301" w:rsidR="007F718A" w:rsidRPr="00B51B6C" w:rsidRDefault="007F718A" w:rsidP="007F718A">
      <w:pPr>
        <w:ind w:firstLine="709"/>
        <w:jc w:val="both"/>
        <w:rPr>
          <w:sz w:val="28"/>
          <w:szCs w:val="28"/>
        </w:rPr>
      </w:pPr>
      <w:proofErr w:type="spellStart"/>
      <w:r w:rsidRPr="00B51B6C">
        <w:rPr>
          <w:sz w:val="28"/>
          <w:szCs w:val="28"/>
        </w:rPr>
        <w:t>Bryson</w:t>
      </w:r>
      <w:proofErr w:type="spellEnd"/>
      <w:r>
        <w:rPr>
          <w:sz w:val="28"/>
          <w:szCs w:val="28"/>
        </w:rPr>
        <w:t xml:space="preserve"> </w:t>
      </w:r>
      <w:r w:rsidRPr="00B51B6C">
        <w:rPr>
          <w:sz w:val="28"/>
          <w:szCs w:val="28"/>
        </w:rPr>
        <w:t xml:space="preserve">считает, что в государственном секторе необходимо достижение согласованности стратегических </w:t>
      </w:r>
      <w:proofErr w:type="spellStart"/>
      <w:r w:rsidRPr="00B51B6C">
        <w:rPr>
          <w:sz w:val="28"/>
          <w:szCs w:val="28"/>
        </w:rPr>
        <w:t>целеи</w:t>
      </w:r>
      <w:proofErr w:type="spellEnd"/>
      <w:r w:rsidRPr="00B51B6C">
        <w:rPr>
          <w:sz w:val="28"/>
          <w:szCs w:val="28"/>
        </w:rPr>
        <w:t xml:space="preserve">̆, непрерывности усилий и эффективности, </w:t>
      </w:r>
      <w:proofErr w:type="spellStart"/>
      <w:r w:rsidRPr="00B51B6C">
        <w:rPr>
          <w:sz w:val="28"/>
          <w:szCs w:val="28"/>
        </w:rPr>
        <w:t>связаннои</w:t>
      </w:r>
      <w:proofErr w:type="spellEnd"/>
      <w:r w:rsidRPr="00B51B6C">
        <w:rPr>
          <w:sz w:val="28"/>
          <w:szCs w:val="28"/>
        </w:rPr>
        <w:t xml:space="preserve">̆ с </w:t>
      </w:r>
      <w:proofErr w:type="spellStart"/>
      <w:r w:rsidRPr="00B51B6C">
        <w:rPr>
          <w:sz w:val="28"/>
          <w:szCs w:val="28"/>
        </w:rPr>
        <w:t>пр</w:t>
      </w:r>
      <w:proofErr w:type="spellEnd"/>
      <w:r w:rsidRPr="00B51B6C">
        <w:rPr>
          <w:sz w:val="28"/>
          <w:szCs w:val="28"/>
        </w:rPr>
        <w:t xml:space="preserve"> </w:t>
      </w:r>
      <w:proofErr w:type="spellStart"/>
      <w:r w:rsidRPr="00B51B6C">
        <w:rPr>
          <w:sz w:val="28"/>
          <w:szCs w:val="28"/>
        </w:rPr>
        <w:t>изводительностью</w:t>
      </w:r>
      <w:proofErr w:type="spellEnd"/>
      <w:r w:rsidRPr="00B51B6C">
        <w:rPr>
          <w:sz w:val="28"/>
          <w:szCs w:val="28"/>
        </w:rPr>
        <w:t xml:space="preserve">, которые являются важными причинами для проведения стратегического планирования. Другими словами, стратегическое планирование может быть принято в государственном секторе, потому что пользователи думают, что оно поможет им решить, что их орга- </w:t>
      </w:r>
      <w:proofErr w:type="spellStart"/>
      <w:r w:rsidRPr="00B51B6C">
        <w:rPr>
          <w:sz w:val="28"/>
          <w:szCs w:val="28"/>
        </w:rPr>
        <w:t>низации</w:t>
      </w:r>
      <w:proofErr w:type="spellEnd"/>
      <w:r w:rsidRPr="00B51B6C">
        <w:rPr>
          <w:sz w:val="28"/>
          <w:szCs w:val="28"/>
        </w:rPr>
        <w:t xml:space="preserve"> должны делать, почему и как</w:t>
      </w:r>
      <w:r>
        <w:rPr>
          <w:sz w:val="28"/>
          <w:szCs w:val="28"/>
        </w:rPr>
        <w:t xml:space="preserve"> [5</w:t>
      </w:r>
      <w:r w:rsidR="00420FD3">
        <w:rPr>
          <w:sz w:val="28"/>
          <w:szCs w:val="28"/>
        </w:rPr>
        <w:t>0</w:t>
      </w:r>
      <w:r>
        <w:rPr>
          <w:sz w:val="28"/>
          <w:szCs w:val="28"/>
        </w:rPr>
        <w:t>]</w:t>
      </w:r>
      <w:r w:rsidRPr="00B51B6C">
        <w:rPr>
          <w:sz w:val="28"/>
          <w:szCs w:val="28"/>
        </w:rPr>
        <w:t>.</w:t>
      </w:r>
    </w:p>
    <w:p w14:paraId="57C70C9E" w14:textId="77777777" w:rsidR="007F718A" w:rsidRDefault="007F718A" w:rsidP="007F718A">
      <w:pPr>
        <w:ind w:firstLine="709"/>
        <w:jc w:val="both"/>
        <w:rPr>
          <w:sz w:val="28"/>
          <w:szCs w:val="28"/>
        </w:rPr>
      </w:pPr>
      <w:r w:rsidRPr="00B51B6C">
        <w:rPr>
          <w:sz w:val="28"/>
          <w:szCs w:val="28"/>
        </w:rPr>
        <w:t xml:space="preserve">Так, по мнению </w:t>
      </w:r>
      <w:proofErr w:type="spellStart"/>
      <w:r w:rsidRPr="00176AFC">
        <w:rPr>
          <w:sz w:val="28"/>
          <w:szCs w:val="28"/>
        </w:rPr>
        <w:t>Höglund</w:t>
      </w:r>
      <w:proofErr w:type="spellEnd"/>
      <w:r w:rsidRPr="00176AFC">
        <w:rPr>
          <w:sz w:val="28"/>
          <w:szCs w:val="28"/>
        </w:rPr>
        <w:t xml:space="preserve"> L.</w:t>
      </w:r>
      <w:r w:rsidRPr="00B51B6C">
        <w:rPr>
          <w:sz w:val="28"/>
          <w:szCs w:val="28"/>
        </w:rPr>
        <w:t xml:space="preserve">, при применении в контексте государственного сектора процесс стратегии обычно надо рассматривать как ряд организационных </w:t>
      </w:r>
      <w:r w:rsidRPr="00B51B6C">
        <w:rPr>
          <w:sz w:val="28"/>
          <w:szCs w:val="28"/>
        </w:rPr>
        <w:lastRenderedPageBreak/>
        <w:t xml:space="preserve">мероприятий, некоторые из которых выполняются параллельно друг другу, но в большинстве случаев процесс описывается как </w:t>
      </w:r>
      <w:proofErr w:type="spellStart"/>
      <w:r w:rsidRPr="00B51B6C">
        <w:rPr>
          <w:sz w:val="28"/>
          <w:szCs w:val="28"/>
        </w:rPr>
        <w:t>последовательныи</w:t>
      </w:r>
      <w:proofErr w:type="spellEnd"/>
      <w:r w:rsidRPr="00B51B6C">
        <w:rPr>
          <w:sz w:val="28"/>
          <w:szCs w:val="28"/>
        </w:rPr>
        <w:t xml:space="preserve">̆ и </w:t>
      </w:r>
      <w:proofErr w:type="spellStart"/>
      <w:r w:rsidRPr="00B51B6C">
        <w:rPr>
          <w:sz w:val="28"/>
          <w:szCs w:val="28"/>
        </w:rPr>
        <w:t>состоящии</w:t>
      </w:r>
      <w:proofErr w:type="spellEnd"/>
      <w:r w:rsidRPr="00B51B6C">
        <w:rPr>
          <w:sz w:val="28"/>
          <w:szCs w:val="28"/>
        </w:rPr>
        <w:t>̆ из разных этапов</w:t>
      </w:r>
      <w:r>
        <w:rPr>
          <w:sz w:val="28"/>
          <w:szCs w:val="28"/>
        </w:rPr>
        <w:t>.</w:t>
      </w:r>
    </w:p>
    <w:p w14:paraId="0A3BE650" w14:textId="425046AC" w:rsidR="007F718A" w:rsidRPr="00B51B6C" w:rsidRDefault="007F718A" w:rsidP="007F718A">
      <w:pPr>
        <w:ind w:firstLine="709"/>
        <w:jc w:val="both"/>
        <w:rPr>
          <w:sz w:val="28"/>
          <w:szCs w:val="28"/>
        </w:rPr>
      </w:pPr>
      <w:r w:rsidRPr="00B51B6C">
        <w:rPr>
          <w:sz w:val="28"/>
          <w:szCs w:val="28"/>
        </w:rPr>
        <w:t xml:space="preserve">В общем, работа в рамках стратегии должна в государственном секторе быть направлена на процессы стратегического планирования, правильное формулирование стратегических </w:t>
      </w:r>
      <w:proofErr w:type="spellStart"/>
      <w:r w:rsidRPr="00B51B6C">
        <w:rPr>
          <w:sz w:val="28"/>
          <w:szCs w:val="28"/>
        </w:rPr>
        <w:t>целеи</w:t>
      </w:r>
      <w:proofErr w:type="spellEnd"/>
      <w:r w:rsidRPr="00B51B6C">
        <w:rPr>
          <w:sz w:val="28"/>
          <w:szCs w:val="28"/>
        </w:rPr>
        <w:t xml:space="preserve">̆, сам процесс реализации </w:t>
      </w:r>
      <w:proofErr w:type="spellStart"/>
      <w:r w:rsidRPr="00B51B6C">
        <w:rPr>
          <w:sz w:val="28"/>
          <w:szCs w:val="28"/>
        </w:rPr>
        <w:t>даннои</w:t>
      </w:r>
      <w:proofErr w:type="spellEnd"/>
      <w:r w:rsidRPr="00B51B6C">
        <w:rPr>
          <w:sz w:val="28"/>
          <w:szCs w:val="28"/>
        </w:rPr>
        <w:t xml:space="preserve">̆ стратегии и, конечно же, последующую оценку и мониторинг результатов </w:t>
      </w:r>
      <w:r w:rsidR="00420FD3">
        <w:rPr>
          <w:sz w:val="28"/>
          <w:szCs w:val="28"/>
        </w:rPr>
        <w:t>[51</w:t>
      </w:r>
      <w:r>
        <w:rPr>
          <w:sz w:val="28"/>
          <w:szCs w:val="28"/>
        </w:rPr>
        <w:t>]</w:t>
      </w:r>
      <w:r w:rsidRPr="00B51B6C">
        <w:rPr>
          <w:sz w:val="28"/>
          <w:szCs w:val="28"/>
        </w:rPr>
        <w:t>.</w:t>
      </w:r>
    </w:p>
    <w:p w14:paraId="36FF4788" w14:textId="1B42998C" w:rsidR="007F718A" w:rsidRPr="00232900" w:rsidRDefault="007F718A" w:rsidP="007F718A">
      <w:pPr>
        <w:ind w:firstLine="709"/>
        <w:jc w:val="both"/>
        <w:rPr>
          <w:sz w:val="28"/>
          <w:szCs w:val="28"/>
        </w:rPr>
      </w:pPr>
      <w:r w:rsidRPr="00B51B6C">
        <w:rPr>
          <w:sz w:val="28"/>
          <w:szCs w:val="28"/>
        </w:rPr>
        <w:t xml:space="preserve">Правильная разработка четких </w:t>
      </w:r>
      <w:proofErr w:type="spellStart"/>
      <w:r w:rsidRPr="00B51B6C">
        <w:rPr>
          <w:sz w:val="28"/>
          <w:szCs w:val="28"/>
        </w:rPr>
        <w:t>целеи</w:t>
      </w:r>
      <w:proofErr w:type="spellEnd"/>
      <w:r w:rsidRPr="00B51B6C">
        <w:rPr>
          <w:sz w:val="28"/>
          <w:szCs w:val="28"/>
        </w:rPr>
        <w:t xml:space="preserve">̆ и стратегическое планирование являются важными функциями менеджеров государственных органов, которые тесно связаны с измерением и повышением эффективности организации </w:t>
      </w:r>
      <w:r>
        <w:rPr>
          <w:sz w:val="28"/>
          <w:szCs w:val="28"/>
        </w:rPr>
        <w:t>[5</w:t>
      </w:r>
      <w:r w:rsidR="00420FD3">
        <w:rPr>
          <w:sz w:val="28"/>
          <w:szCs w:val="28"/>
        </w:rPr>
        <w:t>2</w:t>
      </w:r>
      <w:r>
        <w:rPr>
          <w:sz w:val="28"/>
          <w:szCs w:val="28"/>
        </w:rPr>
        <w:t>]</w:t>
      </w:r>
      <w:r w:rsidRPr="00B51B6C">
        <w:rPr>
          <w:sz w:val="28"/>
          <w:szCs w:val="28"/>
        </w:rPr>
        <w:t>.</w:t>
      </w:r>
      <w:r>
        <w:rPr>
          <w:sz w:val="28"/>
          <w:szCs w:val="28"/>
        </w:rPr>
        <w:t xml:space="preserve"> </w:t>
      </w:r>
      <w:r w:rsidRPr="00B51B6C">
        <w:rPr>
          <w:sz w:val="28"/>
          <w:szCs w:val="28"/>
        </w:rPr>
        <w:t>В значительной мере качество результатов контрольного мероприятия с использованием стратегического аудита зависит от точного определения критериев оценки эффективности, которые должны быть объективными, четкими и сопоставимыми.</w:t>
      </w:r>
    </w:p>
    <w:p w14:paraId="7A67F648" w14:textId="68B16761" w:rsidR="007F718A" w:rsidRPr="00B51B6C" w:rsidRDefault="007F718A" w:rsidP="007F718A">
      <w:pPr>
        <w:ind w:firstLine="709"/>
        <w:jc w:val="both"/>
        <w:rPr>
          <w:sz w:val="28"/>
          <w:szCs w:val="28"/>
        </w:rPr>
      </w:pPr>
      <w:r w:rsidRPr="00B51B6C">
        <w:rPr>
          <w:sz w:val="28"/>
          <w:szCs w:val="28"/>
        </w:rPr>
        <w:t xml:space="preserve">Многие исследователи считают, что наряду со стратегическим планированием параллельно необходимо уделять внимание реализации, мониторингу и оценке </w:t>
      </w:r>
      <w:r w:rsidR="00520A65">
        <w:rPr>
          <w:sz w:val="28"/>
          <w:szCs w:val="28"/>
        </w:rPr>
        <w:t>[</w:t>
      </w:r>
      <w:r>
        <w:rPr>
          <w:sz w:val="28"/>
          <w:szCs w:val="28"/>
        </w:rPr>
        <w:t>5</w:t>
      </w:r>
      <w:r w:rsidR="00520A65">
        <w:rPr>
          <w:sz w:val="28"/>
          <w:szCs w:val="28"/>
        </w:rPr>
        <w:t>3</w:t>
      </w:r>
      <w:r w:rsidR="00420FD3">
        <w:rPr>
          <w:sz w:val="28"/>
          <w:szCs w:val="28"/>
        </w:rPr>
        <w:t xml:space="preserve">, </w:t>
      </w:r>
      <w:r>
        <w:rPr>
          <w:sz w:val="28"/>
          <w:szCs w:val="28"/>
        </w:rPr>
        <w:t>5</w:t>
      </w:r>
      <w:r w:rsidR="00520A65">
        <w:rPr>
          <w:sz w:val="28"/>
          <w:szCs w:val="28"/>
        </w:rPr>
        <w:t>4]</w:t>
      </w:r>
      <w:r w:rsidRPr="00B51B6C">
        <w:rPr>
          <w:sz w:val="28"/>
          <w:szCs w:val="28"/>
        </w:rPr>
        <w:t>. Оценка последствий проектов – неотъемлемая составляющая деятельности по аудиту программно-целевых мероприятий наряду с оценкой их реализуемости.</w:t>
      </w:r>
    </w:p>
    <w:p w14:paraId="01602C1C" w14:textId="77777777" w:rsidR="007F718A" w:rsidRDefault="007F718A" w:rsidP="007F718A">
      <w:pPr>
        <w:pStyle w:val="a3"/>
        <w:spacing w:before="0" w:beforeAutospacing="0" w:after="0" w:afterAutospacing="0"/>
        <w:ind w:firstLine="709"/>
        <w:jc w:val="both"/>
        <w:rPr>
          <w:sz w:val="28"/>
          <w:szCs w:val="28"/>
        </w:rPr>
      </w:pPr>
      <w:r w:rsidRPr="00B51B6C">
        <w:rPr>
          <w:sz w:val="28"/>
          <w:szCs w:val="28"/>
        </w:rPr>
        <w:t xml:space="preserve">На сегодняшний день одной из основных функций </w:t>
      </w:r>
      <w:r>
        <w:rPr>
          <w:sz w:val="28"/>
          <w:szCs w:val="28"/>
        </w:rPr>
        <w:t>ВАП РК</w:t>
      </w:r>
      <w:r w:rsidRPr="00B51B6C">
        <w:rPr>
          <w:sz w:val="28"/>
          <w:szCs w:val="28"/>
        </w:rPr>
        <w:t xml:space="preserve"> является аудит эффективности деятельности государственных органов, исполнения государственных стратегических и программных документов в части эффективного использования бюджетных средств и государственных активов. </w:t>
      </w:r>
    </w:p>
    <w:p w14:paraId="6188DCB3" w14:textId="77777777" w:rsidR="007F718A" w:rsidRDefault="007F718A" w:rsidP="007F718A">
      <w:pPr>
        <w:pStyle w:val="a3"/>
        <w:spacing w:before="0" w:beforeAutospacing="0" w:after="0" w:afterAutospacing="0"/>
        <w:ind w:firstLine="709"/>
        <w:jc w:val="both"/>
        <w:rPr>
          <w:sz w:val="28"/>
          <w:szCs w:val="28"/>
          <w:lang w:val="kk-KZ"/>
        </w:rPr>
      </w:pPr>
      <w:r w:rsidRPr="00B51B6C">
        <w:rPr>
          <w:sz w:val="28"/>
          <w:szCs w:val="28"/>
        </w:rPr>
        <w:t>Переход на программные принципы организации бюджетного процесса требует усиления стратегического аудита разработки и реализации государственных программ. Однако на сегодняшний день его законодательная база не сформирована. В целях повышения эффективности и результативности деятельности государственных органов предлагается законодательно закрепить понятие стратегического аудита, подчеркнув его оценочный характер.</w:t>
      </w:r>
    </w:p>
    <w:p w14:paraId="5A87B783" w14:textId="77777777" w:rsidR="007F718A" w:rsidRDefault="007F718A" w:rsidP="007F718A">
      <w:pPr>
        <w:ind w:firstLine="709"/>
        <w:jc w:val="both"/>
        <w:rPr>
          <w:sz w:val="28"/>
          <w:szCs w:val="28"/>
        </w:rPr>
      </w:pPr>
      <w:r w:rsidRPr="002C5577">
        <w:rPr>
          <w:sz w:val="28"/>
          <w:szCs w:val="28"/>
        </w:rPr>
        <w:t xml:space="preserve">Деятельность Высшей аудиторской палаты основана на принципах законности, независимости, объективности, прозрачности и беспристрастности. В своей работе </w:t>
      </w:r>
      <w:r>
        <w:rPr>
          <w:sz w:val="28"/>
          <w:szCs w:val="28"/>
        </w:rPr>
        <w:t>ВАП РК</w:t>
      </w:r>
      <w:r w:rsidRPr="002C5577">
        <w:rPr>
          <w:sz w:val="28"/>
          <w:szCs w:val="28"/>
        </w:rPr>
        <w:t xml:space="preserve"> применяет основные принципы деятельности Международной Организации В</w:t>
      </w:r>
      <w:r>
        <w:rPr>
          <w:sz w:val="28"/>
          <w:szCs w:val="28"/>
        </w:rPr>
        <w:t>ысших</w:t>
      </w:r>
      <w:r w:rsidRPr="002C5577">
        <w:rPr>
          <w:sz w:val="28"/>
          <w:szCs w:val="28"/>
        </w:rPr>
        <w:t xml:space="preserve"> органов аудита (INTOSAI), Европейской Организации В</w:t>
      </w:r>
      <w:r>
        <w:rPr>
          <w:sz w:val="28"/>
          <w:szCs w:val="28"/>
        </w:rPr>
        <w:t>ысших</w:t>
      </w:r>
      <w:r w:rsidRPr="002C5577">
        <w:rPr>
          <w:sz w:val="28"/>
          <w:szCs w:val="28"/>
        </w:rPr>
        <w:t xml:space="preserve"> органов аудита (EUROSAI) и Международных стандартов В</w:t>
      </w:r>
      <w:r>
        <w:rPr>
          <w:sz w:val="28"/>
          <w:szCs w:val="28"/>
        </w:rPr>
        <w:t>ысших</w:t>
      </w:r>
      <w:r w:rsidRPr="002C5577">
        <w:rPr>
          <w:sz w:val="28"/>
          <w:szCs w:val="28"/>
        </w:rPr>
        <w:t xml:space="preserve"> органов аудита (ISSAI), в той части, которая не противоречит Конституции и законодательству Казахстана.</w:t>
      </w:r>
      <w:r>
        <w:rPr>
          <w:sz w:val="28"/>
          <w:szCs w:val="28"/>
        </w:rPr>
        <w:t xml:space="preserve"> </w:t>
      </w:r>
    </w:p>
    <w:p w14:paraId="0E71FB50" w14:textId="239804E4" w:rsidR="00F24DAC" w:rsidRDefault="007F718A" w:rsidP="007F718A">
      <w:pPr>
        <w:ind w:firstLine="709"/>
        <w:jc w:val="both"/>
        <w:rPr>
          <w:sz w:val="28"/>
          <w:szCs w:val="28"/>
        </w:rPr>
      </w:pPr>
      <w:r w:rsidRPr="0065051D">
        <w:rPr>
          <w:sz w:val="28"/>
          <w:szCs w:val="28"/>
        </w:rPr>
        <w:t>Сравнительный анализ стандартов в стратегическом государственном аудите</w:t>
      </w:r>
      <w:r>
        <w:rPr>
          <w:sz w:val="28"/>
          <w:szCs w:val="28"/>
        </w:rPr>
        <w:t xml:space="preserve"> представлен в таблице 3.</w:t>
      </w:r>
    </w:p>
    <w:p w14:paraId="1A0072AD" w14:textId="77777777" w:rsidR="007F718A" w:rsidRPr="0065051D" w:rsidRDefault="007F718A" w:rsidP="007F718A">
      <w:pPr>
        <w:ind w:firstLine="709"/>
        <w:jc w:val="both"/>
        <w:rPr>
          <w:sz w:val="28"/>
          <w:szCs w:val="28"/>
        </w:rPr>
      </w:pPr>
    </w:p>
    <w:p w14:paraId="603480BC" w14:textId="77777777" w:rsidR="00406E08" w:rsidRDefault="00406E08" w:rsidP="004C2DD7">
      <w:pPr>
        <w:pStyle w:val="a3"/>
        <w:spacing w:before="0" w:beforeAutospacing="0" w:after="0" w:afterAutospacing="0"/>
        <w:jc w:val="both"/>
        <w:rPr>
          <w:sz w:val="28"/>
          <w:szCs w:val="28"/>
        </w:rPr>
      </w:pPr>
      <w:r w:rsidRPr="00386674">
        <w:rPr>
          <w:iCs/>
          <w:sz w:val="28"/>
          <w:szCs w:val="28"/>
        </w:rPr>
        <w:t>Таблица</w:t>
      </w:r>
      <w:r>
        <w:rPr>
          <w:iCs/>
          <w:sz w:val="28"/>
          <w:szCs w:val="28"/>
        </w:rPr>
        <w:t xml:space="preserve"> 3 – </w:t>
      </w:r>
      <w:r w:rsidRPr="00406E08">
        <w:rPr>
          <w:sz w:val="28"/>
          <w:szCs w:val="28"/>
        </w:rPr>
        <w:t>Сравнительный анализ стандартов в стратегическом государственном аудите</w:t>
      </w:r>
    </w:p>
    <w:p w14:paraId="593B907A" w14:textId="77777777" w:rsidR="00516F1F" w:rsidRPr="003025AA" w:rsidRDefault="00516F1F" w:rsidP="00B51B6C">
      <w:pPr>
        <w:pStyle w:val="a3"/>
        <w:spacing w:before="0" w:beforeAutospacing="0" w:after="0" w:afterAutospacing="0"/>
        <w:ind w:firstLine="454"/>
        <w:jc w:val="both"/>
        <w:rPr>
          <w:sz w:val="16"/>
          <w:szCs w:val="16"/>
        </w:rPr>
      </w:pPr>
    </w:p>
    <w:tbl>
      <w:tblPr>
        <w:tblStyle w:val="11"/>
        <w:tblW w:w="9637" w:type="dxa"/>
        <w:jc w:val="center"/>
        <w:tblLook w:val="04A0" w:firstRow="1" w:lastRow="0" w:firstColumn="1" w:lastColumn="0" w:noHBand="0" w:noVBand="1"/>
      </w:tblPr>
      <w:tblGrid>
        <w:gridCol w:w="1701"/>
        <w:gridCol w:w="2268"/>
        <w:gridCol w:w="2410"/>
        <w:gridCol w:w="3258"/>
      </w:tblGrid>
      <w:tr w:rsidR="00C82023" w:rsidRPr="00516F1F" w14:paraId="45E2E87F" w14:textId="77777777" w:rsidTr="00C82023">
        <w:trPr>
          <w:trHeight w:val="315"/>
          <w:jc w:val="center"/>
        </w:trPr>
        <w:tc>
          <w:tcPr>
            <w:tcW w:w="1701" w:type="dxa"/>
            <w:vAlign w:val="center"/>
            <w:hideMark/>
          </w:tcPr>
          <w:p w14:paraId="5D226C8A" w14:textId="2898FDF3" w:rsidR="00C82023" w:rsidRPr="00516F1F" w:rsidRDefault="00C82023" w:rsidP="00C82023">
            <w:pPr>
              <w:pStyle w:val="a3"/>
              <w:spacing w:before="0" w:beforeAutospacing="0" w:after="0" w:afterAutospacing="0"/>
              <w:jc w:val="center"/>
            </w:pPr>
            <w:proofErr w:type="spellStart"/>
            <w:r w:rsidRPr="00516F1F">
              <w:t>Название</w:t>
            </w:r>
            <w:proofErr w:type="spellEnd"/>
            <w:r w:rsidRPr="00516F1F">
              <w:t xml:space="preserve"> </w:t>
            </w:r>
            <w:proofErr w:type="spellStart"/>
            <w:r w:rsidRPr="00516F1F">
              <w:t>стандарта</w:t>
            </w:r>
            <w:proofErr w:type="spellEnd"/>
          </w:p>
        </w:tc>
        <w:tc>
          <w:tcPr>
            <w:tcW w:w="2268" w:type="dxa"/>
            <w:vAlign w:val="center"/>
            <w:hideMark/>
          </w:tcPr>
          <w:p w14:paraId="0CAACA45" w14:textId="77777777" w:rsidR="00C82023" w:rsidRPr="00516F1F" w:rsidRDefault="00C82023" w:rsidP="00C82023">
            <w:pPr>
              <w:pStyle w:val="a3"/>
              <w:spacing w:before="0" w:beforeAutospacing="0" w:after="0" w:afterAutospacing="0"/>
              <w:jc w:val="center"/>
            </w:pPr>
            <w:proofErr w:type="spellStart"/>
            <w:r w:rsidRPr="00516F1F">
              <w:t>Основные</w:t>
            </w:r>
            <w:proofErr w:type="spellEnd"/>
            <w:r w:rsidRPr="00516F1F">
              <w:t xml:space="preserve"> </w:t>
            </w:r>
            <w:proofErr w:type="spellStart"/>
            <w:r w:rsidRPr="00516F1F">
              <w:t>положения</w:t>
            </w:r>
            <w:proofErr w:type="spellEnd"/>
            <w:r w:rsidRPr="00516F1F">
              <w:t xml:space="preserve"> и </w:t>
            </w:r>
            <w:proofErr w:type="spellStart"/>
            <w:r w:rsidRPr="00516F1F">
              <w:t>требования</w:t>
            </w:r>
            <w:proofErr w:type="spellEnd"/>
          </w:p>
        </w:tc>
        <w:tc>
          <w:tcPr>
            <w:tcW w:w="2410" w:type="dxa"/>
            <w:vAlign w:val="center"/>
            <w:hideMark/>
          </w:tcPr>
          <w:p w14:paraId="0F1E6E45" w14:textId="77777777" w:rsidR="00C82023" w:rsidRPr="007A74F7" w:rsidRDefault="00C82023" w:rsidP="00C82023">
            <w:pPr>
              <w:pStyle w:val="a3"/>
              <w:spacing w:before="0" w:beforeAutospacing="0" w:after="0" w:afterAutospacing="0"/>
              <w:jc w:val="center"/>
              <w:rPr>
                <w:lang w:val="ru-RU"/>
              </w:rPr>
            </w:pPr>
            <w:r w:rsidRPr="007A74F7">
              <w:rPr>
                <w:lang w:val="ru-RU"/>
              </w:rPr>
              <w:t xml:space="preserve">Сфера применения в стратегическом </w:t>
            </w:r>
            <w:proofErr w:type="spellStart"/>
            <w:r w:rsidRPr="007A74F7">
              <w:rPr>
                <w:lang w:val="ru-RU"/>
              </w:rPr>
              <w:t>госаудите</w:t>
            </w:r>
            <w:proofErr w:type="spellEnd"/>
          </w:p>
        </w:tc>
        <w:tc>
          <w:tcPr>
            <w:tcW w:w="3258" w:type="dxa"/>
            <w:vAlign w:val="center"/>
            <w:hideMark/>
          </w:tcPr>
          <w:p w14:paraId="1D78FF32" w14:textId="77777777" w:rsidR="00C82023" w:rsidRPr="00516F1F" w:rsidRDefault="00C82023" w:rsidP="00C82023">
            <w:pPr>
              <w:pStyle w:val="a3"/>
              <w:spacing w:before="0" w:beforeAutospacing="0" w:after="0" w:afterAutospacing="0"/>
              <w:jc w:val="center"/>
            </w:pPr>
            <w:proofErr w:type="spellStart"/>
            <w:r w:rsidRPr="00516F1F">
              <w:t>Примеры</w:t>
            </w:r>
            <w:proofErr w:type="spellEnd"/>
            <w:r w:rsidRPr="00516F1F">
              <w:t xml:space="preserve"> </w:t>
            </w:r>
            <w:proofErr w:type="spellStart"/>
            <w:r w:rsidRPr="00516F1F">
              <w:t>конкретных</w:t>
            </w:r>
            <w:proofErr w:type="spellEnd"/>
            <w:r w:rsidRPr="00516F1F">
              <w:t xml:space="preserve"> </w:t>
            </w:r>
            <w:proofErr w:type="spellStart"/>
            <w:r w:rsidRPr="00516F1F">
              <w:t>требований</w:t>
            </w:r>
            <w:proofErr w:type="spellEnd"/>
          </w:p>
        </w:tc>
      </w:tr>
      <w:tr w:rsidR="00C82023" w:rsidRPr="00516F1F" w14:paraId="41D6830A" w14:textId="77777777" w:rsidTr="00C82023">
        <w:trPr>
          <w:trHeight w:val="315"/>
          <w:jc w:val="center"/>
        </w:trPr>
        <w:tc>
          <w:tcPr>
            <w:tcW w:w="1701" w:type="dxa"/>
            <w:hideMark/>
          </w:tcPr>
          <w:p w14:paraId="2CFE26FB" w14:textId="60D176C3" w:rsidR="00C82023" w:rsidRPr="00516F1F" w:rsidRDefault="00C82023" w:rsidP="00664FCE">
            <w:pPr>
              <w:pStyle w:val="a3"/>
              <w:spacing w:before="0" w:beforeAutospacing="0" w:after="0" w:afterAutospacing="0"/>
              <w:jc w:val="both"/>
            </w:pPr>
            <w:r>
              <w:rPr>
                <w:lang w:val="ru-RU"/>
              </w:rPr>
              <w:lastRenderedPageBreak/>
              <w:t>I</w:t>
            </w:r>
            <w:r>
              <w:rPr>
                <w:lang w:val="en-US"/>
              </w:rPr>
              <w:t>SSAI</w:t>
            </w:r>
            <w:r w:rsidRPr="00516F1F">
              <w:t xml:space="preserve"> 3100</w:t>
            </w:r>
          </w:p>
        </w:tc>
        <w:tc>
          <w:tcPr>
            <w:tcW w:w="2268" w:type="dxa"/>
            <w:hideMark/>
          </w:tcPr>
          <w:p w14:paraId="2D2A32AB" w14:textId="22768D9A" w:rsidR="00C82023" w:rsidRPr="007A74F7" w:rsidRDefault="00C82023" w:rsidP="00664FCE">
            <w:pPr>
              <w:pStyle w:val="a3"/>
              <w:spacing w:before="0" w:beforeAutospacing="0" w:after="0" w:afterAutospacing="0"/>
              <w:jc w:val="both"/>
              <w:rPr>
                <w:lang w:val="ru-RU"/>
              </w:rPr>
            </w:pPr>
            <w:r w:rsidRPr="007A74F7">
              <w:rPr>
                <w:lang w:val="ru-RU"/>
              </w:rPr>
              <w:t xml:space="preserve">Цели, задачи и принципы </w:t>
            </w:r>
            <w:proofErr w:type="spellStart"/>
            <w:r w:rsidRPr="007A74F7">
              <w:rPr>
                <w:lang w:val="ru-RU"/>
              </w:rPr>
              <w:t>государ</w:t>
            </w:r>
            <w:proofErr w:type="spellEnd"/>
            <w:r>
              <w:rPr>
                <w:lang w:val="ru-RU"/>
              </w:rPr>
              <w:t xml:space="preserve"> </w:t>
            </w:r>
            <w:proofErr w:type="spellStart"/>
            <w:r w:rsidRPr="007A74F7">
              <w:rPr>
                <w:lang w:val="ru-RU"/>
              </w:rPr>
              <w:t>ственного</w:t>
            </w:r>
            <w:proofErr w:type="spellEnd"/>
            <w:r w:rsidRPr="007A74F7">
              <w:rPr>
                <w:lang w:val="ru-RU"/>
              </w:rPr>
              <w:t xml:space="preserve"> </w:t>
            </w:r>
            <w:proofErr w:type="spellStart"/>
            <w:r w:rsidRPr="007A74F7">
              <w:rPr>
                <w:lang w:val="ru-RU"/>
              </w:rPr>
              <w:t>финан</w:t>
            </w:r>
            <w:proofErr w:type="spellEnd"/>
            <w:r>
              <w:rPr>
                <w:lang w:val="ru-RU"/>
              </w:rPr>
              <w:t xml:space="preserve"> </w:t>
            </w:r>
            <w:proofErr w:type="spellStart"/>
            <w:r w:rsidRPr="007A74F7">
              <w:rPr>
                <w:lang w:val="ru-RU"/>
              </w:rPr>
              <w:t>сового</w:t>
            </w:r>
            <w:proofErr w:type="spellEnd"/>
            <w:r w:rsidRPr="007A74F7">
              <w:rPr>
                <w:lang w:val="ru-RU"/>
              </w:rPr>
              <w:t xml:space="preserve"> аудита</w:t>
            </w:r>
          </w:p>
        </w:tc>
        <w:tc>
          <w:tcPr>
            <w:tcW w:w="2410" w:type="dxa"/>
            <w:hideMark/>
          </w:tcPr>
          <w:p w14:paraId="46E68889" w14:textId="392313D4" w:rsidR="00C82023" w:rsidRPr="007A74F7" w:rsidRDefault="00C82023" w:rsidP="00664FCE">
            <w:pPr>
              <w:pStyle w:val="a3"/>
              <w:spacing w:before="0" w:beforeAutospacing="0" w:after="0" w:afterAutospacing="0"/>
              <w:jc w:val="both"/>
              <w:rPr>
                <w:lang w:val="ru-RU"/>
              </w:rPr>
            </w:pPr>
            <w:r w:rsidRPr="007A74F7">
              <w:rPr>
                <w:lang w:val="ru-RU"/>
              </w:rPr>
              <w:t>Определение общей рамки для стратеги</w:t>
            </w:r>
            <w:r>
              <w:rPr>
                <w:lang w:val="ru-RU"/>
              </w:rPr>
              <w:t xml:space="preserve"> </w:t>
            </w:r>
            <w:proofErr w:type="spellStart"/>
            <w:r w:rsidRPr="007A74F7">
              <w:rPr>
                <w:lang w:val="ru-RU"/>
              </w:rPr>
              <w:t>ческого</w:t>
            </w:r>
            <w:proofErr w:type="spellEnd"/>
            <w:r w:rsidRPr="007A74F7">
              <w:rPr>
                <w:lang w:val="ru-RU"/>
              </w:rPr>
              <w:t xml:space="preserve"> аудита</w:t>
            </w:r>
          </w:p>
        </w:tc>
        <w:tc>
          <w:tcPr>
            <w:tcW w:w="3258" w:type="dxa"/>
            <w:hideMark/>
          </w:tcPr>
          <w:p w14:paraId="1510D560" w14:textId="0770BF5B" w:rsidR="00C82023" w:rsidRPr="007A74F7" w:rsidRDefault="00C82023" w:rsidP="00664FCE">
            <w:pPr>
              <w:pStyle w:val="a3"/>
              <w:spacing w:before="0" w:beforeAutospacing="0" w:after="0" w:afterAutospacing="0"/>
              <w:jc w:val="both"/>
              <w:rPr>
                <w:lang w:val="ru-RU"/>
              </w:rPr>
            </w:pPr>
            <w:r w:rsidRPr="007A74F7">
              <w:rPr>
                <w:lang w:val="ru-RU"/>
              </w:rPr>
              <w:t xml:space="preserve">Определение целей аудита, выбор соответствующих </w:t>
            </w:r>
            <w:proofErr w:type="spellStart"/>
            <w:r w:rsidRPr="007A74F7">
              <w:rPr>
                <w:lang w:val="ru-RU"/>
              </w:rPr>
              <w:t>кри</w:t>
            </w:r>
            <w:proofErr w:type="spellEnd"/>
            <w:r>
              <w:rPr>
                <w:lang w:val="ru-RU"/>
              </w:rPr>
              <w:t xml:space="preserve"> </w:t>
            </w:r>
            <w:proofErr w:type="spellStart"/>
            <w:r w:rsidRPr="007A74F7">
              <w:rPr>
                <w:lang w:val="ru-RU"/>
              </w:rPr>
              <w:t>териев</w:t>
            </w:r>
            <w:proofErr w:type="spellEnd"/>
            <w:r w:rsidRPr="007A74F7">
              <w:rPr>
                <w:lang w:val="ru-RU"/>
              </w:rPr>
              <w:t xml:space="preserve">, обеспечение </w:t>
            </w:r>
            <w:proofErr w:type="spellStart"/>
            <w:r w:rsidRPr="007A74F7">
              <w:rPr>
                <w:lang w:val="ru-RU"/>
              </w:rPr>
              <w:t>незави</w:t>
            </w:r>
            <w:proofErr w:type="spellEnd"/>
            <w:r>
              <w:rPr>
                <w:lang w:val="ru-RU"/>
              </w:rPr>
              <w:t xml:space="preserve"> </w:t>
            </w:r>
            <w:proofErr w:type="spellStart"/>
            <w:r w:rsidRPr="007A74F7">
              <w:rPr>
                <w:lang w:val="ru-RU"/>
              </w:rPr>
              <w:t>симости</w:t>
            </w:r>
            <w:proofErr w:type="spellEnd"/>
            <w:r w:rsidRPr="007A74F7">
              <w:rPr>
                <w:lang w:val="ru-RU"/>
              </w:rPr>
              <w:t xml:space="preserve"> аудитора</w:t>
            </w:r>
          </w:p>
        </w:tc>
      </w:tr>
      <w:tr w:rsidR="00C82023" w:rsidRPr="00516F1F" w14:paraId="680B50BA" w14:textId="77777777" w:rsidTr="00C82023">
        <w:trPr>
          <w:trHeight w:val="315"/>
          <w:jc w:val="center"/>
        </w:trPr>
        <w:tc>
          <w:tcPr>
            <w:tcW w:w="1701" w:type="dxa"/>
            <w:hideMark/>
          </w:tcPr>
          <w:p w14:paraId="5D6DF531" w14:textId="6A5E9880" w:rsidR="00C82023" w:rsidRPr="00516F1F" w:rsidRDefault="00C82023" w:rsidP="00664FCE">
            <w:pPr>
              <w:pStyle w:val="a3"/>
              <w:spacing w:before="0" w:beforeAutospacing="0" w:after="0" w:afterAutospacing="0"/>
              <w:jc w:val="both"/>
            </w:pPr>
            <w:r>
              <w:rPr>
                <w:lang w:val="ru-RU"/>
              </w:rPr>
              <w:t>I</w:t>
            </w:r>
            <w:r>
              <w:rPr>
                <w:lang w:val="en-US"/>
              </w:rPr>
              <w:t>SSAI</w:t>
            </w:r>
            <w:r w:rsidRPr="00516F1F">
              <w:t xml:space="preserve"> 3200</w:t>
            </w:r>
          </w:p>
        </w:tc>
        <w:tc>
          <w:tcPr>
            <w:tcW w:w="2268" w:type="dxa"/>
            <w:hideMark/>
          </w:tcPr>
          <w:p w14:paraId="5E643B7B" w14:textId="734CFF70" w:rsidR="00C82023" w:rsidRPr="00C82023" w:rsidRDefault="00C82023" w:rsidP="00664FCE">
            <w:pPr>
              <w:pStyle w:val="a3"/>
              <w:spacing w:before="0" w:beforeAutospacing="0" w:after="0" w:afterAutospacing="0"/>
              <w:jc w:val="both"/>
              <w:rPr>
                <w:lang w:val="ru-RU"/>
              </w:rPr>
            </w:pPr>
            <w:r w:rsidRPr="00C82023">
              <w:rPr>
                <w:lang w:val="ru-RU"/>
              </w:rPr>
              <w:t xml:space="preserve">Риск в </w:t>
            </w:r>
            <w:proofErr w:type="spellStart"/>
            <w:r w:rsidRPr="00C82023">
              <w:rPr>
                <w:lang w:val="ru-RU"/>
              </w:rPr>
              <w:t>государст</w:t>
            </w:r>
            <w:proofErr w:type="spellEnd"/>
            <w:r>
              <w:rPr>
                <w:lang w:val="ru-RU"/>
              </w:rPr>
              <w:t xml:space="preserve"> </w:t>
            </w:r>
            <w:r w:rsidRPr="00C82023">
              <w:rPr>
                <w:lang w:val="ru-RU"/>
              </w:rPr>
              <w:t>венном аудите</w:t>
            </w:r>
          </w:p>
        </w:tc>
        <w:tc>
          <w:tcPr>
            <w:tcW w:w="2410" w:type="dxa"/>
            <w:hideMark/>
          </w:tcPr>
          <w:p w14:paraId="464ABFFD" w14:textId="0B69C23B" w:rsidR="00C82023" w:rsidRPr="007A74F7" w:rsidRDefault="00C82023" w:rsidP="00664FCE">
            <w:pPr>
              <w:pStyle w:val="a3"/>
              <w:spacing w:before="0" w:beforeAutospacing="0" w:after="0" w:afterAutospacing="0"/>
              <w:jc w:val="both"/>
              <w:rPr>
                <w:lang w:val="ru-RU"/>
              </w:rPr>
            </w:pPr>
            <w:r w:rsidRPr="007A74F7">
              <w:rPr>
                <w:lang w:val="ru-RU"/>
              </w:rPr>
              <w:t>Оценка и управление рисками в стратеги</w:t>
            </w:r>
            <w:r>
              <w:rPr>
                <w:lang w:val="ru-RU"/>
              </w:rPr>
              <w:t xml:space="preserve"> </w:t>
            </w:r>
            <w:proofErr w:type="spellStart"/>
            <w:r w:rsidRPr="007A74F7">
              <w:rPr>
                <w:lang w:val="ru-RU"/>
              </w:rPr>
              <w:t>ческих</w:t>
            </w:r>
            <w:proofErr w:type="spellEnd"/>
            <w:r w:rsidRPr="007A74F7">
              <w:rPr>
                <w:lang w:val="ru-RU"/>
              </w:rPr>
              <w:t xml:space="preserve"> проектах</w:t>
            </w:r>
          </w:p>
        </w:tc>
        <w:tc>
          <w:tcPr>
            <w:tcW w:w="3258" w:type="dxa"/>
            <w:hideMark/>
          </w:tcPr>
          <w:p w14:paraId="3CB432BD" w14:textId="77777777" w:rsidR="00C82023" w:rsidRPr="007A74F7" w:rsidRDefault="00C82023" w:rsidP="00664FCE">
            <w:pPr>
              <w:pStyle w:val="a3"/>
              <w:spacing w:before="0" w:beforeAutospacing="0" w:after="0" w:afterAutospacing="0"/>
              <w:jc w:val="both"/>
              <w:rPr>
                <w:lang w:val="ru-RU"/>
              </w:rPr>
            </w:pPr>
            <w:r w:rsidRPr="007A74F7">
              <w:rPr>
                <w:lang w:val="ru-RU"/>
              </w:rPr>
              <w:t>Идентификация и оценка значимых рисков, разработка плана реагирования на риски</w:t>
            </w:r>
          </w:p>
        </w:tc>
      </w:tr>
      <w:tr w:rsidR="00C82023" w:rsidRPr="00516F1F" w14:paraId="079EE9B6" w14:textId="77777777" w:rsidTr="00C82023">
        <w:trPr>
          <w:trHeight w:val="315"/>
          <w:jc w:val="center"/>
        </w:trPr>
        <w:tc>
          <w:tcPr>
            <w:tcW w:w="1701" w:type="dxa"/>
            <w:hideMark/>
          </w:tcPr>
          <w:p w14:paraId="1524E822" w14:textId="7F241951" w:rsidR="00C82023" w:rsidRPr="00516F1F" w:rsidRDefault="00C82023" w:rsidP="00664FCE">
            <w:pPr>
              <w:pStyle w:val="a3"/>
              <w:spacing w:before="0" w:beforeAutospacing="0" w:after="0" w:afterAutospacing="0"/>
              <w:jc w:val="both"/>
            </w:pPr>
            <w:r>
              <w:rPr>
                <w:lang w:val="ru-RU"/>
              </w:rPr>
              <w:t>I</w:t>
            </w:r>
            <w:r>
              <w:rPr>
                <w:lang w:val="en-US"/>
              </w:rPr>
              <w:t>SSAI</w:t>
            </w:r>
            <w:r w:rsidRPr="00516F1F">
              <w:t xml:space="preserve"> 3210</w:t>
            </w:r>
          </w:p>
        </w:tc>
        <w:tc>
          <w:tcPr>
            <w:tcW w:w="2268" w:type="dxa"/>
            <w:hideMark/>
          </w:tcPr>
          <w:p w14:paraId="43EA1DCB" w14:textId="77777777" w:rsidR="00C82023" w:rsidRPr="00516F1F" w:rsidRDefault="00C82023" w:rsidP="00664FCE">
            <w:pPr>
              <w:pStyle w:val="a3"/>
              <w:spacing w:before="0" w:beforeAutospacing="0" w:after="0" w:afterAutospacing="0"/>
              <w:jc w:val="both"/>
            </w:pPr>
            <w:proofErr w:type="spellStart"/>
            <w:r w:rsidRPr="00516F1F">
              <w:t>Планирование</w:t>
            </w:r>
            <w:proofErr w:type="spellEnd"/>
            <w:r w:rsidRPr="00516F1F">
              <w:t xml:space="preserve"> </w:t>
            </w:r>
            <w:proofErr w:type="spellStart"/>
            <w:r w:rsidRPr="00516F1F">
              <w:t>государственного</w:t>
            </w:r>
            <w:proofErr w:type="spellEnd"/>
            <w:r w:rsidRPr="00516F1F">
              <w:t xml:space="preserve"> </w:t>
            </w:r>
            <w:proofErr w:type="spellStart"/>
            <w:r w:rsidRPr="00516F1F">
              <w:t>аудита</w:t>
            </w:r>
            <w:proofErr w:type="spellEnd"/>
          </w:p>
        </w:tc>
        <w:tc>
          <w:tcPr>
            <w:tcW w:w="2410" w:type="dxa"/>
            <w:hideMark/>
          </w:tcPr>
          <w:p w14:paraId="0785CC7E" w14:textId="6BF059C1" w:rsidR="00C82023" w:rsidRPr="007A74F7" w:rsidRDefault="00C82023" w:rsidP="00664FCE">
            <w:pPr>
              <w:pStyle w:val="a3"/>
              <w:spacing w:before="0" w:beforeAutospacing="0" w:after="0" w:afterAutospacing="0"/>
              <w:jc w:val="both"/>
              <w:rPr>
                <w:lang w:val="ru-RU"/>
              </w:rPr>
            </w:pPr>
            <w:r w:rsidRPr="007A74F7">
              <w:rPr>
                <w:lang w:val="ru-RU"/>
              </w:rPr>
              <w:t>Разработка планов аудита стратеги</w:t>
            </w:r>
            <w:r>
              <w:rPr>
                <w:lang w:val="ru-RU"/>
              </w:rPr>
              <w:t xml:space="preserve"> </w:t>
            </w:r>
            <w:proofErr w:type="spellStart"/>
            <w:r w:rsidRPr="007A74F7">
              <w:rPr>
                <w:lang w:val="ru-RU"/>
              </w:rPr>
              <w:t>ческих</w:t>
            </w:r>
            <w:proofErr w:type="spellEnd"/>
            <w:r w:rsidRPr="007A74F7">
              <w:rPr>
                <w:lang w:val="ru-RU"/>
              </w:rPr>
              <w:t xml:space="preserve"> инициатив</w:t>
            </w:r>
          </w:p>
        </w:tc>
        <w:tc>
          <w:tcPr>
            <w:tcW w:w="3258" w:type="dxa"/>
            <w:hideMark/>
          </w:tcPr>
          <w:p w14:paraId="3302A5C9" w14:textId="7EB03ADE" w:rsidR="00C82023" w:rsidRPr="007A74F7" w:rsidRDefault="00C82023" w:rsidP="00664FCE">
            <w:pPr>
              <w:pStyle w:val="a3"/>
              <w:spacing w:before="0" w:beforeAutospacing="0" w:after="0" w:afterAutospacing="0"/>
              <w:jc w:val="both"/>
              <w:rPr>
                <w:lang w:val="ru-RU"/>
              </w:rPr>
            </w:pPr>
            <w:r w:rsidRPr="007A74F7">
              <w:rPr>
                <w:lang w:val="ru-RU"/>
              </w:rPr>
              <w:t xml:space="preserve">Определение объема и сроков аудита, выбор </w:t>
            </w:r>
            <w:proofErr w:type="spellStart"/>
            <w:r w:rsidRPr="007A74F7">
              <w:rPr>
                <w:lang w:val="ru-RU"/>
              </w:rPr>
              <w:t>мето</w:t>
            </w:r>
            <w:proofErr w:type="spellEnd"/>
            <w:r>
              <w:rPr>
                <w:lang w:val="ru-RU"/>
              </w:rPr>
              <w:t xml:space="preserve"> </w:t>
            </w:r>
            <w:proofErr w:type="spellStart"/>
            <w:r w:rsidRPr="007A74F7">
              <w:rPr>
                <w:lang w:val="ru-RU"/>
              </w:rPr>
              <w:t>дов</w:t>
            </w:r>
            <w:proofErr w:type="spellEnd"/>
            <w:r w:rsidRPr="007A74F7">
              <w:rPr>
                <w:lang w:val="ru-RU"/>
              </w:rPr>
              <w:t xml:space="preserve"> аудита, согласование плана с руководством аудируемого лица</w:t>
            </w:r>
          </w:p>
        </w:tc>
      </w:tr>
      <w:tr w:rsidR="00C82023" w:rsidRPr="00516F1F" w14:paraId="4C39E9C1" w14:textId="77777777" w:rsidTr="00C82023">
        <w:trPr>
          <w:trHeight w:val="315"/>
          <w:jc w:val="center"/>
        </w:trPr>
        <w:tc>
          <w:tcPr>
            <w:tcW w:w="1701" w:type="dxa"/>
            <w:hideMark/>
          </w:tcPr>
          <w:p w14:paraId="7678AED9" w14:textId="50703CC9" w:rsidR="00C82023" w:rsidRPr="00516F1F" w:rsidRDefault="00C82023" w:rsidP="00664FCE">
            <w:pPr>
              <w:pStyle w:val="a3"/>
              <w:spacing w:before="0" w:beforeAutospacing="0" w:after="0" w:afterAutospacing="0"/>
              <w:jc w:val="both"/>
            </w:pPr>
            <w:r>
              <w:rPr>
                <w:lang w:val="ru-RU"/>
              </w:rPr>
              <w:t>I</w:t>
            </w:r>
            <w:r>
              <w:rPr>
                <w:lang w:val="en-US"/>
              </w:rPr>
              <w:t>SSAI</w:t>
            </w:r>
            <w:r w:rsidRPr="00516F1F">
              <w:t xml:space="preserve"> 3220</w:t>
            </w:r>
          </w:p>
        </w:tc>
        <w:tc>
          <w:tcPr>
            <w:tcW w:w="2268" w:type="dxa"/>
            <w:hideMark/>
          </w:tcPr>
          <w:p w14:paraId="0ED8C2D5" w14:textId="77777777" w:rsidR="00C82023" w:rsidRPr="00516F1F" w:rsidRDefault="00C82023" w:rsidP="00664FCE">
            <w:pPr>
              <w:pStyle w:val="a3"/>
              <w:spacing w:before="0" w:beforeAutospacing="0" w:after="0" w:afterAutospacing="0"/>
              <w:jc w:val="both"/>
            </w:pPr>
            <w:proofErr w:type="spellStart"/>
            <w:r w:rsidRPr="00516F1F">
              <w:t>Доказательства</w:t>
            </w:r>
            <w:proofErr w:type="spellEnd"/>
            <w:r w:rsidRPr="00516F1F">
              <w:t xml:space="preserve"> в </w:t>
            </w:r>
            <w:proofErr w:type="spellStart"/>
            <w:r w:rsidRPr="00516F1F">
              <w:t>государственном</w:t>
            </w:r>
            <w:proofErr w:type="spellEnd"/>
            <w:r w:rsidRPr="00516F1F">
              <w:t xml:space="preserve"> </w:t>
            </w:r>
            <w:proofErr w:type="spellStart"/>
            <w:r w:rsidRPr="00516F1F">
              <w:t>аудите</w:t>
            </w:r>
            <w:proofErr w:type="spellEnd"/>
          </w:p>
        </w:tc>
        <w:tc>
          <w:tcPr>
            <w:tcW w:w="2410" w:type="dxa"/>
            <w:hideMark/>
          </w:tcPr>
          <w:p w14:paraId="2CB70C91" w14:textId="333AEFD2" w:rsidR="00C82023" w:rsidRPr="007A74F7" w:rsidRDefault="00C82023" w:rsidP="00664FCE">
            <w:pPr>
              <w:pStyle w:val="a3"/>
              <w:spacing w:before="0" w:beforeAutospacing="0" w:after="0" w:afterAutospacing="0"/>
              <w:jc w:val="both"/>
              <w:rPr>
                <w:lang w:val="ru-RU"/>
              </w:rPr>
            </w:pPr>
            <w:r w:rsidRPr="007A74F7">
              <w:rPr>
                <w:lang w:val="ru-RU"/>
              </w:rPr>
              <w:t xml:space="preserve">Получение и оценка достаточных и </w:t>
            </w:r>
            <w:proofErr w:type="spellStart"/>
            <w:r w:rsidRPr="007A74F7">
              <w:rPr>
                <w:lang w:val="ru-RU"/>
              </w:rPr>
              <w:t>надле</w:t>
            </w:r>
            <w:proofErr w:type="spellEnd"/>
            <w:r>
              <w:rPr>
                <w:lang w:val="ru-RU"/>
              </w:rPr>
              <w:t xml:space="preserve"> </w:t>
            </w:r>
            <w:proofErr w:type="spellStart"/>
            <w:r w:rsidRPr="007A74F7">
              <w:rPr>
                <w:lang w:val="ru-RU"/>
              </w:rPr>
              <w:t>жащих</w:t>
            </w:r>
            <w:proofErr w:type="spellEnd"/>
            <w:r w:rsidRPr="007A74F7">
              <w:rPr>
                <w:lang w:val="ru-RU"/>
              </w:rPr>
              <w:t xml:space="preserve"> аудиторских доказательств</w:t>
            </w:r>
          </w:p>
        </w:tc>
        <w:tc>
          <w:tcPr>
            <w:tcW w:w="3258" w:type="dxa"/>
            <w:hideMark/>
          </w:tcPr>
          <w:p w14:paraId="0569F072" w14:textId="49CF5D4B" w:rsidR="00C82023" w:rsidRPr="007A74F7" w:rsidRDefault="00C82023" w:rsidP="00664FCE">
            <w:pPr>
              <w:pStyle w:val="a3"/>
              <w:spacing w:before="0" w:beforeAutospacing="0" w:after="0" w:afterAutospacing="0"/>
              <w:jc w:val="both"/>
              <w:rPr>
                <w:lang w:val="ru-RU"/>
              </w:rPr>
            </w:pPr>
            <w:r w:rsidRPr="007A74F7">
              <w:rPr>
                <w:lang w:val="ru-RU"/>
              </w:rPr>
              <w:t xml:space="preserve">Применение различных методов получения </w:t>
            </w:r>
            <w:proofErr w:type="spellStart"/>
            <w:r w:rsidRPr="007A74F7">
              <w:rPr>
                <w:lang w:val="ru-RU"/>
              </w:rPr>
              <w:t>доказа</w:t>
            </w:r>
            <w:proofErr w:type="spellEnd"/>
            <w:r>
              <w:rPr>
                <w:lang w:val="ru-RU"/>
              </w:rPr>
              <w:t xml:space="preserve"> </w:t>
            </w:r>
            <w:proofErr w:type="spellStart"/>
            <w:r w:rsidRPr="007A74F7">
              <w:rPr>
                <w:lang w:val="ru-RU"/>
              </w:rPr>
              <w:t>тельств</w:t>
            </w:r>
            <w:proofErr w:type="spellEnd"/>
            <w:r w:rsidRPr="007A74F7">
              <w:rPr>
                <w:lang w:val="ru-RU"/>
              </w:rPr>
              <w:t xml:space="preserve"> (анализ документов, интервью, наблюдение)</w:t>
            </w:r>
          </w:p>
        </w:tc>
      </w:tr>
      <w:tr w:rsidR="00C82023" w:rsidRPr="00516F1F" w14:paraId="701604FB" w14:textId="77777777" w:rsidTr="00C82023">
        <w:trPr>
          <w:trHeight w:val="315"/>
          <w:jc w:val="center"/>
        </w:trPr>
        <w:tc>
          <w:tcPr>
            <w:tcW w:w="1701" w:type="dxa"/>
            <w:hideMark/>
          </w:tcPr>
          <w:p w14:paraId="64C96E9F" w14:textId="23021DBA" w:rsidR="00C82023" w:rsidRPr="00516F1F" w:rsidRDefault="00C82023" w:rsidP="00664FCE">
            <w:pPr>
              <w:pStyle w:val="a3"/>
              <w:spacing w:before="0" w:beforeAutospacing="0" w:after="0" w:afterAutospacing="0"/>
              <w:jc w:val="both"/>
            </w:pPr>
            <w:r>
              <w:rPr>
                <w:lang w:val="ru-RU"/>
              </w:rPr>
              <w:t>I</w:t>
            </w:r>
            <w:r>
              <w:rPr>
                <w:lang w:val="en-US"/>
              </w:rPr>
              <w:t>SSAI</w:t>
            </w:r>
            <w:r w:rsidRPr="00516F1F">
              <w:t xml:space="preserve"> 3230</w:t>
            </w:r>
          </w:p>
        </w:tc>
        <w:tc>
          <w:tcPr>
            <w:tcW w:w="2268" w:type="dxa"/>
            <w:hideMark/>
          </w:tcPr>
          <w:p w14:paraId="1EA5BDFA" w14:textId="77777777" w:rsidR="00C82023" w:rsidRPr="00516F1F" w:rsidRDefault="00C82023" w:rsidP="00664FCE">
            <w:pPr>
              <w:pStyle w:val="a3"/>
              <w:spacing w:before="0" w:beforeAutospacing="0" w:after="0" w:afterAutospacing="0"/>
              <w:jc w:val="both"/>
            </w:pPr>
            <w:proofErr w:type="spellStart"/>
            <w:r w:rsidRPr="00516F1F">
              <w:t>Использование</w:t>
            </w:r>
            <w:proofErr w:type="spellEnd"/>
            <w:r w:rsidRPr="00516F1F">
              <w:t xml:space="preserve"> </w:t>
            </w:r>
            <w:proofErr w:type="spellStart"/>
            <w:r w:rsidRPr="00516F1F">
              <w:t>работы</w:t>
            </w:r>
            <w:proofErr w:type="spellEnd"/>
            <w:r w:rsidRPr="00516F1F">
              <w:t xml:space="preserve"> </w:t>
            </w:r>
            <w:proofErr w:type="spellStart"/>
            <w:r w:rsidRPr="00516F1F">
              <w:t>экспертов</w:t>
            </w:r>
            <w:proofErr w:type="spellEnd"/>
          </w:p>
        </w:tc>
        <w:tc>
          <w:tcPr>
            <w:tcW w:w="2410" w:type="dxa"/>
            <w:hideMark/>
          </w:tcPr>
          <w:p w14:paraId="5775EF18" w14:textId="770F2281" w:rsidR="00C82023" w:rsidRPr="007A74F7" w:rsidRDefault="00C82023" w:rsidP="00664FCE">
            <w:pPr>
              <w:pStyle w:val="a3"/>
              <w:spacing w:before="0" w:beforeAutospacing="0" w:after="0" w:afterAutospacing="0"/>
              <w:jc w:val="both"/>
              <w:rPr>
                <w:lang w:val="ru-RU"/>
              </w:rPr>
            </w:pPr>
            <w:r w:rsidRPr="007A74F7">
              <w:rPr>
                <w:lang w:val="ru-RU"/>
              </w:rPr>
              <w:t xml:space="preserve">Привлечение </w:t>
            </w:r>
            <w:proofErr w:type="spellStart"/>
            <w:r w:rsidRPr="007A74F7">
              <w:rPr>
                <w:lang w:val="ru-RU"/>
              </w:rPr>
              <w:t>экспер</w:t>
            </w:r>
            <w:proofErr w:type="spellEnd"/>
            <w:r>
              <w:rPr>
                <w:lang w:val="ru-RU"/>
              </w:rPr>
              <w:t xml:space="preserve"> </w:t>
            </w:r>
            <w:proofErr w:type="spellStart"/>
            <w:r w:rsidRPr="007A74F7">
              <w:rPr>
                <w:lang w:val="ru-RU"/>
              </w:rPr>
              <w:t>тов</w:t>
            </w:r>
            <w:proofErr w:type="spellEnd"/>
            <w:r w:rsidRPr="007A74F7">
              <w:rPr>
                <w:lang w:val="ru-RU"/>
              </w:rPr>
              <w:t xml:space="preserve"> для оценки сложных вопросов</w:t>
            </w:r>
          </w:p>
        </w:tc>
        <w:tc>
          <w:tcPr>
            <w:tcW w:w="3258" w:type="dxa"/>
            <w:hideMark/>
          </w:tcPr>
          <w:p w14:paraId="62624C4D" w14:textId="1AAB9930" w:rsidR="00C82023" w:rsidRPr="007A74F7" w:rsidRDefault="00C82023" w:rsidP="00664FCE">
            <w:pPr>
              <w:pStyle w:val="a3"/>
              <w:spacing w:before="0" w:beforeAutospacing="0" w:after="0" w:afterAutospacing="0"/>
              <w:jc w:val="both"/>
              <w:rPr>
                <w:lang w:val="ru-RU"/>
              </w:rPr>
            </w:pPr>
            <w:r w:rsidRPr="007A74F7">
              <w:rPr>
                <w:lang w:val="ru-RU"/>
              </w:rPr>
              <w:t xml:space="preserve">Определение </w:t>
            </w:r>
            <w:proofErr w:type="spellStart"/>
            <w:r w:rsidRPr="007A74F7">
              <w:rPr>
                <w:lang w:val="ru-RU"/>
              </w:rPr>
              <w:t>компетент</w:t>
            </w:r>
            <w:proofErr w:type="spellEnd"/>
            <w:r>
              <w:rPr>
                <w:lang w:val="ru-RU"/>
              </w:rPr>
              <w:t xml:space="preserve"> </w:t>
            </w:r>
            <w:proofErr w:type="spellStart"/>
            <w:r w:rsidRPr="007A74F7">
              <w:rPr>
                <w:lang w:val="ru-RU"/>
              </w:rPr>
              <w:t>ности</w:t>
            </w:r>
            <w:proofErr w:type="spellEnd"/>
            <w:r w:rsidRPr="007A74F7">
              <w:rPr>
                <w:lang w:val="ru-RU"/>
              </w:rPr>
              <w:t xml:space="preserve"> экспертов, оценка их работы</w:t>
            </w:r>
          </w:p>
        </w:tc>
      </w:tr>
      <w:tr w:rsidR="00C82023" w:rsidRPr="00516F1F" w14:paraId="7FD2E150" w14:textId="77777777" w:rsidTr="00C82023">
        <w:trPr>
          <w:trHeight w:val="315"/>
          <w:jc w:val="center"/>
        </w:trPr>
        <w:tc>
          <w:tcPr>
            <w:tcW w:w="1701" w:type="dxa"/>
            <w:hideMark/>
          </w:tcPr>
          <w:p w14:paraId="17C9F750" w14:textId="2E3F8391" w:rsidR="00C82023" w:rsidRPr="00516F1F" w:rsidRDefault="00C82023" w:rsidP="00664FCE">
            <w:pPr>
              <w:pStyle w:val="a3"/>
              <w:spacing w:before="0" w:beforeAutospacing="0" w:after="0" w:afterAutospacing="0"/>
              <w:jc w:val="both"/>
            </w:pPr>
            <w:r>
              <w:rPr>
                <w:lang w:val="ru-RU"/>
              </w:rPr>
              <w:t>I</w:t>
            </w:r>
            <w:r>
              <w:rPr>
                <w:lang w:val="en-US"/>
              </w:rPr>
              <w:t>SSAI</w:t>
            </w:r>
            <w:r w:rsidRPr="00516F1F">
              <w:t xml:space="preserve"> 3240</w:t>
            </w:r>
          </w:p>
        </w:tc>
        <w:tc>
          <w:tcPr>
            <w:tcW w:w="2268" w:type="dxa"/>
            <w:hideMark/>
          </w:tcPr>
          <w:p w14:paraId="3A2181B8" w14:textId="3141A605" w:rsidR="00C82023" w:rsidRPr="007A74F7" w:rsidRDefault="00C82023" w:rsidP="00664FCE">
            <w:pPr>
              <w:pStyle w:val="a3"/>
              <w:spacing w:before="0" w:beforeAutospacing="0" w:after="0" w:afterAutospacing="0"/>
              <w:jc w:val="both"/>
              <w:rPr>
                <w:lang w:val="ru-RU"/>
              </w:rPr>
            </w:pPr>
            <w:r w:rsidRPr="007A74F7">
              <w:rPr>
                <w:lang w:val="ru-RU"/>
              </w:rPr>
              <w:t xml:space="preserve">Отчеты о </w:t>
            </w:r>
            <w:proofErr w:type="spellStart"/>
            <w:r w:rsidRPr="007A74F7">
              <w:rPr>
                <w:lang w:val="ru-RU"/>
              </w:rPr>
              <w:t>резуль</w:t>
            </w:r>
            <w:proofErr w:type="spellEnd"/>
            <w:r>
              <w:rPr>
                <w:lang w:val="ru-RU"/>
              </w:rPr>
              <w:t xml:space="preserve"> </w:t>
            </w:r>
            <w:r w:rsidRPr="007A74F7">
              <w:rPr>
                <w:lang w:val="ru-RU"/>
              </w:rPr>
              <w:t xml:space="preserve">татах </w:t>
            </w:r>
            <w:proofErr w:type="spellStart"/>
            <w:r w:rsidRPr="007A74F7">
              <w:rPr>
                <w:lang w:val="ru-RU"/>
              </w:rPr>
              <w:t>государствен</w:t>
            </w:r>
            <w:proofErr w:type="spellEnd"/>
            <w:r>
              <w:rPr>
                <w:lang w:val="ru-RU"/>
              </w:rPr>
              <w:t xml:space="preserve"> </w:t>
            </w:r>
            <w:proofErr w:type="spellStart"/>
            <w:r w:rsidRPr="007A74F7">
              <w:rPr>
                <w:lang w:val="ru-RU"/>
              </w:rPr>
              <w:t>ного</w:t>
            </w:r>
            <w:proofErr w:type="spellEnd"/>
            <w:r w:rsidRPr="007A74F7">
              <w:rPr>
                <w:lang w:val="ru-RU"/>
              </w:rPr>
              <w:t xml:space="preserve"> аудита</w:t>
            </w:r>
          </w:p>
        </w:tc>
        <w:tc>
          <w:tcPr>
            <w:tcW w:w="2410" w:type="dxa"/>
            <w:hideMark/>
          </w:tcPr>
          <w:p w14:paraId="327A3886" w14:textId="3E8ADD9E" w:rsidR="00C82023" w:rsidRPr="007A74F7" w:rsidRDefault="00C82023" w:rsidP="00664FCE">
            <w:pPr>
              <w:pStyle w:val="a3"/>
              <w:spacing w:before="0" w:beforeAutospacing="0" w:after="0" w:afterAutospacing="0"/>
              <w:jc w:val="both"/>
              <w:rPr>
                <w:lang w:val="ru-RU"/>
              </w:rPr>
            </w:pPr>
            <w:r w:rsidRPr="007A74F7">
              <w:rPr>
                <w:lang w:val="ru-RU"/>
              </w:rPr>
              <w:t>Подготовка и пред</w:t>
            </w:r>
            <w:r>
              <w:rPr>
                <w:lang w:val="ru-RU"/>
              </w:rPr>
              <w:t xml:space="preserve"> </w:t>
            </w:r>
            <w:r w:rsidRPr="007A74F7">
              <w:rPr>
                <w:lang w:val="ru-RU"/>
              </w:rPr>
              <w:t>ставление отчетов о результатах аудита</w:t>
            </w:r>
          </w:p>
        </w:tc>
        <w:tc>
          <w:tcPr>
            <w:tcW w:w="3258" w:type="dxa"/>
            <w:hideMark/>
          </w:tcPr>
          <w:p w14:paraId="15D74DDD" w14:textId="7064BB08" w:rsidR="00C82023" w:rsidRPr="007A74F7" w:rsidRDefault="00C82023" w:rsidP="00664FCE">
            <w:pPr>
              <w:pStyle w:val="a3"/>
              <w:spacing w:before="0" w:beforeAutospacing="0" w:after="0" w:afterAutospacing="0"/>
              <w:jc w:val="both"/>
              <w:rPr>
                <w:lang w:val="ru-RU"/>
              </w:rPr>
            </w:pPr>
            <w:r w:rsidRPr="007A74F7">
              <w:rPr>
                <w:lang w:val="ru-RU"/>
              </w:rPr>
              <w:t xml:space="preserve">Формирование четких и ясных выводов, </w:t>
            </w:r>
            <w:proofErr w:type="spellStart"/>
            <w:r w:rsidRPr="007A74F7">
              <w:rPr>
                <w:lang w:val="ru-RU"/>
              </w:rPr>
              <w:t>предостав</w:t>
            </w:r>
            <w:proofErr w:type="spellEnd"/>
            <w:r>
              <w:rPr>
                <w:lang w:val="ru-RU"/>
              </w:rPr>
              <w:t xml:space="preserve"> </w:t>
            </w:r>
            <w:proofErr w:type="spellStart"/>
            <w:r w:rsidRPr="007A74F7">
              <w:rPr>
                <w:lang w:val="ru-RU"/>
              </w:rPr>
              <w:t>ление</w:t>
            </w:r>
            <w:proofErr w:type="spellEnd"/>
            <w:r w:rsidRPr="007A74F7">
              <w:rPr>
                <w:lang w:val="ru-RU"/>
              </w:rPr>
              <w:t xml:space="preserve"> рекомендаций по улучшению</w:t>
            </w:r>
          </w:p>
        </w:tc>
      </w:tr>
      <w:tr w:rsidR="00C82023" w:rsidRPr="00516F1F" w14:paraId="5C606AAA" w14:textId="77777777" w:rsidTr="00C82023">
        <w:trPr>
          <w:trHeight w:val="315"/>
          <w:jc w:val="center"/>
        </w:trPr>
        <w:tc>
          <w:tcPr>
            <w:tcW w:w="1701" w:type="dxa"/>
            <w:hideMark/>
          </w:tcPr>
          <w:p w14:paraId="657D0B26" w14:textId="23CECD70" w:rsidR="00C82023" w:rsidRPr="007A74F7" w:rsidRDefault="00C82023" w:rsidP="00664FCE">
            <w:pPr>
              <w:pStyle w:val="a3"/>
              <w:spacing w:before="0" w:beforeAutospacing="0" w:after="0" w:afterAutospacing="0"/>
              <w:jc w:val="both"/>
              <w:rPr>
                <w:lang w:val="ru-RU"/>
              </w:rPr>
            </w:pPr>
            <w:r w:rsidRPr="007A74F7">
              <w:rPr>
                <w:lang w:val="ru-RU"/>
              </w:rPr>
              <w:t>Различные стандарты (МСФО 1, МСФО 2 и др.)</w:t>
            </w:r>
          </w:p>
        </w:tc>
        <w:tc>
          <w:tcPr>
            <w:tcW w:w="2268" w:type="dxa"/>
            <w:hideMark/>
          </w:tcPr>
          <w:p w14:paraId="0921913E" w14:textId="6B032FF6" w:rsidR="00C82023" w:rsidRPr="00C82023" w:rsidRDefault="00C82023" w:rsidP="00664FCE">
            <w:pPr>
              <w:pStyle w:val="a3"/>
              <w:spacing w:before="0" w:beforeAutospacing="0" w:after="0" w:afterAutospacing="0"/>
              <w:jc w:val="both"/>
              <w:rPr>
                <w:lang w:val="ru-RU"/>
              </w:rPr>
            </w:pPr>
            <w:r w:rsidRPr="00C82023">
              <w:rPr>
                <w:lang w:val="ru-RU"/>
              </w:rPr>
              <w:t>Требования к фи</w:t>
            </w:r>
            <w:r>
              <w:rPr>
                <w:lang w:val="ru-RU"/>
              </w:rPr>
              <w:t xml:space="preserve"> </w:t>
            </w:r>
            <w:proofErr w:type="spellStart"/>
            <w:r w:rsidRPr="00C82023">
              <w:rPr>
                <w:lang w:val="ru-RU"/>
              </w:rPr>
              <w:t>нансовой</w:t>
            </w:r>
            <w:proofErr w:type="spellEnd"/>
            <w:r w:rsidRPr="00C82023">
              <w:rPr>
                <w:lang w:val="ru-RU"/>
              </w:rPr>
              <w:t xml:space="preserve"> отчетности</w:t>
            </w:r>
          </w:p>
        </w:tc>
        <w:tc>
          <w:tcPr>
            <w:tcW w:w="2410" w:type="dxa"/>
            <w:hideMark/>
          </w:tcPr>
          <w:p w14:paraId="67CDA23B" w14:textId="23C22B48" w:rsidR="00C82023" w:rsidRPr="007A74F7" w:rsidRDefault="00C82023" w:rsidP="00664FCE">
            <w:pPr>
              <w:pStyle w:val="a3"/>
              <w:spacing w:before="0" w:beforeAutospacing="0" w:after="0" w:afterAutospacing="0"/>
              <w:jc w:val="both"/>
              <w:rPr>
                <w:lang w:val="ru-RU"/>
              </w:rPr>
            </w:pPr>
            <w:r w:rsidRPr="007A74F7">
              <w:rPr>
                <w:lang w:val="ru-RU"/>
              </w:rPr>
              <w:t xml:space="preserve">Оценка </w:t>
            </w:r>
            <w:proofErr w:type="spellStart"/>
            <w:r w:rsidRPr="007A74F7">
              <w:rPr>
                <w:lang w:val="ru-RU"/>
              </w:rPr>
              <w:t>достовер</w:t>
            </w:r>
            <w:proofErr w:type="spellEnd"/>
            <w:r>
              <w:rPr>
                <w:lang w:val="ru-RU"/>
              </w:rPr>
              <w:t xml:space="preserve"> </w:t>
            </w:r>
            <w:proofErr w:type="spellStart"/>
            <w:r w:rsidRPr="007A74F7">
              <w:rPr>
                <w:lang w:val="ru-RU"/>
              </w:rPr>
              <w:t>ности</w:t>
            </w:r>
            <w:proofErr w:type="spellEnd"/>
            <w:r w:rsidRPr="007A74F7">
              <w:rPr>
                <w:lang w:val="ru-RU"/>
              </w:rPr>
              <w:t xml:space="preserve"> финансовой информации в кон</w:t>
            </w:r>
            <w:r>
              <w:rPr>
                <w:lang w:val="ru-RU"/>
              </w:rPr>
              <w:t xml:space="preserve"> </w:t>
            </w:r>
            <w:r w:rsidRPr="007A74F7">
              <w:rPr>
                <w:lang w:val="ru-RU"/>
              </w:rPr>
              <w:t xml:space="preserve">тексте </w:t>
            </w:r>
            <w:proofErr w:type="spellStart"/>
            <w:r w:rsidRPr="007A74F7">
              <w:rPr>
                <w:lang w:val="ru-RU"/>
              </w:rPr>
              <w:t>стратегиче</w:t>
            </w:r>
            <w:proofErr w:type="spellEnd"/>
            <w:r>
              <w:rPr>
                <w:lang w:val="ru-RU"/>
              </w:rPr>
              <w:t xml:space="preserve"> </w:t>
            </w:r>
            <w:proofErr w:type="spellStart"/>
            <w:r w:rsidRPr="007A74F7">
              <w:rPr>
                <w:lang w:val="ru-RU"/>
              </w:rPr>
              <w:t>ских</w:t>
            </w:r>
            <w:proofErr w:type="spellEnd"/>
            <w:r w:rsidRPr="007A74F7">
              <w:rPr>
                <w:lang w:val="ru-RU"/>
              </w:rPr>
              <w:t xml:space="preserve"> целей</w:t>
            </w:r>
          </w:p>
        </w:tc>
        <w:tc>
          <w:tcPr>
            <w:tcW w:w="3258" w:type="dxa"/>
            <w:hideMark/>
          </w:tcPr>
          <w:p w14:paraId="56D59FCD" w14:textId="7453E328" w:rsidR="00C82023" w:rsidRPr="007A74F7" w:rsidRDefault="00C82023" w:rsidP="00664FCE">
            <w:pPr>
              <w:pStyle w:val="a3"/>
              <w:spacing w:before="0" w:beforeAutospacing="0" w:after="0" w:afterAutospacing="0"/>
              <w:jc w:val="both"/>
              <w:rPr>
                <w:lang w:val="ru-RU"/>
              </w:rPr>
            </w:pPr>
            <w:r w:rsidRPr="007A74F7">
              <w:rPr>
                <w:lang w:val="ru-RU"/>
              </w:rPr>
              <w:t>Анализ финансовых показа</w:t>
            </w:r>
            <w:r>
              <w:rPr>
                <w:lang w:val="ru-RU"/>
              </w:rPr>
              <w:t xml:space="preserve"> </w:t>
            </w:r>
            <w:proofErr w:type="spellStart"/>
            <w:r w:rsidRPr="007A74F7">
              <w:rPr>
                <w:lang w:val="ru-RU"/>
              </w:rPr>
              <w:t>телей</w:t>
            </w:r>
            <w:proofErr w:type="spellEnd"/>
            <w:r w:rsidRPr="007A74F7">
              <w:rPr>
                <w:lang w:val="ru-RU"/>
              </w:rPr>
              <w:t>, оценка соответствия отчетности МСФО</w:t>
            </w:r>
          </w:p>
        </w:tc>
      </w:tr>
      <w:tr w:rsidR="00580CA3" w:rsidRPr="00516F1F" w14:paraId="41166308" w14:textId="77777777" w:rsidTr="00323368">
        <w:trPr>
          <w:trHeight w:val="123"/>
          <w:jc w:val="center"/>
        </w:trPr>
        <w:tc>
          <w:tcPr>
            <w:tcW w:w="9637" w:type="dxa"/>
            <w:gridSpan w:val="4"/>
          </w:tcPr>
          <w:p w14:paraId="577510E7" w14:textId="71F73ED4" w:rsidR="00580CA3" w:rsidRPr="00420FD3" w:rsidRDefault="00580CA3" w:rsidP="00420FD3">
            <w:pPr>
              <w:pStyle w:val="a3"/>
              <w:spacing w:before="0" w:beforeAutospacing="0" w:after="0" w:afterAutospacing="0"/>
              <w:ind w:firstLine="601"/>
              <w:jc w:val="both"/>
              <w:rPr>
                <w:lang w:val="ru-RU"/>
              </w:rPr>
            </w:pPr>
            <w:r>
              <w:rPr>
                <w:lang w:val="kk-KZ"/>
              </w:rPr>
              <w:t xml:space="preserve">Примечание - </w:t>
            </w:r>
            <w:r w:rsidRPr="00420FD3">
              <w:rPr>
                <w:lang w:val="ru-RU"/>
              </w:rPr>
              <w:t>Составлено по источнику</w:t>
            </w:r>
            <w:r>
              <w:rPr>
                <w:lang w:val="ru-RU"/>
              </w:rPr>
              <w:t xml:space="preserve"> </w:t>
            </w:r>
            <w:r w:rsidRPr="00420FD3">
              <w:rPr>
                <w:lang w:val="ru-RU"/>
              </w:rPr>
              <w:t>[5</w:t>
            </w:r>
            <w:r w:rsidR="00420FD3">
              <w:rPr>
                <w:lang w:val="ru-RU"/>
              </w:rPr>
              <w:t>2, р. 252-258</w:t>
            </w:r>
            <w:r w:rsidRPr="00420FD3">
              <w:rPr>
                <w:lang w:val="ru-RU"/>
              </w:rPr>
              <w:t>]</w:t>
            </w:r>
          </w:p>
        </w:tc>
      </w:tr>
    </w:tbl>
    <w:p w14:paraId="79E8EAE0" w14:textId="77777777" w:rsidR="00406E08" w:rsidRPr="00654ADE" w:rsidRDefault="00406E08" w:rsidP="00F24DAC">
      <w:pPr>
        <w:pStyle w:val="a3"/>
        <w:spacing w:before="0" w:beforeAutospacing="0" w:after="0" w:afterAutospacing="0"/>
        <w:jc w:val="both"/>
        <w:rPr>
          <w:sz w:val="28"/>
          <w:szCs w:val="28"/>
        </w:rPr>
      </w:pPr>
    </w:p>
    <w:p w14:paraId="2C1678A0" w14:textId="77777777" w:rsidR="007F718A" w:rsidRPr="003025AA" w:rsidRDefault="007F718A" w:rsidP="007F718A">
      <w:pPr>
        <w:pStyle w:val="a3"/>
        <w:spacing w:before="0" w:beforeAutospacing="0" w:after="0" w:afterAutospacing="0"/>
        <w:ind w:firstLine="709"/>
        <w:jc w:val="both"/>
        <w:rPr>
          <w:sz w:val="28"/>
          <w:szCs w:val="28"/>
        </w:rPr>
      </w:pPr>
      <w:r w:rsidRPr="00276BFF">
        <w:rPr>
          <w:sz w:val="28"/>
          <w:szCs w:val="28"/>
        </w:rPr>
        <w:t xml:space="preserve">Стратегический аудит может проводиться в </w:t>
      </w:r>
      <w:r w:rsidRPr="003025AA">
        <w:rPr>
          <w:sz w:val="28"/>
          <w:szCs w:val="28"/>
        </w:rPr>
        <w:t>рамках следующих подходов:</w:t>
      </w:r>
    </w:p>
    <w:p w14:paraId="751E5D20" w14:textId="77777777" w:rsidR="007F718A" w:rsidRDefault="007F718A" w:rsidP="007F718A">
      <w:pPr>
        <w:pStyle w:val="a3"/>
        <w:spacing w:before="0" w:beforeAutospacing="0" w:after="0" w:afterAutospacing="0"/>
        <w:ind w:firstLine="709"/>
        <w:jc w:val="both"/>
        <w:rPr>
          <w:sz w:val="28"/>
          <w:szCs w:val="28"/>
        </w:rPr>
      </w:pPr>
      <w:r w:rsidRPr="00276BFF">
        <w:rPr>
          <w:i/>
          <w:iCs/>
          <w:sz w:val="28"/>
          <w:szCs w:val="28"/>
        </w:rPr>
        <w:t>Системно-ориентированный подход</w:t>
      </w:r>
      <w:r w:rsidRPr="00276BFF">
        <w:rPr>
          <w:sz w:val="28"/>
          <w:szCs w:val="28"/>
        </w:rPr>
        <w:t>, в рамках которого анализируется надлежащее функционирование различных систем управления или элементов соответствующих систем, обеспечивающих соответствие предмета стратегического аудита установленным критериям (например, систем мониторинга показателей и оценки эффективности (результативности), системы управления рисками, проектной деятельности и так далее).</w:t>
      </w:r>
    </w:p>
    <w:p w14:paraId="28E78E03" w14:textId="77777777" w:rsidR="007F718A" w:rsidRDefault="007F718A" w:rsidP="007F718A">
      <w:pPr>
        <w:pStyle w:val="a3"/>
        <w:spacing w:before="0" w:beforeAutospacing="0" w:after="0" w:afterAutospacing="0"/>
        <w:ind w:firstLine="709"/>
        <w:jc w:val="both"/>
        <w:rPr>
          <w:sz w:val="28"/>
          <w:szCs w:val="28"/>
        </w:rPr>
      </w:pPr>
      <w:r w:rsidRPr="00276BFF">
        <w:rPr>
          <w:i/>
          <w:iCs/>
          <w:sz w:val="28"/>
          <w:szCs w:val="28"/>
        </w:rPr>
        <w:t>Проблемно-ориентированный подход,</w:t>
      </w:r>
      <w:r w:rsidRPr="00276BFF">
        <w:rPr>
          <w:sz w:val="28"/>
          <w:szCs w:val="28"/>
        </w:rPr>
        <w:t xml:space="preserve"> в рамках которого анализируется наличие проблем (предполагаемых отклонений от критериев), устанавливаются соответствующие причины их возникновения, формулируются рекомендации, направленные на устранение причин возникновения данных проблем.</w:t>
      </w:r>
    </w:p>
    <w:p w14:paraId="563FC675" w14:textId="77777777" w:rsidR="007F718A" w:rsidRDefault="007F718A" w:rsidP="007F718A">
      <w:pPr>
        <w:pStyle w:val="a3"/>
        <w:spacing w:before="0" w:beforeAutospacing="0" w:after="0" w:afterAutospacing="0"/>
        <w:ind w:firstLine="709"/>
        <w:jc w:val="both"/>
        <w:rPr>
          <w:sz w:val="28"/>
          <w:szCs w:val="28"/>
        </w:rPr>
      </w:pPr>
      <w:r w:rsidRPr="00276BFF">
        <w:rPr>
          <w:i/>
          <w:iCs/>
          <w:sz w:val="28"/>
          <w:szCs w:val="28"/>
        </w:rPr>
        <w:t>Результат-ориентированный подход,</w:t>
      </w:r>
      <w:r w:rsidRPr="00276BFF">
        <w:rPr>
          <w:sz w:val="28"/>
          <w:szCs w:val="28"/>
        </w:rPr>
        <w:t xml:space="preserve"> в рамках которого анализируются фактические или ожидаемые непосредственные или конечные результаты на основе установления критериев и отклонений от них и формулируются рекомендации, направленные на то, чтобы подобные отклонения были исключены.</w:t>
      </w:r>
    </w:p>
    <w:p w14:paraId="67AD4746" w14:textId="63A50A4C" w:rsidR="007F718A" w:rsidRPr="00276BFF" w:rsidRDefault="007F718A" w:rsidP="007F718A">
      <w:pPr>
        <w:pStyle w:val="a3"/>
        <w:spacing w:before="0" w:beforeAutospacing="0" w:after="0" w:afterAutospacing="0"/>
        <w:ind w:firstLine="709"/>
        <w:jc w:val="both"/>
        <w:rPr>
          <w:sz w:val="28"/>
          <w:szCs w:val="28"/>
        </w:rPr>
      </w:pPr>
      <w:r w:rsidRPr="00276BFF">
        <w:rPr>
          <w:sz w:val="28"/>
          <w:szCs w:val="28"/>
        </w:rPr>
        <w:t xml:space="preserve">Стратегический аудит фактически оценивает реалистичность и достижимость запланированных мероприятий, контролирует их реализацию, а </w:t>
      </w:r>
      <w:r w:rsidRPr="00276BFF">
        <w:rPr>
          <w:sz w:val="28"/>
          <w:szCs w:val="28"/>
        </w:rPr>
        <w:lastRenderedPageBreak/>
        <w:t>при обнаружении отклонения от планов подготавливает набор корректирующих мероприятий [3</w:t>
      </w:r>
      <w:r w:rsidR="00420FD3">
        <w:rPr>
          <w:sz w:val="28"/>
          <w:szCs w:val="28"/>
        </w:rPr>
        <w:t>, с. 3-478</w:t>
      </w:r>
      <w:r w:rsidRPr="00276BFF">
        <w:rPr>
          <w:sz w:val="28"/>
          <w:szCs w:val="28"/>
        </w:rPr>
        <w:t>].</w:t>
      </w:r>
    </w:p>
    <w:p w14:paraId="3C6EBE0C" w14:textId="7D944149" w:rsidR="00F24DAC" w:rsidRDefault="007F718A" w:rsidP="007F718A">
      <w:pPr>
        <w:ind w:firstLine="709"/>
        <w:jc w:val="both"/>
        <w:rPr>
          <w:sz w:val="28"/>
          <w:szCs w:val="28"/>
        </w:rPr>
      </w:pPr>
      <w:r w:rsidRPr="004C46F8">
        <w:rPr>
          <w:sz w:val="28"/>
          <w:szCs w:val="28"/>
        </w:rPr>
        <w:t>Пирамида целей для стратегического государственного аудита представляет собой многоуровневую систему, направленную на повышение эффективности государственного управления. На вершине пирамиды находится стратегическая цель – улучшение государственной эффективности. На следующем уровне расположены операционные цели, включающие обеспечение соответствия деятельности государственных органов законодательству, повышение прозрачности и подотчетности, улучшение качества государственных услуг, оптимизацию использования ресурсов и снижение коррупции. Эти цели достигаются через выполнение конкретных задач, таких как проведение регулярных аудитов, публикация финансовой отчетности, анализ эффективности бюджетных средств и выявление коррупционных рисков, что способствует систематическому улучшению управления и укреплению доверия к государственным институтам</w:t>
      </w:r>
      <w:r w:rsidR="00F24DAC">
        <w:rPr>
          <w:sz w:val="28"/>
          <w:szCs w:val="28"/>
        </w:rPr>
        <w:t xml:space="preserve"> (</w:t>
      </w:r>
      <w:r w:rsidR="00C82023">
        <w:rPr>
          <w:sz w:val="28"/>
          <w:szCs w:val="28"/>
        </w:rPr>
        <w:t>р</w:t>
      </w:r>
      <w:r w:rsidR="00F24DAC">
        <w:rPr>
          <w:sz w:val="28"/>
          <w:szCs w:val="28"/>
        </w:rPr>
        <w:t xml:space="preserve">исунок </w:t>
      </w:r>
      <w:r w:rsidR="000A08B7">
        <w:rPr>
          <w:sz w:val="28"/>
          <w:szCs w:val="28"/>
        </w:rPr>
        <w:t>6</w:t>
      </w:r>
      <w:r w:rsidR="00F24DAC">
        <w:rPr>
          <w:sz w:val="28"/>
          <w:szCs w:val="28"/>
        </w:rPr>
        <w:t>)</w:t>
      </w:r>
      <w:r w:rsidR="00F24DAC" w:rsidRPr="004C46F8">
        <w:rPr>
          <w:sz w:val="28"/>
          <w:szCs w:val="28"/>
        </w:rPr>
        <w:t>.</w:t>
      </w:r>
    </w:p>
    <w:p w14:paraId="7F7DA381" w14:textId="77777777" w:rsidR="004C3F41" w:rsidRDefault="004C3F41" w:rsidP="00B51B6C">
      <w:pPr>
        <w:pStyle w:val="a3"/>
        <w:spacing w:before="0" w:beforeAutospacing="0" w:after="0" w:afterAutospacing="0"/>
        <w:ind w:firstLine="454"/>
        <w:jc w:val="both"/>
        <w:rPr>
          <w:sz w:val="28"/>
          <w:szCs w:val="28"/>
        </w:rPr>
      </w:pPr>
    </w:p>
    <w:p w14:paraId="11F68134" w14:textId="77777777" w:rsidR="004C3F41" w:rsidRDefault="004C3F41" w:rsidP="00B51B6C">
      <w:pPr>
        <w:pStyle w:val="a3"/>
        <w:spacing w:before="0" w:beforeAutospacing="0" w:after="0" w:afterAutospacing="0"/>
        <w:ind w:firstLine="454"/>
        <w:jc w:val="both"/>
        <w:rPr>
          <w:sz w:val="28"/>
          <w:szCs w:val="28"/>
        </w:rPr>
      </w:pPr>
      <w:r>
        <w:rPr>
          <w:noProof/>
          <w:sz w:val="28"/>
          <w:szCs w:val="28"/>
        </w:rPr>
        <w:drawing>
          <wp:inline distT="0" distB="0" distL="0" distR="0" wp14:anchorId="50A59182" wp14:editId="12E52D53">
            <wp:extent cx="5464175" cy="2549979"/>
            <wp:effectExtent l="0" t="19050" r="0" b="22225"/>
            <wp:docPr id="1730309018" name="Схема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38C76CC0" w14:textId="77777777" w:rsidR="004C3F41" w:rsidRPr="00C82023" w:rsidRDefault="004C3F41" w:rsidP="00C82023">
      <w:pPr>
        <w:pStyle w:val="a3"/>
        <w:spacing w:before="0" w:beforeAutospacing="0" w:after="0" w:afterAutospacing="0"/>
        <w:jc w:val="center"/>
        <w:rPr>
          <w:sz w:val="16"/>
          <w:szCs w:val="16"/>
        </w:rPr>
      </w:pPr>
    </w:p>
    <w:p w14:paraId="55A3D8D1" w14:textId="1D55E14F" w:rsidR="004C46F8" w:rsidRPr="00D63880" w:rsidRDefault="004C46F8" w:rsidP="00C82023">
      <w:pPr>
        <w:jc w:val="center"/>
        <w:rPr>
          <w:sz w:val="28"/>
          <w:szCs w:val="28"/>
        </w:rPr>
      </w:pPr>
      <w:r w:rsidRPr="00D63880">
        <w:rPr>
          <w:sz w:val="28"/>
          <w:szCs w:val="28"/>
        </w:rPr>
        <w:t xml:space="preserve">Рисунок </w:t>
      </w:r>
      <w:r w:rsidR="000A08B7">
        <w:rPr>
          <w:sz w:val="28"/>
          <w:szCs w:val="28"/>
        </w:rPr>
        <w:t>6</w:t>
      </w:r>
      <w:r w:rsidRPr="00D63880">
        <w:rPr>
          <w:sz w:val="28"/>
          <w:szCs w:val="28"/>
        </w:rPr>
        <w:t xml:space="preserve"> – </w:t>
      </w:r>
      <w:r w:rsidRPr="004C46F8">
        <w:rPr>
          <w:sz w:val="28"/>
          <w:szCs w:val="28"/>
        </w:rPr>
        <w:t xml:space="preserve">Пирамида целей для стратегического государственного </w:t>
      </w:r>
      <w:r w:rsidRPr="00D63880">
        <w:rPr>
          <w:sz w:val="28"/>
          <w:szCs w:val="28"/>
        </w:rPr>
        <w:t>аудита</w:t>
      </w:r>
    </w:p>
    <w:p w14:paraId="09C1A651" w14:textId="77777777" w:rsidR="004C46F8" w:rsidRPr="00F24DAC" w:rsidRDefault="004C46F8" w:rsidP="004C46F8">
      <w:pPr>
        <w:jc w:val="center"/>
        <w:rPr>
          <w:sz w:val="13"/>
          <w:szCs w:val="13"/>
        </w:rPr>
      </w:pPr>
    </w:p>
    <w:p w14:paraId="6516237A" w14:textId="51E9971A" w:rsidR="004C46F8" w:rsidRPr="004C46F8" w:rsidRDefault="00A2475A" w:rsidP="004C46F8">
      <w:pPr>
        <w:ind w:firstLine="709"/>
      </w:pPr>
      <w:r w:rsidRPr="00D63880">
        <w:t>Примечание</w:t>
      </w:r>
      <w:r w:rsidRPr="00D63880">
        <w:rPr>
          <w:lang w:val="kk-KZ"/>
        </w:rPr>
        <w:t xml:space="preserve"> </w:t>
      </w:r>
      <w:r w:rsidRPr="00D63880">
        <w:t xml:space="preserve">– </w:t>
      </w:r>
      <w:r w:rsidRPr="00CE6004">
        <w:t>Составлено по источнику</w:t>
      </w:r>
      <w:r>
        <w:t xml:space="preserve"> </w:t>
      </w:r>
      <w:r w:rsidRPr="00323368">
        <w:t>[5</w:t>
      </w:r>
      <w:r w:rsidR="00420FD3">
        <w:t>4, р. 4-6</w:t>
      </w:r>
      <w:r w:rsidRPr="00323368">
        <w:t>]</w:t>
      </w:r>
    </w:p>
    <w:p w14:paraId="05762ED7" w14:textId="77777777" w:rsidR="00563B96" w:rsidRDefault="00563B96" w:rsidP="00B51B6C">
      <w:pPr>
        <w:ind w:firstLine="709"/>
        <w:jc w:val="both"/>
        <w:rPr>
          <w:sz w:val="28"/>
          <w:szCs w:val="28"/>
        </w:rPr>
      </w:pPr>
    </w:p>
    <w:p w14:paraId="7BE159FA" w14:textId="43DA2A3F" w:rsidR="007F718A" w:rsidRPr="007061D0" w:rsidRDefault="007F718A" w:rsidP="007F718A">
      <w:pPr>
        <w:ind w:firstLine="709"/>
        <w:jc w:val="both"/>
        <w:rPr>
          <w:sz w:val="28"/>
          <w:szCs w:val="28"/>
        </w:rPr>
      </w:pPr>
      <w:r w:rsidRPr="00B51B6C">
        <w:rPr>
          <w:sz w:val="28"/>
          <w:szCs w:val="28"/>
        </w:rPr>
        <w:t>Четко поставленные цели, задачи, целевые индикаторы, а также их адекватность, уместность и результативность являются основной проблемой при разработке государством государственных стратегических документов. Успешное развитие национальной экономики Республики Казахстан невозможно без ее эффективной системы государственного планирования. Система государственного планирования в Республике Казахстан имеет большое значение для сбалансированности национальной экономики, ее эффективного и устойчивого роста. Как известно, система государственного планирования (СГП) Казахстана за последние годы прошла несколько серьезных трансформаций в своем развитии</w:t>
      </w:r>
      <w:r>
        <w:rPr>
          <w:sz w:val="28"/>
          <w:szCs w:val="28"/>
        </w:rPr>
        <w:t xml:space="preserve"> [5</w:t>
      </w:r>
      <w:r w:rsidR="00420FD3">
        <w:rPr>
          <w:sz w:val="28"/>
          <w:szCs w:val="28"/>
        </w:rPr>
        <w:t>5</w:t>
      </w:r>
      <w:r>
        <w:rPr>
          <w:sz w:val="28"/>
          <w:szCs w:val="28"/>
        </w:rPr>
        <w:t>]</w:t>
      </w:r>
      <w:r w:rsidRPr="00B51B6C">
        <w:rPr>
          <w:sz w:val="28"/>
          <w:szCs w:val="28"/>
        </w:rPr>
        <w:t>.</w:t>
      </w:r>
      <w:r>
        <w:rPr>
          <w:sz w:val="28"/>
          <w:szCs w:val="28"/>
        </w:rPr>
        <w:t xml:space="preserve"> 2021 году</w:t>
      </w:r>
      <w:r w:rsidRPr="00B51B6C">
        <w:rPr>
          <w:sz w:val="28"/>
          <w:szCs w:val="28"/>
        </w:rPr>
        <w:t xml:space="preserve"> в рамках реализации Послания Главы государства от 1 сентября 2020 года, Правительством РК </w:t>
      </w:r>
      <w:r>
        <w:rPr>
          <w:sz w:val="28"/>
          <w:szCs w:val="28"/>
        </w:rPr>
        <w:t xml:space="preserve">была </w:t>
      </w:r>
      <w:r w:rsidRPr="00B51B6C">
        <w:rPr>
          <w:sz w:val="28"/>
          <w:szCs w:val="28"/>
        </w:rPr>
        <w:t>определена новая система государственного планирования.</w:t>
      </w:r>
      <w:r>
        <w:rPr>
          <w:sz w:val="28"/>
          <w:szCs w:val="28"/>
        </w:rPr>
        <w:t xml:space="preserve"> После, </w:t>
      </w:r>
      <w:r w:rsidRPr="007061D0">
        <w:rPr>
          <w:sz w:val="28"/>
          <w:szCs w:val="28"/>
        </w:rPr>
        <w:t xml:space="preserve">Постановлением </w:t>
      </w:r>
      <w:r w:rsidRPr="007061D0">
        <w:rPr>
          <w:sz w:val="28"/>
          <w:szCs w:val="28"/>
        </w:rPr>
        <w:lastRenderedPageBreak/>
        <w:t>правительства от 29 апреля 2024 года в систему государственного планирования внесены значительные коррективы, изложенные в новой редакции.</w:t>
      </w:r>
    </w:p>
    <w:p w14:paraId="0F45C848" w14:textId="77777777" w:rsidR="007F718A" w:rsidRPr="002E05FD" w:rsidRDefault="007F718A" w:rsidP="007F718A">
      <w:pPr>
        <w:ind w:firstLine="709"/>
        <w:jc w:val="both"/>
        <w:rPr>
          <w:sz w:val="28"/>
          <w:szCs w:val="28"/>
        </w:rPr>
      </w:pPr>
      <w:r w:rsidRPr="002E05FD">
        <w:rPr>
          <w:sz w:val="28"/>
          <w:szCs w:val="28"/>
        </w:rPr>
        <w:t>Стратегический аудит имеет совсем иные цели и отличается от аудита эффективности тем, что в стратегическом аудите оценке подлежат конечные и достигнутые стратегические цели социально-экономического развития, а также тем, что аудит проводится для оценки реализуемости целей, их рисков и последствий результатов реализации рисков.</w:t>
      </w:r>
    </w:p>
    <w:p w14:paraId="03211A66" w14:textId="77777777" w:rsidR="007F718A" w:rsidRDefault="007F718A" w:rsidP="007F718A">
      <w:pPr>
        <w:ind w:firstLine="709"/>
        <w:jc w:val="both"/>
        <w:rPr>
          <w:sz w:val="28"/>
          <w:szCs w:val="28"/>
        </w:rPr>
      </w:pPr>
      <w:r w:rsidRPr="003529B5">
        <w:rPr>
          <w:sz w:val="28"/>
          <w:szCs w:val="28"/>
        </w:rPr>
        <w:t>В современном мире стратегический аудит становится ключевым инструментом для обеспечения эффективного управления ресурсами национальной экономики. В контексте Республики Казахстан, где богатство природных ресурсов играет важную роль в экономическом развитии, методологическое обеспечение стратегического аудита принимает особое значение. В данном исследовании рассматривается роль стратегического аудита как ключевого фактора в повышении эффективности использования национальных ресурсов РК. От анализа методологических подходов к стратегическому аудиту до практических механизмов его реализации - эта работа направлена на выявление потенциала, который может быть мобилизован для оптимизации управления национальными ресурсами и обеспечения устойчивого экономического роста РК.</w:t>
      </w:r>
    </w:p>
    <w:p w14:paraId="27FE5CED" w14:textId="23E1145A" w:rsidR="007F718A" w:rsidRPr="006E43CB" w:rsidRDefault="007F718A" w:rsidP="007F718A">
      <w:pPr>
        <w:ind w:firstLine="709"/>
        <w:jc w:val="both"/>
        <w:rPr>
          <w:sz w:val="28"/>
          <w:szCs w:val="28"/>
        </w:rPr>
      </w:pPr>
      <w:r w:rsidRPr="006E43CB">
        <w:rPr>
          <w:sz w:val="28"/>
          <w:szCs w:val="28"/>
        </w:rPr>
        <w:t>Результаты проведенного исследования и обзор экономической литературы [</w:t>
      </w:r>
      <w:r w:rsidRPr="00176AFC">
        <w:rPr>
          <w:sz w:val="28"/>
          <w:szCs w:val="28"/>
        </w:rPr>
        <w:t>5</w:t>
      </w:r>
      <w:r w:rsidR="00420FD3">
        <w:rPr>
          <w:sz w:val="28"/>
          <w:szCs w:val="28"/>
        </w:rPr>
        <w:t>6</w:t>
      </w:r>
      <w:r w:rsidRPr="006E43CB">
        <w:rPr>
          <w:sz w:val="28"/>
          <w:szCs w:val="28"/>
        </w:rPr>
        <w:t>] позволили также выделить процесс проведения проверки в области стратегического аудита и разделить его на несколько этапов:</w:t>
      </w:r>
    </w:p>
    <w:p w14:paraId="643FA778" w14:textId="77777777" w:rsidR="007F718A" w:rsidRPr="006E43CB" w:rsidRDefault="007F718A" w:rsidP="007F718A">
      <w:pPr>
        <w:ind w:firstLine="709"/>
        <w:jc w:val="both"/>
        <w:rPr>
          <w:sz w:val="28"/>
          <w:szCs w:val="28"/>
        </w:rPr>
      </w:pPr>
      <w:r w:rsidRPr="006E43CB">
        <w:rPr>
          <w:sz w:val="28"/>
          <w:szCs w:val="28"/>
        </w:rPr>
        <w:t>1 этап: Подготовительная стадия, включающая:</w:t>
      </w:r>
    </w:p>
    <w:p w14:paraId="7908A059" w14:textId="77777777" w:rsidR="007F718A" w:rsidRPr="006E43CB" w:rsidRDefault="007F718A" w:rsidP="007F718A">
      <w:pPr>
        <w:ind w:firstLine="709"/>
        <w:jc w:val="both"/>
        <w:rPr>
          <w:sz w:val="28"/>
          <w:szCs w:val="28"/>
        </w:rPr>
      </w:pPr>
      <w:r w:rsidRPr="006E43CB">
        <w:rPr>
          <w:sz w:val="28"/>
          <w:szCs w:val="28"/>
        </w:rPr>
        <w:t>– стратегическое планирование аудита;</w:t>
      </w:r>
    </w:p>
    <w:p w14:paraId="5AFC7CE7" w14:textId="77777777" w:rsidR="007F718A" w:rsidRPr="006E43CB" w:rsidRDefault="007F718A" w:rsidP="007F718A">
      <w:pPr>
        <w:ind w:firstLine="709"/>
        <w:jc w:val="both"/>
        <w:rPr>
          <w:sz w:val="28"/>
          <w:szCs w:val="28"/>
        </w:rPr>
      </w:pPr>
      <w:r w:rsidRPr="006E43CB">
        <w:rPr>
          <w:sz w:val="28"/>
          <w:szCs w:val="28"/>
        </w:rPr>
        <w:t>– определение объекта и предмета стратегического аудита;</w:t>
      </w:r>
    </w:p>
    <w:p w14:paraId="23508C73" w14:textId="77777777" w:rsidR="007F718A" w:rsidRPr="006E43CB" w:rsidRDefault="007F718A" w:rsidP="007F718A">
      <w:pPr>
        <w:ind w:firstLine="709"/>
        <w:jc w:val="both"/>
        <w:rPr>
          <w:sz w:val="28"/>
          <w:szCs w:val="28"/>
        </w:rPr>
      </w:pPr>
      <w:r w:rsidRPr="006E43CB">
        <w:rPr>
          <w:sz w:val="28"/>
          <w:szCs w:val="28"/>
        </w:rPr>
        <w:t>– выбор способа проведения стратегического аудита;</w:t>
      </w:r>
    </w:p>
    <w:p w14:paraId="6428EC25" w14:textId="77777777" w:rsidR="007F718A" w:rsidRPr="006E43CB" w:rsidRDefault="007F718A" w:rsidP="007F718A">
      <w:pPr>
        <w:ind w:firstLine="709"/>
        <w:jc w:val="both"/>
        <w:rPr>
          <w:sz w:val="28"/>
          <w:szCs w:val="28"/>
        </w:rPr>
      </w:pPr>
      <w:r w:rsidRPr="006E43CB">
        <w:rPr>
          <w:sz w:val="28"/>
          <w:szCs w:val="28"/>
        </w:rPr>
        <w:t>2 этап: Оценочная стадия, включающая:</w:t>
      </w:r>
    </w:p>
    <w:p w14:paraId="10F83584" w14:textId="77777777" w:rsidR="007F718A" w:rsidRPr="006E43CB" w:rsidRDefault="007F718A" w:rsidP="007F718A">
      <w:pPr>
        <w:ind w:firstLine="709"/>
        <w:jc w:val="both"/>
        <w:rPr>
          <w:sz w:val="28"/>
          <w:szCs w:val="28"/>
        </w:rPr>
      </w:pPr>
      <w:r w:rsidRPr="006E43CB">
        <w:rPr>
          <w:sz w:val="28"/>
          <w:szCs w:val="28"/>
        </w:rPr>
        <w:t>– оценку эффективности использования государственных ресурсов;</w:t>
      </w:r>
    </w:p>
    <w:p w14:paraId="1D29B5EA" w14:textId="77777777" w:rsidR="007F718A" w:rsidRPr="006E43CB" w:rsidRDefault="007F718A" w:rsidP="007F718A">
      <w:pPr>
        <w:ind w:firstLine="709"/>
        <w:jc w:val="both"/>
        <w:rPr>
          <w:sz w:val="28"/>
          <w:szCs w:val="28"/>
        </w:rPr>
      </w:pPr>
      <w:r w:rsidRPr="006E43CB">
        <w:rPr>
          <w:sz w:val="28"/>
          <w:szCs w:val="28"/>
        </w:rPr>
        <w:t>– оценку достижения запланированных целей государственных программ;</w:t>
      </w:r>
    </w:p>
    <w:p w14:paraId="643484E2" w14:textId="77777777" w:rsidR="007F718A" w:rsidRPr="006E43CB" w:rsidRDefault="007F718A" w:rsidP="007F718A">
      <w:pPr>
        <w:ind w:firstLine="709"/>
        <w:jc w:val="both"/>
        <w:rPr>
          <w:sz w:val="28"/>
          <w:szCs w:val="28"/>
        </w:rPr>
      </w:pPr>
      <w:r w:rsidRPr="006E43CB">
        <w:rPr>
          <w:sz w:val="28"/>
          <w:szCs w:val="28"/>
        </w:rPr>
        <w:t>3 этап: Заключительная, включающая:</w:t>
      </w:r>
    </w:p>
    <w:p w14:paraId="4DDAB8C1" w14:textId="77777777" w:rsidR="007F718A" w:rsidRPr="006E43CB" w:rsidRDefault="007F718A" w:rsidP="007F718A">
      <w:pPr>
        <w:ind w:firstLine="709"/>
        <w:jc w:val="both"/>
        <w:rPr>
          <w:sz w:val="28"/>
          <w:szCs w:val="28"/>
        </w:rPr>
      </w:pPr>
      <w:r w:rsidRPr="006E43CB">
        <w:rPr>
          <w:sz w:val="28"/>
          <w:szCs w:val="28"/>
        </w:rPr>
        <w:t>– получение достаточных доказательств;</w:t>
      </w:r>
    </w:p>
    <w:p w14:paraId="5AEE981B" w14:textId="77777777" w:rsidR="007F718A" w:rsidRPr="006E43CB" w:rsidRDefault="007F718A" w:rsidP="007F718A">
      <w:pPr>
        <w:ind w:firstLine="709"/>
        <w:jc w:val="both"/>
        <w:rPr>
          <w:sz w:val="28"/>
          <w:szCs w:val="28"/>
        </w:rPr>
      </w:pPr>
      <w:r w:rsidRPr="006E43CB">
        <w:rPr>
          <w:sz w:val="28"/>
          <w:szCs w:val="28"/>
        </w:rPr>
        <w:t>– обоснование целевых индикаторов;</w:t>
      </w:r>
    </w:p>
    <w:p w14:paraId="0E4E3567" w14:textId="58E196D8" w:rsidR="007F718A" w:rsidRPr="006E43CB" w:rsidRDefault="005313EF" w:rsidP="007F718A">
      <w:pPr>
        <w:ind w:firstLine="709"/>
        <w:jc w:val="both"/>
        <w:rPr>
          <w:sz w:val="28"/>
          <w:szCs w:val="28"/>
        </w:rPr>
      </w:pPr>
      <w:r>
        <w:rPr>
          <w:sz w:val="28"/>
          <w:szCs w:val="28"/>
        </w:rPr>
        <w:t>– </w:t>
      </w:r>
      <w:r w:rsidR="007F718A" w:rsidRPr="006E43CB">
        <w:rPr>
          <w:sz w:val="28"/>
          <w:szCs w:val="28"/>
        </w:rPr>
        <w:t>формирование рабочих документов аудитора, фиксирующих выявленные нарушения и замечания;</w:t>
      </w:r>
    </w:p>
    <w:p w14:paraId="696371FA" w14:textId="77777777" w:rsidR="007F718A" w:rsidRDefault="007F718A" w:rsidP="007F718A">
      <w:pPr>
        <w:ind w:firstLine="709"/>
        <w:jc w:val="both"/>
        <w:rPr>
          <w:sz w:val="28"/>
          <w:szCs w:val="28"/>
        </w:rPr>
      </w:pPr>
      <w:r w:rsidRPr="006E43CB">
        <w:rPr>
          <w:sz w:val="28"/>
          <w:szCs w:val="28"/>
        </w:rPr>
        <w:t>– подготовка выводов и составление заключения.</w:t>
      </w:r>
    </w:p>
    <w:p w14:paraId="7A1B6155" w14:textId="2718818D" w:rsidR="006B3159" w:rsidRPr="006B3159" w:rsidRDefault="007F718A" w:rsidP="007F718A">
      <w:pPr>
        <w:ind w:firstLine="709"/>
        <w:jc w:val="both"/>
        <w:rPr>
          <w:sz w:val="28"/>
          <w:szCs w:val="28"/>
        </w:rPr>
      </w:pPr>
      <w:r w:rsidRPr="00B2256A">
        <w:rPr>
          <w:bCs/>
          <w:sz w:val="28"/>
          <w:szCs w:val="28"/>
        </w:rPr>
        <w:t>Нормативное правовое и методологическое обеспечение аудиторского мероприятия</w:t>
      </w:r>
      <w:r>
        <w:rPr>
          <w:bCs/>
          <w:sz w:val="28"/>
          <w:szCs w:val="28"/>
        </w:rPr>
        <w:t xml:space="preserve"> в Республике Казахстан представлена</w:t>
      </w:r>
      <w:r w:rsidR="006B3159">
        <w:rPr>
          <w:bCs/>
          <w:sz w:val="28"/>
          <w:szCs w:val="28"/>
        </w:rPr>
        <w:t xml:space="preserve"> в </w:t>
      </w:r>
      <w:r w:rsidR="00C82023">
        <w:rPr>
          <w:bCs/>
          <w:sz w:val="28"/>
          <w:szCs w:val="28"/>
        </w:rPr>
        <w:t>т</w:t>
      </w:r>
      <w:r w:rsidR="006B3159">
        <w:rPr>
          <w:bCs/>
          <w:sz w:val="28"/>
          <w:szCs w:val="28"/>
        </w:rPr>
        <w:t>аблице 4.</w:t>
      </w:r>
    </w:p>
    <w:p w14:paraId="2F814FE0" w14:textId="77777777" w:rsidR="004C2DD7" w:rsidRDefault="004C2DD7" w:rsidP="004C2DD7">
      <w:pPr>
        <w:pStyle w:val="a3"/>
        <w:spacing w:before="0" w:beforeAutospacing="0" w:after="0" w:afterAutospacing="0"/>
        <w:ind w:firstLine="709"/>
        <w:jc w:val="both"/>
        <w:rPr>
          <w:sz w:val="28"/>
          <w:szCs w:val="28"/>
          <w:lang w:val="kk-KZ"/>
        </w:rPr>
      </w:pPr>
    </w:p>
    <w:p w14:paraId="722ED01E" w14:textId="77777777" w:rsidR="007F718A" w:rsidRDefault="007F718A" w:rsidP="004C2DD7">
      <w:pPr>
        <w:pStyle w:val="a3"/>
        <w:spacing w:before="0" w:beforeAutospacing="0" w:after="0" w:afterAutospacing="0"/>
        <w:ind w:firstLine="709"/>
        <w:jc w:val="both"/>
        <w:rPr>
          <w:sz w:val="28"/>
          <w:szCs w:val="28"/>
          <w:lang w:val="kk-KZ"/>
        </w:rPr>
      </w:pPr>
    </w:p>
    <w:p w14:paraId="0EE2239D" w14:textId="31F581EA" w:rsidR="004C2DD7" w:rsidRDefault="00B2256A" w:rsidP="00B2256A">
      <w:pPr>
        <w:pStyle w:val="a3"/>
        <w:spacing w:before="0" w:beforeAutospacing="0" w:after="0" w:afterAutospacing="0"/>
        <w:jc w:val="both"/>
        <w:rPr>
          <w:b/>
          <w:sz w:val="28"/>
          <w:szCs w:val="28"/>
        </w:rPr>
      </w:pPr>
      <w:r w:rsidRPr="00386674">
        <w:rPr>
          <w:iCs/>
          <w:sz w:val="28"/>
          <w:szCs w:val="28"/>
        </w:rPr>
        <w:t>Таблица</w:t>
      </w:r>
      <w:r>
        <w:rPr>
          <w:iCs/>
          <w:sz w:val="28"/>
          <w:szCs w:val="28"/>
        </w:rPr>
        <w:t xml:space="preserve"> 4 – </w:t>
      </w:r>
      <w:r w:rsidR="004C2DD7" w:rsidRPr="00B2256A">
        <w:rPr>
          <w:bCs/>
          <w:sz w:val="28"/>
          <w:szCs w:val="28"/>
        </w:rPr>
        <w:t>Нормативное правовое и методологическое обеспечение аудиторского мероприятия</w:t>
      </w:r>
    </w:p>
    <w:p w14:paraId="147CEC58" w14:textId="77777777" w:rsidR="004C2DD7" w:rsidRPr="006B3159" w:rsidRDefault="004C2DD7" w:rsidP="004C2DD7">
      <w:pPr>
        <w:pStyle w:val="a3"/>
        <w:spacing w:before="0" w:beforeAutospacing="0" w:after="0" w:afterAutospacing="0"/>
        <w:ind w:firstLine="709"/>
        <w:jc w:val="both"/>
        <w:rPr>
          <w:sz w:val="16"/>
          <w:szCs w:val="16"/>
          <w:lang w:val="kk-KZ"/>
        </w:rPr>
      </w:pPr>
    </w:p>
    <w:tbl>
      <w:tblPr>
        <w:tblStyle w:val="11"/>
        <w:tblW w:w="0" w:type="auto"/>
        <w:jc w:val="center"/>
        <w:tblLook w:val="0000" w:firstRow="0" w:lastRow="0" w:firstColumn="0" w:lastColumn="0" w:noHBand="0" w:noVBand="0"/>
      </w:tblPr>
      <w:tblGrid>
        <w:gridCol w:w="6376"/>
        <w:gridCol w:w="3252"/>
      </w:tblGrid>
      <w:tr w:rsidR="00C82023" w:rsidRPr="000A08B7" w14:paraId="02C80F65" w14:textId="100BBDB7" w:rsidTr="00C82023">
        <w:trPr>
          <w:trHeight w:val="301"/>
          <w:jc w:val="center"/>
        </w:trPr>
        <w:tc>
          <w:tcPr>
            <w:tcW w:w="6384" w:type="dxa"/>
          </w:tcPr>
          <w:p w14:paraId="0149AEEB" w14:textId="590FB154" w:rsidR="00C82023" w:rsidRPr="000A08B7" w:rsidRDefault="00C82023" w:rsidP="00B2256A">
            <w:pPr>
              <w:ind w:left="-87"/>
              <w:jc w:val="center"/>
              <w:rPr>
                <w:lang w:val="ru-RU"/>
              </w:rPr>
            </w:pPr>
            <w:r w:rsidRPr="000A08B7">
              <w:rPr>
                <w:lang w:val="ru-RU"/>
              </w:rPr>
              <w:t>Наименование НПА</w:t>
            </w:r>
          </w:p>
        </w:tc>
        <w:tc>
          <w:tcPr>
            <w:tcW w:w="3254" w:type="dxa"/>
          </w:tcPr>
          <w:p w14:paraId="2D79DBC4" w14:textId="35AC638B" w:rsidR="00C82023" w:rsidRPr="000A08B7" w:rsidRDefault="00C82023" w:rsidP="00B2256A">
            <w:pPr>
              <w:ind w:left="-87"/>
              <w:jc w:val="center"/>
              <w:rPr>
                <w:lang w:val="ru-RU"/>
              </w:rPr>
            </w:pPr>
            <w:r w:rsidRPr="000A08B7">
              <w:rPr>
                <w:lang w:val="ru-RU"/>
              </w:rPr>
              <w:t>Описание</w:t>
            </w:r>
          </w:p>
        </w:tc>
      </w:tr>
      <w:tr w:rsidR="00C82023" w:rsidRPr="000A08B7" w14:paraId="10072331" w14:textId="36F0B037" w:rsidTr="00C82023">
        <w:trPr>
          <w:trHeight w:val="301"/>
          <w:jc w:val="center"/>
        </w:trPr>
        <w:tc>
          <w:tcPr>
            <w:tcW w:w="6384" w:type="dxa"/>
          </w:tcPr>
          <w:p w14:paraId="57DED539" w14:textId="77777777" w:rsidR="00C82023" w:rsidRPr="00BB0E29" w:rsidRDefault="00C82023" w:rsidP="00B2256A">
            <w:pPr>
              <w:ind w:left="-87"/>
              <w:jc w:val="both"/>
              <w:rPr>
                <w:lang w:val="ru-RU"/>
              </w:rPr>
            </w:pPr>
            <w:r w:rsidRPr="00BB0E29">
              <w:rPr>
                <w:lang w:val="ru-RU"/>
              </w:rPr>
              <w:t>Бюджетный кодекс Республики Казахстан</w:t>
            </w:r>
          </w:p>
          <w:p w14:paraId="28B3AD2B" w14:textId="6164B568" w:rsidR="00C82023" w:rsidRPr="000A08B7" w:rsidRDefault="00C82023" w:rsidP="005313EF">
            <w:pPr>
              <w:ind w:left="-87"/>
              <w:jc w:val="both"/>
              <w:rPr>
                <w:lang w:val="ru-RU"/>
              </w:rPr>
            </w:pPr>
            <w:r w:rsidRPr="000A08B7">
              <w:rPr>
                <w:lang w:val="ru-RU"/>
              </w:rPr>
              <w:t>Кодекс Республики Казахстан от 4 декабря 2008 года №95-</w:t>
            </w:r>
            <w:r w:rsidRPr="000A08B7">
              <w:t>IV</w:t>
            </w:r>
            <w:r w:rsidRPr="000A08B7">
              <w:rPr>
                <w:lang w:val="ru-RU"/>
              </w:rPr>
              <w:t>.</w:t>
            </w:r>
          </w:p>
        </w:tc>
        <w:tc>
          <w:tcPr>
            <w:tcW w:w="3254" w:type="dxa"/>
          </w:tcPr>
          <w:p w14:paraId="4AA508CB" w14:textId="7D0FA703" w:rsidR="00C82023" w:rsidRPr="000A08B7" w:rsidRDefault="00C82023" w:rsidP="0048643A">
            <w:pPr>
              <w:ind w:left="-87"/>
              <w:jc w:val="both"/>
              <w:rPr>
                <w:lang w:val="ru-RU"/>
              </w:rPr>
            </w:pPr>
            <w:r w:rsidRPr="000A08B7">
              <w:rPr>
                <w:lang w:val="ru-RU"/>
              </w:rPr>
              <w:t xml:space="preserve">Основной нормативный правовой акт, регулирующий </w:t>
            </w:r>
            <w:r w:rsidRPr="000A08B7">
              <w:rPr>
                <w:lang w:val="ru-RU"/>
              </w:rPr>
              <w:lastRenderedPageBreak/>
              <w:t>бюджетные процессы в Республике Казахстан.</w:t>
            </w:r>
          </w:p>
        </w:tc>
      </w:tr>
      <w:tr w:rsidR="00C82023" w:rsidRPr="000A08B7" w14:paraId="506D69F6" w14:textId="2E788557" w:rsidTr="00C82023">
        <w:trPr>
          <w:trHeight w:val="516"/>
          <w:jc w:val="center"/>
        </w:trPr>
        <w:tc>
          <w:tcPr>
            <w:tcW w:w="6384" w:type="dxa"/>
          </w:tcPr>
          <w:p w14:paraId="5712B538" w14:textId="77777777" w:rsidR="00C82023" w:rsidRPr="000A08B7" w:rsidRDefault="00C82023" w:rsidP="0048643A">
            <w:pPr>
              <w:ind w:left="-87"/>
              <w:jc w:val="both"/>
              <w:rPr>
                <w:lang w:val="ru-RU"/>
              </w:rPr>
            </w:pPr>
            <w:r w:rsidRPr="000A08B7">
              <w:rPr>
                <w:lang w:val="ru-RU"/>
              </w:rPr>
              <w:lastRenderedPageBreak/>
              <w:t>«Об утверждении Системы государственного планирования в Республике Казахстан» Постановление Правительства Республики Казахстан от 29 ноября 2017 года № 790;</w:t>
            </w:r>
          </w:p>
          <w:p w14:paraId="03BEF944" w14:textId="77777777" w:rsidR="00C82023" w:rsidRPr="000A08B7" w:rsidRDefault="00C82023" w:rsidP="000A08B7">
            <w:pPr>
              <w:jc w:val="both"/>
              <w:rPr>
                <w:lang w:val="ru-RU"/>
              </w:rPr>
            </w:pPr>
          </w:p>
        </w:tc>
        <w:tc>
          <w:tcPr>
            <w:tcW w:w="3254" w:type="dxa"/>
          </w:tcPr>
          <w:p w14:paraId="60A01EF0" w14:textId="6F9047EC" w:rsidR="00C82023" w:rsidRPr="000A08B7" w:rsidRDefault="00C82023" w:rsidP="0048643A">
            <w:pPr>
              <w:ind w:left="-87"/>
              <w:jc w:val="both"/>
              <w:rPr>
                <w:lang w:val="ru-RU"/>
              </w:rPr>
            </w:pPr>
            <w:r w:rsidRPr="000A08B7">
              <w:rPr>
                <w:lang w:val="ru-RU"/>
              </w:rPr>
              <w:t xml:space="preserve">Определяет систему </w:t>
            </w:r>
            <w:proofErr w:type="spellStart"/>
            <w:r w:rsidRPr="000A08B7">
              <w:rPr>
                <w:lang w:val="ru-RU"/>
              </w:rPr>
              <w:t>государ</w:t>
            </w:r>
            <w:proofErr w:type="spellEnd"/>
            <w:r w:rsidR="005313EF">
              <w:rPr>
                <w:lang w:val="ru-RU"/>
              </w:rPr>
              <w:t xml:space="preserve"> </w:t>
            </w:r>
            <w:proofErr w:type="spellStart"/>
            <w:r w:rsidRPr="000A08B7">
              <w:rPr>
                <w:lang w:val="ru-RU"/>
              </w:rPr>
              <w:t>ственного</w:t>
            </w:r>
            <w:proofErr w:type="spellEnd"/>
            <w:r w:rsidRPr="000A08B7">
              <w:rPr>
                <w:lang w:val="ru-RU"/>
              </w:rPr>
              <w:t xml:space="preserve"> планирования, включая разработку и реализацию стратегических документов.</w:t>
            </w:r>
          </w:p>
        </w:tc>
      </w:tr>
      <w:tr w:rsidR="00C82023" w:rsidRPr="000A08B7" w14:paraId="21F811E9" w14:textId="79CFD033" w:rsidTr="00C82023">
        <w:trPr>
          <w:trHeight w:val="516"/>
          <w:jc w:val="center"/>
        </w:trPr>
        <w:tc>
          <w:tcPr>
            <w:tcW w:w="6384" w:type="dxa"/>
          </w:tcPr>
          <w:p w14:paraId="61AC16EB" w14:textId="0D240D37" w:rsidR="00C82023" w:rsidRPr="000A08B7" w:rsidRDefault="00C82023" w:rsidP="005313EF">
            <w:pPr>
              <w:ind w:left="-87"/>
              <w:jc w:val="both"/>
              <w:rPr>
                <w:lang w:val="kk-KZ"/>
              </w:rPr>
            </w:pPr>
            <w:r w:rsidRPr="000A08B7">
              <w:rPr>
                <w:lang w:val="ru-RU"/>
              </w:rPr>
              <w:t xml:space="preserve">«Об утверждении Правил разработки и представления отчетов по исполнению планов развития национальных управляющих холдингов, национальных холдингов и национальных компаний, и планов мероприятий национальных управляющих холдингов, национальных холдингов, национальных компаний, акционером которых является государство» Приказ Министра национальной экономики Республики Казахстан от 26 февраля </w:t>
            </w:r>
            <w:r>
              <w:rPr>
                <w:lang w:val="ru-RU"/>
              </w:rPr>
              <w:t>2015 года №</w:t>
            </w:r>
            <w:r w:rsidRPr="000A08B7">
              <w:rPr>
                <w:lang w:val="ru-RU"/>
              </w:rPr>
              <w:t xml:space="preserve">139. </w:t>
            </w:r>
            <w:r w:rsidRPr="00C82023">
              <w:rPr>
                <w:lang w:val="ru-RU"/>
              </w:rPr>
              <w:t xml:space="preserve">Зарегистрирован в Министерстве юстиции </w:t>
            </w:r>
            <w:proofErr w:type="spellStart"/>
            <w:r w:rsidRPr="00C82023">
              <w:rPr>
                <w:lang w:val="ru-RU"/>
              </w:rPr>
              <w:t>Респуб</w:t>
            </w:r>
            <w:proofErr w:type="spellEnd"/>
            <w:r>
              <w:rPr>
                <w:lang w:val="ru-RU"/>
              </w:rPr>
              <w:t xml:space="preserve"> </w:t>
            </w:r>
            <w:r w:rsidRPr="00C82023">
              <w:rPr>
                <w:lang w:val="ru-RU"/>
              </w:rPr>
              <w:t>лики Казахстан 10 апреля 2015 года</w:t>
            </w:r>
            <w:r>
              <w:rPr>
                <w:lang w:val="ru-RU"/>
              </w:rPr>
              <w:t>,</w:t>
            </w:r>
            <w:r w:rsidRPr="00C82023">
              <w:rPr>
                <w:lang w:val="ru-RU"/>
              </w:rPr>
              <w:t xml:space="preserve"> №10685</w:t>
            </w:r>
          </w:p>
        </w:tc>
        <w:tc>
          <w:tcPr>
            <w:tcW w:w="3254" w:type="dxa"/>
          </w:tcPr>
          <w:p w14:paraId="34732DC3" w14:textId="2B78F142" w:rsidR="00C82023" w:rsidRPr="000A08B7" w:rsidRDefault="00C82023" w:rsidP="0048643A">
            <w:pPr>
              <w:ind w:left="-87"/>
              <w:jc w:val="both"/>
              <w:rPr>
                <w:lang w:val="ru-RU"/>
              </w:rPr>
            </w:pPr>
            <w:r w:rsidRPr="000A08B7">
              <w:rPr>
                <w:lang w:val="ru-RU"/>
              </w:rPr>
              <w:t>Устанавливает правила разработки и представления отчетов по планам развития государственных и национальных компаний.</w:t>
            </w:r>
          </w:p>
        </w:tc>
      </w:tr>
      <w:tr w:rsidR="00C82023" w:rsidRPr="000A08B7" w14:paraId="2A55BD12" w14:textId="41AF67C8" w:rsidTr="00C82023">
        <w:trPr>
          <w:trHeight w:val="516"/>
          <w:jc w:val="center"/>
        </w:trPr>
        <w:tc>
          <w:tcPr>
            <w:tcW w:w="6384" w:type="dxa"/>
          </w:tcPr>
          <w:p w14:paraId="5424FEF4" w14:textId="23937EA4" w:rsidR="00C82023" w:rsidRPr="000A08B7" w:rsidRDefault="00C82023" w:rsidP="00520A65">
            <w:pPr>
              <w:jc w:val="both"/>
              <w:rPr>
                <w:lang w:val="kk-KZ"/>
              </w:rPr>
            </w:pPr>
            <w:r w:rsidRPr="000A08B7">
              <w:rPr>
                <w:lang w:val="ru-RU"/>
              </w:rPr>
              <w:t xml:space="preserve">«О некоторых вопросах национальных проектов» Совместный приказ Министра национальной экономики Республики Казахстан от 11 августа 2021 года №79 и Председателя Агентства по стратегическому планированию и реформам Республики Казахстан от 12 августа 2021 года №1. </w:t>
            </w:r>
            <w:r w:rsidRPr="00C82023">
              <w:rPr>
                <w:lang w:val="ru-RU"/>
              </w:rPr>
              <w:t>Зарегистрирован в Министерстве юстиции Республики Казахстан 12 августа 2021 года №23968</w:t>
            </w:r>
          </w:p>
        </w:tc>
        <w:tc>
          <w:tcPr>
            <w:tcW w:w="3254" w:type="dxa"/>
          </w:tcPr>
          <w:p w14:paraId="012D4A9D" w14:textId="43562744" w:rsidR="00C82023" w:rsidRPr="000A08B7" w:rsidRDefault="00C82023" w:rsidP="0048643A">
            <w:pPr>
              <w:jc w:val="both"/>
              <w:rPr>
                <w:lang w:val="ru-RU"/>
              </w:rPr>
            </w:pPr>
            <w:r w:rsidRPr="000A08B7">
              <w:rPr>
                <w:lang w:val="ru-RU"/>
              </w:rPr>
              <w:t>Определяет основные аспекты национальных проектов и их реализации в Республике Казахстан.</w:t>
            </w:r>
          </w:p>
        </w:tc>
      </w:tr>
      <w:tr w:rsidR="00C82023" w:rsidRPr="000A08B7" w14:paraId="58B8361B" w14:textId="41940C2D" w:rsidTr="00C82023">
        <w:trPr>
          <w:trHeight w:val="516"/>
          <w:jc w:val="center"/>
        </w:trPr>
        <w:tc>
          <w:tcPr>
            <w:tcW w:w="6384" w:type="dxa"/>
          </w:tcPr>
          <w:p w14:paraId="7F2F6810" w14:textId="6C554618" w:rsidR="00C82023" w:rsidRPr="000A08B7" w:rsidRDefault="00C82023" w:rsidP="00D806DF">
            <w:pPr>
              <w:jc w:val="both"/>
              <w:rPr>
                <w:lang w:val="kk-KZ"/>
              </w:rPr>
            </w:pPr>
            <w:r w:rsidRPr="000A08B7">
              <w:rPr>
                <w:lang w:val="ru-RU"/>
              </w:rPr>
              <w:t xml:space="preserve">«Об утверждении Методики разработки, мониторинга, реализации, оценки и контроля Национального плана развития Республики Казахстан, Плана территориального развития страны, концепций, планов развития государственных органов, планов развития области, города республиканского значения, столицы» Приказ Министра национальной экономики Республики Казахстан от 25 октября 2021 года №93. </w:t>
            </w:r>
            <w:r w:rsidRPr="00C82023">
              <w:rPr>
                <w:lang w:val="ru-RU"/>
              </w:rPr>
              <w:t>Зарегистрирован в Министерстве юстиции Республики Казахстан 26 октября 2021 года №24908</w:t>
            </w:r>
          </w:p>
        </w:tc>
        <w:tc>
          <w:tcPr>
            <w:tcW w:w="3254" w:type="dxa"/>
          </w:tcPr>
          <w:p w14:paraId="67A3FB74" w14:textId="00EA43C7" w:rsidR="00C82023" w:rsidRPr="000A08B7" w:rsidRDefault="00C82023" w:rsidP="0048643A">
            <w:pPr>
              <w:jc w:val="both"/>
              <w:rPr>
                <w:lang w:val="ru-RU"/>
              </w:rPr>
            </w:pPr>
            <w:r w:rsidRPr="000A08B7">
              <w:rPr>
                <w:lang w:val="ru-RU"/>
              </w:rPr>
              <w:t>Регламентирует методику разработки, мониторинга, оценки и контроля различных планов развития в стране.</w:t>
            </w:r>
          </w:p>
        </w:tc>
      </w:tr>
      <w:tr w:rsidR="00C82023" w:rsidRPr="000A08B7" w14:paraId="5860DC0D" w14:textId="74EAA54E" w:rsidTr="00C82023">
        <w:trPr>
          <w:trHeight w:val="201"/>
          <w:jc w:val="center"/>
        </w:trPr>
        <w:tc>
          <w:tcPr>
            <w:tcW w:w="9638" w:type="dxa"/>
            <w:gridSpan w:val="2"/>
          </w:tcPr>
          <w:p w14:paraId="68D49B51" w14:textId="7C441992" w:rsidR="00C82023" w:rsidRPr="00C82023" w:rsidRDefault="00A2475A" w:rsidP="00520A65">
            <w:pPr>
              <w:ind w:left="256" w:firstLine="345"/>
              <w:jc w:val="both"/>
              <w:rPr>
                <w:lang w:val="ru-RU"/>
              </w:rPr>
            </w:pPr>
            <w:r>
              <w:rPr>
                <w:lang w:val="kk-KZ"/>
              </w:rPr>
              <w:t xml:space="preserve">Примечание - </w:t>
            </w:r>
            <w:proofErr w:type="spellStart"/>
            <w:r w:rsidRPr="00CE6004">
              <w:t>Составлено</w:t>
            </w:r>
            <w:proofErr w:type="spellEnd"/>
            <w:r w:rsidRPr="00CE6004">
              <w:t xml:space="preserve"> </w:t>
            </w:r>
            <w:proofErr w:type="spellStart"/>
            <w:r w:rsidRPr="00CE6004">
              <w:t>по</w:t>
            </w:r>
            <w:proofErr w:type="spellEnd"/>
            <w:r w:rsidRPr="00CE6004">
              <w:t xml:space="preserve"> </w:t>
            </w:r>
            <w:proofErr w:type="spellStart"/>
            <w:r w:rsidRPr="00CE6004">
              <w:t>источнику</w:t>
            </w:r>
            <w:proofErr w:type="spellEnd"/>
            <w:r>
              <w:rPr>
                <w:lang w:val="ru-RU"/>
              </w:rPr>
              <w:t xml:space="preserve"> </w:t>
            </w:r>
            <w:r>
              <w:rPr>
                <w:lang w:val="en-US"/>
              </w:rPr>
              <w:t>[</w:t>
            </w:r>
            <w:r w:rsidR="00520A65">
              <w:rPr>
                <w:lang w:val="ru-RU"/>
              </w:rPr>
              <w:t>57</w:t>
            </w:r>
            <w:r>
              <w:rPr>
                <w:lang w:val="en-US"/>
              </w:rPr>
              <w:t>]</w:t>
            </w:r>
          </w:p>
        </w:tc>
      </w:tr>
    </w:tbl>
    <w:p w14:paraId="22EB1495" w14:textId="77777777" w:rsidR="004C2DD7" w:rsidRPr="004C2DD7" w:rsidRDefault="004C2DD7" w:rsidP="002B63A6">
      <w:pPr>
        <w:jc w:val="both"/>
        <w:rPr>
          <w:sz w:val="28"/>
          <w:szCs w:val="28"/>
          <w:lang w:val="kk-KZ"/>
        </w:rPr>
      </w:pPr>
    </w:p>
    <w:p w14:paraId="1B11C237" w14:textId="19123B98" w:rsidR="00966FD6" w:rsidRDefault="005313EF" w:rsidP="007E7BBA">
      <w:pPr>
        <w:ind w:firstLine="709"/>
        <w:jc w:val="both"/>
        <w:rPr>
          <w:sz w:val="28"/>
          <w:szCs w:val="28"/>
        </w:rPr>
      </w:pPr>
      <w:r>
        <w:rPr>
          <w:sz w:val="28"/>
          <w:szCs w:val="28"/>
        </w:rPr>
        <w:t xml:space="preserve">Применение тех или иных методов позволяет выявить факторы, влияющие </w:t>
      </w:r>
      <w:r w:rsidR="007F718A" w:rsidRPr="002E05FD">
        <w:rPr>
          <w:sz w:val="28"/>
          <w:szCs w:val="28"/>
        </w:rPr>
        <w:t>на реализацию стратегических целей, преимущества, ограничения, сце</w:t>
      </w:r>
      <w:r>
        <w:rPr>
          <w:sz w:val="28"/>
          <w:szCs w:val="28"/>
        </w:rPr>
        <w:t xml:space="preserve">нарии развития, риски, которые будут </w:t>
      </w:r>
      <w:r w:rsidR="007F718A" w:rsidRPr="002E05FD">
        <w:rPr>
          <w:sz w:val="28"/>
          <w:szCs w:val="28"/>
        </w:rPr>
        <w:t>высту</w:t>
      </w:r>
      <w:r>
        <w:rPr>
          <w:sz w:val="28"/>
          <w:szCs w:val="28"/>
        </w:rPr>
        <w:t>пать в качестве основы для анализа аудиторских доказательств и</w:t>
      </w:r>
      <w:r w:rsidR="007F718A" w:rsidRPr="002E05FD">
        <w:rPr>
          <w:sz w:val="28"/>
          <w:szCs w:val="28"/>
        </w:rPr>
        <w:t xml:space="preserve"> примен</w:t>
      </w:r>
      <w:r>
        <w:rPr>
          <w:sz w:val="28"/>
          <w:szCs w:val="28"/>
        </w:rPr>
        <w:t xml:space="preserve">ения аналитических процедур. Необходимо отметить, что </w:t>
      </w:r>
      <w:r w:rsidR="007F718A" w:rsidRPr="002E05FD">
        <w:rPr>
          <w:sz w:val="28"/>
          <w:szCs w:val="28"/>
        </w:rPr>
        <w:t>эффективность использования методов стратегического аудита, а также выбор применяемых методов зависят от качества, полноты и достоверности собран</w:t>
      </w:r>
      <w:r>
        <w:rPr>
          <w:sz w:val="28"/>
          <w:szCs w:val="28"/>
        </w:rPr>
        <w:t>ной информации. Большую роль в повышении эффективности</w:t>
      </w:r>
      <w:r w:rsidR="007F718A" w:rsidRPr="002E05FD">
        <w:rPr>
          <w:sz w:val="28"/>
          <w:szCs w:val="28"/>
        </w:rPr>
        <w:t xml:space="preserve"> стр</w:t>
      </w:r>
      <w:r>
        <w:rPr>
          <w:sz w:val="28"/>
          <w:szCs w:val="28"/>
        </w:rPr>
        <w:t xml:space="preserve">атегического аудита способны </w:t>
      </w:r>
      <w:r w:rsidR="007F718A" w:rsidRPr="002E05FD">
        <w:rPr>
          <w:sz w:val="28"/>
          <w:szCs w:val="28"/>
        </w:rPr>
        <w:t xml:space="preserve">обеспечить </w:t>
      </w:r>
      <w:r>
        <w:rPr>
          <w:sz w:val="28"/>
          <w:szCs w:val="28"/>
        </w:rPr>
        <w:t xml:space="preserve">процессы цифровизации и применения новых программных технологий </w:t>
      </w:r>
      <w:r w:rsidR="007F718A" w:rsidRPr="002E05FD">
        <w:rPr>
          <w:sz w:val="28"/>
          <w:szCs w:val="28"/>
        </w:rPr>
        <w:t>как</w:t>
      </w:r>
      <w:r>
        <w:rPr>
          <w:sz w:val="28"/>
          <w:szCs w:val="28"/>
        </w:rPr>
        <w:t xml:space="preserve"> в </w:t>
      </w:r>
      <w:r w:rsidR="007F718A" w:rsidRPr="002E05FD">
        <w:rPr>
          <w:sz w:val="28"/>
          <w:szCs w:val="28"/>
        </w:rPr>
        <w:t>стратегическом планировании, так и в аудите.</w:t>
      </w:r>
      <w:r w:rsidR="007F718A">
        <w:rPr>
          <w:sz w:val="28"/>
          <w:szCs w:val="28"/>
        </w:rPr>
        <w:t xml:space="preserve"> </w:t>
      </w:r>
      <w:r w:rsidR="007F718A" w:rsidRPr="006E43CB">
        <w:rPr>
          <w:sz w:val="28"/>
          <w:szCs w:val="28"/>
        </w:rPr>
        <w:t xml:space="preserve">Последовательность проведения стратегического аудита можно представить в виде схемы </w:t>
      </w:r>
      <w:r w:rsidR="00F24DAC" w:rsidRPr="006E43CB">
        <w:rPr>
          <w:sz w:val="28"/>
          <w:szCs w:val="28"/>
        </w:rPr>
        <w:t>(</w:t>
      </w:r>
      <w:r w:rsidR="00C82023">
        <w:rPr>
          <w:sz w:val="28"/>
          <w:szCs w:val="28"/>
        </w:rPr>
        <w:t>ри</w:t>
      </w:r>
      <w:r w:rsidR="0065051D">
        <w:rPr>
          <w:sz w:val="28"/>
          <w:szCs w:val="28"/>
        </w:rPr>
        <w:t>сунок</w:t>
      </w:r>
      <w:r w:rsidR="00F24DAC" w:rsidRPr="006E43CB">
        <w:rPr>
          <w:sz w:val="28"/>
          <w:szCs w:val="28"/>
        </w:rPr>
        <w:t xml:space="preserve"> </w:t>
      </w:r>
      <w:r w:rsidR="0065051D">
        <w:rPr>
          <w:sz w:val="28"/>
          <w:szCs w:val="28"/>
        </w:rPr>
        <w:t>7</w:t>
      </w:r>
      <w:r w:rsidR="00F24DAC" w:rsidRPr="006E43CB">
        <w:rPr>
          <w:sz w:val="28"/>
          <w:szCs w:val="28"/>
        </w:rPr>
        <w:t>).</w:t>
      </w:r>
    </w:p>
    <w:p w14:paraId="1354823D" w14:textId="4F97E4D4" w:rsidR="00F24DAC" w:rsidRPr="001E18BB" w:rsidRDefault="00C82023" w:rsidP="007E7BBA">
      <w:pPr>
        <w:jc w:val="both"/>
        <w:rPr>
          <w:sz w:val="28"/>
          <w:szCs w:val="28"/>
        </w:rPr>
      </w:pPr>
      <w:r>
        <w:rPr>
          <w:noProof/>
          <w:sz w:val="28"/>
          <w:szCs w:val="28"/>
        </w:rPr>
        <mc:AlternateContent>
          <mc:Choice Requires="wpg">
            <w:drawing>
              <wp:anchor distT="0" distB="0" distL="114300" distR="114300" simplePos="0" relativeHeight="251719680" behindDoc="0" locked="0" layoutInCell="1" allowOverlap="1" wp14:anchorId="11327CC9" wp14:editId="5F49C5A0">
                <wp:simplePos x="0" y="0"/>
                <wp:positionH relativeFrom="column">
                  <wp:posOffset>151980</wp:posOffset>
                </wp:positionH>
                <wp:positionV relativeFrom="paragraph">
                  <wp:posOffset>188864</wp:posOffset>
                </wp:positionV>
                <wp:extent cx="5895931" cy="2779732"/>
                <wp:effectExtent l="0" t="0" r="10160" b="20955"/>
                <wp:wrapNone/>
                <wp:docPr id="3" name="Группа 3"/>
                <wp:cNvGraphicFramePr/>
                <a:graphic xmlns:a="http://schemas.openxmlformats.org/drawingml/2006/main">
                  <a:graphicData uri="http://schemas.microsoft.com/office/word/2010/wordprocessingGroup">
                    <wpg:wgp>
                      <wpg:cNvGrpSpPr/>
                      <wpg:grpSpPr>
                        <a:xfrm>
                          <a:off x="0" y="0"/>
                          <a:ext cx="5895931" cy="2779732"/>
                          <a:chOff x="0" y="0"/>
                          <a:chExt cx="5895931" cy="2779732"/>
                        </a:xfrm>
                      </wpg:grpSpPr>
                      <wps:wsp>
                        <wps:cNvPr id="1057999629" name="Прямоугольник 1"/>
                        <wps:cNvSpPr/>
                        <wps:spPr>
                          <a:xfrm>
                            <a:off x="7749" y="0"/>
                            <a:ext cx="5888182" cy="348343"/>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74DB5510" w14:textId="23203544" w:rsidR="00B15DA7" w:rsidRPr="00C82023" w:rsidRDefault="00B15DA7" w:rsidP="00F24DAC">
                              <w:pPr>
                                <w:jc w:val="center"/>
                                <w:rPr>
                                  <w:bCs/>
                                  <w:i/>
                                  <w:sz w:val="22"/>
                                  <w:szCs w:val="22"/>
                                </w:rPr>
                              </w:pPr>
                              <w:r w:rsidRPr="00C82023">
                                <w:rPr>
                                  <w:bCs/>
                                  <w:i/>
                                  <w:sz w:val="22"/>
                                  <w:szCs w:val="22"/>
                                </w:rPr>
                                <w:t>Этапы стратегического аудита в государственном секторе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3026108" name="Прямоугольник 1"/>
                        <wps:cNvSpPr/>
                        <wps:spPr>
                          <a:xfrm>
                            <a:off x="0" y="2518475"/>
                            <a:ext cx="5818909" cy="261257"/>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4D7347A8" w14:textId="1A1C6BAA" w:rsidR="00B15DA7" w:rsidRPr="00C82023" w:rsidRDefault="00B15DA7" w:rsidP="00F24DAC">
                              <w:pPr>
                                <w:jc w:val="center"/>
                                <w:rPr>
                                  <w:bCs/>
                                  <w:i/>
                                  <w:sz w:val="22"/>
                                  <w:szCs w:val="22"/>
                                </w:rPr>
                              </w:pPr>
                              <w:r w:rsidRPr="00C82023">
                                <w:rPr>
                                  <w:bCs/>
                                  <w:i/>
                                  <w:sz w:val="22"/>
                                  <w:szCs w:val="22"/>
                                </w:rPr>
                                <w:t xml:space="preserve">Методы стратегического государственного аудита </w:t>
                              </w:r>
                            </w:p>
                            <w:p w14:paraId="492BB004" w14:textId="77777777" w:rsidR="00B15DA7" w:rsidRDefault="00B15DA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96859" name="Прямая соединительная линия 5"/>
                        <wps:cNvCnPr/>
                        <wps:spPr>
                          <a:xfrm>
                            <a:off x="7749" y="348712"/>
                            <a:ext cx="0" cy="120840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986991701" name="Прямая соединительная линия 5"/>
                        <wps:cNvCnPr/>
                        <wps:spPr>
                          <a:xfrm>
                            <a:off x="5827363" y="410705"/>
                            <a:ext cx="0" cy="120849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139902331" name="Прямая соединительная линия 6"/>
                        <wps:cNvCnPr/>
                        <wps:spPr>
                          <a:xfrm>
                            <a:off x="7749" y="1549831"/>
                            <a:ext cx="418455"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77039782" name="Прямая соединительная линия 6"/>
                        <wps:cNvCnPr/>
                        <wps:spPr>
                          <a:xfrm>
                            <a:off x="5695627" y="1611824"/>
                            <a:ext cx="141242" cy="0"/>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11327CC9" id="Группа 3" o:spid="_x0000_s1026" style="position:absolute;left:0;text-align:left;margin-left:11.95pt;margin-top:14.85pt;width:464.25pt;height:218.9pt;z-index:251719680" coordsize="58959,27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">
                <v:rect id="Прямоугольник 1" o:spid="_x0000_s1027" style="position:absolute;left:77;width:58882;height:3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" fillcolor="#91bce3 [2168]" strokecolor="#5b9bd5 [3208]" strokeweight=".5pt">
                  <v:fill color2="#7aaddd [2616]" rotate="t" colors="0 #b1cbe9;.5 #a3c1e5;1 #92b9e4" focus="100%" type="gradient">
                    <o:fill v:ext="view" type="gradientUnscaled"/>
                  </v:fill>
                  <v:textbox>
                    <w:txbxContent>
                      <w:p w14:paraId="74DB5510" w14:textId="23203544" w:rsidR="00B15DA7" w:rsidRPr="00C82023" w:rsidRDefault="00B15DA7" w:rsidP="00F24DAC">
                        <w:pPr>
                          <w:jc w:val="center"/>
                          <w:rPr>
                            <w:bCs/>
                            <w:i/>
                            <w:sz w:val="22"/>
                            <w:szCs w:val="22"/>
                          </w:rPr>
                        </w:pPr>
                        <w:r w:rsidRPr="00C82023">
                          <w:rPr>
                            <w:bCs/>
                            <w:i/>
                            <w:sz w:val="22"/>
                            <w:szCs w:val="22"/>
                          </w:rPr>
                          <w:t>Этапы стратегического аудита в государственном секторе</w:t>
                        </w:r>
                      </w:p>
                    </w:txbxContent>
                  </v:textbox>
                </v:rect>
                <v:rect id="Прямоугольник 1" o:spid="_x0000_s1028" style="position:absolute;top:25184;width:58189;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" fillcolor="#91bce3 [2168]" strokecolor="#5b9bd5 [3208]" strokeweight=".5pt">
                  <v:fill color2="#7aaddd [2616]" rotate="t" colors="0 #b1cbe9;.5 #a3c1e5;1 #92b9e4" focus="100%" type="gradient">
                    <o:fill v:ext="view" type="gradientUnscaled"/>
                  </v:fill>
                  <v:textbox>
                    <w:txbxContent>
                      <w:p w14:paraId="4D7347A8" w14:textId="1A1C6BAA" w:rsidR="00B15DA7" w:rsidRPr="00C82023" w:rsidRDefault="00B15DA7" w:rsidP="00F24DAC">
                        <w:pPr>
                          <w:jc w:val="center"/>
                          <w:rPr>
                            <w:bCs/>
                            <w:i/>
                            <w:sz w:val="22"/>
                            <w:szCs w:val="22"/>
                          </w:rPr>
                        </w:pPr>
                        <w:r w:rsidRPr="00C82023">
                          <w:rPr>
                            <w:bCs/>
                            <w:i/>
                            <w:sz w:val="22"/>
                            <w:szCs w:val="22"/>
                          </w:rPr>
                          <w:t xml:space="preserve">Методы стратегического государственного аудита </w:t>
                        </w:r>
                      </w:p>
                      <w:p w14:paraId="492BB004" w14:textId="77777777" w:rsidR="00B15DA7" w:rsidRDefault="00B15DA7"/>
                    </w:txbxContent>
                  </v:textbox>
                </v:rect>
                <v:line id="Прямая соединительная линия 5" o:spid="_x0000_s1029" style="position:absolute;visibility:visible;mso-wrap-style:square" from="77,3487" to="77,1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" strokecolor="#4472c4 [3204]" strokeweight="1pt">
                  <v:stroke joinstyle="miter"/>
                </v:line>
                <v:line id="Прямая соединительная линия 5" o:spid="_x0000_s1030" style="position:absolute;visibility:visible;mso-wrap-style:square" from="58273,4107" to="58273,1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" strokecolor="#4472c4 [3204]" strokeweight="1pt">
                  <v:stroke joinstyle="miter"/>
                </v:line>
                <v:line id="Прямая соединительная линия 6" o:spid="_x0000_s1031" style="position:absolute;visibility:visible;mso-wrap-style:square" from="77,15498" to="4262,15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" strokecolor="#4472c4 [3204]" strokeweight="1pt">
                  <v:stroke joinstyle="miter"/>
                </v:line>
                <v:line id="Прямая соединительная линия 6" o:spid="_x0000_s1032" style="position:absolute;visibility:visible;mso-wrap-style:square" from="56956,16118" to="58368,16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" strokecolor="#4472c4 [3204]" strokeweight="1pt">
                  <v:stroke joinstyle="miter"/>
                </v:line>
              </v:group>
            </w:pict>
          </mc:Fallback>
        </mc:AlternateContent>
      </w:r>
    </w:p>
    <w:p w14:paraId="2C1511DD" w14:textId="77777777" w:rsidR="00F24DAC" w:rsidRDefault="00F24DAC" w:rsidP="0065051D">
      <w:pPr>
        <w:ind w:firstLine="709"/>
        <w:jc w:val="both"/>
        <w:rPr>
          <w:sz w:val="28"/>
          <w:szCs w:val="28"/>
        </w:rPr>
      </w:pPr>
    </w:p>
    <w:p w14:paraId="3F5B0B80" w14:textId="592DA18C" w:rsidR="00F24DAC" w:rsidRDefault="00F24DAC" w:rsidP="0065051D">
      <w:pPr>
        <w:ind w:firstLine="709"/>
        <w:jc w:val="both"/>
        <w:rPr>
          <w:b/>
          <w:bCs/>
          <w:sz w:val="28"/>
          <w:szCs w:val="28"/>
        </w:rPr>
      </w:pPr>
    </w:p>
    <w:p w14:paraId="22D4FA87" w14:textId="77777777" w:rsidR="00F24DAC" w:rsidRDefault="00F24DAC" w:rsidP="0065051D">
      <w:pPr>
        <w:ind w:firstLine="709"/>
        <w:jc w:val="both"/>
        <w:rPr>
          <w:b/>
          <w:bCs/>
          <w:sz w:val="28"/>
          <w:szCs w:val="28"/>
        </w:rPr>
      </w:pPr>
    </w:p>
    <w:p w14:paraId="5F9BDC64" w14:textId="4AA82601" w:rsidR="00F24DAC" w:rsidRDefault="00F24DAC" w:rsidP="00C82023">
      <w:pPr>
        <w:ind w:firstLine="851"/>
        <w:jc w:val="both"/>
        <w:rPr>
          <w:b/>
          <w:bCs/>
          <w:sz w:val="28"/>
          <w:szCs w:val="28"/>
        </w:rPr>
      </w:pPr>
      <w:r>
        <w:rPr>
          <w:b/>
          <w:bCs/>
          <w:noProof/>
          <w:sz w:val="28"/>
          <w:szCs w:val="28"/>
        </w:rPr>
        <w:drawing>
          <wp:inline distT="0" distB="0" distL="0" distR="0" wp14:anchorId="636E7FBF" wp14:editId="2B9FF398">
            <wp:extent cx="5225473" cy="1760220"/>
            <wp:effectExtent l="38100" t="57150" r="51435" b="49530"/>
            <wp:docPr id="50458859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962CFE0" w14:textId="54A198A1" w:rsidR="00F24DAC" w:rsidRDefault="00F24DAC" w:rsidP="0065051D">
      <w:pPr>
        <w:ind w:firstLine="709"/>
        <w:jc w:val="both"/>
        <w:rPr>
          <w:b/>
          <w:bCs/>
          <w:sz w:val="28"/>
          <w:szCs w:val="28"/>
        </w:rPr>
      </w:pPr>
    </w:p>
    <w:p w14:paraId="5ECDC5A0" w14:textId="77777777" w:rsidR="00F24DAC" w:rsidRDefault="00F24DAC" w:rsidP="0065051D">
      <w:pPr>
        <w:ind w:firstLine="709"/>
        <w:jc w:val="both"/>
        <w:rPr>
          <w:b/>
          <w:bCs/>
          <w:sz w:val="28"/>
          <w:szCs w:val="28"/>
        </w:rPr>
      </w:pPr>
    </w:p>
    <w:tbl>
      <w:tblPr>
        <w:tblStyle w:val="-441"/>
        <w:tblW w:w="9356" w:type="dxa"/>
        <w:jc w:val="center"/>
        <w:tblLook w:val="0400" w:firstRow="0" w:lastRow="0" w:firstColumn="0" w:lastColumn="0" w:noHBand="0" w:noVBand="1"/>
      </w:tblPr>
      <w:tblGrid>
        <w:gridCol w:w="2835"/>
        <w:gridCol w:w="3290"/>
        <w:gridCol w:w="3231"/>
      </w:tblGrid>
      <w:tr w:rsidR="00F24DAC" w:rsidRPr="00AD4645" w14:paraId="6B082214" w14:textId="77777777" w:rsidTr="00C82023">
        <w:trPr>
          <w:cnfStyle w:val="000000100000" w:firstRow="0" w:lastRow="0" w:firstColumn="0" w:lastColumn="0" w:oddVBand="0" w:evenVBand="0" w:oddHBand="1" w:evenHBand="0" w:firstRowFirstColumn="0" w:firstRowLastColumn="0" w:lastRowFirstColumn="0" w:lastRowLastColumn="0"/>
          <w:jc w:val="center"/>
        </w:trPr>
        <w:tc>
          <w:tcPr>
            <w:tcW w:w="2835" w:type="dxa"/>
          </w:tcPr>
          <w:p w14:paraId="45CDD36B" w14:textId="77777777" w:rsidR="00F24DAC" w:rsidRPr="00AD4645" w:rsidRDefault="00F24DAC" w:rsidP="0065051D">
            <w:pPr>
              <w:ind w:firstLine="709"/>
              <w:jc w:val="center"/>
              <w:rPr>
                <w:sz w:val="22"/>
                <w:szCs w:val="22"/>
              </w:rPr>
            </w:pPr>
            <w:r w:rsidRPr="00AD4645">
              <w:rPr>
                <w:sz w:val="22"/>
                <w:szCs w:val="22"/>
              </w:rPr>
              <w:t>Экспертиза перспективности и ресурсной обеспеченности планируемых стратегических проектов</w:t>
            </w:r>
          </w:p>
        </w:tc>
        <w:tc>
          <w:tcPr>
            <w:tcW w:w="3290" w:type="dxa"/>
          </w:tcPr>
          <w:p w14:paraId="04347F39" w14:textId="77777777" w:rsidR="00F24DAC" w:rsidRPr="00AD4645" w:rsidRDefault="00F24DAC" w:rsidP="0065051D">
            <w:pPr>
              <w:ind w:firstLine="709"/>
              <w:jc w:val="center"/>
              <w:rPr>
                <w:sz w:val="22"/>
                <w:szCs w:val="22"/>
              </w:rPr>
            </w:pPr>
            <w:r w:rsidRPr="00AD4645">
              <w:rPr>
                <w:sz w:val="22"/>
                <w:szCs w:val="22"/>
              </w:rPr>
              <w:t xml:space="preserve">Стратегический </w:t>
            </w:r>
            <w:r w:rsidRPr="00AD4645">
              <w:rPr>
                <w:sz w:val="22"/>
                <w:szCs w:val="22"/>
                <w:lang w:val="en-US"/>
              </w:rPr>
              <w:t>SWOT</w:t>
            </w:r>
            <w:r w:rsidRPr="00AD4645">
              <w:rPr>
                <w:sz w:val="22"/>
                <w:szCs w:val="22"/>
              </w:rPr>
              <w:t>-анализ социально-экономического развития государства и его субъектов</w:t>
            </w:r>
          </w:p>
        </w:tc>
        <w:tc>
          <w:tcPr>
            <w:tcW w:w="3231" w:type="dxa"/>
          </w:tcPr>
          <w:p w14:paraId="6D016EE4" w14:textId="77777777" w:rsidR="00F24DAC" w:rsidRPr="00AD4645" w:rsidRDefault="00F24DAC" w:rsidP="0065051D">
            <w:pPr>
              <w:ind w:firstLine="709"/>
              <w:jc w:val="center"/>
              <w:rPr>
                <w:sz w:val="22"/>
                <w:szCs w:val="22"/>
              </w:rPr>
            </w:pPr>
            <w:r w:rsidRPr="00AD4645">
              <w:rPr>
                <w:sz w:val="22"/>
                <w:szCs w:val="22"/>
              </w:rPr>
              <w:t>Сценарный метод прогнозирования траекторий достижения стратегических целей</w:t>
            </w:r>
          </w:p>
        </w:tc>
      </w:tr>
      <w:tr w:rsidR="00F24DAC" w:rsidRPr="00AD4645" w14:paraId="7A9FFF7C" w14:textId="77777777" w:rsidTr="00C82023">
        <w:trPr>
          <w:jc w:val="center"/>
        </w:trPr>
        <w:tc>
          <w:tcPr>
            <w:tcW w:w="2835" w:type="dxa"/>
          </w:tcPr>
          <w:p w14:paraId="32103FD8" w14:textId="77777777" w:rsidR="00F24DAC" w:rsidRPr="00AD4645" w:rsidRDefault="00F24DAC" w:rsidP="0065051D">
            <w:pPr>
              <w:ind w:firstLine="709"/>
              <w:jc w:val="center"/>
              <w:rPr>
                <w:sz w:val="22"/>
                <w:szCs w:val="22"/>
              </w:rPr>
            </w:pPr>
            <w:r w:rsidRPr="00AD4645">
              <w:rPr>
                <w:sz w:val="22"/>
                <w:szCs w:val="22"/>
              </w:rPr>
              <w:t>Программирование, бюджетирование</w:t>
            </w:r>
          </w:p>
        </w:tc>
        <w:tc>
          <w:tcPr>
            <w:tcW w:w="3290" w:type="dxa"/>
          </w:tcPr>
          <w:p w14:paraId="346E0E92" w14:textId="77777777" w:rsidR="00F24DAC" w:rsidRPr="00AD4645" w:rsidRDefault="00F24DAC" w:rsidP="0065051D">
            <w:pPr>
              <w:ind w:firstLine="709"/>
              <w:jc w:val="center"/>
              <w:rPr>
                <w:sz w:val="22"/>
                <w:szCs w:val="22"/>
              </w:rPr>
            </w:pPr>
            <w:r w:rsidRPr="00AD4645">
              <w:rPr>
                <w:sz w:val="22"/>
                <w:szCs w:val="22"/>
              </w:rPr>
              <w:t>Содержание отчета оценки степени и динамики достижения стратегических целей государственных программ, заданий, проектов</w:t>
            </w:r>
          </w:p>
        </w:tc>
        <w:tc>
          <w:tcPr>
            <w:tcW w:w="3231" w:type="dxa"/>
          </w:tcPr>
          <w:p w14:paraId="7D31CD5A" w14:textId="77777777" w:rsidR="00F24DAC" w:rsidRPr="00AD4645" w:rsidRDefault="00F24DAC" w:rsidP="0065051D">
            <w:pPr>
              <w:ind w:firstLine="709"/>
              <w:jc w:val="center"/>
              <w:rPr>
                <w:sz w:val="22"/>
                <w:szCs w:val="22"/>
              </w:rPr>
            </w:pPr>
            <w:r w:rsidRPr="00AD4645">
              <w:rPr>
                <w:sz w:val="22"/>
                <w:szCs w:val="22"/>
              </w:rPr>
              <w:t>Повышение эффективности использования государственных ресурсов с помощью корректировки стратегических целей и государственных программ</w:t>
            </w:r>
          </w:p>
        </w:tc>
      </w:tr>
    </w:tbl>
    <w:p w14:paraId="671939BF" w14:textId="77777777" w:rsidR="00F24DAC" w:rsidRPr="00C82023" w:rsidRDefault="00F24DAC" w:rsidP="00F24DAC">
      <w:pPr>
        <w:ind w:firstLine="709"/>
        <w:jc w:val="both"/>
        <w:rPr>
          <w:sz w:val="16"/>
          <w:szCs w:val="16"/>
        </w:rPr>
      </w:pPr>
    </w:p>
    <w:p w14:paraId="4DC93E69" w14:textId="7B5E99D0" w:rsidR="00F24DAC" w:rsidRPr="00D63880" w:rsidRDefault="00F24DAC" w:rsidP="00F24DAC">
      <w:pPr>
        <w:jc w:val="center"/>
        <w:rPr>
          <w:sz w:val="28"/>
          <w:szCs w:val="28"/>
        </w:rPr>
      </w:pPr>
      <w:r w:rsidRPr="00D63880">
        <w:rPr>
          <w:sz w:val="28"/>
          <w:szCs w:val="28"/>
        </w:rPr>
        <w:t xml:space="preserve">Рисунок </w:t>
      </w:r>
      <w:r w:rsidR="0065051D">
        <w:rPr>
          <w:sz w:val="28"/>
          <w:szCs w:val="28"/>
        </w:rPr>
        <w:t>7</w:t>
      </w:r>
      <w:r w:rsidRPr="00D63880">
        <w:rPr>
          <w:sz w:val="28"/>
          <w:szCs w:val="28"/>
        </w:rPr>
        <w:t xml:space="preserve"> – </w:t>
      </w:r>
      <w:r>
        <w:rPr>
          <w:sz w:val="28"/>
          <w:szCs w:val="28"/>
        </w:rPr>
        <w:t>Этапы и методы</w:t>
      </w:r>
      <w:r w:rsidRPr="004C46F8">
        <w:rPr>
          <w:sz w:val="28"/>
          <w:szCs w:val="28"/>
        </w:rPr>
        <w:t xml:space="preserve"> стратегического государственного </w:t>
      </w:r>
      <w:r w:rsidRPr="00D63880">
        <w:rPr>
          <w:sz w:val="28"/>
          <w:szCs w:val="28"/>
        </w:rPr>
        <w:t>аудита</w:t>
      </w:r>
    </w:p>
    <w:p w14:paraId="3C6C1CCF" w14:textId="77777777" w:rsidR="00F24DAC" w:rsidRPr="00F24DAC" w:rsidRDefault="00F24DAC" w:rsidP="00F24DAC">
      <w:pPr>
        <w:jc w:val="center"/>
        <w:rPr>
          <w:sz w:val="13"/>
          <w:szCs w:val="13"/>
        </w:rPr>
      </w:pPr>
    </w:p>
    <w:p w14:paraId="1A9A02CC" w14:textId="66C722F7" w:rsidR="00F24DAC" w:rsidRPr="004C46F8" w:rsidRDefault="00A2475A" w:rsidP="00F24DAC">
      <w:pPr>
        <w:ind w:firstLine="709"/>
      </w:pPr>
      <w:r w:rsidRPr="00D63880">
        <w:t>Примечание</w:t>
      </w:r>
      <w:r w:rsidRPr="00D63880">
        <w:rPr>
          <w:lang w:val="kk-KZ"/>
        </w:rPr>
        <w:t xml:space="preserve"> </w:t>
      </w:r>
      <w:r w:rsidRPr="00D63880">
        <w:t xml:space="preserve">– </w:t>
      </w:r>
      <w:r w:rsidRPr="00CE6004">
        <w:t>Составлено по источнику</w:t>
      </w:r>
      <w:r>
        <w:t xml:space="preserve"> </w:t>
      </w:r>
      <w:r w:rsidRPr="00323368">
        <w:t>[</w:t>
      </w:r>
      <w:r w:rsidR="00520A65">
        <w:t>27, с. 102-103</w:t>
      </w:r>
      <w:r w:rsidRPr="00323368">
        <w:t>]</w:t>
      </w:r>
    </w:p>
    <w:p w14:paraId="5708131F" w14:textId="77777777" w:rsidR="000A08B7" w:rsidRDefault="000A08B7" w:rsidP="003529B5">
      <w:pPr>
        <w:ind w:firstLine="709"/>
        <w:jc w:val="both"/>
        <w:rPr>
          <w:sz w:val="28"/>
          <w:szCs w:val="28"/>
          <w:lang w:val="kk-KZ"/>
        </w:rPr>
      </w:pPr>
    </w:p>
    <w:p w14:paraId="342A1209" w14:textId="7F92DDDF" w:rsidR="007F718A" w:rsidRDefault="005313EF" w:rsidP="007F718A">
      <w:pPr>
        <w:ind w:firstLine="709"/>
        <w:jc w:val="both"/>
        <w:rPr>
          <w:sz w:val="28"/>
          <w:szCs w:val="28"/>
        </w:rPr>
      </w:pPr>
      <w:r>
        <w:rPr>
          <w:sz w:val="28"/>
          <w:szCs w:val="28"/>
        </w:rPr>
        <w:t>Оценка стратегических программ и целей по</w:t>
      </w:r>
      <w:r w:rsidR="007F718A" w:rsidRPr="002E05FD">
        <w:rPr>
          <w:sz w:val="28"/>
          <w:szCs w:val="28"/>
        </w:rPr>
        <w:t xml:space="preserve"> приведенным </w:t>
      </w:r>
      <w:r>
        <w:rPr>
          <w:sz w:val="28"/>
          <w:szCs w:val="28"/>
        </w:rPr>
        <w:t xml:space="preserve">критериям </w:t>
      </w:r>
      <w:r w:rsidR="007F718A" w:rsidRPr="002E05FD">
        <w:rPr>
          <w:sz w:val="28"/>
          <w:szCs w:val="28"/>
        </w:rPr>
        <w:t>отражает комплекснос</w:t>
      </w:r>
      <w:r>
        <w:rPr>
          <w:sz w:val="28"/>
          <w:szCs w:val="28"/>
        </w:rPr>
        <w:t xml:space="preserve">ть стратегического аудита и зависит от доступности и </w:t>
      </w:r>
      <w:r w:rsidR="007F718A" w:rsidRPr="002E05FD">
        <w:rPr>
          <w:sz w:val="28"/>
          <w:szCs w:val="28"/>
        </w:rPr>
        <w:t>возм</w:t>
      </w:r>
      <w:r>
        <w:rPr>
          <w:sz w:val="28"/>
          <w:szCs w:val="28"/>
        </w:rPr>
        <w:t>ожности применения необходимых методов.</w:t>
      </w:r>
      <w:r w:rsidR="007F718A" w:rsidRPr="002E05FD">
        <w:rPr>
          <w:sz w:val="28"/>
          <w:szCs w:val="28"/>
        </w:rPr>
        <w:t xml:space="preserve"> Пр</w:t>
      </w:r>
      <w:r>
        <w:rPr>
          <w:sz w:val="28"/>
          <w:szCs w:val="28"/>
        </w:rPr>
        <w:t xml:space="preserve">и проведении стратегического аудита </w:t>
      </w:r>
      <w:r w:rsidR="007F718A" w:rsidRPr="002E05FD">
        <w:rPr>
          <w:sz w:val="28"/>
          <w:szCs w:val="28"/>
        </w:rPr>
        <w:t>могут использоваться различные методы и передовая практика для выявления недостатков и рисков, которые могут помешать успешности проекта (программы). Кроме традиционных контрольных методов проведения аудита можно выделить ряд специфичных, применимых к стратегическому аудиту</w:t>
      </w:r>
      <w:r w:rsidR="007F718A" w:rsidRPr="00176AFC">
        <w:rPr>
          <w:sz w:val="28"/>
          <w:szCs w:val="28"/>
        </w:rPr>
        <w:t xml:space="preserve"> [</w:t>
      </w:r>
      <w:r w:rsidR="00520A65">
        <w:rPr>
          <w:sz w:val="28"/>
          <w:szCs w:val="28"/>
        </w:rPr>
        <w:t>27, с. 105-104</w:t>
      </w:r>
      <w:r w:rsidR="007F718A" w:rsidRPr="00176AFC">
        <w:rPr>
          <w:sz w:val="28"/>
          <w:szCs w:val="28"/>
        </w:rPr>
        <w:t>]</w:t>
      </w:r>
      <w:r w:rsidR="007F718A" w:rsidRPr="002E05FD">
        <w:rPr>
          <w:sz w:val="28"/>
          <w:szCs w:val="28"/>
        </w:rPr>
        <w:t>:</w:t>
      </w:r>
    </w:p>
    <w:p w14:paraId="4D02A548" w14:textId="5709DA0F" w:rsidR="007F718A" w:rsidRPr="002E05FD" w:rsidRDefault="005313EF" w:rsidP="007F718A">
      <w:pPr>
        <w:pStyle w:val="a7"/>
        <w:numPr>
          <w:ilvl w:val="0"/>
          <w:numId w:val="9"/>
        </w:numPr>
        <w:tabs>
          <w:tab w:val="left" w:pos="851"/>
          <w:tab w:val="left" w:pos="993"/>
        </w:tabs>
        <w:ind w:left="0" w:firstLine="709"/>
        <w:jc w:val="both"/>
        <w:rPr>
          <w:sz w:val="28"/>
          <w:szCs w:val="28"/>
        </w:rPr>
      </w:pPr>
      <w:r>
        <w:rPr>
          <w:sz w:val="28"/>
          <w:szCs w:val="28"/>
        </w:rPr>
        <w:t xml:space="preserve">в первую очередь, это </w:t>
      </w:r>
      <w:r w:rsidR="007F718A" w:rsidRPr="002E05FD">
        <w:rPr>
          <w:sz w:val="28"/>
          <w:szCs w:val="28"/>
        </w:rPr>
        <w:t xml:space="preserve">конечно </w:t>
      </w:r>
      <w:r>
        <w:rPr>
          <w:sz w:val="28"/>
          <w:szCs w:val="28"/>
        </w:rPr>
        <w:t>широкое применение</w:t>
      </w:r>
      <w:r w:rsidR="007F718A" w:rsidRPr="002E05FD">
        <w:rPr>
          <w:sz w:val="28"/>
          <w:szCs w:val="28"/>
        </w:rPr>
        <w:t xml:space="preserve"> экспертно-аналитических методов и процедур (различные аналитические процедуры, SWOT, PES</w:t>
      </w:r>
      <w:r>
        <w:rPr>
          <w:sz w:val="28"/>
          <w:szCs w:val="28"/>
        </w:rPr>
        <w:t xml:space="preserve">T, GAP-анализ, оценка рисков, </w:t>
      </w:r>
      <w:r w:rsidR="007F718A" w:rsidRPr="002E05FD">
        <w:rPr>
          <w:sz w:val="28"/>
          <w:szCs w:val="28"/>
        </w:rPr>
        <w:t>рег</w:t>
      </w:r>
      <w:r>
        <w:rPr>
          <w:sz w:val="28"/>
          <w:szCs w:val="28"/>
        </w:rPr>
        <w:t xml:space="preserve">рессионный, корреляционный и </w:t>
      </w:r>
      <w:proofErr w:type="spellStart"/>
      <w:r>
        <w:rPr>
          <w:sz w:val="28"/>
          <w:szCs w:val="28"/>
        </w:rPr>
        <w:t>микросимуляционный</w:t>
      </w:r>
      <w:proofErr w:type="spellEnd"/>
      <w:r>
        <w:rPr>
          <w:sz w:val="28"/>
          <w:szCs w:val="28"/>
        </w:rPr>
        <w:t xml:space="preserve"> </w:t>
      </w:r>
      <w:r w:rsidR="007F718A" w:rsidRPr="002E05FD">
        <w:rPr>
          <w:sz w:val="28"/>
          <w:szCs w:val="28"/>
        </w:rPr>
        <w:t>анализ, сквозной, сравнительный, проектный, финансовый, экономический, стратегический анализ);</w:t>
      </w:r>
    </w:p>
    <w:p w14:paraId="798B95F7" w14:textId="763AB551" w:rsidR="007F718A" w:rsidRPr="002E05FD" w:rsidRDefault="007F718A" w:rsidP="007F718A">
      <w:pPr>
        <w:pStyle w:val="a7"/>
        <w:numPr>
          <w:ilvl w:val="0"/>
          <w:numId w:val="9"/>
        </w:numPr>
        <w:tabs>
          <w:tab w:val="left" w:pos="851"/>
          <w:tab w:val="left" w:pos="993"/>
        </w:tabs>
        <w:ind w:left="0" w:firstLine="709"/>
        <w:jc w:val="both"/>
        <w:rPr>
          <w:sz w:val="28"/>
          <w:szCs w:val="28"/>
        </w:rPr>
      </w:pPr>
      <w:r w:rsidRPr="002E05FD">
        <w:rPr>
          <w:sz w:val="28"/>
          <w:szCs w:val="28"/>
        </w:rPr>
        <w:t>также могут применяться методы моделирования, прогнозирования, монитори</w:t>
      </w:r>
      <w:r w:rsidR="005313EF">
        <w:rPr>
          <w:sz w:val="28"/>
          <w:szCs w:val="28"/>
        </w:rPr>
        <w:t xml:space="preserve">нга (математико-статистические </w:t>
      </w:r>
      <w:r w:rsidRPr="002E05FD">
        <w:rPr>
          <w:sz w:val="28"/>
          <w:szCs w:val="28"/>
        </w:rPr>
        <w:t>методы</w:t>
      </w:r>
      <w:r w:rsidR="005313EF">
        <w:rPr>
          <w:sz w:val="28"/>
          <w:szCs w:val="28"/>
        </w:rPr>
        <w:t xml:space="preserve">, эконометрическое моделирование, </w:t>
      </w:r>
      <w:r w:rsidRPr="002E05FD">
        <w:rPr>
          <w:sz w:val="28"/>
          <w:szCs w:val="28"/>
        </w:rPr>
        <w:t>теория в</w:t>
      </w:r>
      <w:r w:rsidR="005313EF">
        <w:rPr>
          <w:sz w:val="28"/>
          <w:szCs w:val="28"/>
        </w:rPr>
        <w:t>ероятности, сценарный метод, теория изменений с реконструкцией</w:t>
      </w:r>
      <w:r w:rsidRPr="002E05FD">
        <w:rPr>
          <w:sz w:val="28"/>
          <w:szCs w:val="28"/>
        </w:rPr>
        <w:t xml:space="preserve"> логики программ, прогноз сценариев, интервью со стейкхолдерами, оценка доказательств).</w:t>
      </w:r>
    </w:p>
    <w:p w14:paraId="468C07CA" w14:textId="10412CBF" w:rsidR="003529B5" w:rsidRDefault="007F718A" w:rsidP="007F718A">
      <w:pPr>
        <w:ind w:firstLine="709"/>
        <w:jc w:val="both"/>
        <w:rPr>
          <w:sz w:val="28"/>
          <w:szCs w:val="28"/>
        </w:rPr>
      </w:pPr>
      <w:r w:rsidRPr="003529B5">
        <w:rPr>
          <w:sz w:val="28"/>
          <w:szCs w:val="28"/>
        </w:rPr>
        <w:t xml:space="preserve">Одним из главных аспектов методологического обеспечения стратегического аудита является разработка системы показателей и критериев </w:t>
      </w:r>
      <w:r w:rsidRPr="003529B5">
        <w:rPr>
          <w:sz w:val="28"/>
          <w:szCs w:val="28"/>
        </w:rPr>
        <w:lastRenderedPageBreak/>
        <w:t xml:space="preserve">оценки эффективности использования национальных ресурсов. </w:t>
      </w:r>
      <w:r>
        <w:rPr>
          <w:sz w:val="28"/>
          <w:szCs w:val="28"/>
        </w:rPr>
        <w:t xml:space="preserve">Данные </w:t>
      </w:r>
      <w:r w:rsidRPr="003529B5">
        <w:rPr>
          <w:sz w:val="28"/>
          <w:szCs w:val="28"/>
        </w:rPr>
        <w:t xml:space="preserve">показатели могут включать в себя объемы добычи и экспорта ресурсов, уровень инвестиций в разработку и освоение новых месторождений, эффективность использования технологий и ресурсов при добыче и переработке, а также социальные и экологические последствия деятельности в сфере природопользования. </w:t>
      </w:r>
      <w:r w:rsidRPr="0065051D">
        <w:rPr>
          <w:sz w:val="28"/>
          <w:szCs w:val="28"/>
        </w:rPr>
        <w:t xml:space="preserve">Государственный аудит документов </w:t>
      </w:r>
      <w:r>
        <w:rPr>
          <w:sz w:val="28"/>
          <w:szCs w:val="28"/>
        </w:rPr>
        <w:t xml:space="preserve">системы государственного планирования оцениваются по следующим показателям </w:t>
      </w:r>
      <w:r w:rsidR="0065051D">
        <w:rPr>
          <w:sz w:val="28"/>
          <w:szCs w:val="28"/>
        </w:rPr>
        <w:t>(</w:t>
      </w:r>
      <w:r w:rsidR="00C82715">
        <w:rPr>
          <w:sz w:val="28"/>
          <w:szCs w:val="28"/>
        </w:rPr>
        <w:t xml:space="preserve">рисунок </w:t>
      </w:r>
      <w:r w:rsidR="0065051D">
        <w:rPr>
          <w:sz w:val="28"/>
          <w:szCs w:val="28"/>
        </w:rPr>
        <w:t>8).</w:t>
      </w:r>
    </w:p>
    <w:p w14:paraId="09A4469E" w14:textId="77777777" w:rsidR="00563B96" w:rsidRPr="0065051D" w:rsidRDefault="00563B96" w:rsidP="007E7BBA">
      <w:pPr>
        <w:ind w:firstLine="709"/>
        <w:jc w:val="both"/>
        <w:rPr>
          <w:sz w:val="28"/>
          <w:szCs w:val="28"/>
        </w:rPr>
      </w:pPr>
    </w:p>
    <w:p w14:paraId="198950FF" w14:textId="334E4553" w:rsidR="003025AA" w:rsidRPr="003025AA" w:rsidRDefault="007E7BBA" w:rsidP="003025AA">
      <w:pPr>
        <w:pStyle w:val="a3"/>
        <w:spacing w:before="0" w:beforeAutospacing="0" w:after="0" w:afterAutospacing="0"/>
        <w:ind w:firstLine="709"/>
        <w:jc w:val="both"/>
        <w:rPr>
          <w:sz w:val="28"/>
          <w:szCs w:val="28"/>
        </w:rPr>
      </w:pPr>
      <w:r>
        <w:rPr>
          <w:noProof/>
          <w:sz w:val="28"/>
          <w:szCs w:val="28"/>
        </w:rPr>
        <mc:AlternateContent>
          <mc:Choice Requires="wpg">
            <w:drawing>
              <wp:anchor distT="0" distB="0" distL="114300" distR="114300" simplePos="0" relativeHeight="251859968" behindDoc="0" locked="0" layoutInCell="1" allowOverlap="1" wp14:anchorId="24BB642F" wp14:editId="5B0C9B3E">
                <wp:simplePos x="0" y="0"/>
                <wp:positionH relativeFrom="margin">
                  <wp:posOffset>237221</wp:posOffset>
                </wp:positionH>
                <wp:positionV relativeFrom="paragraph">
                  <wp:posOffset>70517</wp:posOffset>
                </wp:positionV>
                <wp:extent cx="5721927" cy="3369201"/>
                <wp:effectExtent l="0" t="0" r="12700" b="22225"/>
                <wp:wrapNone/>
                <wp:docPr id="1125068581" name="Группа 61"/>
                <wp:cNvGraphicFramePr/>
                <a:graphic xmlns:a="http://schemas.openxmlformats.org/drawingml/2006/main">
                  <a:graphicData uri="http://schemas.microsoft.com/office/word/2010/wordprocessingGroup">
                    <wpg:wgp>
                      <wpg:cNvGrpSpPr/>
                      <wpg:grpSpPr>
                        <a:xfrm>
                          <a:off x="0" y="0"/>
                          <a:ext cx="5721927" cy="3369201"/>
                          <a:chOff x="0" y="0"/>
                          <a:chExt cx="5772333" cy="3517122"/>
                        </a:xfrm>
                      </wpg:grpSpPr>
                      <wps:wsp>
                        <wps:cNvPr id="136396282" name="Скругленный прямоугольник 55"/>
                        <wps:cNvSpPr/>
                        <wps:spPr>
                          <a:xfrm>
                            <a:off x="0" y="36091"/>
                            <a:ext cx="1347537" cy="664546"/>
                          </a:xfrm>
                          <a:prstGeom prst="roundRect">
                            <a:avLst/>
                          </a:prstGeom>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44F594CE" w14:textId="77777777" w:rsidR="00B15DA7" w:rsidRPr="004A5A97" w:rsidRDefault="00B15DA7" w:rsidP="003025AA">
                              <w:pPr>
                                <w:jc w:val="center"/>
                              </w:pPr>
                              <w:r>
                                <w:t>РЕАЛИЗАЦИЯ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7190897" name="Скругленный прямоугольник 55"/>
                        <wps:cNvSpPr/>
                        <wps:spPr>
                          <a:xfrm>
                            <a:off x="1768556" y="12030"/>
                            <a:ext cx="1515979" cy="664546"/>
                          </a:xfrm>
                          <a:prstGeom prst="roundRect">
                            <a:avLst/>
                          </a:prstGeom>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1C5A87B1" w14:textId="77777777" w:rsidR="00B15DA7" w:rsidRPr="004A5A97" w:rsidRDefault="00B15DA7" w:rsidP="003025AA">
                              <w:pPr>
                                <w:jc w:val="center"/>
                              </w:pPr>
                              <w:r>
                                <w:t xml:space="preserve">ДОСТИЖЕНИЕ РЕЗУЛЬТАТА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610368" name="Скругленный прямоугольник 55"/>
                        <wps:cNvSpPr/>
                        <wps:spPr>
                          <a:xfrm>
                            <a:off x="3657210" y="0"/>
                            <a:ext cx="2115123" cy="664546"/>
                          </a:xfrm>
                          <a:prstGeom prst="roundRect">
                            <a:avLst/>
                          </a:prstGeom>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58145782" w14:textId="77777777" w:rsidR="00B15DA7" w:rsidRPr="004A5A97" w:rsidRDefault="00B15DA7" w:rsidP="003025AA">
                              <w:pPr>
                                <w:jc w:val="center"/>
                              </w:pPr>
                              <w:r>
                                <w:t>МУЛЬТИПЛИКАТИВНЫЙ ЭФФЕКТ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124129" name="Нашивка 56"/>
                        <wps:cNvSpPr/>
                        <wps:spPr>
                          <a:xfrm>
                            <a:off x="1348210" y="256129"/>
                            <a:ext cx="420370" cy="191335"/>
                          </a:xfrm>
                          <a:prstGeom prst="chevron">
                            <a:avLst/>
                          </a:prstGeom>
                          <a:solidFill>
                            <a:schemeClr val="accent6">
                              <a:lumMod val="5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F6DF7A3" w14:textId="77777777" w:rsidR="00B15DA7" w:rsidRPr="004A5A97" w:rsidRDefault="00B15DA7" w:rsidP="003025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149076" name="Нашивка 56"/>
                        <wps:cNvSpPr/>
                        <wps:spPr>
                          <a:xfrm>
                            <a:off x="3285290" y="301523"/>
                            <a:ext cx="372612" cy="191970"/>
                          </a:xfrm>
                          <a:prstGeom prst="chevron">
                            <a:avLst/>
                          </a:prstGeom>
                          <a:solidFill>
                            <a:schemeClr val="accent6">
                              <a:lumMod val="5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8C1E0C9" w14:textId="77777777" w:rsidR="00B15DA7" w:rsidRPr="004A5A97" w:rsidRDefault="00B15DA7" w:rsidP="003025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9302664" name="Скругленный прямоугольник 57"/>
                        <wps:cNvSpPr/>
                        <wps:spPr>
                          <a:xfrm>
                            <a:off x="173114" y="1242958"/>
                            <a:ext cx="5426242" cy="358737"/>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0D95E2E" w14:textId="7383CCDB" w:rsidR="00B15DA7" w:rsidRPr="00C82715" w:rsidRDefault="00B15DA7" w:rsidP="003025AA">
                              <w:pPr>
                                <w:jc w:val="center"/>
                                <w:rPr>
                                  <w:bCs/>
                                  <w:i/>
                                  <w:color w:val="002060"/>
                                </w:rPr>
                              </w:pPr>
                              <w:r w:rsidRPr="00C82715">
                                <w:rPr>
                                  <w:bCs/>
                                  <w:i/>
                                  <w:color w:val="002060"/>
                                </w:rPr>
                                <w:t>Государственный аудит – оценка по критериям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730864" name="Стрелка вверх 58"/>
                        <wps:cNvSpPr/>
                        <wps:spPr>
                          <a:xfrm>
                            <a:off x="451193" y="714432"/>
                            <a:ext cx="492760" cy="372745"/>
                          </a:xfrm>
                          <a:prstGeom prst="upArrow">
                            <a:avLst/>
                          </a:prstGeom>
                          <a:solidFill>
                            <a:schemeClr val="accent6">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2073603" name="Стрелка вверх 58"/>
                        <wps:cNvSpPr/>
                        <wps:spPr>
                          <a:xfrm>
                            <a:off x="2328120" y="714432"/>
                            <a:ext cx="492760" cy="372745"/>
                          </a:xfrm>
                          <a:prstGeom prst="upArrow">
                            <a:avLst/>
                          </a:prstGeom>
                          <a:solidFill>
                            <a:schemeClr val="accent6">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270735" name="Стрелка вверх 58"/>
                        <wps:cNvSpPr/>
                        <wps:spPr>
                          <a:xfrm>
                            <a:off x="4433646" y="714432"/>
                            <a:ext cx="492760" cy="372745"/>
                          </a:xfrm>
                          <a:prstGeom prst="upArrow">
                            <a:avLst/>
                          </a:prstGeom>
                          <a:solidFill>
                            <a:schemeClr val="accent6">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9257779" name="Пятиугольник 59"/>
                        <wps:cNvSpPr/>
                        <wps:spPr>
                          <a:xfrm>
                            <a:off x="100941" y="1989111"/>
                            <a:ext cx="1528011" cy="372978"/>
                          </a:xfrm>
                          <a:prstGeom prst="homePlat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DFED869" w14:textId="77777777" w:rsidR="00B15DA7" w:rsidRPr="006147D3" w:rsidRDefault="00B15DA7" w:rsidP="003025AA">
                              <w:pPr>
                                <w:jc w:val="center"/>
                              </w:pPr>
                              <w:r>
                                <w:t>Критерий К1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0662381" name="Пятиугольник 59"/>
                        <wps:cNvSpPr/>
                        <wps:spPr>
                          <a:xfrm>
                            <a:off x="100941" y="2506469"/>
                            <a:ext cx="1528011" cy="372978"/>
                          </a:xfrm>
                          <a:prstGeom prst="homePlat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C11BD8" w14:textId="77777777" w:rsidR="00B15DA7" w:rsidRPr="006147D3" w:rsidRDefault="00B15DA7" w:rsidP="003025AA">
                              <w:pPr>
                                <w:jc w:val="center"/>
                              </w:pPr>
                              <w:r>
                                <w:t>Критерий К1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802623" name="Пятиугольник 59"/>
                        <wps:cNvSpPr/>
                        <wps:spPr>
                          <a:xfrm>
                            <a:off x="100941" y="3059922"/>
                            <a:ext cx="1528011" cy="372978"/>
                          </a:xfrm>
                          <a:prstGeom prst="homePlat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F56164B" w14:textId="77777777" w:rsidR="00B15DA7" w:rsidRPr="006147D3" w:rsidRDefault="00B15DA7" w:rsidP="003025AA">
                              <w:pPr>
                                <w:jc w:val="center"/>
                              </w:pPr>
                              <w:r>
                                <w:t>Критерий К1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002946" name="Скругленный прямоугольник 60"/>
                        <wps:cNvSpPr/>
                        <wps:spPr>
                          <a:xfrm>
                            <a:off x="1810094" y="1941654"/>
                            <a:ext cx="3789680" cy="516890"/>
                          </a:xfrm>
                          <a:prstGeom prst="roundRect">
                            <a:avLst/>
                          </a:prstGeom>
                          <a:ln w="38100"/>
                        </wps:spPr>
                        <wps:style>
                          <a:lnRef idx="2">
                            <a:schemeClr val="accent6"/>
                          </a:lnRef>
                          <a:fillRef idx="1">
                            <a:schemeClr val="lt1"/>
                          </a:fillRef>
                          <a:effectRef idx="0">
                            <a:schemeClr val="accent6"/>
                          </a:effectRef>
                          <a:fontRef idx="minor">
                            <a:schemeClr val="dk1"/>
                          </a:fontRef>
                        </wps:style>
                        <wps:txbx>
                          <w:txbxContent>
                            <w:p w14:paraId="64A21981" w14:textId="77777777" w:rsidR="00B15DA7" w:rsidRPr="006147D3" w:rsidRDefault="00B15DA7" w:rsidP="003025AA">
                              <w:pPr>
                                <w:jc w:val="center"/>
                              </w:pPr>
                              <w:r>
                                <w:t>Степень освоения государственных и иных финансовых средств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179497" name="Скругленный прямоугольник 60"/>
                        <wps:cNvSpPr/>
                        <wps:spPr>
                          <a:xfrm>
                            <a:off x="1810094" y="2531201"/>
                            <a:ext cx="3789680" cy="372077"/>
                          </a:xfrm>
                          <a:prstGeom prst="roundRect">
                            <a:avLst/>
                          </a:prstGeom>
                          <a:ln w="38100"/>
                        </wps:spPr>
                        <wps:style>
                          <a:lnRef idx="2">
                            <a:schemeClr val="accent6"/>
                          </a:lnRef>
                          <a:fillRef idx="1">
                            <a:schemeClr val="lt1"/>
                          </a:fillRef>
                          <a:effectRef idx="0">
                            <a:schemeClr val="accent6"/>
                          </a:effectRef>
                          <a:fontRef idx="minor">
                            <a:schemeClr val="dk1"/>
                          </a:fontRef>
                        </wps:style>
                        <wps:txbx>
                          <w:txbxContent>
                            <w:p w14:paraId="39B95709" w14:textId="77777777" w:rsidR="00B15DA7" w:rsidRPr="006147D3" w:rsidRDefault="00B15DA7" w:rsidP="003025AA">
                              <w:pPr>
                                <w:jc w:val="center"/>
                              </w:pPr>
                              <w:r>
                                <w:t>Полнота реализации задач и достижения показателей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613537" name="Скругленный прямоугольник 60"/>
                        <wps:cNvSpPr/>
                        <wps:spPr>
                          <a:xfrm>
                            <a:off x="1810094" y="2976369"/>
                            <a:ext cx="3789680" cy="540753"/>
                          </a:xfrm>
                          <a:prstGeom prst="roundRect">
                            <a:avLst/>
                          </a:prstGeom>
                          <a:ln w="38100"/>
                        </wps:spPr>
                        <wps:style>
                          <a:lnRef idx="2">
                            <a:schemeClr val="accent6"/>
                          </a:lnRef>
                          <a:fillRef idx="1">
                            <a:schemeClr val="lt1"/>
                          </a:fillRef>
                          <a:effectRef idx="0">
                            <a:schemeClr val="accent6"/>
                          </a:effectRef>
                          <a:fontRef idx="minor">
                            <a:schemeClr val="dk1"/>
                          </a:fontRef>
                        </wps:style>
                        <wps:txbx>
                          <w:txbxContent>
                            <w:p w14:paraId="164CC0B3" w14:textId="77777777" w:rsidR="00B15DA7" w:rsidRPr="006147D3" w:rsidRDefault="00B15DA7" w:rsidP="003025AA">
                              <w:pPr>
                                <w:jc w:val="center"/>
                              </w:pPr>
                              <w:r>
                                <w:t>Оценка экономического, социального и бюджетного эффекта от использования средств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BB642F" id="Группа 61" o:spid="_x0000_s1033" style="position:absolute;left:0;text-align:left;margin-left:18.7pt;margin-top:5.55pt;width:450.55pt;height:265.3pt;z-index:251859968;mso-position-horizontal-relative:margin;mso-width-relative:margin;mso-height-relative:margin" coordsize="57723,3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">
                <v:roundrect id="Скругленный прямоугольник 55" o:spid="_x0000_s1034" style="position:absolute;top:360;width:13475;height:66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" fillcolor="#a8d08d [1945]" strokecolor="#70ad47 [3209]" strokeweight="1pt">
                  <v:stroke joinstyle="miter"/>
                  <v:textbox>
                    <w:txbxContent>
                      <w:p w14:paraId="44F594CE" w14:textId="77777777" w:rsidR="00B15DA7" w:rsidRPr="004A5A97" w:rsidRDefault="00B15DA7" w:rsidP="003025AA">
                        <w:pPr>
                          <w:jc w:val="center"/>
                        </w:pPr>
                        <w:r>
                          <w:t>РЕАЛИЗАЦИЯ</w:t>
                        </w:r>
                      </w:p>
                    </w:txbxContent>
                  </v:textbox>
                </v:roundrect>
                <v:roundrect id="Скругленный прямоугольник 55" o:spid="_x0000_s1035" style="position:absolute;left:17685;top:120;width:15160;height:66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" fillcolor="#a8d08d [1945]" strokecolor="#70ad47 [3209]" strokeweight="1pt">
                  <v:stroke joinstyle="miter"/>
                  <v:textbox>
                    <w:txbxContent>
                      <w:p w14:paraId="1C5A87B1" w14:textId="77777777" w:rsidR="00B15DA7" w:rsidRPr="004A5A97" w:rsidRDefault="00B15DA7" w:rsidP="003025AA">
                        <w:pPr>
                          <w:jc w:val="center"/>
                        </w:pPr>
                        <w:r>
                          <w:t xml:space="preserve">ДОСТИЖЕНИЕ РЕЗУЛЬТАТА </w:t>
                        </w:r>
                      </w:p>
                    </w:txbxContent>
                  </v:textbox>
                </v:roundrect>
                <v:roundrect id="Скругленный прямоугольник 55" o:spid="_x0000_s1036" style="position:absolute;left:36572;width:21151;height:66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" fillcolor="#a8d08d [1945]" strokecolor="#70ad47 [3209]" strokeweight="1pt">
                  <v:stroke joinstyle="miter"/>
                  <v:textbox>
                    <w:txbxContent>
                      <w:p w14:paraId="58145782" w14:textId="77777777" w:rsidR="00B15DA7" w:rsidRPr="004A5A97" w:rsidRDefault="00B15DA7" w:rsidP="003025AA">
                        <w:pPr>
                          <w:jc w:val="center"/>
                        </w:pPr>
                        <w:r>
                          <w:t>МУЛЬТИПЛИКАТИВНЫЙ ЭФФЕКТ</w:t>
                        </w:r>
                      </w:p>
                    </w:txbxContent>
                  </v:textbox>
                </v:round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56" o:spid="_x0000_s1037" type="#_x0000_t55" style="position:absolute;left:13482;top:2561;width:4203;height:1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" adj="16684" fillcolor="#375623 [1609]" strokecolor="#09101d [484]" strokeweight="1pt">
                  <v:textbox>
                    <w:txbxContent>
                      <w:p w14:paraId="1F6DF7A3" w14:textId="77777777" w:rsidR="00B15DA7" w:rsidRPr="004A5A97" w:rsidRDefault="00B15DA7" w:rsidP="003025AA">
                        <w:pPr>
                          <w:jc w:val="center"/>
                        </w:pPr>
                      </w:p>
                    </w:txbxContent>
                  </v:textbox>
                </v:shape>
                <v:shape id="Нашивка 56" o:spid="_x0000_s1038" type="#_x0000_t55" style="position:absolute;left:32852;top:3015;width:3727;height:1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" adj="16036" fillcolor="#375623 [1609]" strokecolor="#09101d [484]" strokeweight="1pt">
                  <v:textbox>
                    <w:txbxContent>
                      <w:p w14:paraId="58C1E0C9" w14:textId="77777777" w:rsidR="00B15DA7" w:rsidRPr="004A5A97" w:rsidRDefault="00B15DA7" w:rsidP="003025AA">
                        <w:pPr>
                          <w:jc w:val="center"/>
                        </w:pPr>
                      </w:p>
                    </w:txbxContent>
                  </v:textbox>
                </v:shape>
                <v:roundrect id="Скругленный прямоугольник 57" o:spid="_x0000_s1039" style="position:absolute;left:1731;top:12429;width:54262;height:35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" fillcolor="#d8d8d8 [2732]" strokecolor="#09101d [484]" strokeweight="1pt">
                  <v:stroke joinstyle="miter"/>
                  <v:textbox>
                    <w:txbxContent>
                      <w:p w14:paraId="20D95E2E" w14:textId="7383CCDB" w:rsidR="00B15DA7" w:rsidRPr="00C82715" w:rsidRDefault="00B15DA7" w:rsidP="003025AA">
                        <w:pPr>
                          <w:jc w:val="center"/>
                          <w:rPr>
                            <w:bCs/>
                            <w:i/>
                            <w:color w:val="002060"/>
                          </w:rPr>
                        </w:pPr>
                        <w:r w:rsidRPr="00C82715">
                          <w:rPr>
                            <w:bCs/>
                            <w:i/>
                            <w:color w:val="002060"/>
                          </w:rPr>
                          <w:t>Государственный аудит – оценка по критериям</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58" o:spid="_x0000_s1040" type="#_x0000_t68" style="position:absolute;left:4511;top:7144;width:4928;height:3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" adj="10800" fillcolor="#375623 [1609]" strokecolor="#09101d [484]" strokeweight="1pt"/>
                <v:shape id="Стрелка вверх 58" o:spid="_x0000_s1041" type="#_x0000_t68" style="position:absolute;left:23281;top:7144;width:4927;height:3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" adj="10800" fillcolor="#375623 [1609]" strokecolor="#09101d [484]" strokeweight="1pt"/>
                <v:shape id="Стрелка вверх 58" o:spid="_x0000_s1042" type="#_x0000_t68" style="position:absolute;left:44336;top:7144;width:4928;height:3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" adj="10800" fillcolor="#375623 [1609]" strokecolor="#09101d [484]"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59" o:spid="_x0000_s1043" type="#_x0000_t15" style="position:absolute;left:1009;top:19891;width:15280;height:3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" adj="18964" fillcolor="#4472c4 [3204]" strokecolor="#09101d [484]" strokeweight="1pt">
                  <v:textbox>
                    <w:txbxContent>
                      <w:p w14:paraId="4DFED869" w14:textId="77777777" w:rsidR="00B15DA7" w:rsidRPr="006147D3" w:rsidRDefault="00B15DA7" w:rsidP="003025AA">
                        <w:pPr>
                          <w:jc w:val="center"/>
                        </w:pPr>
                        <w:r>
                          <w:t>Критерий К1</w:t>
                        </w:r>
                      </w:p>
                    </w:txbxContent>
                  </v:textbox>
                </v:shape>
                <v:shape id="Пятиугольник 59" o:spid="_x0000_s1044" type="#_x0000_t15" style="position:absolute;left:1009;top:25064;width:15280;height:3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" adj="18964" fillcolor="#4472c4 [3204]" strokecolor="#09101d [484]" strokeweight="1pt">
                  <v:textbox>
                    <w:txbxContent>
                      <w:p w14:paraId="44C11BD8" w14:textId="77777777" w:rsidR="00B15DA7" w:rsidRPr="006147D3" w:rsidRDefault="00B15DA7" w:rsidP="003025AA">
                        <w:pPr>
                          <w:jc w:val="center"/>
                        </w:pPr>
                        <w:r>
                          <w:t>Критерий К1</w:t>
                        </w:r>
                      </w:p>
                    </w:txbxContent>
                  </v:textbox>
                </v:shape>
                <v:shape id="Пятиугольник 59" o:spid="_x0000_s1045" type="#_x0000_t15" style="position:absolute;left:1009;top:30599;width:15280;height:3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" adj="18964" fillcolor="#4472c4 [3204]" strokecolor="#09101d [484]" strokeweight="1pt">
                  <v:textbox>
                    <w:txbxContent>
                      <w:p w14:paraId="3F56164B" w14:textId="77777777" w:rsidR="00B15DA7" w:rsidRPr="006147D3" w:rsidRDefault="00B15DA7" w:rsidP="003025AA">
                        <w:pPr>
                          <w:jc w:val="center"/>
                        </w:pPr>
                        <w:r>
                          <w:t>Критерий К1</w:t>
                        </w:r>
                      </w:p>
                    </w:txbxContent>
                  </v:textbox>
                </v:shape>
                <v:roundrect id="Скругленный прямоугольник 60" o:spid="_x0000_s1046" style="position:absolute;left:18100;top:19416;width:37897;height:51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" fillcolor="white [3201]" strokecolor="#70ad47 [3209]" strokeweight="3pt">
                  <v:stroke joinstyle="miter"/>
                  <v:textbox>
                    <w:txbxContent>
                      <w:p w14:paraId="64A21981" w14:textId="77777777" w:rsidR="00B15DA7" w:rsidRPr="006147D3" w:rsidRDefault="00B15DA7" w:rsidP="003025AA">
                        <w:pPr>
                          <w:jc w:val="center"/>
                        </w:pPr>
                        <w:r>
                          <w:t>Степень освоения государственных и иных финансовых средств</w:t>
                        </w:r>
                      </w:p>
                    </w:txbxContent>
                  </v:textbox>
                </v:roundrect>
                <v:roundrect id="Скругленный прямоугольник 60" o:spid="_x0000_s1047" style="position:absolute;left:18100;top:25312;width:37897;height:3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" fillcolor="white [3201]" strokecolor="#70ad47 [3209]" strokeweight="3pt">
                  <v:stroke joinstyle="miter"/>
                  <v:textbox>
                    <w:txbxContent>
                      <w:p w14:paraId="39B95709" w14:textId="77777777" w:rsidR="00B15DA7" w:rsidRPr="006147D3" w:rsidRDefault="00B15DA7" w:rsidP="003025AA">
                        <w:pPr>
                          <w:jc w:val="center"/>
                        </w:pPr>
                        <w:r>
                          <w:t>Полнота реализации задач и достижения показателей</w:t>
                        </w:r>
                      </w:p>
                    </w:txbxContent>
                  </v:textbox>
                </v:roundrect>
                <v:roundrect id="Скругленный прямоугольник 60" o:spid="_x0000_s1048" style="position:absolute;left:18100;top:29763;width:37897;height:54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" fillcolor="white [3201]" strokecolor="#70ad47 [3209]" strokeweight="3pt">
                  <v:stroke joinstyle="miter"/>
                  <v:textbox>
                    <w:txbxContent>
                      <w:p w14:paraId="164CC0B3" w14:textId="77777777" w:rsidR="00B15DA7" w:rsidRPr="006147D3" w:rsidRDefault="00B15DA7" w:rsidP="003025AA">
                        <w:pPr>
                          <w:jc w:val="center"/>
                        </w:pPr>
                        <w:r>
                          <w:t>Оценка экономического, социального и бюджетного эффекта от использования средств</w:t>
                        </w:r>
                      </w:p>
                    </w:txbxContent>
                  </v:textbox>
                </v:roundrect>
                <w10:wrap anchorx="margin"/>
              </v:group>
            </w:pict>
          </mc:Fallback>
        </mc:AlternateContent>
      </w:r>
    </w:p>
    <w:p w14:paraId="43F5026E" w14:textId="4E8DDC6E" w:rsidR="003025AA" w:rsidRDefault="003025AA" w:rsidP="003025AA">
      <w:pPr>
        <w:ind w:firstLine="567"/>
        <w:jc w:val="both"/>
        <w:rPr>
          <w:sz w:val="28"/>
          <w:szCs w:val="28"/>
        </w:rPr>
      </w:pPr>
    </w:p>
    <w:p w14:paraId="296B0DDB" w14:textId="77777777" w:rsidR="003025AA" w:rsidRDefault="003025AA" w:rsidP="003025AA">
      <w:pPr>
        <w:ind w:firstLine="567"/>
        <w:jc w:val="both"/>
        <w:rPr>
          <w:sz w:val="28"/>
          <w:szCs w:val="28"/>
        </w:rPr>
      </w:pPr>
    </w:p>
    <w:p w14:paraId="0AFF4083" w14:textId="77777777" w:rsidR="003025AA" w:rsidRDefault="003025AA" w:rsidP="003025AA">
      <w:pPr>
        <w:ind w:firstLine="567"/>
        <w:jc w:val="both"/>
        <w:rPr>
          <w:sz w:val="28"/>
          <w:szCs w:val="28"/>
        </w:rPr>
      </w:pPr>
    </w:p>
    <w:p w14:paraId="7D5A8CAC" w14:textId="77777777" w:rsidR="003025AA" w:rsidRDefault="003025AA" w:rsidP="003025AA">
      <w:pPr>
        <w:ind w:firstLine="567"/>
        <w:jc w:val="both"/>
        <w:rPr>
          <w:sz w:val="28"/>
          <w:szCs w:val="28"/>
        </w:rPr>
      </w:pPr>
    </w:p>
    <w:p w14:paraId="15D38D56" w14:textId="77777777" w:rsidR="003025AA" w:rsidRDefault="003025AA" w:rsidP="003025AA">
      <w:pPr>
        <w:ind w:firstLine="567"/>
        <w:jc w:val="both"/>
        <w:rPr>
          <w:sz w:val="28"/>
          <w:szCs w:val="28"/>
        </w:rPr>
      </w:pPr>
    </w:p>
    <w:p w14:paraId="6FE1D09D" w14:textId="77777777" w:rsidR="003025AA" w:rsidRDefault="003025AA" w:rsidP="003025AA">
      <w:pPr>
        <w:ind w:firstLine="567"/>
        <w:jc w:val="both"/>
        <w:rPr>
          <w:sz w:val="28"/>
          <w:szCs w:val="28"/>
        </w:rPr>
      </w:pPr>
    </w:p>
    <w:p w14:paraId="450D15F7" w14:textId="77777777" w:rsidR="003025AA" w:rsidRDefault="003025AA" w:rsidP="003025AA">
      <w:pPr>
        <w:jc w:val="both"/>
        <w:rPr>
          <w:sz w:val="28"/>
          <w:szCs w:val="28"/>
        </w:rPr>
      </w:pPr>
    </w:p>
    <w:p w14:paraId="2210732F" w14:textId="77777777" w:rsidR="003025AA" w:rsidRDefault="003025AA" w:rsidP="003025AA">
      <w:pPr>
        <w:jc w:val="both"/>
        <w:rPr>
          <w:sz w:val="28"/>
          <w:szCs w:val="28"/>
        </w:rPr>
      </w:pPr>
    </w:p>
    <w:p w14:paraId="6C1F8C5E" w14:textId="77777777" w:rsidR="003025AA" w:rsidRDefault="003025AA" w:rsidP="003025AA">
      <w:pPr>
        <w:jc w:val="both"/>
        <w:rPr>
          <w:sz w:val="28"/>
          <w:szCs w:val="28"/>
        </w:rPr>
      </w:pPr>
    </w:p>
    <w:p w14:paraId="6E7B61AD" w14:textId="77777777" w:rsidR="003025AA" w:rsidRDefault="003025AA" w:rsidP="003025AA">
      <w:pPr>
        <w:jc w:val="both"/>
        <w:rPr>
          <w:sz w:val="28"/>
          <w:szCs w:val="28"/>
        </w:rPr>
      </w:pPr>
    </w:p>
    <w:p w14:paraId="3250DE90" w14:textId="77777777" w:rsidR="007E7BBA" w:rsidRDefault="007E7BBA" w:rsidP="003025AA">
      <w:pPr>
        <w:jc w:val="both"/>
        <w:rPr>
          <w:sz w:val="28"/>
          <w:szCs w:val="28"/>
        </w:rPr>
      </w:pPr>
    </w:p>
    <w:p w14:paraId="682226CC" w14:textId="77777777" w:rsidR="007E7BBA" w:rsidRDefault="007E7BBA" w:rsidP="003025AA">
      <w:pPr>
        <w:jc w:val="both"/>
        <w:rPr>
          <w:sz w:val="28"/>
          <w:szCs w:val="28"/>
        </w:rPr>
      </w:pPr>
    </w:p>
    <w:p w14:paraId="0E5F0A49" w14:textId="77777777" w:rsidR="003025AA" w:rsidRDefault="003025AA" w:rsidP="003025AA">
      <w:pPr>
        <w:jc w:val="both"/>
        <w:rPr>
          <w:sz w:val="28"/>
          <w:szCs w:val="28"/>
        </w:rPr>
      </w:pPr>
    </w:p>
    <w:p w14:paraId="6F1A3D4D" w14:textId="77777777" w:rsidR="003025AA" w:rsidRDefault="003025AA" w:rsidP="003025AA">
      <w:pPr>
        <w:jc w:val="both"/>
        <w:rPr>
          <w:sz w:val="28"/>
          <w:szCs w:val="28"/>
        </w:rPr>
      </w:pPr>
    </w:p>
    <w:p w14:paraId="5CAEA84F" w14:textId="77777777" w:rsidR="003025AA" w:rsidRDefault="003025AA" w:rsidP="003025AA">
      <w:pPr>
        <w:jc w:val="both"/>
        <w:rPr>
          <w:sz w:val="28"/>
          <w:szCs w:val="28"/>
        </w:rPr>
      </w:pPr>
    </w:p>
    <w:p w14:paraId="0EAA5557" w14:textId="77777777" w:rsidR="003025AA" w:rsidRDefault="003025AA" w:rsidP="003025AA">
      <w:pPr>
        <w:jc w:val="center"/>
        <w:rPr>
          <w:sz w:val="28"/>
          <w:szCs w:val="28"/>
        </w:rPr>
      </w:pPr>
    </w:p>
    <w:p w14:paraId="3798AAF8" w14:textId="77777777" w:rsidR="003025AA" w:rsidRPr="004C2DD7" w:rsidRDefault="003025AA" w:rsidP="003025AA">
      <w:pPr>
        <w:jc w:val="center"/>
        <w:rPr>
          <w:sz w:val="16"/>
          <w:szCs w:val="16"/>
        </w:rPr>
      </w:pPr>
    </w:p>
    <w:p w14:paraId="76E3C70E" w14:textId="3194047C" w:rsidR="003025AA" w:rsidRDefault="003025AA" w:rsidP="003025AA">
      <w:pPr>
        <w:jc w:val="center"/>
        <w:rPr>
          <w:sz w:val="28"/>
          <w:szCs w:val="28"/>
          <w:lang w:val="kk-KZ"/>
        </w:rPr>
      </w:pPr>
      <w:r>
        <w:rPr>
          <w:sz w:val="28"/>
          <w:szCs w:val="28"/>
        </w:rPr>
        <w:t xml:space="preserve">Рисунок </w:t>
      </w:r>
      <w:r w:rsidR="0065051D">
        <w:rPr>
          <w:sz w:val="28"/>
          <w:szCs w:val="28"/>
        </w:rPr>
        <w:t>8</w:t>
      </w:r>
      <w:r>
        <w:rPr>
          <w:sz w:val="28"/>
          <w:szCs w:val="28"/>
        </w:rPr>
        <w:t xml:space="preserve"> –</w:t>
      </w:r>
      <w:r w:rsidRPr="008F7576">
        <w:rPr>
          <w:sz w:val="28"/>
          <w:szCs w:val="28"/>
        </w:rPr>
        <w:t xml:space="preserve"> </w:t>
      </w:r>
      <w:r>
        <w:rPr>
          <w:sz w:val="28"/>
          <w:szCs w:val="28"/>
          <w:lang w:val="kk-KZ"/>
        </w:rPr>
        <w:t>Государственный аудит документов СГП</w:t>
      </w:r>
    </w:p>
    <w:p w14:paraId="7E35D53E" w14:textId="77777777" w:rsidR="00563B96" w:rsidRPr="00C82715" w:rsidRDefault="00563B96" w:rsidP="003025AA">
      <w:pPr>
        <w:ind w:firstLine="709"/>
        <w:rPr>
          <w:sz w:val="16"/>
          <w:szCs w:val="16"/>
        </w:rPr>
      </w:pPr>
    </w:p>
    <w:p w14:paraId="263D9CF7" w14:textId="5092D9D3" w:rsidR="003025AA" w:rsidRDefault="00A2475A" w:rsidP="00A2475A">
      <w:pPr>
        <w:ind w:firstLine="709"/>
        <w:jc w:val="both"/>
      </w:pPr>
      <w:r w:rsidRPr="00D63880">
        <w:t>Примечание</w:t>
      </w:r>
      <w:r w:rsidRPr="00D63880">
        <w:rPr>
          <w:lang w:val="kk-KZ"/>
        </w:rPr>
        <w:t xml:space="preserve"> </w:t>
      </w:r>
      <w:r w:rsidRPr="00D63880">
        <w:t xml:space="preserve">– </w:t>
      </w:r>
      <w:r w:rsidRPr="00CE6004">
        <w:t>Составлено по источнику</w:t>
      </w:r>
      <w:r>
        <w:t xml:space="preserve"> </w:t>
      </w:r>
      <w:r w:rsidRPr="00323368">
        <w:t>[</w:t>
      </w:r>
      <w:r w:rsidR="00520A65">
        <w:t>27, с. 101-102</w:t>
      </w:r>
      <w:r w:rsidRPr="00323368">
        <w:t>]</w:t>
      </w:r>
    </w:p>
    <w:p w14:paraId="13167A77" w14:textId="77777777" w:rsidR="00A2475A" w:rsidRPr="00A2475A" w:rsidRDefault="00A2475A" w:rsidP="003025AA">
      <w:pPr>
        <w:jc w:val="center"/>
        <w:rPr>
          <w:sz w:val="28"/>
          <w:szCs w:val="28"/>
        </w:rPr>
      </w:pPr>
    </w:p>
    <w:p w14:paraId="3A32CE82" w14:textId="77777777" w:rsidR="007F718A" w:rsidRPr="003529B5" w:rsidRDefault="007F718A" w:rsidP="007F718A">
      <w:pPr>
        <w:ind w:firstLine="709"/>
        <w:jc w:val="both"/>
        <w:rPr>
          <w:sz w:val="28"/>
          <w:szCs w:val="28"/>
        </w:rPr>
      </w:pPr>
      <w:r w:rsidRPr="003529B5">
        <w:rPr>
          <w:sz w:val="28"/>
          <w:szCs w:val="28"/>
        </w:rPr>
        <w:t>Вопрос эффективного использования национальных ресурсов становится все более актуальным для многих стран, в том числе и для РК. Богатство природными ресурсами этой страны, включая уголь, нефть, газ, металлы и другие, играет ключевую роль в ее экономическом развитии и обеспечении благосостояния населения. Однако, для достижения максимальной пользы от этих ресурсов необходимо эффективное управление ими, что требует системного подхода и методологической поддержки, включая стратегический аудит.</w:t>
      </w:r>
    </w:p>
    <w:p w14:paraId="4A291590" w14:textId="12372C76" w:rsidR="007F718A" w:rsidRDefault="007F718A" w:rsidP="007F718A">
      <w:pPr>
        <w:ind w:firstLine="709"/>
        <w:jc w:val="both"/>
        <w:rPr>
          <w:sz w:val="28"/>
          <w:szCs w:val="28"/>
        </w:rPr>
      </w:pPr>
      <w:r w:rsidRPr="003529B5">
        <w:rPr>
          <w:sz w:val="28"/>
          <w:szCs w:val="28"/>
        </w:rPr>
        <w:t>Эффективное методологическое обеспечение стратегического аудита предполагает вовлечение всех заинтересованных сторон, включая представителей государственных органов, бизнес-сообщества, научных исследователей и общественности, в процесс анализа и разработки стратегии использования национальных ресурсов</w:t>
      </w:r>
      <w:r>
        <w:rPr>
          <w:sz w:val="28"/>
          <w:szCs w:val="28"/>
        </w:rPr>
        <w:t xml:space="preserve">, что </w:t>
      </w:r>
      <w:r w:rsidRPr="003529B5">
        <w:rPr>
          <w:sz w:val="28"/>
          <w:szCs w:val="28"/>
        </w:rPr>
        <w:t>позволяет учитывать разнообразные интересы и потребности различных групп населения и обеспечивать широкую поддержку для реализации стратегии управления ресурсами</w:t>
      </w:r>
      <w:r>
        <w:rPr>
          <w:sz w:val="28"/>
          <w:szCs w:val="28"/>
        </w:rPr>
        <w:t xml:space="preserve"> [</w:t>
      </w:r>
      <w:r w:rsidR="00520A65">
        <w:rPr>
          <w:sz w:val="28"/>
          <w:szCs w:val="28"/>
        </w:rPr>
        <w:t>58</w:t>
      </w:r>
      <w:r>
        <w:rPr>
          <w:sz w:val="28"/>
          <w:szCs w:val="28"/>
        </w:rPr>
        <w:t>]</w:t>
      </w:r>
      <w:r w:rsidRPr="003529B5">
        <w:rPr>
          <w:sz w:val="28"/>
          <w:szCs w:val="28"/>
        </w:rPr>
        <w:t>.</w:t>
      </w:r>
    </w:p>
    <w:p w14:paraId="252D01F7" w14:textId="77777777" w:rsidR="007F718A" w:rsidRDefault="007F718A" w:rsidP="007F718A">
      <w:pPr>
        <w:ind w:firstLine="709"/>
        <w:jc w:val="both"/>
        <w:rPr>
          <w:sz w:val="28"/>
          <w:szCs w:val="28"/>
        </w:rPr>
      </w:pPr>
      <w:r w:rsidRPr="00B51B6C">
        <w:rPr>
          <w:sz w:val="28"/>
          <w:szCs w:val="28"/>
        </w:rPr>
        <w:lastRenderedPageBreak/>
        <w:t>Проблеме формирования системы государственного стратегического планирования посвящены многие работы зарубежных и отечественных авторов, действующее законодательство и работы отечественных ученых в области теории государственного стратегического планирования. Необходимо знать, что такое стратегическое планирование и стратегическое управление, чтобы эффективно формировать систему государственного планирования в стране, изучать особенности, теоретические аспекты, лежащие в основе ее построения, и определять происходящие в ней процессы.</w:t>
      </w:r>
    </w:p>
    <w:p w14:paraId="4AB1339A" w14:textId="77777777" w:rsidR="007F718A" w:rsidRDefault="007F718A" w:rsidP="007F718A">
      <w:pPr>
        <w:ind w:firstLine="709"/>
        <w:jc w:val="both"/>
        <w:rPr>
          <w:sz w:val="28"/>
          <w:szCs w:val="28"/>
        </w:rPr>
      </w:pPr>
      <w:r w:rsidRPr="00A70D56">
        <w:rPr>
          <w:sz w:val="28"/>
          <w:szCs w:val="28"/>
        </w:rPr>
        <w:t>Исследования в области государственного стратегического планирования подчеркивают важность четкой методологии, обеспечивающей реализацию стратегий на национальном и отраслевом уровнях. Для эффективного формирования системы государственного планирования необходимо учитывать ключевые аспекты стратегического управления, анализировать законодательные и научные подходы, а также оценивать происходящие в системе процессы.</w:t>
      </w:r>
    </w:p>
    <w:p w14:paraId="0B1570BE" w14:textId="77777777" w:rsidR="007F718A" w:rsidRDefault="007F718A" w:rsidP="007F718A">
      <w:pPr>
        <w:ind w:firstLine="709"/>
        <w:jc w:val="both"/>
        <w:rPr>
          <w:sz w:val="28"/>
          <w:szCs w:val="28"/>
        </w:rPr>
      </w:pPr>
      <w:r w:rsidRPr="003529B5">
        <w:rPr>
          <w:sz w:val="28"/>
          <w:szCs w:val="28"/>
        </w:rPr>
        <w:t>Стратегический аудит представляет собой процесс систематического анализа стратегии и деятельности организации или страны с целью определения ее соответствия целям и достижения максимальной эффективности. В контексте РК, где природные ресурсы являются ключевым фактором экономического развития, методологическое обеспечение стратегического аудита принимает особое значение.</w:t>
      </w:r>
    </w:p>
    <w:p w14:paraId="5092DBAD" w14:textId="3050D1B9" w:rsidR="007F718A" w:rsidRPr="006E43CB" w:rsidRDefault="007F718A" w:rsidP="007F718A">
      <w:pPr>
        <w:ind w:firstLine="709"/>
        <w:jc w:val="both"/>
        <w:rPr>
          <w:sz w:val="28"/>
          <w:szCs w:val="28"/>
        </w:rPr>
      </w:pPr>
      <w:r w:rsidRPr="006E43CB">
        <w:rPr>
          <w:sz w:val="28"/>
          <w:szCs w:val="28"/>
        </w:rPr>
        <w:t>Проведение стратегического аудита должно учитывать не только степень достижения стратегических целей государства, но также и их иерархичность и согласованность с оперативными и тактическими целями, а также обеспечение текущего и последующего контроля их реализации</w:t>
      </w:r>
      <w:r w:rsidRPr="00176AFC">
        <w:rPr>
          <w:sz w:val="28"/>
          <w:szCs w:val="28"/>
        </w:rPr>
        <w:t xml:space="preserve"> [</w:t>
      </w:r>
      <w:r w:rsidR="00520A65">
        <w:rPr>
          <w:sz w:val="28"/>
          <w:szCs w:val="28"/>
        </w:rPr>
        <w:t>59</w:t>
      </w:r>
      <w:r w:rsidRPr="00176AFC">
        <w:rPr>
          <w:sz w:val="28"/>
          <w:szCs w:val="28"/>
        </w:rPr>
        <w:t>]</w:t>
      </w:r>
      <w:r w:rsidRPr="006E43CB">
        <w:rPr>
          <w:sz w:val="28"/>
          <w:szCs w:val="28"/>
        </w:rPr>
        <w:t>.</w:t>
      </w:r>
    </w:p>
    <w:p w14:paraId="2D024D99" w14:textId="4520EA47" w:rsidR="007F718A" w:rsidRPr="00A70D56" w:rsidRDefault="007F718A" w:rsidP="007F718A">
      <w:pPr>
        <w:ind w:firstLine="709"/>
        <w:jc w:val="both"/>
        <w:rPr>
          <w:sz w:val="28"/>
          <w:szCs w:val="28"/>
        </w:rPr>
      </w:pPr>
      <w:r w:rsidRPr="009C74EA">
        <w:rPr>
          <w:sz w:val="28"/>
          <w:szCs w:val="28"/>
        </w:rPr>
        <w:t xml:space="preserve">Начальным этапом стратегического аудита должна стать экспертиза результативности, </w:t>
      </w:r>
      <w:proofErr w:type="spellStart"/>
      <w:r w:rsidRPr="009C74EA">
        <w:rPr>
          <w:sz w:val="28"/>
          <w:szCs w:val="28"/>
        </w:rPr>
        <w:t>ресурсообеспеченности</w:t>
      </w:r>
      <w:proofErr w:type="spellEnd"/>
      <w:r w:rsidRPr="009C74EA">
        <w:rPr>
          <w:sz w:val="28"/>
          <w:szCs w:val="28"/>
        </w:rPr>
        <w:t>, влияния на инфраструктуру, окружающую среду масштабных, ресурсоемких и долговременных проектов, в том числе и проектов, основанных на частно-государственном партнерстве.</w:t>
      </w:r>
    </w:p>
    <w:p w14:paraId="7B302F45" w14:textId="4C67A093" w:rsidR="003977EF" w:rsidRPr="00A70D56" w:rsidRDefault="007F718A" w:rsidP="007F718A">
      <w:pPr>
        <w:ind w:firstLine="709"/>
        <w:jc w:val="both"/>
        <w:rPr>
          <w:sz w:val="28"/>
          <w:szCs w:val="28"/>
        </w:rPr>
      </w:pPr>
      <w:r w:rsidRPr="00A70D56">
        <w:rPr>
          <w:sz w:val="28"/>
          <w:szCs w:val="28"/>
        </w:rPr>
        <w:t>На основе этих принципов выделяются критерии эффективного методологического обеспечения стратегического аудита</w:t>
      </w:r>
      <w:r w:rsidR="00A70D56">
        <w:rPr>
          <w:sz w:val="28"/>
          <w:szCs w:val="28"/>
        </w:rPr>
        <w:t xml:space="preserve"> (</w:t>
      </w:r>
      <w:r w:rsidR="00C82715">
        <w:rPr>
          <w:sz w:val="28"/>
          <w:szCs w:val="28"/>
        </w:rPr>
        <w:t>р</w:t>
      </w:r>
      <w:r w:rsidR="00A70D56">
        <w:rPr>
          <w:sz w:val="28"/>
          <w:szCs w:val="28"/>
        </w:rPr>
        <w:t xml:space="preserve">исунок </w:t>
      </w:r>
      <w:r w:rsidR="0065051D">
        <w:rPr>
          <w:sz w:val="28"/>
          <w:szCs w:val="28"/>
        </w:rPr>
        <w:t>9</w:t>
      </w:r>
      <w:r w:rsidR="00A70D56">
        <w:rPr>
          <w:sz w:val="28"/>
          <w:szCs w:val="28"/>
        </w:rPr>
        <w:t>)</w:t>
      </w:r>
      <w:r w:rsidR="00C82715">
        <w:rPr>
          <w:sz w:val="28"/>
          <w:szCs w:val="28"/>
        </w:rPr>
        <w:t>.</w:t>
      </w:r>
    </w:p>
    <w:p w14:paraId="047AEDC3" w14:textId="4BFE6F95" w:rsidR="003977EF" w:rsidRPr="003977EF" w:rsidRDefault="003977EF" w:rsidP="00D806DF">
      <w:pPr>
        <w:spacing w:before="100" w:beforeAutospacing="1" w:after="100" w:afterAutospacing="1"/>
        <w:rPr>
          <w:color w:val="000000"/>
        </w:rPr>
      </w:pPr>
      <w:r>
        <w:rPr>
          <w:noProof/>
          <w:color w:val="000000"/>
        </w:rPr>
        <w:lastRenderedPageBreak/>
        <w:drawing>
          <wp:inline distT="0" distB="0" distL="0" distR="0" wp14:anchorId="7B0B7F77" wp14:editId="5B66A1BE">
            <wp:extent cx="5872163" cy="5372100"/>
            <wp:effectExtent l="0" t="38100" r="0" b="76200"/>
            <wp:docPr id="1829395015" name="Схема 2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36BCF754" w14:textId="1CF0FC2A" w:rsidR="0065051D" w:rsidRDefault="00A70D56" w:rsidP="00C82715">
      <w:pPr>
        <w:jc w:val="center"/>
        <w:rPr>
          <w:sz w:val="28"/>
          <w:szCs w:val="28"/>
        </w:rPr>
      </w:pPr>
      <w:r>
        <w:rPr>
          <w:sz w:val="28"/>
          <w:szCs w:val="28"/>
        </w:rPr>
        <w:t xml:space="preserve">Рисунок </w:t>
      </w:r>
      <w:r w:rsidR="00C83333">
        <w:rPr>
          <w:sz w:val="28"/>
          <w:szCs w:val="28"/>
          <w:lang w:val="kk-KZ"/>
        </w:rPr>
        <w:t>9</w:t>
      </w:r>
      <w:r>
        <w:rPr>
          <w:sz w:val="28"/>
          <w:szCs w:val="28"/>
        </w:rPr>
        <w:t xml:space="preserve"> –</w:t>
      </w:r>
      <w:r w:rsidRPr="008F7576">
        <w:rPr>
          <w:sz w:val="28"/>
          <w:szCs w:val="28"/>
        </w:rPr>
        <w:t xml:space="preserve"> </w:t>
      </w:r>
      <w:r w:rsidRPr="00A70D56">
        <w:rPr>
          <w:sz w:val="28"/>
          <w:szCs w:val="28"/>
        </w:rPr>
        <w:t>Основные критерии эффективности системы государственного планирования</w:t>
      </w:r>
    </w:p>
    <w:p w14:paraId="2D48FF8F" w14:textId="77777777" w:rsidR="00C82715" w:rsidRPr="00C82715" w:rsidRDefault="00C82715" w:rsidP="00A70D56">
      <w:pPr>
        <w:ind w:firstLine="709"/>
        <w:rPr>
          <w:sz w:val="16"/>
          <w:szCs w:val="16"/>
        </w:rPr>
      </w:pPr>
    </w:p>
    <w:p w14:paraId="5CAEA220" w14:textId="40541EA6" w:rsidR="00A70D56" w:rsidRPr="0065051D" w:rsidRDefault="00A2475A" w:rsidP="00A70D56">
      <w:pPr>
        <w:ind w:firstLine="709"/>
      </w:pPr>
      <w:r w:rsidRPr="00D63880">
        <w:t>Примечание</w:t>
      </w:r>
      <w:r w:rsidRPr="00D63880">
        <w:rPr>
          <w:lang w:val="kk-KZ"/>
        </w:rPr>
        <w:t xml:space="preserve"> </w:t>
      </w:r>
      <w:r w:rsidRPr="00D63880">
        <w:t xml:space="preserve">– </w:t>
      </w:r>
      <w:r w:rsidRPr="00CE6004">
        <w:t>Составлено по источнику</w:t>
      </w:r>
      <w:r>
        <w:t xml:space="preserve"> </w:t>
      </w:r>
      <w:r w:rsidRPr="00323368">
        <w:t>[</w:t>
      </w:r>
      <w:r w:rsidR="00520A65">
        <w:t>59, р. 622-624</w:t>
      </w:r>
      <w:r w:rsidRPr="00323368">
        <w:t>]</w:t>
      </w:r>
    </w:p>
    <w:p w14:paraId="78CCDE90" w14:textId="77777777" w:rsidR="006B3159" w:rsidRDefault="006B3159" w:rsidP="00001908">
      <w:pPr>
        <w:ind w:firstLine="709"/>
        <w:jc w:val="both"/>
        <w:rPr>
          <w:sz w:val="28"/>
          <w:szCs w:val="28"/>
        </w:rPr>
      </w:pPr>
    </w:p>
    <w:p w14:paraId="0EB8F787" w14:textId="77777777" w:rsidR="007F718A" w:rsidRPr="009C74EA" w:rsidRDefault="007F718A" w:rsidP="007F718A">
      <w:pPr>
        <w:ind w:firstLine="709"/>
        <w:jc w:val="both"/>
        <w:rPr>
          <w:sz w:val="28"/>
          <w:szCs w:val="28"/>
        </w:rPr>
      </w:pPr>
      <w:r w:rsidRPr="009C74EA">
        <w:rPr>
          <w:sz w:val="28"/>
          <w:szCs w:val="28"/>
        </w:rPr>
        <w:t>Документы стратегического планирования должны быть взаимоувязаны с документами территориального планирования субъектов государства, которые, в свою очередь, представляют собой один из инструментов управления комплексным развитием территорий и создают пространственно-территориальную основу для реализации стратегий и программ социально- экономического развития регионов и государства в целом. Должны быть скоординированы, взаимно согласованы и взаимоувязаны национальные, региональные и отраслевые стратегии.</w:t>
      </w:r>
    </w:p>
    <w:p w14:paraId="395C433F" w14:textId="6BBFCC0D" w:rsidR="00001908" w:rsidRPr="00001908" w:rsidRDefault="007F718A" w:rsidP="007F718A">
      <w:pPr>
        <w:ind w:firstLine="709"/>
        <w:jc w:val="both"/>
        <w:rPr>
          <w:sz w:val="28"/>
          <w:szCs w:val="28"/>
        </w:rPr>
      </w:pPr>
      <w:r>
        <w:rPr>
          <w:sz w:val="28"/>
          <w:szCs w:val="28"/>
        </w:rPr>
        <w:t>Взаимосвязь СГП и стратегического аудита представлена на рисунке 1</w:t>
      </w:r>
      <w:r w:rsidR="00C83333">
        <w:rPr>
          <w:sz w:val="28"/>
          <w:szCs w:val="28"/>
          <w:lang w:val="kk-KZ"/>
        </w:rPr>
        <w:t>0</w:t>
      </w:r>
      <w:r>
        <w:rPr>
          <w:sz w:val="28"/>
          <w:szCs w:val="28"/>
        </w:rPr>
        <w:t xml:space="preserve">. </w:t>
      </w:r>
      <w:r w:rsidRPr="0027759B">
        <w:rPr>
          <w:sz w:val="28"/>
          <w:szCs w:val="28"/>
        </w:rPr>
        <w:t>Взаимодействие этих процессов направлено на обеспечение контроля соответствия целей и результатов, идентификацию рисков, повышение эффективности использования ресурсов и совершенствование процессов планирования</w:t>
      </w:r>
      <w:r w:rsidR="008A109C" w:rsidRPr="0027759B">
        <w:rPr>
          <w:sz w:val="28"/>
          <w:szCs w:val="28"/>
        </w:rPr>
        <w:t>.</w:t>
      </w:r>
    </w:p>
    <w:p w14:paraId="0B22B465" w14:textId="77777777" w:rsidR="008A109C" w:rsidRPr="008A109C" w:rsidRDefault="008A109C" w:rsidP="006A7BDE">
      <w:pPr>
        <w:ind w:firstLine="709"/>
        <w:jc w:val="both"/>
        <w:rPr>
          <w:sz w:val="28"/>
          <w:szCs w:val="28"/>
        </w:rPr>
        <w:sectPr w:rsidR="008A109C" w:rsidRPr="008A109C" w:rsidSect="006A3656">
          <w:pgSz w:w="11906" w:h="16838" w:code="9"/>
          <w:pgMar w:top="1134" w:right="567" w:bottom="1134" w:left="1701" w:header="709" w:footer="709" w:gutter="0"/>
          <w:cols w:space="708"/>
          <w:docGrid w:linePitch="360"/>
        </w:sectPr>
      </w:pPr>
    </w:p>
    <w:p w14:paraId="4147DC13" w14:textId="77777777" w:rsidR="008A109C" w:rsidRDefault="008A109C" w:rsidP="008A109C">
      <w:pPr>
        <w:jc w:val="center"/>
        <w:rPr>
          <w:sz w:val="28"/>
          <w:szCs w:val="28"/>
        </w:rPr>
      </w:pPr>
      <w:r>
        <w:rPr>
          <w:noProof/>
          <w:sz w:val="28"/>
          <w:szCs w:val="28"/>
        </w:rPr>
        <w:lastRenderedPageBreak/>
        <w:drawing>
          <wp:inline distT="0" distB="0" distL="0" distR="0" wp14:anchorId="692AF83B" wp14:editId="3C64C87A">
            <wp:extent cx="8652309" cy="5182308"/>
            <wp:effectExtent l="0" t="0" r="0" b="0"/>
            <wp:docPr id="980627083"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27083" name="Рисунок 980627083"/>
                    <pic:cNvPicPr/>
                  </pic:nvPicPr>
                  <pic:blipFill>
                    <a:blip r:embed="rId46">
                      <a:extLst>
                        <a:ext uri="{28A0092B-C50C-407E-A947-70E740481C1C}">
                          <a14:useLocalDpi xmlns:a14="http://schemas.microsoft.com/office/drawing/2010/main" val="0"/>
                        </a:ext>
                      </a:extLst>
                    </a:blip>
                    <a:stretch>
                      <a:fillRect/>
                    </a:stretch>
                  </pic:blipFill>
                  <pic:spPr>
                    <a:xfrm>
                      <a:off x="0" y="0"/>
                      <a:ext cx="8735079" cy="5231883"/>
                    </a:xfrm>
                    <a:prstGeom prst="rect">
                      <a:avLst/>
                    </a:prstGeom>
                  </pic:spPr>
                </pic:pic>
              </a:graphicData>
            </a:graphic>
          </wp:inline>
        </w:drawing>
      </w:r>
    </w:p>
    <w:p w14:paraId="6D8D28CE" w14:textId="77777777" w:rsidR="006B3159" w:rsidRPr="00563B96" w:rsidRDefault="006B3159" w:rsidP="008A109C">
      <w:pPr>
        <w:ind w:firstLine="709"/>
        <w:jc w:val="center"/>
        <w:rPr>
          <w:sz w:val="16"/>
          <w:szCs w:val="16"/>
        </w:rPr>
      </w:pPr>
    </w:p>
    <w:p w14:paraId="3862B985" w14:textId="0B8D1094" w:rsidR="008A109C" w:rsidRDefault="008A109C" w:rsidP="008A109C">
      <w:pPr>
        <w:ind w:firstLine="709"/>
        <w:jc w:val="center"/>
        <w:rPr>
          <w:sz w:val="28"/>
          <w:szCs w:val="28"/>
        </w:rPr>
      </w:pPr>
      <w:r>
        <w:rPr>
          <w:sz w:val="28"/>
          <w:szCs w:val="28"/>
        </w:rPr>
        <w:t>Рисунок 1</w:t>
      </w:r>
      <w:r w:rsidR="00C83333">
        <w:rPr>
          <w:sz w:val="28"/>
          <w:szCs w:val="28"/>
          <w:lang w:val="kk-KZ"/>
        </w:rPr>
        <w:t>0</w:t>
      </w:r>
      <w:r>
        <w:rPr>
          <w:sz w:val="28"/>
          <w:szCs w:val="28"/>
        </w:rPr>
        <w:t xml:space="preserve"> –</w:t>
      </w:r>
      <w:r w:rsidRPr="008F7576">
        <w:rPr>
          <w:sz w:val="28"/>
          <w:szCs w:val="28"/>
        </w:rPr>
        <w:t xml:space="preserve"> </w:t>
      </w:r>
      <w:r w:rsidRPr="00A70D56">
        <w:rPr>
          <w:sz w:val="28"/>
          <w:szCs w:val="28"/>
        </w:rPr>
        <w:t>Основные критерии эффективности системы государственного планирования</w:t>
      </w:r>
    </w:p>
    <w:p w14:paraId="5A66C186" w14:textId="77777777" w:rsidR="006B3159" w:rsidRPr="00563B96" w:rsidRDefault="006B3159" w:rsidP="008A109C">
      <w:pPr>
        <w:ind w:firstLine="709"/>
        <w:rPr>
          <w:sz w:val="16"/>
          <w:szCs w:val="16"/>
        </w:rPr>
      </w:pPr>
    </w:p>
    <w:p w14:paraId="4FB85D0D" w14:textId="5ADC8EFF" w:rsidR="008A109C" w:rsidRPr="008A109C" w:rsidRDefault="008A109C" w:rsidP="008A109C">
      <w:pPr>
        <w:ind w:firstLine="709"/>
        <w:rPr>
          <w:sz w:val="28"/>
          <w:szCs w:val="28"/>
        </w:rPr>
      </w:pPr>
      <w:r w:rsidRPr="00D63880">
        <w:t>Примечание</w:t>
      </w:r>
      <w:r w:rsidRPr="00D63880">
        <w:rPr>
          <w:lang w:val="kk-KZ"/>
        </w:rPr>
        <w:t xml:space="preserve"> </w:t>
      </w:r>
      <w:r w:rsidRPr="00D63880">
        <w:t>– Составлено автором</w:t>
      </w:r>
    </w:p>
    <w:p w14:paraId="46082502" w14:textId="0BEF5C52" w:rsidR="008A109C" w:rsidRPr="008A109C" w:rsidRDefault="008A109C" w:rsidP="006A7BDE">
      <w:pPr>
        <w:ind w:firstLine="709"/>
        <w:jc w:val="both"/>
        <w:rPr>
          <w:sz w:val="28"/>
          <w:szCs w:val="28"/>
        </w:rPr>
        <w:sectPr w:rsidR="008A109C" w:rsidRPr="008A109C" w:rsidSect="00563B96">
          <w:pgSz w:w="16838" w:h="11906" w:orient="landscape"/>
          <w:pgMar w:top="1701" w:right="1134" w:bottom="567" w:left="1134" w:header="709" w:footer="709" w:gutter="0"/>
          <w:cols w:space="708"/>
          <w:docGrid w:linePitch="360"/>
        </w:sectPr>
      </w:pPr>
    </w:p>
    <w:p w14:paraId="77C5E13C" w14:textId="77777777" w:rsidR="007F718A" w:rsidRDefault="007F718A" w:rsidP="007F718A">
      <w:pPr>
        <w:ind w:firstLine="709"/>
        <w:jc w:val="both"/>
        <w:rPr>
          <w:sz w:val="28"/>
          <w:szCs w:val="28"/>
        </w:rPr>
      </w:pPr>
      <w:r w:rsidRPr="009C74EA">
        <w:rPr>
          <w:sz w:val="28"/>
          <w:szCs w:val="28"/>
        </w:rPr>
        <w:lastRenderedPageBreak/>
        <w:t xml:space="preserve">Национальные стратегии формируются высшим политическим руководством страны, включая президентскую и парламентскую власть. Оценка хода и результатов реализации стратегических целей с точки зрения ресурсного обеспечения осуществляется </w:t>
      </w:r>
      <w:r>
        <w:rPr>
          <w:sz w:val="28"/>
          <w:szCs w:val="28"/>
        </w:rPr>
        <w:t>ВОА</w:t>
      </w:r>
      <w:r w:rsidRPr="009C74EA">
        <w:rPr>
          <w:sz w:val="28"/>
          <w:szCs w:val="28"/>
        </w:rPr>
        <w:t>. Оперативные и тактические национальные цели являются результатом межотраслевых и отраслевых стратегий правительства и отдельных министерств, региональных стратегий местных органов власти.</w:t>
      </w:r>
    </w:p>
    <w:p w14:paraId="7D5EB8BF" w14:textId="1D00D237" w:rsidR="007F718A" w:rsidRDefault="007F718A" w:rsidP="007F718A">
      <w:pPr>
        <w:ind w:firstLine="709"/>
        <w:jc w:val="both"/>
        <w:rPr>
          <w:sz w:val="28"/>
          <w:szCs w:val="28"/>
        </w:rPr>
      </w:pPr>
      <w:r w:rsidRPr="0027759B">
        <w:rPr>
          <w:sz w:val="28"/>
          <w:szCs w:val="28"/>
        </w:rPr>
        <w:t>Стратегический аудит анализирует соответствие целей и результатов СГП, оценивает эффективность распределения ресурсов, выявляет отклонения и предлагает корректирующие меры. Влияние стратегического аудита выражается в корректировке документов, улучшении процессов планирования и повышении эффективности ресурсного использования.</w:t>
      </w:r>
      <w:r>
        <w:rPr>
          <w:sz w:val="28"/>
          <w:szCs w:val="28"/>
        </w:rPr>
        <w:t xml:space="preserve"> </w:t>
      </w:r>
      <w:r w:rsidRPr="0027759B">
        <w:rPr>
          <w:sz w:val="28"/>
          <w:szCs w:val="28"/>
        </w:rPr>
        <w:t>Система государственного планирования представлена этапами разработки, реализации, мониторинга и оценки стратегических документов. Важную роль играет обеспечение прозрачности управления, учет фактических результатов и согласование стратегий с документами более высокого уровня.</w:t>
      </w:r>
      <w:r w:rsidRPr="008A109C">
        <w:rPr>
          <w:sz w:val="28"/>
          <w:szCs w:val="28"/>
        </w:rPr>
        <w:t xml:space="preserve"> </w:t>
      </w:r>
      <w:r>
        <w:rPr>
          <w:sz w:val="28"/>
          <w:szCs w:val="28"/>
        </w:rPr>
        <w:t xml:space="preserve"> </w:t>
      </w:r>
      <w:r w:rsidRPr="009C74EA">
        <w:rPr>
          <w:sz w:val="28"/>
          <w:szCs w:val="28"/>
        </w:rPr>
        <w:t>Внедрение стратегического аудита предполагает переход от годового объектного планирования к проектному аудиту на лаге 3</w:t>
      </w:r>
      <w:r w:rsidR="005313EF">
        <w:rPr>
          <w:sz w:val="28"/>
          <w:szCs w:val="28"/>
        </w:rPr>
        <w:t>-</w:t>
      </w:r>
      <w:r w:rsidRPr="009C74EA">
        <w:rPr>
          <w:sz w:val="28"/>
          <w:szCs w:val="28"/>
        </w:rPr>
        <w:t xml:space="preserve">5 лет, включая оценку реализуемости, полученных результатов и их последствий. Для стратегического аудита нужна новая система показателей и новые организационно-методические решения, затрагивающие стадии планирования, </w:t>
      </w:r>
      <w:proofErr w:type="spellStart"/>
      <w:r w:rsidRPr="009C74EA">
        <w:rPr>
          <w:sz w:val="28"/>
          <w:szCs w:val="28"/>
        </w:rPr>
        <w:t>реализа</w:t>
      </w:r>
      <w:proofErr w:type="spellEnd"/>
      <w:r w:rsidRPr="009C74EA">
        <w:rPr>
          <w:sz w:val="28"/>
          <w:szCs w:val="28"/>
        </w:rPr>
        <w:t xml:space="preserve">- </w:t>
      </w:r>
      <w:proofErr w:type="spellStart"/>
      <w:r w:rsidRPr="009C74EA">
        <w:rPr>
          <w:sz w:val="28"/>
          <w:szCs w:val="28"/>
        </w:rPr>
        <w:t>ции</w:t>
      </w:r>
      <w:proofErr w:type="spellEnd"/>
      <w:r w:rsidRPr="009C74EA">
        <w:rPr>
          <w:sz w:val="28"/>
          <w:szCs w:val="28"/>
        </w:rPr>
        <w:t xml:space="preserve"> планов и аудита по конечным результатам</w:t>
      </w:r>
      <w:r>
        <w:rPr>
          <w:sz w:val="28"/>
          <w:szCs w:val="28"/>
        </w:rPr>
        <w:t xml:space="preserve"> [6</w:t>
      </w:r>
      <w:r w:rsidR="00520A65">
        <w:rPr>
          <w:sz w:val="28"/>
          <w:szCs w:val="28"/>
        </w:rPr>
        <w:t>0</w:t>
      </w:r>
      <w:r>
        <w:rPr>
          <w:sz w:val="28"/>
          <w:szCs w:val="28"/>
        </w:rPr>
        <w:t>]</w:t>
      </w:r>
      <w:r w:rsidRPr="009C74EA">
        <w:rPr>
          <w:sz w:val="28"/>
          <w:szCs w:val="28"/>
        </w:rPr>
        <w:t>.</w:t>
      </w:r>
    </w:p>
    <w:p w14:paraId="35E284A1" w14:textId="77777777" w:rsidR="007F718A" w:rsidRDefault="007F718A" w:rsidP="007F718A">
      <w:pPr>
        <w:ind w:firstLine="709"/>
        <w:jc w:val="both"/>
        <w:rPr>
          <w:sz w:val="28"/>
          <w:szCs w:val="28"/>
        </w:rPr>
      </w:pPr>
      <w:r w:rsidRPr="00331223">
        <w:rPr>
          <w:sz w:val="28"/>
          <w:szCs w:val="28"/>
        </w:rPr>
        <w:t>Методология и методика расчета показателей Прогноза социально-экономического развития ежегодно является объектом критики со стороны Высшей аудиторской палаты. Несмотря на то, что ПСЭР был выведен из СГП, он выполняет важную фундаментальную функцию в формировании основных направлений государственной политики и поэтому требуется ежегодный аудит эффективности прогностической и плановой функции государства (на уровне экспертно-аналитического мероприятия).</w:t>
      </w:r>
    </w:p>
    <w:p w14:paraId="4E06D719" w14:textId="77777777" w:rsidR="007F718A" w:rsidRDefault="007F718A" w:rsidP="007F718A">
      <w:pPr>
        <w:ind w:firstLine="709"/>
        <w:jc w:val="both"/>
        <w:rPr>
          <w:sz w:val="28"/>
          <w:szCs w:val="28"/>
        </w:rPr>
      </w:pPr>
      <w:r w:rsidRPr="00331223">
        <w:rPr>
          <w:sz w:val="28"/>
          <w:szCs w:val="28"/>
        </w:rPr>
        <w:t>Реализация данной функции возможна на основе внедрения в систему ГАФК Казахстана стратегического аудита, как одного из типов государственного аудита и вменения в компетенцию ВОА проведения стратегического аудита.</w:t>
      </w:r>
      <w:r>
        <w:rPr>
          <w:sz w:val="28"/>
          <w:szCs w:val="28"/>
        </w:rPr>
        <w:t xml:space="preserve"> </w:t>
      </w:r>
      <w:r w:rsidRPr="00331223">
        <w:rPr>
          <w:sz w:val="28"/>
          <w:szCs w:val="28"/>
        </w:rPr>
        <w:t xml:space="preserve">Для создания условий и предпосылок к внедрению и развитию функции стратегического аудита в Высшей аудиторской палате необходимо разработать Процедурный стандарт, определяющий общие требования, характеристики, правила и процедуры осуществления Высшей аудиторской палатой стратегического аудита. </w:t>
      </w:r>
    </w:p>
    <w:p w14:paraId="7776C647" w14:textId="77777777" w:rsidR="007F718A" w:rsidRPr="00331223" w:rsidRDefault="007F718A" w:rsidP="007F718A">
      <w:pPr>
        <w:ind w:firstLine="709"/>
        <w:jc w:val="both"/>
        <w:rPr>
          <w:sz w:val="28"/>
          <w:szCs w:val="28"/>
        </w:rPr>
      </w:pPr>
      <w:r w:rsidRPr="00331223">
        <w:rPr>
          <w:sz w:val="28"/>
          <w:szCs w:val="28"/>
        </w:rPr>
        <w:t>В рамках стратегического аудита будут готовиться макроэкономические прогнозы и проводиться оценка перспектив экономического развития страны. Подготавливаемые прогнозы будут способствовать повышению доказательности выводов и системных рекомендаций Высшей аудиторской палаты как о качестве, так и о достоверности прогноза, разрабатываемого уполномоченным органом по планированию, что будет способствовать более эффективному взаимодействию с макроэкономическим блоком Правительства</w:t>
      </w:r>
      <w:r>
        <w:rPr>
          <w:sz w:val="28"/>
          <w:szCs w:val="28"/>
        </w:rPr>
        <w:t>.</w:t>
      </w:r>
    </w:p>
    <w:p w14:paraId="22A176B9" w14:textId="77777777" w:rsidR="007F718A" w:rsidRPr="002C5577" w:rsidRDefault="007F718A" w:rsidP="007F718A">
      <w:pPr>
        <w:ind w:firstLine="709"/>
        <w:jc w:val="both"/>
        <w:rPr>
          <w:bCs/>
          <w:sz w:val="28"/>
          <w:szCs w:val="28"/>
        </w:rPr>
      </w:pPr>
    </w:p>
    <w:p w14:paraId="6B9EC0C1" w14:textId="7F675E2D" w:rsidR="007F718A" w:rsidRPr="00F24DAC" w:rsidRDefault="007F718A" w:rsidP="007F718A">
      <w:pPr>
        <w:ind w:firstLine="709"/>
        <w:jc w:val="both"/>
        <w:rPr>
          <w:b/>
          <w:sz w:val="28"/>
          <w:szCs w:val="28"/>
        </w:rPr>
      </w:pPr>
      <w:r w:rsidRPr="00F24DAC">
        <w:rPr>
          <w:b/>
          <w:sz w:val="28"/>
          <w:szCs w:val="28"/>
        </w:rPr>
        <w:lastRenderedPageBreak/>
        <w:t xml:space="preserve">1.3 </w:t>
      </w:r>
      <w:r w:rsidR="00F92B48" w:rsidRPr="00F92B48">
        <w:rPr>
          <w:b/>
          <w:sz w:val="28"/>
          <w:szCs w:val="28"/>
        </w:rPr>
        <w:t xml:space="preserve">Сравнительный анализ </w:t>
      </w:r>
      <w:r w:rsidR="00F92B48" w:rsidRPr="00F92B48">
        <w:rPr>
          <w:b/>
          <w:bCs/>
          <w:sz w:val="28"/>
          <w:szCs w:val="28"/>
        </w:rPr>
        <w:t xml:space="preserve">проведения стратегического аудита в контексте эффективности системы государственного </w:t>
      </w:r>
      <w:proofErr w:type="spellStart"/>
      <w:r w:rsidR="00F92B48" w:rsidRPr="00F92B48">
        <w:rPr>
          <w:b/>
          <w:bCs/>
          <w:sz w:val="28"/>
          <w:szCs w:val="28"/>
        </w:rPr>
        <w:t>планирова</w:t>
      </w:r>
      <w:proofErr w:type="spellEnd"/>
    </w:p>
    <w:p w14:paraId="4455ADAA" w14:textId="5C6B652E" w:rsidR="007F718A" w:rsidRDefault="007F718A" w:rsidP="007F718A">
      <w:pPr>
        <w:tabs>
          <w:tab w:val="left" w:pos="993"/>
        </w:tabs>
        <w:ind w:firstLine="709"/>
        <w:jc w:val="both"/>
        <w:rPr>
          <w:sz w:val="28"/>
          <w:szCs w:val="28"/>
        </w:rPr>
      </w:pPr>
      <w:r w:rsidRPr="00966FD6">
        <w:rPr>
          <w:sz w:val="28"/>
          <w:szCs w:val="28"/>
        </w:rPr>
        <w:t xml:space="preserve">В условиях глобализации и усиления взаимозависимости экономик стратегический аудит становится неотъемлемым инструментом для обеспечения эффективности системы государственного планирования. Изучение зарубежного опыта в этой области позволяет выявить передовые практики и адаптировать их для применения в национальных условиях. В </w:t>
      </w:r>
      <w:proofErr w:type="spellStart"/>
      <w:r w:rsidRPr="00966FD6">
        <w:rPr>
          <w:sz w:val="28"/>
          <w:szCs w:val="28"/>
        </w:rPr>
        <w:t>данно</w:t>
      </w:r>
      <w:proofErr w:type="spellEnd"/>
      <w:r w:rsidR="00C83333">
        <w:rPr>
          <w:sz w:val="28"/>
          <w:szCs w:val="28"/>
          <w:lang w:val="kk-KZ"/>
        </w:rPr>
        <w:t>м</w:t>
      </w:r>
      <w:r w:rsidRPr="00966FD6">
        <w:rPr>
          <w:sz w:val="28"/>
          <w:szCs w:val="28"/>
        </w:rPr>
        <w:t xml:space="preserve"> </w:t>
      </w:r>
      <w:r w:rsidR="00C83333">
        <w:rPr>
          <w:sz w:val="28"/>
          <w:szCs w:val="28"/>
          <w:lang w:val="kk-KZ"/>
        </w:rPr>
        <w:t>разделе</w:t>
      </w:r>
      <w:r w:rsidRPr="00966FD6">
        <w:rPr>
          <w:sz w:val="28"/>
          <w:szCs w:val="28"/>
        </w:rPr>
        <w:t xml:space="preserve"> будет проведен анализ подходов к стратегическому аудиту в различных странах, которые достигли значительных успехов в управлении государственными ресурсами и обеспечении прозрачности принятия решений. </w:t>
      </w:r>
    </w:p>
    <w:p w14:paraId="25F42ED9" w14:textId="7329A686" w:rsidR="007F718A" w:rsidRPr="00BB6DFF" w:rsidRDefault="005313EF" w:rsidP="007F718A">
      <w:pPr>
        <w:tabs>
          <w:tab w:val="left" w:pos="993"/>
        </w:tabs>
        <w:ind w:firstLine="709"/>
        <w:jc w:val="both"/>
        <w:rPr>
          <w:sz w:val="28"/>
          <w:szCs w:val="28"/>
        </w:rPr>
      </w:pPr>
      <w:r>
        <w:rPr>
          <w:sz w:val="28"/>
          <w:szCs w:val="28"/>
        </w:rPr>
        <w:t xml:space="preserve">Во Франции система стратегического планирования прошла путь от директивного планирования к </w:t>
      </w:r>
      <w:proofErr w:type="spellStart"/>
      <w:r>
        <w:rPr>
          <w:sz w:val="28"/>
          <w:szCs w:val="28"/>
        </w:rPr>
        <w:t>стратегическомуи</w:t>
      </w:r>
      <w:proofErr w:type="spellEnd"/>
      <w:r>
        <w:rPr>
          <w:sz w:val="28"/>
          <w:szCs w:val="28"/>
        </w:rPr>
        <w:t xml:space="preserve"> </w:t>
      </w:r>
      <w:r w:rsidR="007F718A" w:rsidRPr="00966FD6">
        <w:rPr>
          <w:sz w:val="28"/>
          <w:szCs w:val="28"/>
        </w:rPr>
        <w:t>инд</w:t>
      </w:r>
      <w:r>
        <w:rPr>
          <w:sz w:val="28"/>
          <w:szCs w:val="28"/>
        </w:rPr>
        <w:t>икативному планированию на</w:t>
      </w:r>
      <w:r w:rsidR="007F718A" w:rsidRPr="00966FD6">
        <w:rPr>
          <w:sz w:val="28"/>
          <w:szCs w:val="28"/>
        </w:rPr>
        <w:t xml:space="preserve"> основе программного подхода. Действует Органический закон о бюджете 2001 года (LOLF), в соответствии с которым произошел переход от принципов сметного финансирования министерств на культуру планирования результатов [</w:t>
      </w:r>
      <w:r w:rsidR="00520A65">
        <w:rPr>
          <w:sz w:val="28"/>
          <w:szCs w:val="28"/>
        </w:rPr>
        <w:t>46, р. 453-467</w:t>
      </w:r>
      <w:r w:rsidR="007F718A" w:rsidRPr="00966FD6">
        <w:rPr>
          <w:sz w:val="28"/>
          <w:szCs w:val="28"/>
        </w:rPr>
        <w:t>]. В Германии действует Закон о федеральном региональном планиров</w:t>
      </w:r>
      <w:r>
        <w:rPr>
          <w:sz w:val="28"/>
          <w:szCs w:val="28"/>
        </w:rPr>
        <w:t xml:space="preserve">ании 1998 года (Federal Regional Planning Act), в России в 2014 году принят закон «О </w:t>
      </w:r>
      <w:r w:rsidR="007F718A" w:rsidRPr="00966FD6">
        <w:rPr>
          <w:sz w:val="28"/>
          <w:szCs w:val="28"/>
        </w:rPr>
        <w:t>стратегическом планировании».</w:t>
      </w:r>
      <w:r>
        <w:rPr>
          <w:sz w:val="28"/>
          <w:szCs w:val="28"/>
        </w:rPr>
        <w:t xml:space="preserve"> </w:t>
      </w:r>
    </w:p>
    <w:p w14:paraId="23B5F760" w14:textId="133FB41D" w:rsidR="007F718A" w:rsidRDefault="005313EF" w:rsidP="007F718A">
      <w:pPr>
        <w:tabs>
          <w:tab w:val="left" w:pos="993"/>
        </w:tabs>
        <w:ind w:firstLine="709"/>
        <w:jc w:val="both"/>
        <w:rPr>
          <w:sz w:val="28"/>
          <w:szCs w:val="28"/>
        </w:rPr>
      </w:pPr>
      <w:r>
        <w:rPr>
          <w:sz w:val="28"/>
          <w:szCs w:val="28"/>
        </w:rPr>
        <w:t>В Японии и Южной Корее с помощью директив и</w:t>
      </w:r>
      <w:r w:rsidR="007F718A" w:rsidRPr="00966FD6">
        <w:rPr>
          <w:sz w:val="28"/>
          <w:szCs w:val="28"/>
        </w:rPr>
        <w:t xml:space="preserve"> стимулирования осуществлялась ускоре</w:t>
      </w:r>
      <w:r>
        <w:rPr>
          <w:sz w:val="28"/>
          <w:szCs w:val="28"/>
        </w:rPr>
        <w:t xml:space="preserve">нная модернизация экономики. В </w:t>
      </w:r>
      <w:r w:rsidR="007F718A" w:rsidRPr="00966FD6">
        <w:rPr>
          <w:sz w:val="28"/>
          <w:szCs w:val="28"/>
        </w:rPr>
        <w:t>Китае</w:t>
      </w:r>
      <w:r>
        <w:rPr>
          <w:sz w:val="28"/>
          <w:szCs w:val="28"/>
        </w:rPr>
        <w:t xml:space="preserve">, традиционно реализующем пятилетние планы, произошел </w:t>
      </w:r>
      <w:r w:rsidR="007F718A" w:rsidRPr="00966FD6">
        <w:rPr>
          <w:sz w:val="28"/>
          <w:szCs w:val="28"/>
        </w:rPr>
        <w:t>пе</w:t>
      </w:r>
      <w:r>
        <w:rPr>
          <w:sz w:val="28"/>
          <w:szCs w:val="28"/>
        </w:rPr>
        <w:t xml:space="preserve">реход на индикативную систему планирования от количественных </w:t>
      </w:r>
      <w:r w:rsidR="007F718A" w:rsidRPr="00966FD6">
        <w:rPr>
          <w:sz w:val="28"/>
          <w:szCs w:val="28"/>
        </w:rPr>
        <w:t>планов</w:t>
      </w:r>
      <w:r>
        <w:rPr>
          <w:sz w:val="28"/>
          <w:szCs w:val="28"/>
        </w:rPr>
        <w:t>ых показателей к качественным</w:t>
      </w:r>
      <w:r w:rsidR="007F718A" w:rsidRPr="00966FD6">
        <w:rPr>
          <w:sz w:val="28"/>
          <w:szCs w:val="28"/>
        </w:rPr>
        <w:t xml:space="preserve"> [</w:t>
      </w:r>
      <w:r w:rsidR="00A00CE3">
        <w:rPr>
          <w:sz w:val="28"/>
          <w:szCs w:val="28"/>
        </w:rPr>
        <w:t>17</w:t>
      </w:r>
      <w:r>
        <w:rPr>
          <w:sz w:val="28"/>
          <w:szCs w:val="28"/>
        </w:rPr>
        <w:t xml:space="preserve">]. При разработке стратегий, </w:t>
      </w:r>
      <w:r w:rsidR="007F718A" w:rsidRPr="00966FD6">
        <w:rPr>
          <w:sz w:val="28"/>
          <w:szCs w:val="28"/>
        </w:rPr>
        <w:t xml:space="preserve">планировании </w:t>
      </w:r>
      <w:r>
        <w:rPr>
          <w:sz w:val="28"/>
          <w:szCs w:val="28"/>
        </w:rPr>
        <w:t xml:space="preserve">основных задач и реализации </w:t>
      </w:r>
      <w:r w:rsidR="007F718A" w:rsidRPr="00966FD6">
        <w:rPr>
          <w:sz w:val="28"/>
          <w:szCs w:val="28"/>
        </w:rPr>
        <w:t>крупных</w:t>
      </w:r>
      <w:r>
        <w:rPr>
          <w:sz w:val="28"/>
          <w:szCs w:val="28"/>
        </w:rPr>
        <w:t xml:space="preserve"> программ перед государственными органами теперь </w:t>
      </w:r>
      <w:r w:rsidR="007F718A" w:rsidRPr="00966FD6">
        <w:rPr>
          <w:sz w:val="28"/>
          <w:szCs w:val="28"/>
        </w:rPr>
        <w:t>стоят приоритеты страны и способность добиваться результатов [</w:t>
      </w:r>
      <w:r w:rsidR="00A00CE3">
        <w:rPr>
          <w:sz w:val="28"/>
          <w:szCs w:val="28"/>
        </w:rPr>
        <w:t>1</w:t>
      </w:r>
      <w:r w:rsidR="007F718A">
        <w:rPr>
          <w:sz w:val="28"/>
          <w:szCs w:val="28"/>
        </w:rPr>
        <w:t>5</w:t>
      </w:r>
      <w:r>
        <w:rPr>
          <w:sz w:val="28"/>
          <w:szCs w:val="28"/>
        </w:rPr>
        <w:t xml:space="preserve">, с. </w:t>
      </w:r>
      <w:r w:rsidR="00A00CE3">
        <w:rPr>
          <w:sz w:val="28"/>
          <w:szCs w:val="28"/>
        </w:rPr>
        <w:t>194-197</w:t>
      </w:r>
      <w:r w:rsidR="007F718A" w:rsidRPr="00966FD6">
        <w:rPr>
          <w:sz w:val="28"/>
          <w:szCs w:val="28"/>
        </w:rPr>
        <w:t>].</w:t>
      </w:r>
    </w:p>
    <w:p w14:paraId="16DFEEBA" w14:textId="0C95DA10" w:rsidR="007F718A" w:rsidRDefault="007F718A" w:rsidP="007F718A">
      <w:pPr>
        <w:tabs>
          <w:tab w:val="left" w:pos="993"/>
        </w:tabs>
        <w:ind w:firstLine="709"/>
        <w:jc w:val="both"/>
        <w:rPr>
          <w:sz w:val="28"/>
          <w:szCs w:val="28"/>
        </w:rPr>
      </w:pPr>
      <w:r w:rsidRPr="00966FD6">
        <w:rPr>
          <w:sz w:val="28"/>
          <w:szCs w:val="28"/>
        </w:rPr>
        <w:t>В США принят закон о модернизации результатов деятельности</w:t>
      </w:r>
      <w:r w:rsidR="005313EF">
        <w:rPr>
          <w:sz w:val="28"/>
          <w:szCs w:val="28"/>
        </w:rPr>
        <w:t xml:space="preserve"> правительства 1993 года (GPRA</w:t>
      </w:r>
      <w:r w:rsidRPr="00966FD6">
        <w:rPr>
          <w:sz w:val="28"/>
          <w:szCs w:val="28"/>
        </w:rPr>
        <w:t xml:space="preserve"> (Government Performance</w:t>
      </w:r>
      <w:r w:rsidR="005313EF">
        <w:rPr>
          <w:sz w:val="28"/>
          <w:szCs w:val="28"/>
        </w:rPr>
        <w:t xml:space="preserve"> </w:t>
      </w:r>
      <w:proofErr w:type="spellStart"/>
      <w:r w:rsidRPr="00966FD6">
        <w:rPr>
          <w:sz w:val="28"/>
          <w:szCs w:val="28"/>
        </w:rPr>
        <w:t>Results</w:t>
      </w:r>
      <w:proofErr w:type="spellEnd"/>
      <w:r w:rsidR="005313EF">
        <w:rPr>
          <w:sz w:val="28"/>
          <w:szCs w:val="28"/>
        </w:rPr>
        <w:t xml:space="preserve"> </w:t>
      </w:r>
      <w:proofErr w:type="spellStart"/>
      <w:r w:rsidRPr="00966FD6">
        <w:rPr>
          <w:sz w:val="28"/>
          <w:szCs w:val="28"/>
        </w:rPr>
        <w:t>A</w:t>
      </w:r>
      <w:r w:rsidR="005313EF">
        <w:rPr>
          <w:sz w:val="28"/>
          <w:szCs w:val="28"/>
        </w:rPr>
        <w:t>ctof</w:t>
      </w:r>
      <w:proofErr w:type="spellEnd"/>
      <w:r w:rsidR="005313EF">
        <w:rPr>
          <w:sz w:val="28"/>
          <w:szCs w:val="28"/>
        </w:rPr>
        <w:t xml:space="preserve"> 1993), который включает </w:t>
      </w:r>
      <w:r w:rsidRPr="00966FD6">
        <w:rPr>
          <w:sz w:val="28"/>
          <w:szCs w:val="28"/>
        </w:rPr>
        <w:t>такие разделы как стратегические планирование, годовые планы и отч</w:t>
      </w:r>
      <w:r w:rsidR="005313EF">
        <w:rPr>
          <w:sz w:val="28"/>
          <w:szCs w:val="28"/>
        </w:rPr>
        <w:t>еты, управленческая отчетность и гибкость,</w:t>
      </w:r>
      <w:r w:rsidRPr="00966FD6">
        <w:rPr>
          <w:sz w:val="28"/>
          <w:szCs w:val="28"/>
        </w:rPr>
        <w:t xml:space="preserve"> пилотны</w:t>
      </w:r>
      <w:r w:rsidR="005313EF">
        <w:rPr>
          <w:sz w:val="28"/>
          <w:szCs w:val="28"/>
        </w:rPr>
        <w:t xml:space="preserve">е проекты, надзор  Конгресса </w:t>
      </w:r>
      <w:r w:rsidRPr="00966FD6">
        <w:rPr>
          <w:sz w:val="28"/>
          <w:szCs w:val="28"/>
        </w:rPr>
        <w:t>[</w:t>
      </w:r>
      <w:r w:rsidR="00A00CE3">
        <w:rPr>
          <w:sz w:val="28"/>
          <w:szCs w:val="28"/>
        </w:rPr>
        <w:t>37</w:t>
      </w:r>
      <w:r w:rsidR="005313EF">
        <w:rPr>
          <w:sz w:val="28"/>
          <w:szCs w:val="28"/>
        </w:rPr>
        <w:t>].</w:t>
      </w:r>
      <w:r w:rsidRPr="00966FD6">
        <w:rPr>
          <w:sz w:val="28"/>
          <w:szCs w:val="28"/>
        </w:rPr>
        <w:t xml:space="preserve"> Особенностью</w:t>
      </w:r>
      <w:r w:rsidR="005313EF">
        <w:rPr>
          <w:sz w:val="28"/>
          <w:szCs w:val="28"/>
        </w:rPr>
        <w:t xml:space="preserve"> стратегического планирования является </w:t>
      </w:r>
      <w:r w:rsidRPr="00966FD6">
        <w:rPr>
          <w:sz w:val="28"/>
          <w:szCs w:val="28"/>
        </w:rPr>
        <w:t xml:space="preserve">разработка </w:t>
      </w:r>
      <w:r w:rsidR="005313EF">
        <w:rPr>
          <w:sz w:val="28"/>
          <w:szCs w:val="28"/>
        </w:rPr>
        <w:t xml:space="preserve">бюджета, ориентированного </w:t>
      </w:r>
      <w:r w:rsidRPr="00966FD6">
        <w:rPr>
          <w:sz w:val="28"/>
          <w:szCs w:val="28"/>
        </w:rPr>
        <w:t>на конкретные результаты.</w:t>
      </w:r>
    </w:p>
    <w:p w14:paraId="27D608AC" w14:textId="77777777" w:rsidR="007F718A" w:rsidRPr="00896476" w:rsidRDefault="007F718A" w:rsidP="007F718A">
      <w:pPr>
        <w:tabs>
          <w:tab w:val="left" w:pos="993"/>
        </w:tabs>
        <w:ind w:firstLine="709"/>
        <w:jc w:val="both"/>
        <w:rPr>
          <w:sz w:val="28"/>
          <w:szCs w:val="28"/>
        </w:rPr>
      </w:pPr>
      <w:r w:rsidRPr="00CC5043">
        <w:rPr>
          <w:sz w:val="28"/>
          <w:szCs w:val="28"/>
        </w:rPr>
        <w:t>Органы исполнительной власти Канады имеют полномочия по</w:t>
      </w:r>
      <w:r w:rsidRPr="00896476">
        <w:rPr>
          <w:sz w:val="28"/>
          <w:szCs w:val="28"/>
        </w:rPr>
        <w:t xml:space="preserve"> разработке долгосрочных стратегий, которые могут инициироваться непосредственно ведомствами или разрабатываться на основе долгосрочных планов/программ федерального правительства</w:t>
      </w:r>
    </w:p>
    <w:p w14:paraId="591783AD" w14:textId="33610996" w:rsidR="007F718A" w:rsidRPr="00D23AD7" w:rsidRDefault="007F718A" w:rsidP="007F718A">
      <w:pPr>
        <w:shd w:val="clear" w:color="auto" w:fill="FFFFFF"/>
        <w:tabs>
          <w:tab w:val="left" w:pos="993"/>
        </w:tabs>
        <w:ind w:firstLine="709"/>
        <w:jc w:val="both"/>
        <w:rPr>
          <w:sz w:val="28"/>
          <w:szCs w:val="28"/>
          <w:shd w:val="clear" w:color="auto" w:fill="FFFFFF"/>
        </w:rPr>
      </w:pPr>
      <w:r w:rsidRPr="00D23AD7">
        <w:rPr>
          <w:sz w:val="28"/>
          <w:szCs w:val="28"/>
          <w:shd w:val="clear" w:color="auto" w:fill="FFFFFF"/>
        </w:rPr>
        <w:t>Канада, как государство и её граждане, активно поддерживают концепцию устойчивого развития, что нашло широкое признание в 1987 году в докладе Всемирной комиссии по окружающей среде и развитию «Наше общее будущее». Принятие Канадой, наряду с другими странами-членами ООН, Повестки дня в области устойчивого развития на период до 2030 года стало важным шагом в продвижении принципов устойчивого развития. Это послужило основой для соответствующих действий со стороны канадского правительства</w:t>
      </w:r>
      <w:r w:rsidRPr="00176AFC">
        <w:rPr>
          <w:sz w:val="28"/>
          <w:szCs w:val="28"/>
          <w:shd w:val="clear" w:color="auto" w:fill="FFFFFF"/>
        </w:rPr>
        <w:t xml:space="preserve"> [6</w:t>
      </w:r>
      <w:r w:rsidR="00A00CE3">
        <w:rPr>
          <w:sz w:val="28"/>
          <w:szCs w:val="28"/>
          <w:shd w:val="clear" w:color="auto" w:fill="FFFFFF"/>
        </w:rPr>
        <w:t>1</w:t>
      </w:r>
      <w:r w:rsidRPr="00176AFC">
        <w:rPr>
          <w:sz w:val="28"/>
          <w:szCs w:val="28"/>
          <w:shd w:val="clear" w:color="auto" w:fill="FFFFFF"/>
        </w:rPr>
        <w:t>]</w:t>
      </w:r>
      <w:r w:rsidRPr="00D23AD7">
        <w:rPr>
          <w:sz w:val="28"/>
          <w:szCs w:val="28"/>
          <w:shd w:val="clear" w:color="auto" w:fill="FFFFFF"/>
        </w:rPr>
        <w:t>.</w:t>
      </w:r>
    </w:p>
    <w:p w14:paraId="762371D7" w14:textId="77777777" w:rsidR="007F718A" w:rsidRPr="00D23AD7" w:rsidRDefault="007F718A" w:rsidP="007F718A">
      <w:pPr>
        <w:shd w:val="clear" w:color="auto" w:fill="FFFFFF"/>
        <w:tabs>
          <w:tab w:val="left" w:pos="993"/>
        </w:tabs>
        <w:ind w:firstLine="709"/>
        <w:jc w:val="both"/>
        <w:rPr>
          <w:sz w:val="28"/>
          <w:szCs w:val="28"/>
          <w:shd w:val="clear" w:color="auto" w:fill="FFFFFF"/>
        </w:rPr>
      </w:pPr>
      <w:r w:rsidRPr="00D23AD7">
        <w:rPr>
          <w:sz w:val="28"/>
          <w:szCs w:val="28"/>
          <w:shd w:val="clear" w:color="auto" w:fill="FFFFFF"/>
        </w:rPr>
        <w:t xml:space="preserve">Национальная стратегия Канады на период до 2030 года представляет собой всеобъемлющий план по созданию более мирного, инклюзивного, процветающего и устойчивого мира, направленный на решение актуальных </w:t>
      </w:r>
      <w:r w:rsidRPr="00D23AD7">
        <w:rPr>
          <w:sz w:val="28"/>
          <w:szCs w:val="28"/>
          <w:shd w:val="clear" w:color="auto" w:fill="FFFFFF"/>
        </w:rPr>
        <w:lastRenderedPageBreak/>
        <w:t>глобальных проблем через достижение 17 целей в области устойчивого развития (ЦУР). Эти цели охватывают ключевые аспекты жизни, такие как безопасное жилье, продовольственная безопасность, достойный труд, доступ к здравоохранению, качественному образованию и защита окружающей среды.</w:t>
      </w:r>
    </w:p>
    <w:p w14:paraId="48D337D2" w14:textId="03698111" w:rsidR="007F718A" w:rsidRDefault="007F718A" w:rsidP="007F718A">
      <w:pPr>
        <w:shd w:val="clear" w:color="auto" w:fill="FFFFFF"/>
        <w:tabs>
          <w:tab w:val="left" w:pos="993"/>
        </w:tabs>
        <w:ind w:firstLine="709"/>
        <w:jc w:val="both"/>
        <w:rPr>
          <w:sz w:val="28"/>
          <w:szCs w:val="28"/>
          <w:shd w:val="clear" w:color="auto" w:fill="FFFFFF"/>
        </w:rPr>
      </w:pPr>
      <w:r w:rsidRPr="00D23AD7">
        <w:rPr>
          <w:sz w:val="28"/>
          <w:szCs w:val="28"/>
          <w:shd w:val="clear" w:color="auto" w:fill="FFFFFF"/>
        </w:rPr>
        <w:t>Канада продвигает Повестку 2030 как на национальном, так и на международном уровнях, ускоряя реализацию ЦУР в рамках Десятилетия действий ООН. Национальная стратегия страны включает в себя создание инклюзивной среды, которая поддерживает достижение ЦУР и учитывает региональные особенности, такие как арктические, сельские и прибрежные сообщества. Стратегия также делает акцент на обязательствах по примирению с коренными народами, а также на соблюдении равенства, мира, справедливости и прав человека</w:t>
      </w:r>
      <w:r w:rsidRPr="00176AFC">
        <w:rPr>
          <w:sz w:val="28"/>
          <w:szCs w:val="28"/>
          <w:shd w:val="clear" w:color="auto" w:fill="FFFFFF"/>
        </w:rPr>
        <w:t xml:space="preserve"> [6</w:t>
      </w:r>
      <w:r w:rsidR="00A00CE3">
        <w:rPr>
          <w:sz w:val="28"/>
          <w:szCs w:val="28"/>
          <w:shd w:val="clear" w:color="auto" w:fill="FFFFFF"/>
        </w:rPr>
        <w:t>2</w:t>
      </w:r>
      <w:r w:rsidRPr="00176AFC">
        <w:rPr>
          <w:sz w:val="28"/>
          <w:szCs w:val="28"/>
          <w:shd w:val="clear" w:color="auto" w:fill="FFFFFF"/>
        </w:rPr>
        <w:t>]</w:t>
      </w:r>
      <w:r w:rsidRPr="00D23AD7">
        <w:rPr>
          <w:sz w:val="28"/>
          <w:szCs w:val="28"/>
          <w:shd w:val="clear" w:color="auto" w:fill="FFFFFF"/>
        </w:rPr>
        <w:t>.</w:t>
      </w:r>
    </w:p>
    <w:p w14:paraId="6A1150B9" w14:textId="3C8885AE" w:rsidR="007F718A" w:rsidRPr="00D23AD7" w:rsidRDefault="007F718A" w:rsidP="007F718A">
      <w:pPr>
        <w:shd w:val="clear" w:color="auto" w:fill="FFFFFF"/>
        <w:tabs>
          <w:tab w:val="left" w:pos="993"/>
        </w:tabs>
        <w:ind w:firstLine="709"/>
        <w:jc w:val="both"/>
        <w:rPr>
          <w:sz w:val="28"/>
          <w:szCs w:val="28"/>
          <w:lang w:eastAsia="en-CA"/>
        </w:rPr>
      </w:pPr>
      <w:r w:rsidRPr="00D23AD7">
        <w:rPr>
          <w:sz w:val="28"/>
          <w:szCs w:val="28"/>
          <w:lang w:eastAsia="en-CA"/>
        </w:rPr>
        <w:t>В Канаде правительства на всех уровнях (федеральном, провинциальном, территориальном, муниципальном и правительства коренных народов) активно участвуют в реализации Повестки дня на период до 2030 года, направленной на достижение целей устойчивого развития (ЦУР). Основное внимание уделяется таким приоритетам, как улучшение здоровья населения, сокращение бедности, борьба с продовольственной небезопасностью, улучшение доступа к образованию и обеспечение устойчивой окружающей среды</w:t>
      </w:r>
      <w:r w:rsidRPr="00176AFC">
        <w:rPr>
          <w:sz w:val="28"/>
          <w:szCs w:val="28"/>
          <w:lang w:eastAsia="en-CA"/>
        </w:rPr>
        <w:t xml:space="preserve"> [6</w:t>
      </w:r>
      <w:r w:rsidR="00A00CE3">
        <w:rPr>
          <w:sz w:val="28"/>
          <w:szCs w:val="28"/>
          <w:lang w:eastAsia="en-CA"/>
        </w:rPr>
        <w:t>3, 64</w:t>
      </w:r>
      <w:r w:rsidRPr="00176AFC">
        <w:rPr>
          <w:sz w:val="28"/>
          <w:szCs w:val="28"/>
          <w:lang w:eastAsia="en-CA"/>
        </w:rPr>
        <w:t>]</w:t>
      </w:r>
      <w:r w:rsidRPr="00D23AD7">
        <w:rPr>
          <w:sz w:val="28"/>
          <w:szCs w:val="28"/>
          <w:lang w:eastAsia="en-CA"/>
        </w:rPr>
        <w:t>.</w:t>
      </w:r>
    </w:p>
    <w:p w14:paraId="3552B674" w14:textId="77777777" w:rsidR="007F718A" w:rsidRPr="00D23AD7" w:rsidRDefault="007F718A" w:rsidP="007F718A">
      <w:pPr>
        <w:shd w:val="clear" w:color="auto" w:fill="FFFFFF"/>
        <w:tabs>
          <w:tab w:val="left" w:pos="993"/>
        </w:tabs>
        <w:ind w:firstLine="709"/>
        <w:jc w:val="both"/>
        <w:rPr>
          <w:sz w:val="28"/>
          <w:szCs w:val="28"/>
          <w:lang w:eastAsia="en-CA"/>
        </w:rPr>
      </w:pPr>
      <w:r w:rsidRPr="00D23AD7">
        <w:rPr>
          <w:sz w:val="28"/>
          <w:szCs w:val="28"/>
          <w:lang w:eastAsia="en-CA"/>
        </w:rPr>
        <w:t>Для обеспечения эффективности стратегического планирования и достижения ЦУР в Канаде применяются следующие ключевые меры, которые могут быть полезны для анализа в рамках нашего исследования:</w:t>
      </w:r>
    </w:p>
    <w:p w14:paraId="412E5389" w14:textId="77777777" w:rsidR="007F718A" w:rsidRPr="00D23AD7" w:rsidRDefault="007F718A" w:rsidP="007F718A">
      <w:pPr>
        <w:pStyle w:val="a7"/>
        <w:numPr>
          <w:ilvl w:val="0"/>
          <w:numId w:val="10"/>
        </w:numPr>
        <w:shd w:val="clear" w:color="auto" w:fill="FFFFFF"/>
        <w:tabs>
          <w:tab w:val="left" w:pos="993"/>
        </w:tabs>
        <w:ind w:left="0" w:firstLine="709"/>
        <w:jc w:val="both"/>
        <w:rPr>
          <w:sz w:val="28"/>
          <w:szCs w:val="28"/>
          <w:lang w:eastAsia="en-CA"/>
        </w:rPr>
      </w:pPr>
      <w:r w:rsidRPr="00D23AD7">
        <w:rPr>
          <w:sz w:val="28"/>
          <w:szCs w:val="28"/>
          <w:lang w:eastAsia="en-CA"/>
        </w:rPr>
        <w:t>Разработка и реализация долгосрочных стратегических концепций, способствующих согласованности политики.</w:t>
      </w:r>
    </w:p>
    <w:p w14:paraId="29478EFB" w14:textId="77777777" w:rsidR="007F718A" w:rsidRPr="00D23AD7" w:rsidRDefault="007F718A" w:rsidP="007F718A">
      <w:pPr>
        <w:pStyle w:val="a7"/>
        <w:numPr>
          <w:ilvl w:val="0"/>
          <w:numId w:val="10"/>
        </w:numPr>
        <w:shd w:val="clear" w:color="auto" w:fill="FFFFFF"/>
        <w:tabs>
          <w:tab w:val="left" w:pos="993"/>
        </w:tabs>
        <w:ind w:left="0" w:firstLine="709"/>
        <w:jc w:val="both"/>
        <w:rPr>
          <w:sz w:val="28"/>
          <w:szCs w:val="28"/>
          <w:lang w:eastAsia="en-CA"/>
        </w:rPr>
      </w:pPr>
      <w:r w:rsidRPr="00D23AD7">
        <w:rPr>
          <w:sz w:val="28"/>
          <w:szCs w:val="28"/>
          <w:lang w:eastAsia="en-CA"/>
        </w:rPr>
        <w:t>Улучшение интеграции экономической, социальной и экологической политики для обеспечения системного подхода к устойчивому развитию.</w:t>
      </w:r>
    </w:p>
    <w:p w14:paraId="3944EF5A" w14:textId="77777777" w:rsidR="007F718A" w:rsidRPr="00D23AD7" w:rsidRDefault="007F718A" w:rsidP="007F718A">
      <w:pPr>
        <w:pStyle w:val="a7"/>
        <w:numPr>
          <w:ilvl w:val="0"/>
          <w:numId w:val="10"/>
        </w:numPr>
        <w:shd w:val="clear" w:color="auto" w:fill="FFFFFF"/>
        <w:tabs>
          <w:tab w:val="left" w:pos="993"/>
        </w:tabs>
        <w:ind w:left="0" w:firstLine="709"/>
        <w:jc w:val="both"/>
        <w:rPr>
          <w:sz w:val="28"/>
          <w:szCs w:val="28"/>
          <w:lang w:eastAsia="en-CA"/>
        </w:rPr>
      </w:pPr>
      <w:r w:rsidRPr="00D23AD7">
        <w:rPr>
          <w:sz w:val="28"/>
          <w:szCs w:val="28"/>
          <w:lang w:eastAsia="en-CA"/>
        </w:rPr>
        <w:t>Введение инклюзивных институциональных механизмов и общегосударственной координации для взаимодействия на различных уровнях управления.</w:t>
      </w:r>
    </w:p>
    <w:p w14:paraId="249F2411" w14:textId="77777777" w:rsidR="007F718A" w:rsidRPr="00D23AD7" w:rsidRDefault="007F718A" w:rsidP="007F718A">
      <w:pPr>
        <w:pStyle w:val="a7"/>
        <w:numPr>
          <w:ilvl w:val="0"/>
          <w:numId w:val="10"/>
        </w:numPr>
        <w:shd w:val="clear" w:color="auto" w:fill="FFFFFF"/>
        <w:tabs>
          <w:tab w:val="left" w:pos="993"/>
        </w:tabs>
        <w:ind w:left="0" w:firstLine="709"/>
        <w:jc w:val="both"/>
        <w:rPr>
          <w:sz w:val="28"/>
          <w:szCs w:val="28"/>
          <w:lang w:eastAsia="en-CA"/>
        </w:rPr>
      </w:pPr>
      <w:r w:rsidRPr="00D23AD7">
        <w:rPr>
          <w:sz w:val="28"/>
          <w:szCs w:val="28"/>
          <w:lang w:eastAsia="en-CA"/>
        </w:rPr>
        <w:t>Взаимодействие с заинтересованными сторонами для обеспечения скоординированных действий на всех уровнях.</w:t>
      </w:r>
    </w:p>
    <w:p w14:paraId="083767E3" w14:textId="77777777" w:rsidR="007F718A" w:rsidRPr="00D23AD7" w:rsidRDefault="007F718A" w:rsidP="007F718A">
      <w:pPr>
        <w:pStyle w:val="a7"/>
        <w:numPr>
          <w:ilvl w:val="0"/>
          <w:numId w:val="10"/>
        </w:numPr>
        <w:shd w:val="clear" w:color="auto" w:fill="FFFFFF"/>
        <w:tabs>
          <w:tab w:val="left" w:pos="993"/>
        </w:tabs>
        <w:ind w:left="0" w:firstLine="709"/>
        <w:jc w:val="both"/>
        <w:rPr>
          <w:sz w:val="28"/>
          <w:szCs w:val="28"/>
          <w:lang w:eastAsia="en-CA"/>
        </w:rPr>
      </w:pPr>
      <w:r w:rsidRPr="00D23AD7">
        <w:rPr>
          <w:sz w:val="28"/>
          <w:szCs w:val="28"/>
          <w:lang w:eastAsia="en-CA"/>
        </w:rPr>
        <w:t>Оценка социальных, экономических и экологических последствий политики, включая анализ долгосрочных и трансграничных эффектов.</w:t>
      </w:r>
    </w:p>
    <w:p w14:paraId="50991C6C" w14:textId="77777777" w:rsidR="007F718A" w:rsidRPr="00D23AD7" w:rsidRDefault="007F718A" w:rsidP="007F718A">
      <w:pPr>
        <w:pStyle w:val="a7"/>
        <w:numPr>
          <w:ilvl w:val="0"/>
          <w:numId w:val="10"/>
        </w:numPr>
        <w:shd w:val="clear" w:color="auto" w:fill="FFFFFF"/>
        <w:tabs>
          <w:tab w:val="left" w:pos="993"/>
        </w:tabs>
        <w:ind w:left="0" w:firstLine="709"/>
        <w:jc w:val="both"/>
        <w:rPr>
          <w:sz w:val="28"/>
          <w:szCs w:val="28"/>
          <w:lang w:eastAsia="en-CA"/>
        </w:rPr>
      </w:pPr>
      <w:r w:rsidRPr="00D23AD7">
        <w:rPr>
          <w:sz w:val="28"/>
          <w:szCs w:val="28"/>
          <w:lang w:eastAsia="en-CA"/>
        </w:rPr>
        <w:t>Применение гендерно-чувствительных подходов и учет знаний коренных народов в стратегиях и управленческих моделях.</w:t>
      </w:r>
    </w:p>
    <w:p w14:paraId="1CE4347A" w14:textId="2697FEC4" w:rsidR="007F718A" w:rsidRPr="00896476" w:rsidRDefault="007F718A" w:rsidP="007F718A">
      <w:pPr>
        <w:tabs>
          <w:tab w:val="left" w:pos="993"/>
        </w:tabs>
        <w:ind w:firstLine="709"/>
        <w:jc w:val="both"/>
        <w:rPr>
          <w:sz w:val="28"/>
          <w:szCs w:val="28"/>
        </w:rPr>
      </w:pPr>
      <w:r w:rsidRPr="00896476">
        <w:rPr>
          <w:sz w:val="28"/>
          <w:szCs w:val="28"/>
        </w:rPr>
        <w:t>Канада является страной с наиболее высоким в мире ВВП на душу населения. Одн</w:t>
      </w:r>
      <w:r>
        <w:rPr>
          <w:sz w:val="28"/>
          <w:szCs w:val="28"/>
        </w:rPr>
        <w:t>им</w:t>
      </w:r>
      <w:r w:rsidRPr="00896476">
        <w:rPr>
          <w:sz w:val="28"/>
          <w:szCs w:val="28"/>
        </w:rPr>
        <w:t xml:space="preserve"> из приоритетных направлени</w:t>
      </w:r>
      <w:r>
        <w:rPr>
          <w:sz w:val="28"/>
          <w:szCs w:val="28"/>
        </w:rPr>
        <w:t>й</w:t>
      </w:r>
      <w:r w:rsidRPr="00896476">
        <w:rPr>
          <w:sz w:val="28"/>
          <w:szCs w:val="28"/>
        </w:rPr>
        <w:t xml:space="preserve"> развития государства является повышение эффективности государственного управления и планирования. Модель бюджетного планирования в Канаде считается самой эффективной и прозрачной, в связи с чем, изучение международного опыта в данном направлении весьма полезно</w:t>
      </w:r>
      <w:r>
        <w:rPr>
          <w:sz w:val="28"/>
          <w:szCs w:val="28"/>
        </w:rPr>
        <w:t xml:space="preserve"> </w:t>
      </w:r>
      <w:r w:rsidRPr="00176AFC">
        <w:rPr>
          <w:sz w:val="28"/>
          <w:szCs w:val="28"/>
        </w:rPr>
        <w:t>[</w:t>
      </w:r>
      <w:r w:rsidR="00A00CE3">
        <w:rPr>
          <w:sz w:val="28"/>
          <w:szCs w:val="28"/>
        </w:rPr>
        <w:t>65</w:t>
      </w:r>
      <w:r w:rsidRPr="00176AFC">
        <w:rPr>
          <w:sz w:val="28"/>
          <w:szCs w:val="28"/>
        </w:rPr>
        <w:t>]</w:t>
      </w:r>
      <w:r w:rsidRPr="00896476">
        <w:rPr>
          <w:sz w:val="28"/>
          <w:szCs w:val="28"/>
        </w:rPr>
        <w:t xml:space="preserve">. </w:t>
      </w:r>
    </w:p>
    <w:p w14:paraId="79BDEC9B" w14:textId="77777777" w:rsidR="007F718A" w:rsidRPr="00D23AD7" w:rsidRDefault="007F718A" w:rsidP="007F718A">
      <w:pPr>
        <w:shd w:val="clear" w:color="auto" w:fill="FFFFFF"/>
        <w:tabs>
          <w:tab w:val="left" w:pos="993"/>
        </w:tabs>
        <w:ind w:firstLine="709"/>
        <w:jc w:val="both"/>
        <w:rPr>
          <w:sz w:val="28"/>
          <w:szCs w:val="28"/>
          <w:lang w:eastAsia="en-CA"/>
        </w:rPr>
      </w:pPr>
      <w:r w:rsidRPr="00D23AD7">
        <w:rPr>
          <w:sz w:val="28"/>
          <w:szCs w:val="28"/>
          <w:lang w:eastAsia="en-CA"/>
        </w:rPr>
        <w:t xml:space="preserve">В Канаде центральную роль в этом процессе играет Статистическое управление, которое координирует сбор, компиляцию и предоставление данных, включая статистику, связанную с целями устойчивого развития (ЦУР). Для этого </w:t>
      </w:r>
      <w:r w:rsidRPr="00D23AD7">
        <w:rPr>
          <w:sz w:val="28"/>
          <w:szCs w:val="28"/>
          <w:lang w:eastAsia="en-CA"/>
        </w:rPr>
        <w:lastRenderedPageBreak/>
        <w:t xml:space="preserve">была создана онлайн-платформа SDG Data </w:t>
      </w:r>
      <w:proofErr w:type="spellStart"/>
      <w:r w:rsidRPr="00D23AD7">
        <w:rPr>
          <w:sz w:val="28"/>
          <w:szCs w:val="28"/>
          <w:lang w:eastAsia="en-CA"/>
        </w:rPr>
        <w:t>Hub</w:t>
      </w:r>
      <w:proofErr w:type="spellEnd"/>
      <w:r w:rsidRPr="00D23AD7">
        <w:rPr>
          <w:sz w:val="28"/>
          <w:szCs w:val="28"/>
          <w:lang w:eastAsia="en-CA"/>
        </w:rPr>
        <w:t>, предоставляющая доступ к данным для всех канадцев.</w:t>
      </w:r>
    </w:p>
    <w:p w14:paraId="693308F1" w14:textId="47DA81F6" w:rsidR="00D23AD7" w:rsidRDefault="007F718A" w:rsidP="007F718A">
      <w:pPr>
        <w:shd w:val="clear" w:color="auto" w:fill="FFFFFF"/>
        <w:tabs>
          <w:tab w:val="left" w:pos="993"/>
        </w:tabs>
        <w:ind w:firstLine="709"/>
        <w:jc w:val="both"/>
        <w:rPr>
          <w:sz w:val="28"/>
          <w:szCs w:val="28"/>
          <w:lang w:eastAsia="en-CA"/>
        </w:rPr>
      </w:pPr>
      <w:r w:rsidRPr="00D23AD7">
        <w:rPr>
          <w:sz w:val="28"/>
          <w:szCs w:val="28"/>
          <w:lang w:eastAsia="en-CA"/>
        </w:rPr>
        <w:t>Система глобальных показателей ЦУР, включающая 169 целей и 231 уникальный индикатор, является основным механизмом международного мониторинга и отчетности. В Канаде этот процесс начался с внедрения Канадской системы показателей, предварительная версия которой была представлена в 2019 году. Канадская программа показателей экологической устойчивости, в частности, собирает данные по таким важным вопросам, как изменение климата, качество воздуха, доступность воды и охрана природы</w:t>
      </w:r>
      <w:r w:rsidR="005A719B">
        <w:rPr>
          <w:sz w:val="28"/>
          <w:szCs w:val="28"/>
          <w:lang w:eastAsia="en-CA"/>
        </w:rPr>
        <w:t xml:space="preserve"> (</w:t>
      </w:r>
      <w:r w:rsidR="00563B96">
        <w:rPr>
          <w:sz w:val="28"/>
          <w:szCs w:val="28"/>
          <w:lang w:eastAsia="en-CA"/>
        </w:rPr>
        <w:t>р</w:t>
      </w:r>
      <w:r w:rsidR="005A719B">
        <w:rPr>
          <w:sz w:val="28"/>
          <w:szCs w:val="28"/>
          <w:lang w:eastAsia="en-CA"/>
        </w:rPr>
        <w:t>исунок 1</w:t>
      </w:r>
      <w:r w:rsidR="00C83333">
        <w:rPr>
          <w:sz w:val="28"/>
          <w:szCs w:val="28"/>
          <w:lang w:val="kk-KZ" w:eastAsia="en-CA"/>
        </w:rPr>
        <w:t>1</w:t>
      </w:r>
      <w:r w:rsidR="005A719B">
        <w:rPr>
          <w:sz w:val="28"/>
          <w:szCs w:val="28"/>
          <w:lang w:eastAsia="en-CA"/>
        </w:rPr>
        <w:t>)</w:t>
      </w:r>
      <w:r w:rsidR="00D23AD7" w:rsidRPr="00D23AD7">
        <w:rPr>
          <w:sz w:val="28"/>
          <w:szCs w:val="28"/>
          <w:lang w:eastAsia="en-CA"/>
        </w:rPr>
        <w:t>.</w:t>
      </w:r>
    </w:p>
    <w:p w14:paraId="224C353D" w14:textId="77777777" w:rsidR="006B3159" w:rsidRPr="006B3159" w:rsidRDefault="006B3159" w:rsidP="00D23AD7">
      <w:pPr>
        <w:shd w:val="clear" w:color="auto" w:fill="FFFFFF"/>
        <w:tabs>
          <w:tab w:val="left" w:pos="993"/>
        </w:tabs>
        <w:ind w:firstLine="709"/>
        <w:jc w:val="both"/>
        <w:rPr>
          <w:sz w:val="28"/>
          <w:szCs w:val="28"/>
          <w:lang w:eastAsia="en-CA"/>
        </w:rPr>
      </w:pPr>
    </w:p>
    <w:p w14:paraId="60F0A520" w14:textId="2D35BABF" w:rsidR="00DE0857" w:rsidRDefault="00DE0857" w:rsidP="00C349A1">
      <w:pPr>
        <w:shd w:val="clear" w:color="auto" w:fill="FFFFFF"/>
        <w:tabs>
          <w:tab w:val="left" w:pos="993"/>
        </w:tabs>
        <w:ind w:firstLine="426"/>
        <w:jc w:val="both"/>
        <w:rPr>
          <w:sz w:val="28"/>
          <w:szCs w:val="28"/>
          <w:lang w:eastAsia="en-CA"/>
        </w:rPr>
      </w:pPr>
      <w:r>
        <w:rPr>
          <w:noProof/>
          <w:sz w:val="28"/>
          <w:szCs w:val="28"/>
        </w:rPr>
        <w:drawing>
          <wp:inline distT="0" distB="0" distL="0" distR="0" wp14:anchorId="014A0C5B" wp14:editId="4B741671">
            <wp:extent cx="5461687" cy="3083016"/>
            <wp:effectExtent l="0" t="0" r="0" b="3175"/>
            <wp:docPr id="40122168"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2168" name="Рисунок 40122168"/>
                    <pic:cNvPicPr/>
                  </pic:nvPicPr>
                  <pic:blipFill rotWithShape="1">
                    <a:blip r:embed="rId47" cstate="print">
                      <a:extLst>
                        <a:ext uri="{28A0092B-C50C-407E-A947-70E740481C1C}">
                          <a14:useLocalDpi xmlns:a14="http://schemas.microsoft.com/office/drawing/2010/main" val="0"/>
                        </a:ext>
                      </a:extLst>
                    </a:blip>
                    <a:srcRect t="5202"/>
                    <a:stretch/>
                  </pic:blipFill>
                  <pic:spPr bwMode="auto">
                    <a:xfrm>
                      <a:off x="0" y="0"/>
                      <a:ext cx="5495181" cy="3101923"/>
                    </a:xfrm>
                    <a:prstGeom prst="rect">
                      <a:avLst/>
                    </a:prstGeom>
                    <a:ln>
                      <a:noFill/>
                    </a:ln>
                    <a:extLst>
                      <a:ext uri="{53640926-AAD7-44D8-BBD7-CCE9431645EC}">
                        <a14:shadowObscured xmlns:a14="http://schemas.microsoft.com/office/drawing/2010/main"/>
                      </a:ext>
                    </a:extLst>
                  </pic:spPr>
                </pic:pic>
              </a:graphicData>
            </a:graphic>
          </wp:inline>
        </w:drawing>
      </w:r>
    </w:p>
    <w:p w14:paraId="29E53A09" w14:textId="146DE582" w:rsidR="00DE0857" w:rsidRDefault="00DE0857" w:rsidP="00DE0857">
      <w:pPr>
        <w:jc w:val="center"/>
        <w:rPr>
          <w:sz w:val="28"/>
          <w:szCs w:val="28"/>
          <w:lang w:val="kk-KZ"/>
        </w:rPr>
      </w:pPr>
      <w:r>
        <w:rPr>
          <w:sz w:val="28"/>
          <w:szCs w:val="28"/>
        </w:rPr>
        <w:t>Рисунок 1</w:t>
      </w:r>
      <w:r w:rsidR="00C83333">
        <w:rPr>
          <w:sz w:val="28"/>
          <w:szCs w:val="28"/>
          <w:lang w:val="kk-KZ"/>
        </w:rPr>
        <w:t>1</w:t>
      </w:r>
      <w:r>
        <w:rPr>
          <w:sz w:val="28"/>
          <w:szCs w:val="28"/>
        </w:rPr>
        <w:t xml:space="preserve"> –</w:t>
      </w:r>
      <w:r w:rsidRPr="008F7576">
        <w:rPr>
          <w:sz w:val="28"/>
          <w:szCs w:val="28"/>
        </w:rPr>
        <w:t xml:space="preserve"> </w:t>
      </w:r>
      <w:r>
        <w:rPr>
          <w:sz w:val="28"/>
          <w:szCs w:val="28"/>
          <w:lang w:val="kk-KZ"/>
        </w:rPr>
        <w:t>Ключевые результаты стратегического аудита в Канаде</w:t>
      </w:r>
    </w:p>
    <w:p w14:paraId="6D79056D" w14:textId="77777777" w:rsidR="006B3159" w:rsidRPr="00C82715" w:rsidRDefault="006B3159" w:rsidP="00DE0857">
      <w:pPr>
        <w:jc w:val="center"/>
        <w:rPr>
          <w:sz w:val="16"/>
          <w:szCs w:val="16"/>
          <w:lang w:val="kk-KZ"/>
        </w:rPr>
      </w:pPr>
    </w:p>
    <w:p w14:paraId="59F027E3" w14:textId="47FDC6B4" w:rsidR="00DE0857" w:rsidRPr="00067CAE" w:rsidRDefault="00A2475A" w:rsidP="00DE0857">
      <w:pPr>
        <w:ind w:firstLine="709"/>
      </w:pPr>
      <w:r w:rsidRPr="00D63880">
        <w:t>Примечание</w:t>
      </w:r>
      <w:r w:rsidRPr="00D63880">
        <w:rPr>
          <w:lang w:val="kk-KZ"/>
        </w:rPr>
        <w:t xml:space="preserve"> </w:t>
      </w:r>
      <w:r w:rsidRPr="00D63880">
        <w:t xml:space="preserve">– </w:t>
      </w:r>
      <w:r w:rsidRPr="00CE6004">
        <w:t>Составлено по источнику</w:t>
      </w:r>
      <w:r>
        <w:t xml:space="preserve"> </w:t>
      </w:r>
      <w:r w:rsidRPr="00323368">
        <w:t>[</w:t>
      </w:r>
      <w:r w:rsidR="00A00CE3">
        <w:t>65, р. 1045</w:t>
      </w:r>
      <w:r w:rsidRPr="00323368">
        <w:t>]</w:t>
      </w:r>
    </w:p>
    <w:p w14:paraId="41320E9A" w14:textId="77777777" w:rsidR="00DE0857" w:rsidRDefault="00DE0857" w:rsidP="00C349A1">
      <w:pPr>
        <w:shd w:val="clear" w:color="auto" w:fill="FFFFFF"/>
        <w:tabs>
          <w:tab w:val="left" w:pos="993"/>
        </w:tabs>
        <w:jc w:val="both"/>
        <w:rPr>
          <w:sz w:val="28"/>
          <w:szCs w:val="28"/>
          <w:lang w:eastAsia="en-CA"/>
        </w:rPr>
      </w:pPr>
    </w:p>
    <w:p w14:paraId="7656E34D" w14:textId="6BDB619D" w:rsidR="007F718A" w:rsidRDefault="007F718A" w:rsidP="007F718A">
      <w:pPr>
        <w:shd w:val="clear" w:color="auto" w:fill="FFFFFF"/>
        <w:tabs>
          <w:tab w:val="left" w:pos="993"/>
        </w:tabs>
        <w:ind w:firstLine="709"/>
        <w:jc w:val="both"/>
        <w:rPr>
          <w:sz w:val="28"/>
          <w:szCs w:val="28"/>
          <w:lang w:eastAsia="en-CA"/>
        </w:rPr>
      </w:pPr>
      <w:r w:rsidRPr="00DE0857">
        <w:rPr>
          <w:sz w:val="28"/>
          <w:szCs w:val="28"/>
          <w:lang w:eastAsia="en-CA"/>
        </w:rPr>
        <w:t>Канада демонстрирует устойчивый рост показателя от 70 до 80%.</w:t>
      </w:r>
      <w:r>
        <w:rPr>
          <w:sz w:val="28"/>
          <w:szCs w:val="28"/>
          <w:lang w:eastAsia="en-CA"/>
        </w:rPr>
        <w:t>, что</w:t>
      </w:r>
      <w:r w:rsidRPr="00DE0857">
        <w:rPr>
          <w:sz w:val="28"/>
          <w:szCs w:val="28"/>
          <w:lang w:eastAsia="en-CA"/>
        </w:rPr>
        <w:t xml:space="preserve"> связано с интеграцией экологических и социальных целей в стратегическое планирование, а также использованием платформы SDG Data </w:t>
      </w:r>
      <w:proofErr w:type="spellStart"/>
      <w:r w:rsidRPr="00DE0857">
        <w:rPr>
          <w:sz w:val="28"/>
          <w:szCs w:val="28"/>
          <w:lang w:eastAsia="en-CA"/>
        </w:rPr>
        <w:t>Hub</w:t>
      </w:r>
      <w:proofErr w:type="spellEnd"/>
      <w:r w:rsidRPr="00DE0857">
        <w:rPr>
          <w:sz w:val="28"/>
          <w:szCs w:val="28"/>
          <w:lang w:eastAsia="en-CA"/>
        </w:rPr>
        <w:t xml:space="preserve"> для мониторинга.</w:t>
      </w:r>
      <w:r>
        <w:rPr>
          <w:sz w:val="28"/>
          <w:szCs w:val="28"/>
          <w:lang w:eastAsia="en-CA"/>
        </w:rPr>
        <w:t xml:space="preserve"> </w:t>
      </w:r>
      <w:r w:rsidRPr="00DE0857">
        <w:rPr>
          <w:sz w:val="28"/>
          <w:szCs w:val="28"/>
          <w:lang w:eastAsia="en-CA"/>
        </w:rPr>
        <w:t>Увеличение с 25 до 35 за пять лет свидетельствует о расширении деятельности Управления Генерального аудитора Канады (OAG).</w:t>
      </w:r>
      <w:r>
        <w:rPr>
          <w:sz w:val="28"/>
          <w:szCs w:val="28"/>
          <w:lang w:eastAsia="en-CA"/>
        </w:rPr>
        <w:t xml:space="preserve"> </w:t>
      </w:r>
      <w:r w:rsidRPr="00DE0857">
        <w:rPr>
          <w:sz w:val="28"/>
          <w:szCs w:val="28"/>
          <w:lang w:eastAsia="en-CA"/>
        </w:rPr>
        <w:t xml:space="preserve">Значительный рост </w:t>
      </w:r>
      <w:r>
        <w:rPr>
          <w:sz w:val="28"/>
          <w:szCs w:val="28"/>
          <w:lang w:eastAsia="en-CA"/>
        </w:rPr>
        <w:t>доли</w:t>
      </w:r>
      <w:r w:rsidRPr="00DE0857">
        <w:rPr>
          <w:sz w:val="28"/>
          <w:szCs w:val="28"/>
          <w:lang w:eastAsia="en-CA"/>
        </w:rPr>
        <w:t xml:space="preserve"> обновленных стратегий с 60 до 85% обусловлен высоким уровнем координации между федеральными ведомствами и регулярной адаптацией стратегий к международным требованиям.</w:t>
      </w:r>
    </w:p>
    <w:p w14:paraId="7E5AFD93" w14:textId="2A5A865D" w:rsidR="007F718A" w:rsidRDefault="007F718A" w:rsidP="007F718A">
      <w:pPr>
        <w:shd w:val="clear" w:color="auto" w:fill="FFFFFF"/>
        <w:tabs>
          <w:tab w:val="left" w:pos="993"/>
        </w:tabs>
        <w:ind w:firstLine="709"/>
        <w:jc w:val="both"/>
        <w:rPr>
          <w:sz w:val="28"/>
          <w:szCs w:val="28"/>
          <w:lang w:eastAsia="en-CA"/>
        </w:rPr>
      </w:pPr>
      <w:r w:rsidRPr="00D23AD7">
        <w:rPr>
          <w:sz w:val="28"/>
          <w:szCs w:val="28"/>
          <w:lang w:eastAsia="en-CA"/>
        </w:rPr>
        <w:t>Кроме того, многие провинциальные и муниципальные правительства в Канаде внедрили системы измерения, совместимые с ЦУР, что позволяет дополнять общенациональную систему показателей</w:t>
      </w:r>
      <w:r>
        <w:rPr>
          <w:sz w:val="28"/>
          <w:szCs w:val="28"/>
          <w:lang w:eastAsia="en-CA"/>
        </w:rPr>
        <w:t xml:space="preserve"> [</w:t>
      </w:r>
      <w:r w:rsidR="00A00CE3">
        <w:rPr>
          <w:sz w:val="28"/>
          <w:szCs w:val="28"/>
          <w:lang w:eastAsia="en-CA"/>
        </w:rPr>
        <w:t>66</w:t>
      </w:r>
      <w:r>
        <w:rPr>
          <w:sz w:val="28"/>
          <w:szCs w:val="28"/>
          <w:lang w:eastAsia="en-CA"/>
        </w:rPr>
        <w:t>]</w:t>
      </w:r>
      <w:r w:rsidRPr="00D23AD7">
        <w:rPr>
          <w:sz w:val="28"/>
          <w:szCs w:val="28"/>
          <w:lang w:eastAsia="en-CA"/>
        </w:rPr>
        <w:t xml:space="preserve">. Важную роль в продвижении устойчивого развития играет Федеральная стратегия устойчивого развития Канады (FSDS), поддерживаемая 99 федеральными организациями, которые разрабатывают собственные стратегии, направленные на достижение </w:t>
      </w:r>
      <w:r w:rsidRPr="00D23AD7">
        <w:rPr>
          <w:sz w:val="28"/>
          <w:szCs w:val="28"/>
          <w:lang w:eastAsia="en-CA"/>
        </w:rPr>
        <w:lastRenderedPageBreak/>
        <w:t xml:space="preserve">экологических целей. </w:t>
      </w:r>
      <w:r>
        <w:rPr>
          <w:sz w:val="28"/>
          <w:szCs w:val="28"/>
          <w:lang w:eastAsia="en-CA"/>
        </w:rPr>
        <w:t>Данные</w:t>
      </w:r>
      <w:r w:rsidRPr="00D23AD7">
        <w:rPr>
          <w:sz w:val="28"/>
          <w:szCs w:val="28"/>
          <w:lang w:eastAsia="en-CA"/>
        </w:rPr>
        <w:t xml:space="preserve"> организации совместно работают над решением климатических кризисов и улучшением качества окружающей среды. </w:t>
      </w:r>
    </w:p>
    <w:p w14:paraId="03BEF34E" w14:textId="3D033080" w:rsidR="007F718A" w:rsidRPr="00896476" w:rsidRDefault="007F718A" w:rsidP="007F718A">
      <w:pPr>
        <w:shd w:val="clear" w:color="auto" w:fill="FFFFFF"/>
        <w:tabs>
          <w:tab w:val="left" w:pos="993"/>
        </w:tabs>
        <w:ind w:firstLine="709"/>
        <w:jc w:val="both"/>
        <w:rPr>
          <w:sz w:val="28"/>
          <w:szCs w:val="28"/>
          <w:lang w:eastAsia="en-CA"/>
        </w:rPr>
      </w:pPr>
      <w:r w:rsidRPr="00896476">
        <w:rPr>
          <w:sz w:val="28"/>
          <w:szCs w:val="28"/>
          <w:lang w:eastAsia="en-CA"/>
        </w:rPr>
        <w:t xml:space="preserve">В Стратегии представлены цели, задачи и </w:t>
      </w:r>
      <w:r w:rsidR="00A00CE3">
        <w:rPr>
          <w:sz w:val="28"/>
          <w:szCs w:val="28"/>
          <w:lang w:eastAsia="en-CA"/>
        </w:rPr>
        <w:t xml:space="preserve">соответствующие планы действий. </w:t>
      </w:r>
      <w:r w:rsidRPr="00896476">
        <w:rPr>
          <w:sz w:val="28"/>
          <w:szCs w:val="28"/>
          <w:lang w:eastAsia="en-CA"/>
        </w:rPr>
        <w:t>В планах действий представлены меры, которые необходимо пр</w:t>
      </w:r>
      <w:r w:rsidR="005313EF">
        <w:rPr>
          <w:sz w:val="28"/>
          <w:szCs w:val="28"/>
          <w:lang w:eastAsia="en-CA"/>
        </w:rPr>
        <w:t xml:space="preserve">едпринять для достижения целей. </w:t>
      </w:r>
      <w:r w:rsidRPr="00896476">
        <w:rPr>
          <w:sz w:val="28"/>
          <w:szCs w:val="28"/>
          <w:lang w:eastAsia="en-CA"/>
        </w:rPr>
        <w:t>Они включают в себя первоочередные меры, а также друг</w:t>
      </w:r>
      <w:r w:rsidR="005313EF">
        <w:rPr>
          <w:sz w:val="28"/>
          <w:szCs w:val="28"/>
          <w:lang w:eastAsia="en-CA"/>
        </w:rPr>
        <w:t xml:space="preserve">ие действия по поддержке целей. </w:t>
      </w:r>
      <w:r w:rsidRPr="00896476">
        <w:rPr>
          <w:sz w:val="28"/>
          <w:szCs w:val="28"/>
          <w:lang w:eastAsia="en-CA"/>
        </w:rPr>
        <w:t>В каждой задаче указаны ответственные за нее министры.</w:t>
      </w:r>
    </w:p>
    <w:p w14:paraId="047F43F9" w14:textId="14307662" w:rsidR="00D23AD7" w:rsidRDefault="007F718A" w:rsidP="007F718A">
      <w:pPr>
        <w:pStyle w:val="a3"/>
        <w:shd w:val="clear" w:color="auto" w:fill="FFFFFF" w:themeFill="background1"/>
        <w:tabs>
          <w:tab w:val="left" w:pos="993"/>
        </w:tabs>
        <w:spacing w:before="0" w:beforeAutospacing="0" w:after="0" w:afterAutospacing="0"/>
        <w:ind w:firstLine="709"/>
        <w:jc w:val="both"/>
        <w:rPr>
          <w:sz w:val="28"/>
          <w:szCs w:val="28"/>
        </w:rPr>
      </w:pPr>
      <w:r w:rsidRPr="00896476">
        <w:rPr>
          <w:sz w:val="28"/>
          <w:szCs w:val="28"/>
        </w:rPr>
        <w:t>Управление Генерального аудитора Канады (OAG) обслуживает парламент, предоставляя объективную, фактическую информацию и экспертные заключения о деятельности правитель</w:t>
      </w:r>
      <w:r w:rsidR="00A00CE3">
        <w:rPr>
          <w:sz w:val="28"/>
          <w:szCs w:val="28"/>
        </w:rPr>
        <w:t xml:space="preserve">ства, собранные в ходе аудитов. </w:t>
      </w:r>
      <w:r w:rsidRPr="00896476">
        <w:rPr>
          <w:sz w:val="28"/>
          <w:szCs w:val="28"/>
        </w:rPr>
        <w:t>Парламентарии используют отчеты OAG для мониторинга деятельности правительства и призывают федеральное правительство к ответственности за то, как оно тратит и управл</w:t>
      </w:r>
      <w:r>
        <w:rPr>
          <w:sz w:val="28"/>
          <w:szCs w:val="28"/>
        </w:rPr>
        <w:t>яет государственными средствами</w:t>
      </w:r>
      <w:r w:rsidR="00C82715">
        <w:rPr>
          <w:sz w:val="28"/>
          <w:szCs w:val="28"/>
        </w:rPr>
        <w:t xml:space="preserve"> (таблица 5)</w:t>
      </w:r>
      <w:r w:rsidR="004F61A6" w:rsidRPr="00896476">
        <w:rPr>
          <w:sz w:val="28"/>
          <w:szCs w:val="28"/>
        </w:rPr>
        <w:t>.</w:t>
      </w:r>
    </w:p>
    <w:p w14:paraId="26C23A36" w14:textId="77777777" w:rsidR="00DE0857" w:rsidRDefault="00DE0857" w:rsidP="00D23AD7">
      <w:pPr>
        <w:pStyle w:val="a3"/>
        <w:shd w:val="clear" w:color="auto" w:fill="FFFFFF" w:themeFill="background1"/>
        <w:tabs>
          <w:tab w:val="left" w:pos="993"/>
        </w:tabs>
        <w:spacing w:before="0" w:beforeAutospacing="0" w:after="0" w:afterAutospacing="0"/>
        <w:ind w:firstLine="709"/>
        <w:jc w:val="both"/>
        <w:rPr>
          <w:sz w:val="28"/>
          <w:szCs w:val="28"/>
        </w:rPr>
      </w:pPr>
    </w:p>
    <w:p w14:paraId="3024E00F" w14:textId="663E6B84" w:rsidR="00DE0857" w:rsidRDefault="00C349A1" w:rsidP="005A719B">
      <w:pPr>
        <w:pStyle w:val="a3"/>
        <w:shd w:val="clear" w:color="auto" w:fill="FFFFFF" w:themeFill="background1"/>
        <w:tabs>
          <w:tab w:val="left" w:pos="993"/>
        </w:tabs>
        <w:spacing w:before="0" w:beforeAutospacing="0" w:after="0" w:afterAutospacing="0"/>
        <w:jc w:val="both"/>
        <w:rPr>
          <w:iCs/>
          <w:sz w:val="28"/>
          <w:szCs w:val="28"/>
        </w:rPr>
      </w:pPr>
      <w:r w:rsidRPr="00386674">
        <w:rPr>
          <w:iCs/>
          <w:sz w:val="28"/>
          <w:szCs w:val="28"/>
        </w:rPr>
        <w:t>Таблица</w:t>
      </w:r>
      <w:r>
        <w:rPr>
          <w:iCs/>
          <w:sz w:val="28"/>
          <w:szCs w:val="28"/>
        </w:rPr>
        <w:t xml:space="preserve"> 5 – Проведение стратегического аудита в Канаде</w:t>
      </w:r>
    </w:p>
    <w:p w14:paraId="72FBA4FC" w14:textId="77777777" w:rsidR="00C349A1" w:rsidRPr="005A719B" w:rsidRDefault="00C349A1" w:rsidP="00D23AD7">
      <w:pPr>
        <w:pStyle w:val="a3"/>
        <w:shd w:val="clear" w:color="auto" w:fill="FFFFFF" w:themeFill="background1"/>
        <w:tabs>
          <w:tab w:val="left" w:pos="993"/>
        </w:tabs>
        <w:spacing w:before="0" w:beforeAutospacing="0" w:after="0" w:afterAutospacing="0"/>
        <w:ind w:firstLine="709"/>
        <w:jc w:val="both"/>
        <w:rPr>
          <w:sz w:val="16"/>
          <w:szCs w:val="16"/>
        </w:rPr>
      </w:pPr>
    </w:p>
    <w:tbl>
      <w:tblPr>
        <w:tblStyle w:val="11"/>
        <w:tblW w:w="0" w:type="auto"/>
        <w:jc w:val="center"/>
        <w:tblLook w:val="04A0" w:firstRow="1" w:lastRow="0" w:firstColumn="1" w:lastColumn="0" w:noHBand="0" w:noVBand="1"/>
      </w:tblPr>
      <w:tblGrid>
        <w:gridCol w:w="2908"/>
        <w:gridCol w:w="2017"/>
        <w:gridCol w:w="4679"/>
      </w:tblGrid>
      <w:tr w:rsidR="00C82715" w:rsidRPr="00DE0857" w14:paraId="2A10882A" w14:textId="77777777" w:rsidTr="00C82715">
        <w:trPr>
          <w:trHeight w:val="365"/>
          <w:jc w:val="center"/>
        </w:trPr>
        <w:tc>
          <w:tcPr>
            <w:tcW w:w="2908" w:type="dxa"/>
            <w:vAlign w:val="center"/>
            <w:hideMark/>
          </w:tcPr>
          <w:p w14:paraId="4AC6C6FE" w14:textId="7027F0D2" w:rsidR="00C82715" w:rsidRPr="00DE0857" w:rsidRDefault="00C82715" w:rsidP="00C82715">
            <w:pPr>
              <w:jc w:val="center"/>
              <w:rPr>
                <w:color w:val="000000"/>
              </w:rPr>
            </w:pPr>
            <w:proofErr w:type="spellStart"/>
            <w:r w:rsidRPr="00DE0857">
              <w:rPr>
                <w:color w:val="000000"/>
              </w:rPr>
              <w:t>Показатель</w:t>
            </w:r>
            <w:proofErr w:type="spellEnd"/>
          </w:p>
        </w:tc>
        <w:tc>
          <w:tcPr>
            <w:tcW w:w="2017" w:type="dxa"/>
            <w:vAlign w:val="center"/>
            <w:hideMark/>
          </w:tcPr>
          <w:p w14:paraId="46CCCDA0" w14:textId="77777777" w:rsidR="00C82715" w:rsidRPr="00DE0857" w:rsidRDefault="00C82715" w:rsidP="00C82715">
            <w:pPr>
              <w:jc w:val="center"/>
              <w:rPr>
                <w:color w:val="000000"/>
              </w:rPr>
            </w:pPr>
            <w:proofErr w:type="spellStart"/>
            <w:r w:rsidRPr="00DE0857">
              <w:rPr>
                <w:color w:val="000000"/>
              </w:rPr>
              <w:t>Значение</w:t>
            </w:r>
            <w:proofErr w:type="spellEnd"/>
          </w:p>
        </w:tc>
        <w:tc>
          <w:tcPr>
            <w:tcW w:w="4679" w:type="dxa"/>
            <w:vAlign w:val="center"/>
            <w:hideMark/>
          </w:tcPr>
          <w:p w14:paraId="39F93FC7" w14:textId="020BDCF8" w:rsidR="00C82715" w:rsidRPr="00DE0857" w:rsidRDefault="00C82715" w:rsidP="00C82715">
            <w:pPr>
              <w:jc w:val="center"/>
              <w:rPr>
                <w:color w:val="000000"/>
                <w:lang w:val="ru-RU"/>
              </w:rPr>
            </w:pPr>
            <w:r>
              <w:rPr>
                <w:color w:val="000000"/>
                <w:lang w:val="ru-RU"/>
              </w:rPr>
              <w:t>Проведение стратегического аудита</w:t>
            </w:r>
          </w:p>
        </w:tc>
      </w:tr>
      <w:tr w:rsidR="00C82715" w:rsidRPr="00DE0857" w14:paraId="5E419A36" w14:textId="3C8E0224" w:rsidTr="00C82715">
        <w:trPr>
          <w:jc w:val="center"/>
        </w:trPr>
        <w:tc>
          <w:tcPr>
            <w:tcW w:w="9604" w:type="dxa"/>
            <w:gridSpan w:val="3"/>
          </w:tcPr>
          <w:p w14:paraId="2EF4E344" w14:textId="60C8F1FB" w:rsidR="00C82715" w:rsidRPr="00DE0857" w:rsidRDefault="00C82715" w:rsidP="00DE0857">
            <w:pPr>
              <w:jc w:val="center"/>
              <w:rPr>
                <w:sz w:val="20"/>
                <w:szCs w:val="20"/>
              </w:rPr>
            </w:pPr>
            <w:proofErr w:type="spellStart"/>
            <w:r w:rsidRPr="00DE0857">
              <w:rPr>
                <w:rStyle w:val="af1"/>
                <w:b w:val="0"/>
                <w:bCs w:val="0"/>
                <w:color w:val="000000"/>
              </w:rPr>
              <w:t>Население</w:t>
            </w:r>
            <w:proofErr w:type="spellEnd"/>
            <w:r w:rsidRPr="00DE0857">
              <w:rPr>
                <w:rStyle w:val="af1"/>
                <w:b w:val="0"/>
                <w:bCs w:val="0"/>
                <w:color w:val="000000"/>
              </w:rPr>
              <w:t xml:space="preserve"> и </w:t>
            </w:r>
            <w:proofErr w:type="spellStart"/>
            <w:r w:rsidRPr="00DE0857">
              <w:rPr>
                <w:rStyle w:val="af1"/>
                <w:b w:val="0"/>
                <w:bCs w:val="0"/>
                <w:color w:val="000000"/>
              </w:rPr>
              <w:t>экономика</w:t>
            </w:r>
            <w:proofErr w:type="spellEnd"/>
          </w:p>
        </w:tc>
      </w:tr>
      <w:tr w:rsidR="00C82715" w:rsidRPr="00DE0857" w14:paraId="6C39252E" w14:textId="77777777" w:rsidTr="00C82715">
        <w:trPr>
          <w:jc w:val="center"/>
        </w:trPr>
        <w:tc>
          <w:tcPr>
            <w:tcW w:w="2908" w:type="dxa"/>
            <w:hideMark/>
          </w:tcPr>
          <w:p w14:paraId="15C60121" w14:textId="0DA40388" w:rsidR="00C82715" w:rsidRPr="00DE0857" w:rsidRDefault="00C82715">
            <w:pPr>
              <w:rPr>
                <w:color w:val="000000"/>
              </w:rPr>
            </w:pPr>
            <w:proofErr w:type="spellStart"/>
            <w:r w:rsidRPr="00DE0857">
              <w:rPr>
                <w:color w:val="000000"/>
              </w:rPr>
              <w:t>Численность</w:t>
            </w:r>
            <w:proofErr w:type="spellEnd"/>
            <w:r w:rsidRPr="00DE0857">
              <w:rPr>
                <w:color w:val="000000"/>
              </w:rPr>
              <w:t xml:space="preserve"> </w:t>
            </w:r>
            <w:proofErr w:type="spellStart"/>
            <w:r w:rsidRPr="00DE0857">
              <w:rPr>
                <w:color w:val="000000"/>
              </w:rPr>
              <w:t>населения</w:t>
            </w:r>
            <w:proofErr w:type="spellEnd"/>
          </w:p>
        </w:tc>
        <w:tc>
          <w:tcPr>
            <w:tcW w:w="2017" w:type="dxa"/>
            <w:hideMark/>
          </w:tcPr>
          <w:p w14:paraId="68261DF6" w14:textId="77777777" w:rsidR="00C82715" w:rsidRPr="00DE0857" w:rsidRDefault="00C82715">
            <w:pPr>
              <w:rPr>
                <w:color w:val="000000"/>
              </w:rPr>
            </w:pPr>
            <w:r w:rsidRPr="00DE0857">
              <w:rPr>
                <w:color w:val="000000"/>
              </w:rPr>
              <w:t xml:space="preserve">38,929,902 </w:t>
            </w:r>
            <w:proofErr w:type="spellStart"/>
            <w:r w:rsidRPr="00DE0857">
              <w:rPr>
                <w:color w:val="000000"/>
              </w:rPr>
              <w:t>человек</w:t>
            </w:r>
            <w:proofErr w:type="spellEnd"/>
            <w:r w:rsidRPr="00DE0857">
              <w:rPr>
                <w:color w:val="000000"/>
              </w:rPr>
              <w:t xml:space="preserve"> (2022)</w:t>
            </w:r>
          </w:p>
        </w:tc>
        <w:tc>
          <w:tcPr>
            <w:tcW w:w="4679" w:type="dxa"/>
            <w:hideMark/>
          </w:tcPr>
          <w:p w14:paraId="19585171" w14:textId="77777777" w:rsidR="00C82715" w:rsidRPr="00DE0857" w:rsidRDefault="00C82715">
            <w:pPr>
              <w:rPr>
                <w:color w:val="000000"/>
                <w:lang w:val="ru-RU"/>
              </w:rPr>
            </w:pPr>
            <w:r w:rsidRPr="00DE0857">
              <w:rPr>
                <w:color w:val="000000"/>
                <w:lang w:val="ru-RU"/>
              </w:rPr>
              <w:t>Аудит обеспечивает равномерный доступ к услугам.</w:t>
            </w:r>
          </w:p>
        </w:tc>
      </w:tr>
      <w:tr w:rsidR="00C82715" w:rsidRPr="00DE0857" w14:paraId="3662D872" w14:textId="77777777" w:rsidTr="00C82715">
        <w:trPr>
          <w:jc w:val="center"/>
        </w:trPr>
        <w:tc>
          <w:tcPr>
            <w:tcW w:w="2908" w:type="dxa"/>
            <w:hideMark/>
          </w:tcPr>
          <w:p w14:paraId="67543A56" w14:textId="68256EE7" w:rsidR="00C82715" w:rsidRPr="00DE0857" w:rsidRDefault="00C82715">
            <w:pPr>
              <w:rPr>
                <w:color w:val="000000"/>
              </w:rPr>
            </w:pPr>
            <w:r w:rsidRPr="00DE0857">
              <w:rPr>
                <w:color w:val="000000"/>
              </w:rPr>
              <w:t xml:space="preserve">ВВП </w:t>
            </w:r>
            <w:proofErr w:type="spellStart"/>
            <w:r w:rsidRPr="00DE0857">
              <w:rPr>
                <w:color w:val="000000"/>
              </w:rPr>
              <w:t>на</w:t>
            </w:r>
            <w:proofErr w:type="spellEnd"/>
            <w:r w:rsidRPr="00DE0857">
              <w:rPr>
                <w:color w:val="000000"/>
              </w:rPr>
              <w:t xml:space="preserve"> </w:t>
            </w:r>
            <w:proofErr w:type="spellStart"/>
            <w:r w:rsidRPr="00DE0857">
              <w:rPr>
                <w:color w:val="000000"/>
              </w:rPr>
              <w:t>душу</w:t>
            </w:r>
            <w:proofErr w:type="spellEnd"/>
            <w:r w:rsidRPr="00DE0857">
              <w:rPr>
                <w:color w:val="000000"/>
              </w:rPr>
              <w:t xml:space="preserve"> </w:t>
            </w:r>
            <w:proofErr w:type="spellStart"/>
            <w:r w:rsidRPr="00DE0857">
              <w:rPr>
                <w:color w:val="000000"/>
              </w:rPr>
              <w:t>населения</w:t>
            </w:r>
            <w:proofErr w:type="spellEnd"/>
          </w:p>
        </w:tc>
        <w:tc>
          <w:tcPr>
            <w:tcW w:w="2017" w:type="dxa"/>
            <w:hideMark/>
          </w:tcPr>
          <w:p w14:paraId="254EF359" w14:textId="77777777" w:rsidR="00C82715" w:rsidRPr="00DE0857" w:rsidRDefault="00C82715">
            <w:pPr>
              <w:rPr>
                <w:color w:val="000000"/>
              </w:rPr>
            </w:pPr>
            <w:r w:rsidRPr="00DE0857">
              <w:rPr>
                <w:color w:val="000000"/>
              </w:rPr>
              <w:t>$45,008 (2020)</w:t>
            </w:r>
          </w:p>
        </w:tc>
        <w:tc>
          <w:tcPr>
            <w:tcW w:w="4679" w:type="dxa"/>
            <w:hideMark/>
          </w:tcPr>
          <w:p w14:paraId="60DA6BB5" w14:textId="77777777" w:rsidR="00C82715" w:rsidRPr="00DE0857" w:rsidRDefault="00C82715">
            <w:pPr>
              <w:rPr>
                <w:color w:val="000000"/>
              </w:rPr>
            </w:pPr>
            <w:proofErr w:type="spellStart"/>
            <w:r w:rsidRPr="00DE0857">
              <w:rPr>
                <w:color w:val="000000"/>
              </w:rPr>
              <w:t>Проверка</w:t>
            </w:r>
            <w:proofErr w:type="spellEnd"/>
            <w:r w:rsidRPr="00DE0857">
              <w:rPr>
                <w:color w:val="000000"/>
              </w:rPr>
              <w:t xml:space="preserve"> </w:t>
            </w:r>
            <w:proofErr w:type="spellStart"/>
            <w:r w:rsidRPr="00DE0857">
              <w:rPr>
                <w:color w:val="000000"/>
              </w:rPr>
              <w:t>эффективности</w:t>
            </w:r>
            <w:proofErr w:type="spellEnd"/>
            <w:r w:rsidRPr="00DE0857">
              <w:rPr>
                <w:color w:val="000000"/>
              </w:rPr>
              <w:t xml:space="preserve"> </w:t>
            </w:r>
            <w:proofErr w:type="spellStart"/>
            <w:r w:rsidRPr="00DE0857">
              <w:rPr>
                <w:color w:val="000000"/>
              </w:rPr>
              <w:t>распределения</w:t>
            </w:r>
            <w:proofErr w:type="spellEnd"/>
            <w:r w:rsidRPr="00DE0857">
              <w:rPr>
                <w:color w:val="000000"/>
              </w:rPr>
              <w:t xml:space="preserve"> </w:t>
            </w:r>
            <w:proofErr w:type="spellStart"/>
            <w:r w:rsidRPr="00DE0857">
              <w:rPr>
                <w:color w:val="000000"/>
              </w:rPr>
              <w:t>ресурсов</w:t>
            </w:r>
            <w:proofErr w:type="spellEnd"/>
            <w:r w:rsidRPr="00DE0857">
              <w:rPr>
                <w:color w:val="000000"/>
              </w:rPr>
              <w:t>.</w:t>
            </w:r>
          </w:p>
        </w:tc>
      </w:tr>
      <w:tr w:rsidR="00C82715" w:rsidRPr="00DE0857" w14:paraId="5DEA9C0D" w14:textId="77777777" w:rsidTr="00C82715">
        <w:trPr>
          <w:jc w:val="center"/>
        </w:trPr>
        <w:tc>
          <w:tcPr>
            <w:tcW w:w="2908" w:type="dxa"/>
            <w:hideMark/>
          </w:tcPr>
          <w:p w14:paraId="09165127" w14:textId="013856D1" w:rsidR="00C82715" w:rsidRPr="00DE0857" w:rsidRDefault="00C82715">
            <w:pPr>
              <w:rPr>
                <w:color w:val="000000"/>
              </w:rPr>
            </w:pPr>
            <w:proofErr w:type="spellStart"/>
            <w:r w:rsidRPr="00DE0857">
              <w:rPr>
                <w:color w:val="000000"/>
              </w:rPr>
              <w:t>Добавленная</w:t>
            </w:r>
            <w:proofErr w:type="spellEnd"/>
            <w:r w:rsidRPr="00DE0857">
              <w:rPr>
                <w:color w:val="000000"/>
              </w:rPr>
              <w:t xml:space="preserve"> </w:t>
            </w:r>
            <w:proofErr w:type="spellStart"/>
            <w:r w:rsidRPr="00DE0857">
              <w:rPr>
                <w:color w:val="000000"/>
              </w:rPr>
              <w:t>стоимость</w:t>
            </w:r>
            <w:proofErr w:type="spellEnd"/>
            <w:r w:rsidRPr="00DE0857">
              <w:rPr>
                <w:color w:val="000000"/>
              </w:rPr>
              <w:t xml:space="preserve">: </w:t>
            </w:r>
            <w:proofErr w:type="spellStart"/>
            <w:r w:rsidRPr="00DE0857">
              <w:rPr>
                <w:color w:val="000000"/>
              </w:rPr>
              <w:t>услуги</w:t>
            </w:r>
            <w:proofErr w:type="spellEnd"/>
          </w:p>
        </w:tc>
        <w:tc>
          <w:tcPr>
            <w:tcW w:w="2017" w:type="dxa"/>
            <w:hideMark/>
          </w:tcPr>
          <w:p w14:paraId="38340070" w14:textId="77777777" w:rsidR="00C82715" w:rsidRPr="00DE0857" w:rsidRDefault="00C82715">
            <w:pPr>
              <w:rPr>
                <w:color w:val="000000"/>
              </w:rPr>
            </w:pPr>
            <w:r w:rsidRPr="00DE0857">
              <w:rPr>
                <w:color w:val="000000"/>
              </w:rPr>
              <w:t>67%</w:t>
            </w:r>
          </w:p>
        </w:tc>
        <w:tc>
          <w:tcPr>
            <w:tcW w:w="4679" w:type="dxa"/>
            <w:hideMark/>
          </w:tcPr>
          <w:p w14:paraId="3E01962A" w14:textId="77777777" w:rsidR="00C82715" w:rsidRPr="00DE0857" w:rsidRDefault="00C82715">
            <w:pPr>
              <w:rPr>
                <w:color w:val="000000"/>
                <w:lang w:val="ru-RU"/>
              </w:rPr>
            </w:pPr>
            <w:r w:rsidRPr="00DE0857">
              <w:rPr>
                <w:color w:val="000000"/>
                <w:lang w:val="ru-RU"/>
              </w:rPr>
              <w:t>Аудит эффективности ключевого сектора экономики.</w:t>
            </w:r>
          </w:p>
        </w:tc>
      </w:tr>
      <w:tr w:rsidR="00C82715" w:rsidRPr="00DE0857" w14:paraId="0D13706D" w14:textId="49C171E6" w:rsidTr="00C82715">
        <w:trPr>
          <w:jc w:val="center"/>
        </w:trPr>
        <w:tc>
          <w:tcPr>
            <w:tcW w:w="9604" w:type="dxa"/>
            <w:gridSpan w:val="3"/>
          </w:tcPr>
          <w:p w14:paraId="1D3B6357" w14:textId="72A487F5" w:rsidR="00C82715" w:rsidRPr="00C349A1" w:rsidRDefault="00C82715" w:rsidP="00DE0857">
            <w:pPr>
              <w:jc w:val="center"/>
              <w:rPr>
                <w:sz w:val="20"/>
                <w:szCs w:val="20"/>
              </w:rPr>
            </w:pPr>
            <w:r w:rsidRPr="00DE0857">
              <w:rPr>
                <w:rStyle w:val="af1"/>
                <w:b w:val="0"/>
                <w:bCs w:val="0"/>
                <w:color w:val="000000"/>
              </w:rPr>
              <w:t xml:space="preserve">Цели </w:t>
            </w:r>
            <w:proofErr w:type="spellStart"/>
            <w:r w:rsidRPr="00DE0857">
              <w:rPr>
                <w:rStyle w:val="af1"/>
                <w:b w:val="0"/>
                <w:bCs w:val="0"/>
                <w:color w:val="000000"/>
              </w:rPr>
              <w:t>устойчивого</w:t>
            </w:r>
            <w:proofErr w:type="spellEnd"/>
            <w:r w:rsidRPr="00DE0857">
              <w:rPr>
                <w:rStyle w:val="af1"/>
                <w:b w:val="0"/>
                <w:bCs w:val="0"/>
                <w:color w:val="000000"/>
              </w:rPr>
              <w:t xml:space="preserve"> </w:t>
            </w:r>
            <w:proofErr w:type="spellStart"/>
            <w:r w:rsidRPr="00DE0857">
              <w:rPr>
                <w:rStyle w:val="af1"/>
                <w:b w:val="0"/>
                <w:bCs w:val="0"/>
                <w:color w:val="000000"/>
              </w:rPr>
              <w:t>развития</w:t>
            </w:r>
            <w:proofErr w:type="spellEnd"/>
            <w:r w:rsidRPr="00DE0857">
              <w:rPr>
                <w:rStyle w:val="af1"/>
                <w:b w:val="0"/>
                <w:bCs w:val="0"/>
                <w:color w:val="000000"/>
              </w:rPr>
              <w:t xml:space="preserve"> (ЦУР)</w:t>
            </w:r>
          </w:p>
        </w:tc>
      </w:tr>
      <w:tr w:rsidR="00C82715" w:rsidRPr="00DE0857" w14:paraId="40CD0E27" w14:textId="77777777" w:rsidTr="00C82715">
        <w:trPr>
          <w:jc w:val="center"/>
        </w:trPr>
        <w:tc>
          <w:tcPr>
            <w:tcW w:w="2908" w:type="dxa"/>
            <w:hideMark/>
          </w:tcPr>
          <w:p w14:paraId="3DCCBDF2" w14:textId="27BAF471" w:rsidR="00C82715" w:rsidRPr="00DE0857" w:rsidRDefault="00C82715">
            <w:pPr>
              <w:rPr>
                <w:color w:val="000000"/>
              </w:rPr>
            </w:pPr>
            <w:proofErr w:type="spellStart"/>
            <w:r w:rsidRPr="00DE0857">
              <w:rPr>
                <w:color w:val="000000"/>
              </w:rPr>
              <w:t>Доступ</w:t>
            </w:r>
            <w:proofErr w:type="spellEnd"/>
            <w:r w:rsidRPr="00DE0857">
              <w:rPr>
                <w:color w:val="000000"/>
              </w:rPr>
              <w:t xml:space="preserve"> к </w:t>
            </w:r>
            <w:proofErr w:type="spellStart"/>
            <w:r w:rsidRPr="00DE0857">
              <w:rPr>
                <w:color w:val="000000"/>
              </w:rPr>
              <w:t>питьевой</w:t>
            </w:r>
            <w:proofErr w:type="spellEnd"/>
            <w:r w:rsidRPr="00DE0857">
              <w:rPr>
                <w:color w:val="000000"/>
              </w:rPr>
              <w:t xml:space="preserve"> </w:t>
            </w:r>
            <w:proofErr w:type="spellStart"/>
            <w:r w:rsidRPr="00DE0857">
              <w:rPr>
                <w:color w:val="000000"/>
              </w:rPr>
              <w:t>воде</w:t>
            </w:r>
            <w:proofErr w:type="spellEnd"/>
          </w:p>
        </w:tc>
        <w:tc>
          <w:tcPr>
            <w:tcW w:w="2017" w:type="dxa"/>
            <w:hideMark/>
          </w:tcPr>
          <w:p w14:paraId="729FB72A" w14:textId="77777777" w:rsidR="00C82715" w:rsidRPr="00DE0857" w:rsidRDefault="00C82715">
            <w:pPr>
              <w:rPr>
                <w:color w:val="000000"/>
              </w:rPr>
            </w:pPr>
            <w:r w:rsidRPr="00DE0857">
              <w:rPr>
                <w:color w:val="000000"/>
              </w:rPr>
              <w:t>99%</w:t>
            </w:r>
          </w:p>
        </w:tc>
        <w:tc>
          <w:tcPr>
            <w:tcW w:w="4679" w:type="dxa"/>
            <w:hideMark/>
          </w:tcPr>
          <w:p w14:paraId="7442C6AF" w14:textId="77777777" w:rsidR="00C82715" w:rsidRPr="00DE0857" w:rsidRDefault="00C82715">
            <w:pPr>
              <w:rPr>
                <w:color w:val="000000"/>
              </w:rPr>
            </w:pPr>
            <w:proofErr w:type="spellStart"/>
            <w:r w:rsidRPr="00DE0857">
              <w:rPr>
                <w:color w:val="000000"/>
              </w:rPr>
              <w:t>Оценка</w:t>
            </w:r>
            <w:proofErr w:type="spellEnd"/>
            <w:r w:rsidRPr="00DE0857">
              <w:rPr>
                <w:color w:val="000000"/>
              </w:rPr>
              <w:t xml:space="preserve"> </w:t>
            </w:r>
            <w:proofErr w:type="spellStart"/>
            <w:r w:rsidRPr="00DE0857">
              <w:rPr>
                <w:color w:val="000000"/>
              </w:rPr>
              <w:t>программ</w:t>
            </w:r>
            <w:proofErr w:type="spellEnd"/>
            <w:r w:rsidRPr="00DE0857">
              <w:rPr>
                <w:color w:val="000000"/>
              </w:rPr>
              <w:t xml:space="preserve"> </w:t>
            </w:r>
            <w:proofErr w:type="spellStart"/>
            <w:r w:rsidRPr="00DE0857">
              <w:rPr>
                <w:color w:val="000000"/>
              </w:rPr>
              <w:t>водоснабжения</w:t>
            </w:r>
            <w:proofErr w:type="spellEnd"/>
            <w:r w:rsidRPr="00DE0857">
              <w:rPr>
                <w:color w:val="000000"/>
              </w:rPr>
              <w:t>.</w:t>
            </w:r>
          </w:p>
        </w:tc>
      </w:tr>
      <w:tr w:rsidR="00C82715" w:rsidRPr="00DE0857" w14:paraId="3F9F713F" w14:textId="77777777" w:rsidTr="00C82715">
        <w:trPr>
          <w:jc w:val="center"/>
        </w:trPr>
        <w:tc>
          <w:tcPr>
            <w:tcW w:w="2908" w:type="dxa"/>
            <w:hideMark/>
          </w:tcPr>
          <w:p w14:paraId="15A4BB46" w14:textId="1F26577C" w:rsidR="00C82715" w:rsidRPr="00DE0857" w:rsidRDefault="00C82715">
            <w:pPr>
              <w:rPr>
                <w:color w:val="000000"/>
              </w:rPr>
            </w:pPr>
            <w:proofErr w:type="spellStart"/>
            <w:r w:rsidRPr="00DE0857">
              <w:rPr>
                <w:color w:val="000000"/>
              </w:rPr>
              <w:t>Очистка</w:t>
            </w:r>
            <w:proofErr w:type="spellEnd"/>
            <w:r w:rsidRPr="00DE0857">
              <w:rPr>
                <w:color w:val="000000"/>
              </w:rPr>
              <w:t xml:space="preserve"> </w:t>
            </w:r>
            <w:proofErr w:type="spellStart"/>
            <w:r w:rsidRPr="00DE0857">
              <w:rPr>
                <w:color w:val="000000"/>
              </w:rPr>
              <w:t>сточных</w:t>
            </w:r>
            <w:proofErr w:type="spellEnd"/>
            <w:r w:rsidRPr="00DE0857">
              <w:rPr>
                <w:color w:val="000000"/>
              </w:rPr>
              <w:t xml:space="preserve"> </w:t>
            </w:r>
            <w:proofErr w:type="spellStart"/>
            <w:r w:rsidRPr="00DE0857">
              <w:rPr>
                <w:color w:val="000000"/>
              </w:rPr>
              <w:t>вод</w:t>
            </w:r>
            <w:proofErr w:type="spellEnd"/>
          </w:p>
        </w:tc>
        <w:tc>
          <w:tcPr>
            <w:tcW w:w="2017" w:type="dxa"/>
            <w:hideMark/>
          </w:tcPr>
          <w:p w14:paraId="6BB11C62" w14:textId="77777777" w:rsidR="00C82715" w:rsidRPr="00DE0857" w:rsidRDefault="00C82715">
            <w:pPr>
              <w:rPr>
                <w:color w:val="000000"/>
              </w:rPr>
            </w:pPr>
            <w:r w:rsidRPr="00DE0857">
              <w:rPr>
                <w:color w:val="000000"/>
              </w:rPr>
              <w:t>69%</w:t>
            </w:r>
          </w:p>
        </w:tc>
        <w:tc>
          <w:tcPr>
            <w:tcW w:w="4679" w:type="dxa"/>
            <w:hideMark/>
          </w:tcPr>
          <w:p w14:paraId="049ABF09" w14:textId="77777777" w:rsidR="00C82715" w:rsidRPr="00DE0857" w:rsidRDefault="00C82715">
            <w:pPr>
              <w:rPr>
                <w:color w:val="000000"/>
              </w:rPr>
            </w:pPr>
            <w:proofErr w:type="spellStart"/>
            <w:r w:rsidRPr="00DE0857">
              <w:rPr>
                <w:color w:val="000000"/>
              </w:rPr>
              <w:t>Проверка</w:t>
            </w:r>
            <w:proofErr w:type="spellEnd"/>
            <w:r w:rsidRPr="00DE0857">
              <w:rPr>
                <w:color w:val="000000"/>
              </w:rPr>
              <w:t xml:space="preserve"> </w:t>
            </w:r>
            <w:proofErr w:type="spellStart"/>
            <w:r w:rsidRPr="00DE0857">
              <w:rPr>
                <w:color w:val="000000"/>
              </w:rPr>
              <w:t>внедрения</w:t>
            </w:r>
            <w:proofErr w:type="spellEnd"/>
            <w:r w:rsidRPr="00DE0857">
              <w:rPr>
                <w:color w:val="000000"/>
              </w:rPr>
              <w:t xml:space="preserve"> </w:t>
            </w:r>
            <w:proofErr w:type="spellStart"/>
            <w:r w:rsidRPr="00DE0857">
              <w:rPr>
                <w:color w:val="000000"/>
              </w:rPr>
              <w:t>технологий</w:t>
            </w:r>
            <w:proofErr w:type="spellEnd"/>
            <w:r w:rsidRPr="00DE0857">
              <w:rPr>
                <w:color w:val="000000"/>
              </w:rPr>
              <w:t xml:space="preserve"> </w:t>
            </w:r>
            <w:proofErr w:type="spellStart"/>
            <w:r w:rsidRPr="00DE0857">
              <w:rPr>
                <w:color w:val="000000"/>
              </w:rPr>
              <w:t>очистки</w:t>
            </w:r>
            <w:proofErr w:type="spellEnd"/>
            <w:r w:rsidRPr="00DE0857">
              <w:rPr>
                <w:color w:val="000000"/>
              </w:rPr>
              <w:t>.</w:t>
            </w:r>
          </w:p>
        </w:tc>
      </w:tr>
      <w:tr w:rsidR="00C82715" w:rsidRPr="00DE0857" w14:paraId="7B653602" w14:textId="77777777" w:rsidTr="00C82715">
        <w:trPr>
          <w:jc w:val="center"/>
        </w:trPr>
        <w:tc>
          <w:tcPr>
            <w:tcW w:w="2908" w:type="dxa"/>
            <w:hideMark/>
          </w:tcPr>
          <w:p w14:paraId="62C84178" w14:textId="4840E94E" w:rsidR="00C82715" w:rsidRPr="00DE0857" w:rsidRDefault="00C82715">
            <w:pPr>
              <w:rPr>
                <w:color w:val="000000"/>
              </w:rPr>
            </w:pPr>
            <w:proofErr w:type="spellStart"/>
            <w:r w:rsidRPr="00DE0857">
              <w:rPr>
                <w:color w:val="000000"/>
              </w:rPr>
              <w:t>Качество</w:t>
            </w:r>
            <w:proofErr w:type="spellEnd"/>
            <w:r w:rsidRPr="00DE0857">
              <w:rPr>
                <w:color w:val="000000"/>
              </w:rPr>
              <w:t xml:space="preserve"> </w:t>
            </w:r>
            <w:proofErr w:type="spellStart"/>
            <w:r w:rsidRPr="00DE0857">
              <w:rPr>
                <w:color w:val="000000"/>
              </w:rPr>
              <w:t>водных</w:t>
            </w:r>
            <w:proofErr w:type="spellEnd"/>
            <w:r w:rsidRPr="00DE0857">
              <w:rPr>
                <w:color w:val="000000"/>
              </w:rPr>
              <w:t xml:space="preserve"> </w:t>
            </w:r>
            <w:proofErr w:type="spellStart"/>
            <w:r w:rsidRPr="00DE0857">
              <w:rPr>
                <w:color w:val="000000"/>
              </w:rPr>
              <w:t>объектов</w:t>
            </w:r>
            <w:proofErr w:type="spellEnd"/>
          </w:p>
        </w:tc>
        <w:tc>
          <w:tcPr>
            <w:tcW w:w="2017" w:type="dxa"/>
            <w:hideMark/>
          </w:tcPr>
          <w:p w14:paraId="378492A7" w14:textId="77777777" w:rsidR="00C82715" w:rsidRPr="00DE0857" w:rsidRDefault="00C82715">
            <w:pPr>
              <w:rPr>
                <w:color w:val="000000"/>
              </w:rPr>
            </w:pPr>
            <w:r w:rsidRPr="00DE0857">
              <w:rPr>
                <w:color w:val="000000"/>
              </w:rPr>
              <w:t>88%</w:t>
            </w:r>
          </w:p>
        </w:tc>
        <w:tc>
          <w:tcPr>
            <w:tcW w:w="4679" w:type="dxa"/>
            <w:hideMark/>
          </w:tcPr>
          <w:p w14:paraId="73FAE662" w14:textId="77777777" w:rsidR="00C82715" w:rsidRPr="00DE0857" w:rsidRDefault="00C82715">
            <w:pPr>
              <w:rPr>
                <w:color w:val="000000"/>
              </w:rPr>
            </w:pPr>
            <w:proofErr w:type="spellStart"/>
            <w:r w:rsidRPr="00DE0857">
              <w:rPr>
                <w:color w:val="000000"/>
              </w:rPr>
              <w:t>Аудит</w:t>
            </w:r>
            <w:proofErr w:type="spellEnd"/>
            <w:r w:rsidRPr="00DE0857">
              <w:rPr>
                <w:color w:val="000000"/>
              </w:rPr>
              <w:t xml:space="preserve"> </w:t>
            </w:r>
            <w:proofErr w:type="spellStart"/>
            <w:r w:rsidRPr="00DE0857">
              <w:rPr>
                <w:color w:val="000000"/>
              </w:rPr>
              <w:t>природоохранных</w:t>
            </w:r>
            <w:proofErr w:type="spellEnd"/>
            <w:r w:rsidRPr="00DE0857">
              <w:rPr>
                <w:color w:val="000000"/>
              </w:rPr>
              <w:t xml:space="preserve"> </w:t>
            </w:r>
            <w:proofErr w:type="spellStart"/>
            <w:r w:rsidRPr="00DE0857">
              <w:rPr>
                <w:color w:val="000000"/>
              </w:rPr>
              <w:t>мероприятий</w:t>
            </w:r>
            <w:proofErr w:type="spellEnd"/>
            <w:r w:rsidRPr="00DE0857">
              <w:rPr>
                <w:color w:val="000000"/>
              </w:rPr>
              <w:t>.</w:t>
            </w:r>
          </w:p>
        </w:tc>
      </w:tr>
      <w:tr w:rsidR="00C82715" w:rsidRPr="00DE0857" w14:paraId="4AD7C177" w14:textId="77777777" w:rsidTr="00C82715">
        <w:trPr>
          <w:jc w:val="center"/>
        </w:trPr>
        <w:tc>
          <w:tcPr>
            <w:tcW w:w="2908" w:type="dxa"/>
            <w:hideMark/>
          </w:tcPr>
          <w:p w14:paraId="74D5E708" w14:textId="1766ECA6" w:rsidR="00C82715" w:rsidRPr="00DE0857" w:rsidRDefault="00C82715">
            <w:pPr>
              <w:rPr>
                <w:color w:val="000000"/>
              </w:rPr>
            </w:pPr>
            <w:proofErr w:type="spellStart"/>
            <w:r w:rsidRPr="00DE0857">
              <w:rPr>
                <w:color w:val="000000"/>
              </w:rPr>
              <w:t>Уровень</w:t>
            </w:r>
            <w:proofErr w:type="spellEnd"/>
            <w:r w:rsidRPr="00DE0857">
              <w:rPr>
                <w:color w:val="000000"/>
              </w:rPr>
              <w:t xml:space="preserve"> </w:t>
            </w:r>
            <w:proofErr w:type="spellStart"/>
            <w:r w:rsidRPr="00DE0857">
              <w:rPr>
                <w:color w:val="000000"/>
              </w:rPr>
              <w:t>достижения</w:t>
            </w:r>
            <w:proofErr w:type="spellEnd"/>
            <w:r w:rsidRPr="00DE0857">
              <w:rPr>
                <w:color w:val="000000"/>
              </w:rPr>
              <w:t xml:space="preserve"> ЦУР</w:t>
            </w:r>
          </w:p>
        </w:tc>
        <w:tc>
          <w:tcPr>
            <w:tcW w:w="2017" w:type="dxa"/>
            <w:hideMark/>
          </w:tcPr>
          <w:p w14:paraId="33F84A7C" w14:textId="77777777" w:rsidR="00C82715" w:rsidRDefault="00C82715" w:rsidP="00C82715">
            <w:pPr>
              <w:rPr>
                <w:color w:val="000000"/>
                <w:lang w:val="ru-RU"/>
              </w:rPr>
            </w:pPr>
            <w:r w:rsidRPr="00DE0857">
              <w:rPr>
                <w:color w:val="000000"/>
              </w:rPr>
              <w:t xml:space="preserve">75–85% </w:t>
            </w:r>
          </w:p>
          <w:p w14:paraId="4D0D04EF" w14:textId="574E577A" w:rsidR="00C82715" w:rsidRPr="00DE0857" w:rsidRDefault="00C82715" w:rsidP="00C82715">
            <w:pPr>
              <w:rPr>
                <w:color w:val="000000"/>
              </w:rPr>
            </w:pPr>
            <w:r w:rsidRPr="00DE0857">
              <w:rPr>
                <w:color w:val="000000"/>
              </w:rPr>
              <w:t>(2018</w:t>
            </w:r>
            <w:r>
              <w:rPr>
                <w:color w:val="000000"/>
                <w:lang w:val="ru-RU"/>
              </w:rPr>
              <w:t>-</w:t>
            </w:r>
            <w:r w:rsidRPr="00DE0857">
              <w:rPr>
                <w:color w:val="000000"/>
              </w:rPr>
              <w:t>2022)</w:t>
            </w:r>
          </w:p>
        </w:tc>
        <w:tc>
          <w:tcPr>
            <w:tcW w:w="4679" w:type="dxa"/>
            <w:hideMark/>
          </w:tcPr>
          <w:p w14:paraId="07831560" w14:textId="77777777" w:rsidR="00C82715" w:rsidRPr="00DE0857" w:rsidRDefault="00C82715">
            <w:pPr>
              <w:rPr>
                <w:color w:val="000000"/>
              </w:rPr>
            </w:pPr>
            <w:proofErr w:type="spellStart"/>
            <w:r w:rsidRPr="00DE0857">
              <w:rPr>
                <w:color w:val="000000"/>
              </w:rPr>
              <w:t>Мониторинг</w:t>
            </w:r>
            <w:proofErr w:type="spellEnd"/>
            <w:r w:rsidRPr="00DE0857">
              <w:rPr>
                <w:color w:val="000000"/>
              </w:rPr>
              <w:t xml:space="preserve"> </w:t>
            </w:r>
            <w:proofErr w:type="spellStart"/>
            <w:r w:rsidRPr="00DE0857">
              <w:rPr>
                <w:color w:val="000000"/>
              </w:rPr>
              <w:t>выполнения</w:t>
            </w:r>
            <w:proofErr w:type="spellEnd"/>
            <w:r w:rsidRPr="00DE0857">
              <w:rPr>
                <w:color w:val="000000"/>
              </w:rPr>
              <w:t xml:space="preserve"> </w:t>
            </w:r>
            <w:proofErr w:type="spellStart"/>
            <w:r w:rsidRPr="00DE0857">
              <w:rPr>
                <w:color w:val="000000"/>
              </w:rPr>
              <w:t>международных</w:t>
            </w:r>
            <w:proofErr w:type="spellEnd"/>
            <w:r w:rsidRPr="00DE0857">
              <w:rPr>
                <w:color w:val="000000"/>
              </w:rPr>
              <w:t xml:space="preserve"> </w:t>
            </w:r>
            <w:proofErr w:type="spellStart"/>
            <w:r w:rsidRPr="00DE0857">
              <w:rPr>
                <w:color w:val="000000"/>
              </w:rPr>
              <w:t>обязательств</w:t>
            </w:r>
            <w:proofErr w:type="spellEnd"/>
            <w:r w:rsidRPr="00DE0857">
              <w:rPr>
                <w:color w:val="000000"/>
              </w:rPr>
              <w:t>.</w:t>
            </w:r>
          </w:p>
        </w:tc>
      </w:tr>
      <w:tr w:rsidR="00C82715" w:rsidRPr="00DE0857" w14:paraId="0C47C7FE" w14:textId="77777777" w:rsidTr="00C82715">
        <w:trPr>
          <w:jc w:val="center"/>
        </w:trPr>
        <w:tc>
          <w:tcPr>
            <w:tcW w:w="9604" w:type="dxa"/>
            <w:gridSpan w:val="3"/>
            <w:hideMark/>
          </w:tcPr>
          <w:p w14:paraId="680E6BBB" w14:textId="35DFFB02" w:rsidR="00C82715" w:rsidRPr="00DE0857" w:rsidRDefault="00C82715" w:rsidP="005313EF">
            <w:pPr>
              <w:jc w:val="center"/>
              <w:rPr>
                <w:sz w:val="20"/>
                <w:szCs w:val="20"/>
              </w:rPr>
            </w:pPr>
            <w:proofErr w:type="spellStart"/>
            <w:r w:rsidRPr="00DE0857">
              <w:rPr>
                <w:rStyle w:val="af1"/>
                <w:b w:val="0"/>
                <w:bCs w:val="0"/>
                <w:color w:val="000000"/>
              </w:rPr>
              <w:t>Управление</w:t>
            </w:r>
            <w:proofErr w:type="spellEnd"/>
            <w:r w:rsidRPr="00DE0857">
              <w:rPr>
                <w:rStyle w:val="af1"/>
                <w:b w:val="0"/>
                <w:bCs w:val="0"/>
                <w:color w:val="000000"/>
              </w:rPr>
              <w:t xml:space="preserve"> и </w:t>
            </w:r>
            <w:proofErr w:type="spellStart"/>
            <w:r w:rsidRPr="00DE0857">
              <w:rPr>
                <w:rStyle w:val="af1"/>
                <w:b w:val="0"/>
                <w:bCs w:val="0"/>
                <w:color w:val="000000"/>
              </w:rPr>
              <w:t>мониторинг</w:t>
            </w:r>
            <w:proofErr w:type="spellEnd"/>
          </w:p>
        </w:tc>
      </w:tr>
      <w:tr w:rsidR="00C82715" w:rsidRPr="00DE0857" w14:paraId="7FB032BB" w14:textId="77777777" w:rsidTr="00C82715">
        <w:trPr>
          <w:jc w:val="center"/>
        </w:trPr>
        <w:tc>
          <w:tcPr>
            <w:tcW w:w="2908" w:type="dxa"/>
            <w:hideMark/>
          </w:tcPr>
          <w:p w14:paraId="38D013B2" w14:textId="193134C2" w:rsidR="00C82715" w:rsidRPr="00DE0857" w:rsidRDefault="00C82715">
            <w:pPr>
              <w:rPr>
                <w:color w:val="000000"/>
              </w:rPr>
            </w:pPr>
            <w:proofErr w:type="spellStart"/>
            <w:r w:rsidRPr="00DE0857">
              <w:rPr>
                <w:color w:val="000000"/>
              </w:rPr>
              <w:t>Частота</w:t>
            </w:r>
            <w:proofErr w:type="spellEnd"/>
            <w:r w:rsidRPr="00DE0857">
              <w:rPr>
                <w:color w:val="000000"/>
              </w:rPr>
              <w:t xml:space="preserve"> </w:t>
            </w:r>
            <w:proofErr w:type="spellStart"/>
            <w:r w:rsidRPr="00DE0857">
              <w:rPr>
                <w:color w:val="000000"/>
              </w:rPr>
              <w:t>аудитов</w:t>
            </w:r>
            <w:proofErr w:type="spellEnd"/>
          </w:p>
        </w:tc>
        <w:tc>
          <w:tcPr>
            <w:tcW w:w="2017" w:type="dxa"/>
            <w:hideMark/>
          </w:tcPr>
          <w:p w14:paraId="219064E3" w14:textId="77777777" w:rsidR="00C82715" w:rsidRPr="00DE0857" w:rsidRDefault="00C82715">
            <w:pPr>
              <w:rPr>
                <w:color w:val="000000"/>
              </w:rPr>
            </w:pPr>
            <w:r w:rsidRPr="00DE0857">
              <w:rPr>
                <w:color w:val="000000"/>
              </w:rPr>
              <w:t xml:space="preserve">25–35 </w:t>
            </w:r>
            <w:proofErr w:type="spellStart"/>
            <w:r w:rsidRPr="00DE0857">
              <w:rPr>
                <w:color w:val="000000"/>
              </w:rPr>
              <w:t>ежегодно</w:t>
            </w:r>
            <w:proofErr w:type="spellEnd"/>
          </w:p>
        </w:tc>
        <w:tc>
          <w:tcPr>
            <w:tcW w:w="4679" w:type="dxa"/>
            <w:hideMark/>
          </w:tcPr>
          <w:p w14:paraId="3B7B2E68" w14:textId="77777777" w:rsidR="00C82715" w:rsidRPr="00DE0857" w:rsidRDefault="00C82715">
            <w:pPr>
              <w:rPr>
                <w:color w:val="000000"/>
                <w:lang w:val="ru-RU"/>
              </w:rPr>
            </w:pPr>
            <w:r w:rsidRPr="00DE0857">
              <w:rPr>
                <w:color w:val="000000"/>
                <w:lang w:val="ru-RU"/>
              </w:rPr>
              <w:t>Регулярный аудит стратегий и программ.</w:t>
            </w:r>
          </w:p>
        </w:tc>
      </w:tr>
      <w:tr w:rsidR="00C82715" w:rsidRPr="00DE0857" w14:paraId="1FDFA1F9" w14:textId="77777777" w:rsidTr="00C82715">
        <w:trPr>
          <w:jc w:val="center"/>
        </w:trPr>
        <w:tc>
          <w:tcPr>
            <w:tcW w:w="2908" w:type="dxa"/>
            <w:hideMark/>
          </w:tcPr>
          <w:p w14:paraId="25971FCE" w14:textId="17C67798" w:rsidR="00C82715" w:rsidRPr="00DE0857" w:rsidRDefault="00C82715">
            <w:pPr>
              <w:rPr>
                <w:color w:val="000000"/>
              </w:rPr>
            </w:pPr>
            <w:proofErr w:type="spellStart"/>
            <w:r w:rsidRPr="00DE0857">
              <w:rPr>
                <w:color w:val="000000"/>
              </w:rPr>
              <w:t>Доля</w:t>
            </w:r>
            <w:proofErr w:type="spellEnd"/>
            <w:r w:rsidRPr="00DE0857">
              <w:rPr>
                <w:color w:val="000000"/>
              </w:rPr>
              <w:t xml:space="preserve"> </w:t>
            </w:r>
            <w:proofErr w:type="spellStart"/>
            <w:r w:rsidRPr="00DE0857">
              <w:rPr>
                <w:color w:val="000000"/>
              </w:rPr>
              <w:t>обновленных</w:t>
            </w:r>
            <w:proofErr w:type="spellEnd"/>
            <w:r w:rsidRPr="00DE0857">
              <w:rPr>
                <w:color w:val="000000"/>
              </w:rPr>
              <w:t xml:space="preserve"> </w:t>
            </w:r>
            <w:proofErr w:type="spellStart"/>
            <w:r w:rsidRPr="00DE0857">
              <w:rPr>
                <w:color w:val="000000"/>
              </w:rPr>
              <w:t>стратегий</w:t>
            </w:r>
            <w:proofErr w:type="spellEnd"/>
          </w:p>
        </w:tc>
        <w:tc>
          <w:tcPr>
            <w:tcW w:w="2017" w:type="dxa"/>
            <w:hideMark/>
          </w:tcPr>
          <w:p w14:paraId="31ABDCA8" w14:textId="77777777" w:rsidR="00C82715" w:rsidRPr="00DE0857" w:rsidRDefault="00C82715">
            <w:pPr>
              <w:rPr>
                <w:color w:val="000000"/>
              </w:rPr>
            </w:pPr>
            <w:r w:rsidRPr="00DE0857">
              <w:rPr>
                <w:color w:val="000000"/>
              </w:rPr>
              <w:t>85%</w:t>
            </w:r>
          </w:p>
        </w:tc>
        <w:tc>
          <w:tcPr>
            <w:tcW w:w="4679" w:type="dxa"/>
            <w:hideMark/>
          </w:tcPr>
          <w:p w14:paraId="293CE310" w14:textId="77777777" w:rsidR="00C82715" w:rsidRPr="00DE0857" w:rsidRDefault="00C82715">
            <w:pPr>
              <w:rPr>
                <w:color w:val="000000"/>
                <w:lang w:val="ru-RU"/>
              </w:rPr>
            </w:pPr>
            <w:r w:rsidRPr="00DE0857">
              <w:rPr>
                <w:color w:val="000000"/>
                <w:lang w:val="ru-RU"/>
              </w:rPr>
              <w:t>Оценка соответствия нац. приоритетам и международным стандартам.</w:t>
            </w:r>
          </w:p>
        </w:tc>
      </w:tr>
      <w:tr w:rsidR="00C82715" w:rsidRPr="00DE0857" w14:paraId="536D6C32" w14:textId="77777777" w:rsidTr="00C82715">
        <w:trPr>
          <w:jc w:val="center"/>
        </w:trPr>
        <w:tc>
          <w:tcPr>
            <w:tcW w:w="2908" w:type="dxa"/>
            <w:hideMark/>
          </w:tcPr>
          <w:p w14:paraId="61559A08" w14:textId="36D7C830" w:rsidR="00C82715" w:rsidRPr="00DE0857" w:rsidRDefault="00C82715">
            <w:pPr>
              <w:rPr>
                <w:color w:val="000000"/>
              </w:rPr>
            </w:pPr>
            <w:proofErr w:type="spellStart"/>
            <w:r w:rsidRPr="00DE0857">
              <w:rPr>
                <w:color w:val="000000"/>
              </w:rPr>
              <w:t>Трансграничное</w:t>
            </w:r>
            <w:proofErr w:type="spellEnd"/>
            <w:r w:rsidRPr="00DE0857">
              <w:rPr>
                <w:color w:val="000000"/>
              </w:rPr>
              <w:t xml:space="preserve"> </w:t>
            </w:r>
            <w:proofErr w:type="spellStart"/>
            <w:r w:rsidRPr="00DE0857">
              <w:rPr>
                <w:color w:val="000000"/>
              </w:rPr>
              <w:t>сотрудничество</w:t>
            </w:r>
            <w:proofErr w:type="spellEnd"/>
          </w:p>
        </w:tc>
        <w:tc>
          <w:tcPr>
            <w:tcW w:w="2017" w:type="dxa"/>
            <w:hideMark/>
          </w:tcPr>
          <w:p w14:paraId="2C03172C" w14:textId="77777777" w:rsidR="00C82715" w:rsidRPr="00DE0857" w:rsidRDefault="00C82715">
            <w:pPr>
              <w:rPr>
                <w:color w:val="000000"/>
              </w:rPr>
            </w:pPr>
            <w:r w:rsidRPr="00DE0857">
              <w:rPr>
                <w:color w:val="000000"/>
              </w:rPr>
              <w:t xml:space="preserve">70% </w:t>
            </w:r>
            <w:proofErr w:type="spellStart"/>
            <w:r w:rsidRPr="00DE0857">
              <w:rPr>
                <w:color w:val="000000"/>
              </w:rPr>
              <w:t>охваченных</w:t>
            </w:r>
            <w:proofErr w:type="spellEnd"/>
            <w:r w:rsidRPr="00DE0857">
              <w:rPr>
                <w:color w:val="000000"/>
              </w:rPr>
              <w:t xml:space="preserve"> </w:t>
            </w:r>
            <w:proofErr w:type="spellStart"/>
            <w:r w:rsidRPr="00DE0857">
              <w:rPr>
                <w:color w:val="000000"/>
              </w:rPr>
              <w:t>бассейнов</w:t>
            </w:r>
            <w:proofErr w:type="spellEnd"/>
          </w:p>
        </w:tc>
        <w:tc>
          <w:tcPr>
            <w:tcW w:w="4679" w:type="dxa"/>
            <w:hideMark/>
          </w:tcPr>
          <w:p w14:paraId="0D9CCCE7" w14:textId="77777777" w:rsidR="00C82715" w:rsidRPr="00DE0857" w:rsidRDefault="00C82715">
            <w:pPr>
              <w:rPr>
                <w:color w:val="000000"/>
              </w:rPr>
            </w:pPr>
            <w:proofErr w:type="spellStart"/>
            <w:r w:rsidRPr="00DE0857">
              <w:rPr>
                <w:color w:val="000000"/>
              </w:rPr>
              <w:t>Проверка</w:t>
            </w:r>
            <w:proofErr w:type="spellEnd"/>
            <w:r w:rsidRPr="00DE0857">
              <w:rPr>
                <w:color w:val="000000"/>
              </w:rPr>
              <w:t xml:space="preserve"> </w:t>
            </w:r>
            <w:proofErr w:type="spellStart"/>
            <w:r w:rsidRPr="00DE0857">
              <w:rPr>
                <w:color w:val="000000"/>
              </w:rPr>
              <w:t>выполнения</w:t>
            </w:r>
            <w:proofErr w:type="spellEnd"/>
            <w:r w:rsidRPr="00DE0857">
              <w:rPr>
                <w:color w:val="000000"/>
              </w:rPr>
              <w:t xml:space="preserve"> </w:t>
            </w:r>
            <w:proofErr w:type="spellStart"/>
            <w:r w:rsidRPr="00DE0857">
              <w:rPr>
                <w:color w:val="000000"/>
              </w:rPr>
              <w:t>международных</w:t>
            </w:r>
            <w:proofErr w:type="spellEnd"/>
            <w:r w:rsidRPr="00DE0857">
              <w:rPr>
                <w:color w:val="000000"/>
              </w:rPr>
              <w:t xml:space="preserve"> </w:t>
            </w:r>
            <w:proofErr w:type="spellStart"/>
            <w:r w:rsidRPr="00DE0857">
              <w:rPr>
                <w:color w:val="000000"/>
              </w:rPr>
              <w:t>соглашений</w:t>
            </w:r>
            <w:proofErr w:type="spellEnd"/>
            <w:r w:rsidRPr="00DE0857">
              <w:rPr>
                <w:color w:val="000000"/>
              </w:rPr>
              <w:t>.</w:t>
            </w:r>
          </w:p>
        </w:tc>
      </w:tr>
      <w:tr w:rsidR="00C82715" w:rsidRPr="00DE0857" w14:paraId="5F2218F9" w14:textId="382F8543" w:rsidTr="00C82715">
        <w:trPr>
          <w:jc w:val="center"/>
        </w:trPr>
        <w:tc>
          <w:tcPr>
            <w:tcW w:w="9604" w:type="dxa"/>
            <w:gridSpan w:val="3"/>
          </w:tcPr>
          <w:p w14:paraId="121823E0" w14:textId="5C7D5BDE" w:rsidR="00C82715" w:rsidRPr="00C82715" w:rsidRDefault="00C82715" w:rsidP="00A00CE3">
            <w:pPr>
              <w:ind w:left="183" w:firstLine="401"/>
              <w:rPr>
                <w:lang w:val="ru-RU"/>
              </w:rPr>
            </w:pPr>
            <w:r w:rsidRPr="0007060D">
              <w:rPr>
                <w:lang w:val="ru-RU"/>
              </w:rPr>
              <w:t>Примечание</w:t>
            </w:r>
            <w:r w:rsidRPr="00D63880">
              <w:rPr>
                <w:lang w:val="kk-KZ"/>
              </w:rPr>
              <w:t xml:space="preserve"> </w:t>
            </w:r>
            <w:r w:rsidRPr="0007060D">
              <w:rPr>
                <w:lang w:val="ru-RU"/>
              </w:rPr>
              <w:t>– Составлено автором по</w:t>
            </w:r>
            <w:r w:rsidRPr="0007060D">
              <w:rPr>
                <w:spacing w:val="22"/>
                <w:lang w:val="ru-RU"/>
              </w:rPr>
              <w:t xml:space="preserve"> </w:t>
            </w:r>
            <w:r w:rsidRPr="0007060D">
              <w:rPr>
                <w:lang w:val="ru-RU"/>
              </w:rPr>
              <w:t>источнику</w:t>
            </w:r>
            <w:r w:rsidRPr="0007060D">
              <w:rPr>
                <w:spacing w:val="33"/>
                <w:sz w:val="23"/>
                <w:lang w:val="ru-RU"/>
              </w:rPr>
              <w:t xml:space="preserve"> </w:t>
            </w:r>
            <w:r w:rsidRPr="00067CAE">
              <w:rPr>
                <w:lang w:val="ru-RU"/>
              </w:rPr>
              <w:t>[</w:t>
            </w:r>
            <w:r w:rsidR="00A00CE3">
              <w:rPr>
                <w:lang w:val="ru-RU"/>
              </w:rPr>
              <w:t>67</w:t>
            </w:r>
            <w:r w:rsidRPr="00067CAE">
              <w:rPr>
                <w:lang w:val="ru-RU"/>
              </w:rPr>
              <w:t>]</w:t>
            </w:r>
          </w:p>
        </w:tc>
      </w:tr>
    </w:tbl>
    <w:p w14:paraId="6550A61F" w14:textId="77777777" w:rsidR="00DE0857" w:rsidRDefault="00DE0857" w:rsidP="00D23AD7">
      <w:pPr>
        <w:pStyle w:val="a3"/>
        <w:shd w:val="clear" w:color="auto" w:fill="FFFFFF" w:themeFill="background1"/>
        <w:tabs>
          <w:tab w:val="left" w:pos="993"/>
        </w:tabs>
        <w:spacing w:before="0" w:beforeAutospacing="0" w:after="0" w:afterAutospacing="0"/>
        <w:ind w:firstLine="709"/>
        <w:jc w:val="both"/>
        <w:rPr>
          <w:sz w:val="28"/>
          <w:szCs w:val="28"/>
        </w:rPr>
      </w:pPr>
    </w:p>
    <w:p w14:paraId="15744D2F" w14:textId="77777777" w:rsidR="007F718A" w:rsidRDefault="007F718A" w:rsidP="007F718A">
      <w:pPr>
        <w:pStyle w:val="a3"/>
        <w:shd w:val="clear" w:color="auto" w:fill="FFFFFF" w:themeFill="background1"/>
        <w:tabs>
          <w:tab w:val="left" w:pos="993"/>
        </w:tabs>
        <w:spacing w:before="0" w:beforeAutospacing="0" w:after="0" w:afterAutospacing="0"/>
        <w:ind w:firstLine="709"/>
        <w:jc w:val="both"/>
        <w:rPr>
          <w:sz w:val="28"/>
          <w:szCs w:val="28"/>
        </w:rPr>
      </w:pPr>
      <w:r w:rsidRPr="00D23AD7">
        <w:rPr>
          <w:sz w:val="28"/>
          <w:szCs w:val="28"/>
        </w:rPr>
        <w:t>В стране проведение аудита эффективности акцентировано на стратегическом аудите, который фокусируется на оценке управления государственными ресурсами и деятельностью для достижения долгосрочных целей. Управление генерального аудитора Канады (OAG), являющееся независимым органом парламента, осуществляет так называемые законодательные проверки. Генеральный аудитор подотчетен парламенту и работает от его имени, проверяя федеральные департаменты, агентства и коронные корпорации</w:t>
      </w:r>
      <w:r>
        <w:rPr>
          <w:sz w:val="28"/>
          <w:szCs w:val="28"/>
        </w:rPr>
        <w:t>.</w:t>
      </w:r>
    </w:p>
    <w:p w14:paraId="29C1BDC5" w14:textId="77777777" w:rsidR="007F718A" w:rsidRDefault="007F718A" w:rsidP="007F718A">
      <w:pPr>
        <w:pStyle w:val="a3"/>
        <w:shd w:val="clear" w:color="auto" w:fill="FFFFFF" w:themeFill="background1"/>
        <w:tabs>
          <w:tab w:val="left" w:pos="993"/>
        </w:tabs>
        <w:spacing w:before="0" w:beforeAutospacing="0" w:after="0" w:afterAutospacing="0"/>
        <w:ind w:firstLine="709"/>
        <w:jc w:val="both"/>
        <w:rPr>
          <w:sz w:val="28"/>
          <w:szCs w:val="28"/>
        </w:rPr>
      </w:pPr>
      <w:r w:rsidRPr="00D23AD7">
        <w:rPr>
          <w:sz w:val="28"/>
          <w:szCs w:val="28"/>
        </w:rPr>
        <w:lastRenderedPageBreak/>
        <w:t>Стратегический аудит в Канаде охватывает федеральное правительство, состоящее из около 100 департаментов и агентств, а также провинциальные и территориальные правительства. В частности, аудит проводится в правительственных структурах Нунавута, Юкона и Северо-Западных территорий, а также в государственных корпорациях.</w:t>
      </w:r>
    </w:p>
    <w:p w14:paraId="089A032A" w14:textId="4BB5B504" w:rsidR="007F718A" w:rsidRDefault="007F718A" w:rsidP="007F718A">
      <w:pPr>
        <w:pStyle w:val="a3"/>
        <w:shd w:val="clear" w:color="auto" w:fill="FFFFFF" w:themeFill="background1"/>
        <w:tabs>
          <w:tab w:val="left" w:pos="993"/>
        </w:tabs>
        <w:spacing w:before="0" w:beforeAutospacing="0" w:after="0" w:afterAutospacing="0"/>
        <w:ind w:firstLine="709"/>
        <w:jc w:val="both"/>
        <w:rPr>
          <w:sz w:val="28"/>
          <w:szCs w:val="28"/>
        </w:rPr>
      </w:pPr>
      <w:r w:rsidRPr="00D23AD7">
        <w:rPr>
          <w:sz w:val="28"/>
          <w:szCs w:val="28"/>
        </w:rPr>
        <w:t xml:space="preserve">Аудит эффективности представляет собой независимую и систематическую оценку того, насколько эффективно государственные органы управляют своей деятельностью и ресурсами. </w:t>
      </w:r>
      <w:r>
        <w:rPr>
          <w:sz w:val="28"/>
          <w:szCs w:val="28"/>
        </w:rPr>
        <w:t>Данный</w:t>
      </w:r>
      <w:r w:rsidRPr="00D23AD7">
        <w:rPr>
          <w:sz w:val="28"/>
          <w:szCs w:val="28"/>
        </w:rPr>
        <w:t xml:space="preserve"> процесс проводится в соответствии с профессиональными стандартами аудита и направлен на повышение эффективности государственной службы, подотчетности и ответственности перед парламентом и гражданами. Особенностью стратегического аудита является то, что он не оценивает саму государственную политику, а сосредоточен на анализе управления, системы контроля и информационных систем, сравнивая их с лучшими практиками и административной политикой</w:t>
      </w:r>
      <w:r w:rsidRPr="00176AFC">
        <w:rPr>
          <w:sz w:val="28"/>
          <w:szCs w:val="28"/>
        </w:rPr>
        <w:t xml:space="preserve"> [</w:t>
      </w:r>
      <w:r w:rsidR="00A00CE3">
        <w:rPr>
          <w:sz w:val="28"/>
          <w:szCs w:val="28"/>
        </w:rPr>
        <w:t>68</w:t>
      </w:r>
      <w:r w:rsidRPr="00176AFC">
        <w:rPr>
          <w:sz w:val="28"/>
          <w:szCs w:val="28"/>
        </w:rPr>
        <w:t>]</w:t>
      </w:r>
      <w:r w:rsidRPr="00D23AD7">
        <w:rPr>
          <w:sz w:val="28"/>
          <w:szCs w:val="28"/>
        </w:rPr>
        <w:t>.</w:t>
      </w:r>
    </w:p>
    <w:p w14:paraId="17781882" w14:textId="77777777" w:rsidR="007F718A" w:rsidRPr="00D23AD7" w:rsidRDefault="007F718A" w:rsidP="007F718A">
      <w:pPr>
        <w:pStyle w:val="a3"/>
        <w:shd w:val="clear" w:color="auto" w:fill="FFFFFF" w:themeFill="background1"/>
        <w:tabs>
          <w:tab w:val="left" w:pos="993"/>
        </w:tabs>
        <w:spacing w:before="0" w:beforeAutospacing="0" w:after="0" w:afterAutospacing="0"/>
        <w:ind w:firstLine="851"/>
        <w:jc w:val="both"/>
        <w:rPr>
          <w:sz w:val="28"/>
          <w:szCs w:val="28"/>
        </w:rPr>
      </w:pPr>
      <w:r>
        <w:rPr>
          <w:sz w:val="28"/>
          <w:szCs w:val="28"/>
          <w:shd w:val="clear" w:color="auto" w:fill="FFFFFF" w:themeFill="background1"/>
        </w:rPr>
        <w:t xml:space="preserve">В </w:t>
      </w:r>
      <w:r w:rsidRPr="00BB6DFF">
        <w:rPr>
          <w:sz w:val="28"/>
          <w:szCs w:val="28"/>
          <w:shd w:val="clear" w:color="auto" w:fill="FFFFFF" w:themeFill="background1"/>
        </w:rPr>
        <w:t xml:space="preserve">контексте аудита эффективности системы государственного планирования в государственном секторе используются стандарты аудита, разработанные для обеспечения систематического и объективного анализа деятельности государственных органов. Одним из ключевых инструментов является Руководство AuG-50 </w:t>
      </w:r>
      <w:r>
        <w:rPr>
          <w:sz w:val="28"/>
          <w:szCs w:val="28"/>
          <w:shd w:val="clear" w:color="auto" w:fill="FFFFFF" w:themeFill="background1"/>
        </w:rPr>
        <w:t>«</w:t>
      </w:r>
      <w:r w:rsidRPr="00BB6DFF">
        <w:rPr>
          <w:sz w:val="28"/>
          <w:szCs w:val="28"/>
          <w:shd w:val="clear" w:color="auto" w:fill="FFFFFF" w:themeFill="background1"/>
        </w:rPr>
        <w:t>Проведение аудита эффективности в государственном секторе в соответствии с CSAE 3001</w:t>
      </w:r>
      <w:r>
        <w:rPr>
          <w:sz w:val="28"/>
          <w:szCs w:val="28"/>
          <w:shd w:val="clear" w:color="auto" w:fill="FFFFFF" w:themeFill="background1"/>
        </w:rPr>
        <w:t>»</w:t>
      </w:r>
      <w:r w:rsidRPr="00BB6DFF">
        <w:rPr>
          <w:sz w:val="28"/>
          <w:szCs w:val="28"/>
          <w:shd w:val="clear" w:color="auto" w:fill="FFFFFF" w:themeFill="background1"/>
        </w:rPr>
        <w:t xml:space="preserve">, которое было выпущено в мае 2019 года Советом по стандартам аудита и заверения (AASB). Руководство основано на Канадском стандарте заданий, обеспечивающих уверенность (CSAE) 3001, и предоставляет подробные инструкции по планированию, проведению и составлению отчетности по аудиту эффективности в государственном секторе. Этот стандарт был разработан в два этапа: первый этап был завершен в сентябре 2018 года и включал обновление раздела PS 5300 "Аудит соответствия законодательным и смежным органам в государственном секторе". Второй этап касался разработки нового руководства, которое заменило несколько существующих разделов, таких как PS 5000 </w:t>
      </w:r>
      <w:r>
        <w:rPr>
          <w:sz w:val="28"/>
          <w:szCs w:val="28"/>
          <w:shd w:val="clear" w:color="auto" w:fill="FFFFFF" w:themeFill="background1"/>
        </w:rPr>
        <w:t>«</w:t>
      </w:r>
      <w:r w:rsidRPr="00BB6DFF">
        <w:rPr>
          <w:sz w:val="28"/>
          <w:szCs w:val="28"/>
          <w:shd w:val="clear" w:color="auto" w:fill="FFFFFF" w:themeFill="background1"/>
        </w:rPr>
        <w:t>Введение в рекомендации по обеспечению уверенности</w:t>
      </w:r>
      <w:r>
        <w:rPr>
          <w:sz w:val="28"/>
          <w:szCs w:val="28"/>
          <w:shd w:val="clear" w:color="auto" w:fill="FFFFFF" w:themeFill="background1"/>
        </w:rPr>
        <w:t>»</w:t>
      </w:r>
      <w:r w:rsidRPr="00BB6DFF">
        <w:rPr>
          <w:sz w:val="28"/>
          <w:szCs w:val="28"/>
          <w:shd w:val="clear" w:color="auto" w:fill="FFFFFF" w:themeFill="background1"/>
        </w:rPr>
        <w:t xml:space="preserve">, PS 5400 </w:t>
      </w:r>
      <w:r>
        <w:rPr>
          <w:sz w:val="28"/>
          <w:szCs w:val="28"/>
          <w:shd w:val="clear" w:color="auto" w:fill="FFFFFF" w:themeFill="background1"/>
        </w:rPr>
        <w:t>«</w:t>
      </w:r>
      <w:r w:rsidRPr="00BB6DFF">
        <w:rPr>
          <w:sz w:val="28"/>
          <w:szCs w:val="28"/>
          <w:shd w:val="clear" w:color="auto" w:fill="FFFFFF" w:themeFill="background1"/>
        </w:rPr>
        <w:t>Аудит соотношения цены и качества в государственном секторе</w:t>
      </w:r>
      <w:r>
        <w:rPr>
          <w:sz w:val="28"/>
          <w:szCs w:val="28"/>
          <w:shd w:val="clear" w:color="auto" w:fill="FFFFFF" w:themeFill="background1"/>
        </w:rPr>
        <w:t>»</w:t>
      </w:r>
      <w:r w:rsidRPr="00BB6DFF">
        <w:rPr>
          <w:sz w:val="28"/>
          <w:szCs w:val="28"/>
          <w:shd w:val="clear" w:color="auto" w:fill="FFFFFF" w:themeFill="background1"/>
        </w:rPr>
        <w:t xml:space="preserve">, PS 6410 </w:t>
      </w:r>
      <w:r>
        <w:rPr>
          <w:sz w:val="28"/>
          <w:szCs w:val="28"/>
          <w:shd w:val="clear" w:color="auto" w:fill="FFFFFF" w:themeFill="background1"/>
        </w:rPr>
        <w:t>«</w:t>
      </w:r>
      <w:r w:rsidRPr="00BB6DFF">
        <w:rPr>
          <w:sz w:val="28"/>
          <w:szCs w:val="28"/>
          <w:shd w:val="clear" w:color="auto" w:fill="FFFFFF" w:themeFill="background1"/>
        </w:rPr>
        <w:t>Планирование проверок соотношения цены и качества в государственном секторе</w:t>
      </w:r>
      <w:r>
        <w:rPr>
          <w:sz w:val="28"/>
          <w:szCs w:val="28"/>
          <w:shd w:val="clear" w:color="auto" w:fill="FFFFFF" w:themeFill="background1"/>
        </w:rPr>
        <w:t>»</w:t>
      </w:r>
      <w:r w:rsidRPr="00BB6DFF">
        <w:rPr>
          <w:sz w:val="28"/>
          <w:szCs w:val="28"/>
          <w:shd w:val="clear" w:color="auto" w:fill="FFFFFF" w:themeFill="background1"/>
        </w:rPr>
        <w:t xml:space="preserve"> и PS 6420 </w:t>
      </w:r>
      <w:r>
        <w:rPr>
          <w:sz w:val="28"/>
          <w:szCs w:val="28"/>
          <w:shd w:val="clear" w:color="auto" w:fill="FFFFFF" w:themeFill="background1"/>
        </w:rPr>
        <w:t>«</w:t>
      </w:r>
      <w:r w:rsidRPr="00BB6DFF">
        <w:rPr>
          <w:sz w:val="28"/>
          <w:szCs w:val="28"/>
          <w:shd w:val="clear" w:color="auto" w:fill="FFFFFF" w:themeFill="background1"/>
        </w:rPr>
        <w:t>Знания аудиторской организации в планировании аудитов соотношения цены и качества</w:t>
      </w:r>
      <w:r>
        <w:rPr>
          <w:sz w:val="28"/>
          <w:szCs w:val="28"/>
          <w:shd w:val="clear" w:color="auto" w:fill="FFFFFF" w:themeFill="background1"/>
        </w:rPr>
        <w:t>»</w:t>
      </w:r>
      <w:r w:rsidRPr="00BB6DFF">
        <w:rPr>
          <w:sz w:val="28"/>
          <w:szCs w:val="28"/>
          <w:shd w:val="clear" w:color="auto" w:fill="FFFFFF" w:themeFill="background1"/>
        </w:rPr>
        <w:t>.</w:t>
      </w:r>
    </w:p>
    <w:p w14:paraId="7550FA2E" w14:textId="77777777" w:rsidR="007F718A" w:rsidRPr="00D23AD7" w:rsidRDefault="007F718A" w:rsidP="007F718A">
      <w:pPr>
        <w:pStyle w:val="a3"/>
        <w:shd w:val="clear" w:color="auto" w:fill="FFFFFF" w:themeFill="background1"/>
        <w:tabs>
          <w:tab w:val="left" w:pos="993"/>
        </w:tabs>
        <w:spacing w:before="0" w:beforeAutospacing="0" w:after="0" w:afterAutospacing="0"/>
        <w:ind w:firstLine="709"/>
        <w:jc w:val="both"/>
        <w:rPr>
          <w:sz w:val="28"/>
          <w:szCs w:val="28"/>
        </w:rPr>
      </w:pPr>
      <w:r w:rsidRPr="00D23AD7">
        <w:rPr>
          <w:sz w:val="28"/>
          <w:szCs w:val="28"/>
        </w:rPr>
        <w:t>Ключевые элементы стратегического аудита включают:</w:t>
      </w:r>
    </w:p>
    <w:p w14:paraId="3E9AB770" w14:textId="77777777" w:rsidR="007F718A" w:rsidRPr="00D23AD7" w:rsidRDefault="007F718A" w:rsidP="007F718A">
      <w:pPr>
        <w:pStyle w:val="a3"/>
        <w:numPr>
          <w:ilvl w:val="0"/>
          <w:numId w:val="11"/>
        </w:numPr>
        <w:shd w:val="clear" w:color="auto" w:fill="FFFFFF" w:themeFill="background1"/>
        <w:tabs>
          <w:tab w:val="left" w:pos="993"/>
        </w:tabs>
        <w:spacing w:before="0" w:beforeAutospacing="0" w:after="0" w:afterAutospacing="0"/>
        <w:ind w:left="0" w:firstLine="709"/>
        <w:jc w:val="both"/>
        <w:rPr>
          <w:sz w:val="28"/>
          <w:szCs w:val="28"/>
        </w:rPr>
      </w:pPr>
      <w:r w:rsidRPr="00D23AD7">
        <w:rPr>
          <w:sz w:val="28"/>
          <w:szCs w:val="28"/>
        </w:rPr>
        <w:t>установление целей и критериев аудита для оценки эффективности управления</w:t>
      </w:r>
      <w:r>
        <w:rPr>
          <w:sz w:val="28"/>
          <w:szCs w:val="28"/>
        </w:rPr>
        <w:t>;</w:t>
      </w:r>
    </w:p>
    <w:p w14:paraId="507C1FC6" w14:textId="77777777" w:rsidR="007F718A" w:rsidRPr="00D23AD7" w:rsidRDefault="007F718A" w:rsidP="007F718A">
      <w:pPr>
        <w:pStyle w:val="a3"/>
        <w:numPr>
          <w:ilvl w:val="0"/>
          <w:numId w:val="11"/>
        </w:numPr>
        <w:shd w:val="clear" w:color="auto" w:fill="FFFFFF" w:themeFill="background1"/>
        <w:tabs>
          <w:tab w:val="left" w:pos="993"/>
        </w:tabs>
        <w:spacing w:before="0" w:beforeAutospacing="0" w:after="0" w:afterAutospacing="0"/>
        <w:ind w:left="0" w:firstLine="709"/>
        <w:jc w:val="both"/>
        <w:rPr>
          <w:sz w:val="28"/>
          <w:szCs w:val="28"/>
        </w:rPr>
      </w:pPr>
      <w:r w:rsidRPr="00D23AD7">
        <w:rPr>
          <w:sz w:val="28"/>
          <w:szCs w:val="28"/>
        </w:rPr>
        <w:t>сбор доказательств для оценки соответствия критериями</w:t>
      </w:r>
      <w:r>
        <w:rPr>
          <w:sz w:val="28"/>
          <w:szCs w:val="28"/>
        </w:rPr>
        <w:t>;</w:t>
      </w:r>
    </w:p>
    <w:p w14:paraId="70A4F791" w14:textId="44DBD1D6" w:rsidR="00D23AD7" w:rsidRDefault="007F718A" w:rsidP="007F718A">
      <w:pPr>
        <w:pStyle w:val="a3"/>
        <w:numPr>
          <w:ilvl w:val="0"/>
          <w:numId w:val="11"/>
        </w:numPr>
        <w:shd w:val="clear" w:color="auto" w:fill="FFFFFF" w:themeFill="background1"/>
        <w:tabs>
          <w:tab w:val="left" w:pos="993"/>
        </w:tabs>
        <w:spacing w:before="0" w:beforeAutospacing="0" w:after="0" w:afterAutospacing="0"/>
        <w:ind w:left="0" w:firstLine="709"/>
        <w:jc w:val="both"/>
        <w:rPr>
          <w:sz w:val="28"/>
          <w:szCs w:val="28"/>
        </w:rPr>
      </w:pPr>
      <w:r w:rsidRPr="00D23AD7">
        <w:rPr>
          <w:sz w:val="28"/>
          <w:szCs w:val="28"/>
        </w:rPr>
        <w:t>выводы и рекомендации по улучшению в случае расхождений между установленными критериями и реальными результатами</w:t>
      </w:r>
      <w:r w:rsidR="005A719B">
        <w:rPr>
          <w:sz w:val="28"/>
          <w:szCs w:val="28"/>
        </w:rPr>
        <w:t xml:space="preserve"> (</w:t>
      </w:r>
      <w:r w:rsidR="00C82715">
        <w:rPr>
          <w:sz w:val="28"/>
          <w:szCs w:val="28"/>
        </w:rPr>
        <w:t>т</w:t>
      </w:r>
      <w:r w:rsidR="005A719B">
        <w:rPr>
          <w:sz w:val="28"/>
          <w:szCs w:val="28"/>
        </w:rPr>
        <w:t>аблица 6)</w:t>
      </w:r>
      <w:r w:rsidR="00D23AD7" w:rsidRPr="00D23AD7">
        <w:rPr>
          <w:sz w:val="28"/>
          <w:szCs w:val="28"/>
        </w:rPr>
        <w:t>.</w:t>
      </w:r>
    </w:p>
    <w:p w14:paraId="764760F9" w14:textId="77777777" w:rsidR="005313EF" w:rsidRPr="00FA5597" w:rsidRDefault="005313EF" w:rsidP="00FA5597">
      <w:pPr>
        <w:tabs>
          <w:tab w:val="left" w:pos="0"/>
        </w:tabs>
        <w:ind w:firstLine="709"/>
        <w:jc w:val="both"/>
        <w:outlineLvl w:val="0"/>
        <w:rPr>
          <w:sz w:val="28"/>
          <w:szCs w:val="28"/>
          <w:shd w:val="clear" w:color="auto" w:fill="FFFFFF" w:themeFill="background1"/>
        </w:rPr>
      </w:pPr>
      <w:r w:rsidRPr="00FA5597">
        <w:rPr>
          <w:sz w:val="28"/>
          <w:szCs w:val="28"/>
          <w:shd w:val="clear" w:color="auto" w:fill="FFFFFF" w:themeFill="background1"/>
        </w:rPr>
        <w:t>Таким образом, новое руководство AuG-50 обеспечивает аудиторам четкие рамки для проведения стратегических аудитов, направленных на оценку эффективности использования государственных ресурсов и достижения поставленных целей.</w:t>
      </w:r>
    </w:p>
    <w:p w14:paraId="1F49B887" w14:textId="2BF44415" w:rsidR="00966FD6" w:rsidRDefault="00966FD6" w:rsidP="00BB6DFF">
      <w:pPr>
        <w:tabs>
          <w:tab w:val="left" w:pos="993"/>
        </w:tabs>
        <w:jc w:val="both"/>
        <w:rPr>
          <w:sz w:val="28"/>
          <w:szCs w:val="28"/>
          <w:lang w:eastAsia="en-CA"/>
        </w:rPr>
      </w:pPr>
      <w:r>
        <w:rPr>
          <w:sz w:val="28"/>
          <w:szCs w:val="28"/>
          <w:lang w:eastAsia="en-CA"/>
        </w:rPr>
        <w:lastRenderedPageBreak/>
        <w:t xml:space="preserve">Таблица </w:t>
      </w:r>
      <w:r w:rsidR="005A719B">
        <w:rPr>
          <w:sz w:val="28"/>
          <w:szCs w:val="28"/>
          <w:lang w:eastAsia="en-CA"/>
        </w:rPr>
        <w:t>6</w:t>
      </w:r>
      <w:r>
        <w:rPr>
          <w:sz w:val="28"/>
          <w:szCs w:val="28"/>
          <w:lang w:eastAsia="en-CA"/>
        </w:rPr>
        <w:t xml:space="preserve"> </w:t>
      </w:r>
      <w:r w:rsidR="00C82715">
        <w:rPr>
          <w:sz w:val="28"/>
          <w:szCs w:val="28"/>
          <w:lang w:eastAsia="en-CA"/>
        </w:rPr>
        <w:t>‒</w:t>
      </w:r>
      <w:r>
        <w:rPr>
          <w:sz w:val="28"/>
          <w:szCs w:val="28"/>
          <w:lang w:eastAsia="en-CA"/>
        </w:rPr>
        <w:t xml:space="preserve"> </w:t>
      </w:r>
      <w:r w:rsidRPr="00966FD6">
        <w:rPr>
          <w:sz w:val="28"/>
          <w:szCs w:val="28"/>
          <w:lang w:eastAsia="en-CA"/>
        </w:rPr>
        <w:t>Результаты стратегического аудита системы государственного планирования в Канаде</w:t>
      </w:r>
    </w:p>
    <w:p w14:paraId="6A38D654" w14:textId="77777777" w:rsidR="00966FD6" w:rsidRPr="005A719B" w:rsidRDefault="00966FD6" w:rsidP="004F61A6">
      <w:pPr>
        <w:tabs>
          <w:tab w:val="left" w:pos="993"/>
        </w:tabs>
        <w:ind w:firstLine="709"/>
        <w:jc w:val="both"/>
        <w:rPr>
          <w:sz w:val="16"/>
          <w:szCs w:val="16"/>
          <w:lang w:eastAsia="en-CA"/>
        </w:rPr>
      </w:pPr>
    </w:p>
    <w:tbl>
      <w:tblPr>
        <w:tblStyle w:val="11"/>
        <w:tblW w:w="0" w:type="auto"/>
        <w:jc w:val="center"/>
        <w:tblLook w:val="04A0" w:firstRow="1" w:lastRow="0" w:firstColumn="1" w:lastColumn="0" w:noHBand="0" w:noVBand="1"/>
      </w:tblPr>
      <w:tblGrid>
        <w:gridCol w:w="2320"/>
        <w:gridCol w:w="4858"/>
        <w:gridCol w:w="2450"/>
      </w:tblGrid>
      <w:tr w:rsidR="00966FD6" w:rsidRPr="00C82715" w14:paraId="323F6724" w14:textId="77777777" w:rsidTr="002C05EE">
        <w:trPr>
          <w:jc w:val="center"/>
        </w:trPr>
        <w:tc>
          <w:tcPr>
            <w:tcW w:w="2182" w:type="dxa"/>
            <w:hideMark/>
          </w:tcPr>
          <w:p w14:paraId="218332B4" w14:textId="77777777" w:rsidR="00966FD6" w:rsidRPr="00E263D0" w:rsidRDefault="00966FD6" w:rsidP="00E263D0">
            <w:pPr>
              <w:tabs>
                <w:tab w:val="left" w:pos="993"/>
              </w:tabs>
              <w:jc w:val="center"/>
              <w:rPr>
                <w:lang w:eastAsia="en-CA"/>
              </w:rPr>
            </w:pPr>
            <w:proofErr w:type="spellStart"/>
            <w:r w:rsidRPr="00E263D0">
              <w:rPr>
                <w:lang w:eastAsia="en-CA"/>
              </w:rPr>
              <w:t>Область</w:t>
            </w:r>
            <w:proofErr w:type="spellEnd"/>
            <w:r w:rsidRPr="00E263D0">
              <w:rPr>
                <w:lang w:eastAsia="en-CA"/>
              </w:rPr>
              <w:t xml:space="preserve"> </w:t>
            </w:r>
            <w:proofErr w:type="spellStart"/>
            <w:r w:rsidRPr="00E263D0">
              <w:rPr>
                <w:lang w:eastAsia="en-CA"/>
              </w:rPr>
              <w:t>аудита</w:t>
            </w:r>
            <w:proofErr w:type="spellEnd"/>
          </w:p>
        </w:tc>
        <w:tc>
          <w:tcPr>
            <w:tcW w:w="4922" w:type="dxa"/>
            <w:hideMark/>
          </w:tcPr>
          <w:p w14:paraId="413CE33B" w14:textId="77777777" w:rsidR="00966FD6" w:rsidRPr="00E263D0" w:rsidRDefault="00966FD6" w:rsidP="00E263D0">
            <w:pPr>
              <w:tabs>
                <w:tab w:val="left" w:pos="993"/>
              </w:tabs>
              <w:jc w:val="center"/>
              <w:rPr>
                <w:lang w:eastAsia="en-CA"/>
              </w:rPr>
            </w:pPr>
            <w:proofErr w:type="spellStart"/>
            <w:r w:rsidRPr="00E263D0">
              <w:rPr>
                <w:lang w:eastAsia="en-CA"/>
              </w:rPr>
              <w:t>Показатели</w:t>
            </w:r>
            <w:proofErr w:type="spellEnd"/>
            <w:r w:rsidRPr="00E263D0">
              <w:rPr>
                <w:lang w:eastAsia="en-CA"/>
              </w:rPr>
              <w:t xml:space="preserve"> </w:t>
            </w:r>
            <w:proofErr w:type="spellStart"/>
            <w:r w:rsidRPr="00E263D0">
              <w:rPr>
                <w:lang w:eastAsia="en-CA"/>
              </w:rPr>
              <w:t>эффективности</w:t>
            </w:r>
            <w:proofErr w:type="spellEnd"/>
          </w:p>
        </w:tc>
        <w:tc>
          <w:tcPr>
            <w:tcW w:w="2476" w:type="dxa"/>
            <w:hideMark/>
          </w:tcPr>
          <w:p w14:paraId="57E61EFB" w14:textId="77777777" w:rsidR="00966FD6" w:rsidRPr="00E263D0" w:rsidRDefault="00966FD6" w:rsidP="00E263D0">
            <w:pPr>
              <w:tabs>
                <w:tab w:val="left" w:pos="993"/>
              </w:tabs>
              <w:jc w:val="center"/>
              <w:rPr>
                <w:lang w:eastAsia="en-CA"/>
              </w:rPr>
            </w:pPr>
            <w:proofErr w:type="spellStart"/>
            <w:r w:rsidRPr="00E263D0">
              <w:rPr>
                <w:lang w:eastAsia="en-CA"/>
              </w:rPr>
              <w:t>Результаты</w:t>
            </w:r>
            <w:proofErr w:type="spellEnd"/>
            <w:r w:rsidRPr="00E263D0">
              <w:rPr>
                <w:lang w:eastAsia="en-CA"/>
              </w:rPr>
              <w:t xml:space="preserve"> </w:t>
            </w:r>
            <w:proofErr w:type="spellStart"/>
            <w:r w:rsidRPr="00E263D0">
              <w:rPr>
                <w:lang w:eastAsia="en-CA"/>
              </w:rPr>
              <w:t>аудита</w:t>
            </w:r>
            <w:proofErr w:type="spellEnd"/>
          </w:p>
        </w:tc>
      </w:tr>
      <w:tr w:rsidR="00966FD6" w:rsidRPr="00C82715" w14:paraId="570E3D69" w14:textId="77777777" w:rsidTr="002C05EE">
        <w:trPr>
          <w:jc w:val="center"/>
        </w:trPr>
        <w:tc>
          <w:tcPr>
            <w:tcW w:w="2182" w:type="dxa"/>
            <w:vMerge w:val="restart"/>
            <w:hideMark/>
          </w:tcPr>
          <w:p w14:paraId="45648F64" w14:textId="77777777" w:rsidR="00966FD6" w:rsidRPr="00E263D0" w:rsidRDefault="00966FD6" w:rsidP="00966FD6">
            <w:pPr>
              <w:tabs>
                <w:tab w:val="left" w:pos="993"/>
              </w:tabs>
              <w:jc w:val="both"/>
              <w:rPr>
                <w:lang w:eastAsia="en-CA"/>
              </w:rPr>
            </w:pPr>
            <w:proofErr w:type="spellStart"/>
            <w:r w:rsidRPr="00E263D0">
              <w:rPr>
                <w:lang w:eastAsia="en-CA"/>
              </w:rPr>
              <w:t>Долгосрочное</w:t>
            </w:r>
            <w:proofErr w:type="spellEnd"/>
            <w:r w:rsidRPr="00E263D0">
              <w:rPr>
                <w:lang w:eastAsia="en-CA"/>
              </w:rPr>
              <w:t xml:space="preserve"> </w:t>
            </w:r>
            <w:proofErr w:type="spellStart"/>
            <w:r w:rsidRPr="00E263D0">
              <w:rPr>
                <w:lang w:eastAsia="en-CA"/>
              </w:rPr>
              <w:t>стратегическое</w:t>
            </w:r>
            <w:proofErr w:type="spellEnd"/>
            <w:r w:rsidRPr="00E263D0">
              <w:rPr>
                <w:lang w:eastAsia="en-CA"/>
              </w:rPr>
              <w:t xml:space="preserve"> </w:t>
            </w:r>
            <w:proofErr w:type="spellStart"/>
            <w:r w:rsidRPr="00E263D0">
              <w:rPr>
                <w:lang w:eastAsia="en-CA"/>
              </w:rPr>
              <w:t>планирование</w:t>
            </w:r>
            <w:proofErr w:type="spellEnd"/>
          </w:p>
        </w:tc>
        <w:tc>
          <w:tcPr>
            <w:tcW w:w="4922" w:type="dxa"/>
            <w:hideMark/>
          </w:tcPr>
          <w:p w14:paraId="3DDDDBD3" w14:textId="77777777" w:rsidR="00966FD6" w:rsidRPr="00E263D0" w:rsidRDefault="00966FD6" w:rsidP="00966FD6">
            <w:pPr>
              <w:tabs>
                <w:tab w:val="left" w:pos="993"/>
              </w:tabs>
              <w:jc w:val="both"/>
              <w:rPr>
                <w:lang w:val="ru-RU" w:eastAsia="en-CA"/>
              </w:rPr>
            </w:pPr>
            <w:r w:rsidRPr="00E263D0">
              <w:rPr>
                <w:lang w:val="ru-RU" w:eastAsia="en-CA"/>
              </w:rPr>
              <w:t>Количество федеральных ведомств, разработавших долгосрочные стратегии в соответствии с Национальной стратегией до 2030 года</w:t>
            </w:r>
          </w:p>
        </w:tc>
        <w:tc>
          <w:tcPr>
            <w:tcW w:w="2476" w:type="dxa"/>
            <w:hideMark/>
          </w:tcPr>
          <w:p w14:paraId="03470818" w14:textId="77777777" w:rsidR="00966FD6" w:rsidRPr="00E263D0" w:rsidRDefault="00966FD6" w:rsidP="00966FD6">
            <w:pPr>
              <w:tabs>
                <w:tab w:val="left" w:pos="993"/>
              </w:tabs>
              <w:jc w:val="both"/>
              <w:rPr>
                <w:lang w:eastAsia="en-CA"/>
              </w:rPr>
            </w:pPr>
            <w:r w:rsidRPr="00E263D0">
              <w:rPr>
                <w:lang w:eastAsia="en-CA"/>
              </w:rPr>
              <w:t>65%</w:t>
            </w:r>
          </w:p>
        </w:tc>
      </w:tr>
      <w:tr w:rsidR="00966FD6" w:rsidRPr="00C82715" w14:paraId="26E58057" w14:textId="77777777" w:rsidTr="002C05EE">
        <w:trPr>
          <w:jc w:val="center"/>
        </w:trPr>
        <w:tc>
          <w:tcPr>
            <w:tcW w:w="2182" w:type="dxa"/>
            <w:vMerge/>
            <w:hideMark/>
          </w:tcPr>
          <w:p w14:paraId="5856C3EE" w14:textId="77777777" w:rsidR="00966FD6" w:rsidRPr="00E263D0" w:rsidRDefault="00966FD6" w:rsidP="00966FD6">
            <w:pPr>
              <w:tabs>
                <w:tab w:val="left" w:pos="993"/>
              </w:tabs>
              <w:jc w:val="both"/>
              <w:rPr>
                <w:lang w:eastAsia="en-CA"/>
              </w:rPr>
            </w:pPr>
          </w:p>
        </w:tc>
        <w:tc>
          <w:tcPr>
            <w:tcW w:w="4922" w:type="dxa"/>
            <w:hideMark/>
          </w:tcPr>
          <w:p w14:paraId="13A769B0" w14:textId="77777777" w:rsidR="00966FD6" w:rsidRPr="00E263D0" w:rsidRDefault="00966FD6" w:rsidP="00966FD6">
            <w:pPr>
              <w:tabs>
                <w:tab w:val="left" w:pos="993"/>
              </w:tabs>
              <w:jc w:val="both"/>
              <w:rPr>
                <w:lang w:val="ru-RU" w:eastAsia="en-CA"/>
              </w:rPr>
            </w:pPr>
            <w:r w:rsidRPr="00E263D0">
              <w:rPr>
                <w:lang w:val="ru-RU" w:eastAsia="en-CA"/>
              </w:rPr>
              <w:t>Количество долгосрочных стратегий, согласованных с ЦУР</w:t>
            </w:r>
          </w:p>
        </w:tc>
        <w:tc>
          <w:tcPr>
            <w:tcW w:w="2476" w:type="dxa"/>
            <w:hideMark/>
          </w:tcPr>
          <w:p w14:paraId="188E51D1" w14:textId="77777777" w:rsidR="00966FD6" w:rsidRPr="00E263D0" w:rsidRDefault="00966FD6" w:rsidP="00966FD6">
            <w:pPr>
              <w:tabs>
                <w:tab w:val="left" w:pos="993"/>
              </w:tabs>
              <w:jc w:val="both"/>
              <w:rPr>
                <w:lang w:eastAsia="en-CA"/>
              </w:rPr>
            </w:pPr>
            <w:r w:rsidRPr="00E263D0">
              <w:rPr>
                <w:lang w:eastAsia="en-CA"/>
              </w:rPr>
              <w:t>80%</w:t>
            </w:r>
          </w:p>
        </w:tc>
      </w:tr>
      <w:tr w:rsidR="00966FD6" w:rsidRPr="00C82715" w14:paraId="2BEAA06C" w14:textId="77777777" w:rsidTr="002C05EE">
        <w:trPr>
          <w:jc w:val="center"/>
        </w:trPr>
        <w:tc>
          <w:tcPr>
            <w:tcW w:w="2182" w:type="dxa"/>
            <w:vMerge/>
            <w:hideMark/>
          </w:tcPr>
          <w:p w14:paraId="4D795309" w14:textId="77777777" w:rsidR="00966FD6" w:rsidRPr="00E263D0" w:rsidRDefault="00966FD6" w:rsidP="00966FD6">
            <w:pPr>
              <w:tabs>
                <w:tab w:val="left" w:pos="993"/>
              </w:tabs>
              <w:jc w:val="both"/>
              <w:rPr>
                <w:lang w:eastAsia="en-CA"/>
              </w:rPr>
            </w:pPr>
          </w:p>
        </w:tc>
        <w:tc>
          <w:tcPr>
            <w:tcW w:w="4922" w:type="dxa"/>
            <w:hideMark/>
          </w:tcPr>
          <w:p w14:paraId="42735A69" w14:textId="77777777" w:rsidR="00966FD6" w:rsidRPr="00E263D0" w:rsidRDefault="00966FD6" w:rsidP="00966FD6">
            <w:pPr>
              <w:tabs>
                <w:tab w:val="left" w:pos="993"/>
              </w:tabs>
              <w:jc w:val="both"/>
              <w:rPr>
                <w:lang w:val="ru-RU" w:eastAsia="en-CA"/>
              </w:rPr>
            </w:pPr>
            <w:r w:rsidRPr="00E263D0">
              <w:rPr>
                <w:lang w:val="ru-RU" w:eastAsia="en-CA"/>
              </w:rPr>
              <w:t>Уровень интеграции политики между экономическими, социальными и экологическими секторами</w:t>
            </w:r>
          </w:p>
        </w:tc>
        <w:tc>
          <w:tcPr>
            <w:tcW w:w="2476" w:type="dxa"/>
            <w:hideMark/>
          </w:tcPr>
          <w:p w14:paraId="5E603553" w14:textId="77777777" w:rsidR="00966FD6" w:rsidRPr="00E263D0" w:rsidRDefault="00966FD6" w:rsidP="00966FD6">
            <w:pPr>
              <w:tabs>
                <w:tab w:val="left" w:pos="993"/>
              </w:tabs>
              <w:jc w:val="both"/>
              <w:rPr>
                <w:lang w:eastAsia="en-CA"/>
              </w:rPr>
            </w:pPr>
            <w:proofErr w:type="spellStart"/>
            <w:r w:rsidRPr="00E263D0">
              <w:rPr>
                <w:lang w:eastAsia="en-CA"/>
              </w:rPr>
              <w:t>Средний</w:t>
            </w:r>
            <w:proofErr w:type="spellEnd"/>
            <w:r w:rsidRPr="00E263D0">
              <w:rPr>
                <w:lang w:eastAsia="en-CA"/>
              </w:rPr>
              <w:t xml:space="preserve"> (5 </w:t>
            </w:r>
            <w:proofErr w:type="spellStart"/>
            <w:r w:rsidRPr="00E263D0">
              <w:rPr>
                <w:lang w:eastAsia="en-CA"/>
              </w:rPr>
              <w:t>из</w:t>
            </w:r>
            <w:proofErr w:type="spellEnd"/>
            <w:r w:rsidRPr="00E263D0">
              <w:rPr>
                <w:lang w:eastAsia="en-CA"/>
              </w:rPr>
              <w:t xml:space="preserve"> 10)</w:t>
            </w:r>
          </w:p>
        </w:tc>
      </w:tr>
      <w:tr w:rsidR="00966FD6" w:rsidRPr="00C82715" w14:paraId="6F2C9598" w14:textId="77777777" w:rsidTr="002C05EE">
        <w:trPr>
          <w:jc w:val="center"/>
        </w:trPr>
        <w:tc>
          <w:tcPr>
            <w:tcW w:w="2182" w:type="dxa"/>
            <w:vMerge w:val="restart"/>
            <w:hideMark/>
          </w:tcPr>
          <w:p w14:paraId="63191EF5" w14:textId="77777777" w:rsidR="00966FD6" w:rsidRPr="00E263D0" w:rsidRDefault="00966FD6" w:rsidP="00966FD6">
            <w:pPr>
              <w:tabs>
                <w:tab w:val="left" w:pos="993"/>
              </w:tabs>
              <w:jc w:val="both"/>
              <w:rPr>
                <w:lang w:eastAsia="en-CA"/>
              </w:rPr>
            </w:pPr>
            <w:proofErr w:type="spellStart"/>
            <w:r w:rsidRPr="00E263D0">
              <w:rPr>
                <w:lang w:eastAsia="en-CA"/>
              </w:rPr>
              <w:t>Институциональные</w:t>
            </w:r>
            <w:proofErr w:type="spellEnd"/>
            <w:r w:rsidRPr="00E263D0">
              <w:rPr>
                <w:lang w:eastAsia="en-CA"/>
              </w:rPr>
              <w:t xml:space="preserve"> и </w:t>
            </w:r>
            <w:proofErr w:type="spellStart"/>
            <w:r w:rsidRPr="00E263D0">
              <w:rPr>
                <w:lang w:eastAsia="en-CA"/>
              </w:rPr>
              <w:t>управленческие</w:t>
            </w:r>
            <w:proofErr w:type="spellEnd"/>
            <w:r w:rsidRPr="00E263D0">
              <w:rPr>
                <w:lang w:eastAsia="en-CA"/>
              </w:rPr>
              <w:t xml:space="preserve"> </w:t>
            </w:r>
            <w:proofErr w:type="spellStart"/>
            <w:r w:rsidRPr="00E263D0">
              <w:rPr>
                <w:lang w:eastAsia="en-CA"/>
              </w:rPr>
              <w:t>механизмы</w:t>
            </w:r>
            <w:proofErr w:type="spellEnd"/>
          </w:p>
        </w:tc>
        <w:tc>
          <w:tcPr>
            <w:tcW w:w="4922" w:type="dxa"/>
            <w:hideMark/>
          </w:tcPr>
          <w:p w14:paraId="55C58108" w14:textId="77777777" w:rsidR="00966FD6" w:rsidRPr="00E263D0" w:rsidRDefault="00966FD6" w:rsidP="00966FD6">
            <w:pPr>
              <w:tabs>
                <w:tab w:val="left" w:pos="993"/>
              </w:tabs>
              <w:jc w:val="both"/>
              <w:rPr>
                <w:lang w:val="ru-RU" w:eastAsia="en-CA"/>
              </w:rPr>
            </w:pPr>
            <w:r w:rsidRPr="00E263D0">
              <w:rPr>
                <w:lang w:val="ru-RU" w:eastAsia="en-CA"/>
              </w:rPr>
              <w:t>Наличие эффективного механизма общегосударственной координации для достижения ЦУР</w:t>
            </w:r>
          </w:p>
        </w:tc>
        <w:tc>
          <w:tcPr>
            <w:tcW w:w="2476" w:type="dxa"/>
            <w:hideMark/>
          </w:tcPr>
          <w:p w14:paraId="14F3FC8E" w14:textId="77777777" w:rsidR="00966FD6" w:rsidRPr="00E263D0" w:rsidRDefault="00966FD6" w:rsidP="00966FD6">
            <w:pPr>
              <w:tabs>
                <w:tab w:val="left" w:pos="993"/>
              </w:tabs>
              <w:jc w:val="both"/>
              <w:rPr>
                <w:lang w:eastAsia="en-CA"/>
              </w:rPr>
            </w:pPr>
            <w:proofErr w:type="spellStart"/>
            <w:r w:rsidRPr="00E263D0">
              <w:rPr>
                <w:lang w:eastAsia="en-CA"/>
              </w:rPr>
              <w:t>Да</w:t>
            </w:r>
            <w:proofErr w:type="spellEnd"/>
            <w:r w:rsidRPr="00E263D0">
              <w:rPr>
                <w:lang w:eastAsia="en-CA"/>
              </w:rPr>
              <w:t xml:space="preserve">, </w:t>
            </w:r>
            <w:proofErr w:type="spellStart"/>
            <w:r w:rsidRPr="00E263D0">
              <w:rPr>
                <w:lang w:eastAsia="en-CA"/>
              </w:rPr>
              <w:t>но</w:t>
            </w:r>
            <w:proofErr w:type="spellEnd"/>
            <w:r w:rsidRPr="00E263D0">
              <w:rPr>
                <w:lang w:eastAsia="en-CA"/>
              </w:rPr>
              <w:t xml:space="preserve"> </w:t>
            </w:r>
            <w:proofErr w:type="spellStart"/>
            <w:r w:rsidRPr="00E263D0">
              <w:rPr>
                <w:lang w:eastAsia="en-CA"/>
              </w:rPr>
              <w:t>требует</w:t>
            </w:r>
            <w:proofErr w:type="spellEnd"/>
            <w:r w:rsidRPr="00E263D0">
              <w:rPr>
                <w:lang w:eastAsia="en-CA"/>
              </w:rPr>
              <w:t xml:space="preserve"> </w:t>
            </w:r>
            <w:proofErr w:type="spellStart"/>
            <w:r w:rsidRPr="00E263D0">
              <w:rPr>
                <w:lang w:eastAsia="en-CA"/>
              </w:rPr>
              <w:t>улучшений</w:t>
            </w:r>
            <w:proofErr w:type="spellEnd"/>
          </w:p>
        </w:tc>
      </w:tr>
      <w:tr w:rsidR="00966FD6" w:rsidRPr="00C82715" w14:paraId="3DE93859" w14:textId="77777777" w:rsidTr="002C05EE">
        <w:trPr>
          <w:jc w:val="center"/>
        </w:trPr>
        <w:tc>
          <w:tcPr>
            <w:tcW w:w="2182" w:type="dxa"/>
            <w:vMerge/>
            <w:hideMark/>
          </w:tcPr>
          <w:p w14:paraId="1C73E966" w14:textId="77777777" w:rsidR="00966FD6" w:rsidRPr="00E263D0" w:rsidRDefault="00966FD6" w:rsidP="00966FD6">
            <w:pPr>
              <w:tabs>
                <w:tab w:val="left" w:pos="993"/>
              </w:tabs>
              <w:jc w:val="both"/>
              <w:rPr>
                <w:lang w:eastAsia="en-CA"/>
              </w:rPr>
            </w:pPr>
          </w:p>
        </w:tc>
        <w:tc>
          <w:tcPr>
            <w:tcW w:w="4922" w:type="dxa"/>
            <w:hideMark/>
          </w:tcPr>
          <w:p w14:paraId="25CDA73A" w14:textId="77777777" w:rsidR="00966FD6" w:rsidRPr="00E263D0" w:rsidRDefault="00966FD6" w:rsidP="00966FD6">
            <w:pPr>
              <w:tabs>
                <w:tab w:val="left" w:pos="993"/>
              </w:tabs>
              <w:jc w:val="both"/>
              <w:rPr>
                <w:lang w:val="ru-RU" w:eastAsia="en-CA"/>
              </w:rPr>
            </w:pPr>
            <w:r w:rsidRPr="00E263D0">
              <w:rPr>
                <w:lang w:val="ru-RU" w:eastAsia="en-CA"/>
              </w:rPr>
              <w:t>Уровень вовлеченности заинтересованных сторон (гражданское общество, бизнес, эксперты) в процесс принятия решений</w:t>
            </w:r>
          </w:p>
        </w:tc>
        <w:tc>
          <w:tcPr>
            <w:tcW w:w="2476" w:type="dxa"/>
            <w:hideMark/>
          </w:tcPr>
          <w:p w14:paraId="5D95263F" w14:textId="77777777" w:rsidR="00966FD6" w:rsidRPr="00E263D0" w:rsidRDefault="00966FD6" w:rsidP="00966FD6">
            <w:pPr>
              <w:tabs>
                <w:tab w:val="left" w:pos="993"/>
              </w:tabs>
              <w:jc w:val="both"/>
              <w:rPr>
                <w:lang w:eastAsia="en-CA"/>
              </w:rPr>
            </w:pPr>
            <w:proofErr w:type="spellStart"/>
            <w:r w:rsidRPr="00E263D0">
              <w:rPr>
                <w:lang w:eastAsia="en-CA"/>
              </w:rPr>
              <w:t>Высокий</w:t>
            </w:r>
            <w:proofErr w:type="spellEnd"/>
            <w:r w:rsidRPr="00E263D0">
              <w:rPr>
                <w:lang w:eastAsia="en-CA"/>
              </w:rPr>
              <w:t xml:space="preserve"> (8 </w:t>
            </w:r>
            <w:proofErr w:type="spellStart"/>
            <w:r w:rsidRPr="00E263D0">
              <w:rPr>
                <w:lang w:eastAsia="en-CA"/>
              </w:rPr>
              <w:t>из</w:t>
            </w:r>
            <w:proofErr w:type="spellEnd"/>
            <w:r w:rsidRPr="00E263D0">
              <w:rPr>
                <w:lang w:eastAsia="en-CA"/>
              </w:rPr>
              <w:t xml:space="preserve"> 10)</w:t>
            </w:r>
          </w:p>
        </w:tc>
      </w:tr>
      <w:tr w:rsidR="00966FD6" w:rsidRPr="00C82715" w14:paraId="45F75A44" w14:textId="77777777" w:rsidTr="002C05EE">
        <w:trPr>
          <w:jc w:val="center"/>
        </w:trPr>
        <w:tc>
          <w:tcPr>
            <w:tcW w:w="2182" w:type="dxa"/>
            <w:vMerge/>
            <w:hideMark/>
          </w:tcPr>
          <w:p w14:paraId="372372AB" w14:textId="77777777" w:rsidR="00966FD6" w:rsidRPr="00E263D0" w:rsidRDefault="00966FD6" w:rsidP="00966FD6">
            <w:pPr>
              <w:tabs>
                <w:tab w:val="left" w:pos="993"/>
              </w:tabs>
              <w:jc w:val="both"/>
              <w:rPr>
                <w:lang w:eastAsia="en-CA"/>
              </w:rPr>
            </w:pPr>
          </w:p>
        </w:tc>
        <w:tc>
          <w:tcPr>
            <w:tcW w:w="4922" w:type="dxa"/>
            <w:hideMark/>
          </w:tcPr>
          <w:p w14:paraId="65F2D6C5" w14:textId="23A94AD1" w:rsidR="00966FD6" w:rsidRPr="00E263D0" w:rsidRDefault="00966FD6" w:rsidP="00966FD6">
            <w:pPr>
              <w:tabs>
                <w:tab w:val="left" w:pos="993"/>
              </w:tabs>
              <w:jc w:val="both"/>
              <w:rPr>
                <w:lang w:val="ru-RU" w:eastAsia="en-CA"/>
              </w:rPr>
            </w:pPr>
            <w:r w:rsidRPr="00E263D0">
              <w:rPr>
                <w:lang w:val="ru-RU" w:eastAsia="en-CA"/>
              </w:rPr>
              <w:t>Уровень использования гендерно-</w:t>
            </w:r>
            <w:proofErr w:type="spellStart"/>
            <w:r w:rsidRPr="00E263D0">
              <w:rPr>
                <w:lang w:val="ru-RU" w:eastAsia="en-CA"/>
              </w:rPr>
              <w:t>чувстви</w:t>
            </w:r>
            <w:proofErr w:type="spellEnd"/>
            <w:r w:rsidR="00E263D0">
              <w:rPr>
                <w:lang w:val="ru-RU" w:eastAsia="en-CA"/>
              </w:rPr>
              <w:t xml:space="preserve"> </w:t>
            </w:r>
            <w:r w:rsidRPr="00E263D0">
              <w:rPr>
                <w:lang w:val="ru-RU" w:eastAsia="en-CA"/>
              </w:rPr>
              <w:t>тельных подходов и знаний коренных народов</w:t>
            </w:r>
          </w:p>
        </w:tc>
        <w:tc>
          <w:tcPr>
            <w:tcW w:w="2476" w:type="dxa"/>
            <w:hideMark/>
          </w:tcPr>
          <w:p w14:paraId="30263CCD" w14:textId="77777777" w:rsidR="00966FD6" w:rsidRPr="00E263D0" w:rsidRDefault="00966FD6" w:rsidP="00966FD6">
            <w:pPr>
              <w:tabs>
                <w:tab w:val="left" w:pos="993"/>
              </w:tabs>
              <w:jc w:val="both"/>
              <w:rPr>
                <w:lang w:eastAsia="en-CA"/>
              </w:rPr>
            </w:pPr>
            <w:proofErr w:type="spellStart"/>
            <w:r w:rsidRPr="00E263D0">
              <w:rPr>
                <w:lang w:eastAsia="en-CA"/>
              </w:rPr>
              <w:t>Средний</w:t>
            </w:r>
            <w:proofErr w:type="spellEnd"/>
            <w:r w:rsidRPr="00E263D0">
              <w:rPr>
                <w:lang w:eastAsia="en-CA"/>
              </w:rPr>
              <w:t xml:space="preserve"> (6 </w:t>
            </w:r>
            <w:proofErr w:type="spellStart"/>
            <w:r w:rsidRPr="00E263D0">
              <w:rPr>
                <w:lang w:eastAsia="en-CA"/>
              </w:rPr>
              <w:t>из</w:t>
            </w:r>
            <w:proofErr w:type="spellEnd"/>
            <w:r w:rsidRPr="00E263D0">
              <w:rPr>
                <w:lang w:eastAsia="en-CA"/>
              </w:rPr>
              <w:t xml:space="preserve"> 10)</w:t>
            </w:r>
          </w:p>
        </w:tc>
      </w:tr>
      <w:tr w:rsidR="00966FD6" w:rsidRPr="00C82715" w14:paraId="524D1015" w14:textId="77777777" w:rsidTr="002C05EE">
        <w:trPr>
          <w:jc w:val="center"/>
        </w:trPr>
        <w:tc>
          <w:tcPr>
            <w:tcW w:w="2182" w:type="dxa"/>
            <w:vMerge w:val="restart"/>
            <w:hideMark/>
          </w:tcPr>
          <w:p w14:paraId="3D4EBBB8" w14:textId="77777777" w:rsidR="00966FD6" w:rsidRPr="00E263D0" w:rsidRDefault="00966FD6" w:rsidP="00966FD6">
            <w:pPr>
              <w:tabs>
                <w:tab w:val="left" w:pos="993"/>
              </w:tabs>
              <w:jc w:val="both"/>
              <w:rPr>
                <w:lang w:eastAsia="en-CA"/>
              </w:rPr>
            </w:pPr>
            <w:proofErr w:type="spellStart"/>
            <w:r w:rsidRPr="00E263D0">
              <w:rPr>
                <w:lang w:eastAsia="en-CA"/>
              </w:rPr>
              <w:t>Мониторинг</w:t>
            </w:r>
            <w:proofErr w:type="spellEnd"/>
            <w:r w:rsidRPr="00E263D0">
              <w:rPr>
                <w:lang w:eastAsia="en-CA"/>
              </w:rPr>
              <w:t xml:space="preserve"> и </w:t>
            </w:r>
            <w:proofErr w:type="spellStart"/>
            <w:r w:rsidRPr="00E263D0">
              <w:rPr>
                <w:lang w:eastAsia="en-CA"/>
              </w:rPr>
              <w:t>отчетность</w:t>
            </w:r>
            <w:proofErr w:type="spellEnd"/>
          </w:p>
        </w:tc>
        <w:tc>
          <w:tcPr>
            <w:tcW w:w="4922" w:type="dxa"/>
            <w:hideMark/>
          </w:tcPr>
          <w:p w14:paraId="10845398" w14:textId="77777777" w:rsidR="00966FD6" w:rsidRPr="00E263D0" w:rsidRDefault="00966FD6" w:rsidP="00966FD6">
            <w:pPr>
              <w:tabs>
                <w:tab w:val="left" w:pos="993"/>
              </w:tabs>
              <w:jc w:val="both"/>
              <w:rPr>
                <w:lang w:val="ru-RU" w:eastAsia="en-CA"/>
              </w:rPr>
            </w:pPr>
            <w:r w:rsidRPr="00E263D0">
              <w:rPr>
                <w:lang w:val="ru-RU" w:eastAsia="en-CA"/>
              </w:rPr>
              <w:t>Количество разработанных национальных показателей для мониторинга прогресса в достижении ЦУР</w:t>
            </w:r>
          </w:p>
        </w:tc>
        <w:tc>
          <w:tcPr>
            <w:tcW w:w="2476" w:type="dxa"/>
            <w:hideMark/>
          </w:tcPr>
          <w:p w14:paraId="3F87A837" w14:textId="77777777" w:rsidR="00966FD6" w:rsidRPr="00E263D0" w:rsidRDefault="00966FD6" w:rsidP="00966FD6">
            <w:pPr>
              <w:tabs>
                <w:tab w:val="left" w:pos="993"/>
              </w:tabs>
              <w:jc w:val="both"/>
              <w:rPr>
                <w:lang w:eastAsia="en-CA"/>
              </w:rPr>
            </w:pPr>
            <w:r w:rsidRPr="00E263D0">
              <w:rPr>
                <w:lang w:eastAsia="en-CA"/>
              </w:rPr>
              <w:t xml:space="preserve">169 </w:t>
            </w:r>
            <w:proofErr w:type="spellStart"/>
            <w:r w:rsidRPr="00E263D0">
              <w:rPr>
                <w:lang w:eastAsia="en-CA"/>
              </w:rPr>
              <w:t>целей</w:t>
            </w:r>
            <w:proofErr w:type="spellEnd"/>
            <w:r w:rsidRPr="00E263D0">
              <w:rPr>
                <w:lang w:eastAsia="en-CA"/>
              </w:rPr>
              <w:t xml:space="preserve">, 231 </w:t>
            </w:r>
            <w:proofErr w:type="spellStart"/>
            <w:r w:rsidRPr="00E263D0">
              <w:rPr>
                <w:lang w:eastAsia="en-CA"/>
              </w:rPr>
              <w:t>уникальный</w:t>
            </w:r>
            <w:proofErr w:type="spellEnd"/>
            <w:r w:rsidRPr="00E263D0">
              <w:rPr>
                <w:lang w:eastAsia="en-CA"/>
              </w:rPr>
              <w:t xml:space="preserve"> </w:t>
            </w:r>
            <w:proofErr w:type="spellStart"/>
            <w:r w:rsidRPr="00E263D0">
              <w:rPr>
                <w:lang w:eastAsia="en-CA"/>
              </w:rPr>
              <w:t>индикатор</w:t>
            </w:r>
            <w:proofErr w:type="spellEnd"/>
          </w:p>
        </w:tc>
      </w:tr>
      <w:tr w:rsidR="00966FD6" w:rsidRPr="00C82715" w14:paraId="7C6AFB85" w14:textId="77777777" w:rsidTr="002C05EE">
        <w:trPr>
          <w:jc w:val="center"/>
        </w:trPr>
        <w:tc>
          <w:tcPr>
            <w:tcW w:w="2182" w:type="dxa"/>
            <w:vMerge/>
            <w:hideMark/>
          </w:tcPr>
          <w:p w14:paraId="716EE81E" w14:textId="77777777" w:rsidR="00966FD6" w:rsidRPr="00E263D0" w:rsidRDefault="00966FD6" w:rsidP="00966FD6">
            <w:pPr>
              <w:tabs>
                <w:tab w:val="left" w:pos="993"/>
              </w:tabs>
              <w:jc w:val="both"/>
              <w:rPr>
                <w:lang w:eastAsia="en-CA"/>
              </w:rPr>
            </w:pPr>
          </w:p>
        </w:tc>
        <w:tc>
          <w:tcPr>
            <w:tcW w:w="4922" w:type="dxa"/>
            <w:hideMark/>
          </w:tcPr>
          <w:p w14:paraId="46CBB5B8" w14:textId="77777777" w:rsidR="00966FD6" w:rsidRPr="00E263D0" w:rsidRDefault="00966FD6" w:rsidP="00966FD6">
            <w:pPr>
              <w:tabs>
                <w:tab w:val="left" w:pos="993"/>
              </w:tabs>
              <w:jc w:val="both"/>
              <w:rPr>
                <w:lang w:val="ru-RU" w:eastAsia="en-CA"/>
              </w:rPr>
            </w:pPr>
            <w:r w:rsidRPr="00E263D0">
              <w:rPr>
                <w:lang w:val="ru-RU" w:eastAsia="en-CA"/>
              </w:rPr>
              <w:t>Уровень использования Канадской системы показателей экологической устойчивости</w:t>
            </w:r>
          </w:p>
        </w:tc>
        <w:tc>
          <w:tcPr>
            <w:tcW w:w="2476" w:type="dxa"/>
            <w:hideMark/>
          </w:tcPr>
          <w:p w14:paraId="10072033" w14:textId="77777777" w:rsidR="00966FD6" w:rsidRPr="00E263D0" w:rsidRDefault="00966FD6" w:rsidP="00966FD6">
            <w:pPr>
              <w:tabs>
                <w:tab w:val="left" w:pos="993"/>
              </w:tabs>
              <w:jc w:val="both"/>
              <w:rPr>
                <w:lang w:eastAsia="en-CA"/>
              </w:rPr>
            </w:pPr>
            <w:proofErr w:type="spellStart"/>
            <w:r w:rsidRPr="00E263D0">
              <w:rPr>
                <w:lang w:eastAsia="en-CA"/>
              </w:rPr>
              <w:t>Высокий</w:t>
            </w:r>
            <w:proofErr w:type="spellEnd"/>
            <w:r w:rsidRPr="00E263D0">
              <w:rPr>
                <w:lang w:eastAsia="en-CA"/>
              </w:rPr>
              <w:t xml:space="preserve"> (9 </w:t>
            </w:r>
            <w:proofErr w:type="spellStart"/>
            <w:r w:rsidRPr="00E263D0">
              <w:rPr>
                <w:lang w:eastAsia="en-CA"/>
              </w:rPr>
              <w:t>из</w:t>
            </w:r>
            <w:proofErr w:type="spellEnd"/>
            <w:r w:rsidRPr="00E263D0">
              <w:rPr>
                <w:lang w:eastAsia="en-CA"/>
              </w:rPr>
              <w:t xml:space="preserve"> 10)</w:t>
            </w:r>
          </w:p>
        </w:tc>
      </w:tr>
      <w:tr w:rsidR="00966FD6" w:rsidRPr="00C82715" w14:paraId="7BDF22BF" w14:textId="77777777" w:rsidTr="002C05EE">
        <w:trPr>
          <w:jc w:val="center"/>
        </w:trPr>
        <w:tc>
          <w:tcPr>
            <w:tcW w:w="2182" w:type="dxa"/>
            <w:vMerge/>
            <w:hideMark/>
          </w:tcPr>
          <w:p w14:paraId="2F4029F5" w14:textId="77777777" w:rsidR="00966FD6" w:rsidRPr="00E263D0" w:rsidRDefault="00966FD6" w:rsidP="00966FD6">
            <w:pPr>
              <w:tabs>
                <w:tab w:val="left" w:pos="993"/>
              </w:tabs>
              <w:jc w:val="both"/>
              <w:rPr>
                <w:lang w:eastAsia="en-CA"/>
              </w:rPr>
            </w:pPr>
          </w:p>
        </w:tc>
        <w:tc>
          <w:tcPr>
            <w:tcW w:w="4922" w:type="dxa"/>
            <w:hideMark/>
          </w:tcPr>
          <w:p w14:paraId="4B967398" w14:textId="30A7EEE5" w:rsidR="00966FD6" w:rsidRPr="00E263D0" w:rsidRDefault="00966FD6" w:rsidP="00966FD6">
            <w:pPr>
              <w:tabs>
                <w:tab w:val="left" w:pos="993"/>
              </w:tabs>
              <w:jc w:val="both"/>
              <w:rPr>
                <w:lang w:val="ru-RU" w:eastAsia="en-CA"/>
              </w:rPr>
            </w:pPr>
            <w:r w:rsidRPr="00E263D0">
              <w:rPr>
                <w:lang w:val="ru-RU" w:eastAsia="en-CA"/>
              </w:rPr>
              <w:t xml:space="preserve">Количество провинций и муниципалитетов, использующих системы измерения, </w:t>
            </w:r>
            <w:proofErr w:type="spellStart"/>
            <w:r w:rsidRPr="00E263D0">
              <w:rPr>
                <w:lang w:val="ru-RU" w:eastAsia="en-CA"/>
              </w:rPr>
              <w:t>соответ</w:t>
            </w:r>
            <w:proofErr w:type="spellEnd"/>
            <w:r w:rsidR="00E263D0">
              <w:rPr>
                <w:lang w:val="ru-RU" w:eastAsia="en-CA"/>
              </w:rPr>
              <w:t xml:space="preserve"> </w:t>
            </w:r>
            <w:proofErr w:type="spellStart"/>
            <w:r w:rsidRPr="00E263D0">
              <w:rPr>
                <w:lang w:val="ru-RU" w:eastAsia="en-CA"/>
              </w:rPr>
              <w:t>ствующие</w:t>
            </w:r>
            <w:proofErr w:type="spellEnd"/>
            <w:r w:rsidRPr="00E263D0">
              <w:rPr>
                <w:lang w:val="ru-RU" w:eastAsia="en-CA"/>
              </w:rPr>
              <w:t xml:space="preserve"> ЦУР</w:t>
            </w:r>
          </w:p>
        </w:tc>
        <w:tc>
          <w:tcPr>
            <w:tcW w:w="2476" w:type="dxa"/>
            <w:hideMark/>
          </w:tcPr>
          <w:p w14:paraId="65DD7505" w14:textId="77777777" w:rsidR="00966FD6" w:rsidRPr="00E263D0" w:rsidRDefault="00966FD6" w:rsidP="00966FD6">
            <w:pPr>
              <w:tabs>
                <w:tab w:val="left" w:pos="993"/>
              </w:tabs>
              <w:jc w:val="both"/>
              <w:rPr>
                <w:lang w:eastAsia="en-CA"/>
              </w:rPr>
            </w:pPr>
            <w:r w:rsidRPr="00E263D0">
              <w:rPr>
                <w:lang w:eastAsia="en-CA"/>
              </w:rPr>
              <w:t>70%</w:t>
            </w:r>
          </w:p>
        </w:tc>
      </w:tr>
      <w:tr w:rsidR="00966FD6" w:rsidRPr="00C82715" w14:paraId="169A59A4" w14:textId="77777777" w:rsidTr="002C05EE">
        <w:trPr>
          <w:jc w:val="center"/>
        </w:trPr>
        <w:tc>
          <w:tcPr>
            <w:tcW w:w="2182" w:type="dxa"/>
            <w:vMerge w:val="restart"/>
            <w:hideMark/>
          </w:tcPr>
          <w:p w14:paraId="3A44E2BD" w14:textId="77777777" w:rsidR="00966FD6" w:rsidRPr="00E263D0" w:rsidRDefault="00966FD6" w:rsidP="00966FD6">
            <w:pPr>
              <w:tabs>
                <w:tab w:val="left" w:pos="993"/>
              </w:tabs>
              <w:jc w:val="both"/>
              <w:rPr>
                <w:lang w:val="ru-RU" w:eastAsia="en-CA"/>
              </w:rPr>
            </w:pPr>
            <w:r w:rsidRPr="00E263D0">
              <w:rPr>
                <w:lang w:val="ru-RU" w:eastAsia="en-CA"/>
              </w:rPr>
              <w:t>Федеральная стратегия устойчивого развития (</w:t>
            </w:r>
            <w:r w:rsidRPr="00E263D0">
              <w:rPr>
                <w:lang w:eastAsia="en-CA"/>
              </w:rPr>
              <w:t>FSDS</w:t>
            </w:r>
            <w:r w:rsidRPr="00E263D0">
              <w:rPr>
                <w:lang w:val="ru-RU" w:eastAsia="en-CA"/>
              </w:rPr>
              <w:t>)</w:t>
            </w:r>
          </w:p>
        </w:tc>
        <w:tc>
          <w:tcPr>
            <w:tcW w:w="4922" w:type="dxa"/>
            <w:hideMark/>
          </w:tcPr>
          <w:p w14:paraId="7FBB2F1E" w14:textId="77777777" w:rsidR="00966FD6" w:rsidRPr="00E263D0" w:rsidRDefault="00966FD6" w:rsidP="00966FD6">
            <w:pPr>
              <w:tabs>
                <w:tab w:val="left" w:pos="993"/>
              </w:tabs>
              <w:jc w:val="both"/>
              <w:rPr>
                <w:lang w:val="ru-RU" w:eastAsia="en-CA"/>
              </w:rPr>
            </w:pPr>
            <w:r w:rsidRPr="00E263D0">
              <w:rPr>
                <w:lang w:val="ru-RU" w:eastAsia="en-CA"/>
              </w:rPr>
              <w:t xml:space="preserve">Количество федеральных организаций, поддерживающих </w:t>
            </w:r>
            <w:r w:rsidRPr="00E263D0">
              <w:rPr>
                <w:lang w:eastAsia="en-CA"/>
              </w:rPr>
              <w:t>FSDS</w:t>
            </w:r>
          </w:p>
        </w:tc>
        <w:tc>
          <w:tcPr>
            <w:tcW w:w="2476" w:type="dxa"/>
            <w:hideMark/>
          </w:tcPr>
          <w:p w14:paraId="4B0B9685" w14:textId="77777777" w:rsidR="00966FD6" w:rsidRPr="00E263D0" w:rsidRDefault="00966FD6" w:rsidP="00966FD6">
            <w:pPr>
              <w:tabs>
                <w:tab w:val="left" w:pos="993"/>
              </w:tabs>
              <w:jc w:val="both"/>
              <w:rPr>
                <w:lang w:eastAsia="en-CA"/>
              </w:rPr>
            </w:pPr>
            <w:r w:rsidRPr="00E263D0">
              <w:rPr>
                <w:lang w:eastAsia="en-CA"/>
              </w:rPr>
              <w:t>99</w:t>
            </w:r>
          </w:p>
        </w:tc>
      </w:tr>
      <w:tr w:rsidR="00966FD6" w:rsidRPr="00C82715" w14:paraId="7ADC694A" w14:textId="77777777" w:rsidTr="002C05EE">
        <w:trPr>
          <w:jc w:val="center"/>
        </w:trPr>
        <w:tc>
          <w:tcPr>
            <w:tcW w:w="2182" w:type="dxa"/>
            <w:vMerge/>
            <w:hideMark/>
          </w:tcPr>
          <w:p w14:paraId="3A6D9C94" w14:textId="77777777" w:rsidR="00966FD6" w:rsidRPr="00E263D0" w:rsidRDefault="00966FD6" w:rsidP="00966FD6">
            <w:pPr>
              <w:tabs>
                <w:tab w:val="left" w:pos="993"/>
              </w:tabs>
              <w:jc w:val="both"/>
              <w:rPr>
                <w:lang w:eastAsia="en-CA"/>
              </w:rPr>
            </w:pPr>
          </w:p>
        </w:tc>
        <w:tc>
          <w:tcPr>
            <w:tcW w:w="4922" w:type="dxa"/>
            <w:hideMark/>
          </w:tcPr>
          <w:p w14:paraId="1A1CB5DB" w14:textId="77777777" w:rsidR="00966FD6" w:rsidRPr="00E263D0" w:rsidRDefault="00966FD6" w:rsidP="00966FD6">
            <w:pPr>
              <w:tabs>
                <w:tab w:val="left" w:pos="993"/>
              </w:tabs>
              <w:jc w:val="both"/>
              <w:rPr>
                <w:lang w:val="ru-RU" w:eastAsia="en-CA"/>
              </w:rPr>
            </w:pPr>
            <w:r w:rsidRPr="00E263D0">
              <w:rPr>
                <w:lang w:val="ru-RU" w:eastAsia="en-CA"/>
              </w:rPr>
              <w:t xml:space="preserve">Уровень достижения целей и задач, определенных в </w:t>
            </w:r>
            <w:r w:rsidRPr="00E263D0">
              <w:rPr>
                <w:lang w:eastAsia="en-CA"/>
              </w:rPr>
              <w:t>FSDS</w:t>
            </w:r>
          </w:p>
        </w:tc>
        <w:tc>
          <w:tcPr>
            <w:tcW w:w="2476" w:type="dxa"/>
            <w:hideMark/>
          </w:tcPr>
          <w:p w14:paraId="5A794F19" w14:textId="77777777" w:rsidR="00966FD6" w:rsidRPr="00E263D0" w:rsidRDefault="00966FD6" w:rsidP="00966FD6">
            <w:pPr>
              <w:tabs>
                <w:tab w:val="left" w:pos="993"/>
              </w:tabs>
              <w:jc w:val="both"/>
              <w:rPr>
                <w:lang w:eastAsia="en-CA"/>
              </w:rPr>
            </w:pPr>
            <w:r w:rsidRPr="00E263D0">
              <w:rPr>
                <w:lang w:eastAsia="en-CA"/>
              </w:rPr>
              <w:t>75%</w:t>
            </w:r>
          </w:p>
        </w:tc>
      </w:tr>
      <w:tr w:rsidR="00966FD6" w:rsidRPr="00C82715" w14:paraId="2713BAAB" w14:textId="77777777" w:rsidTr="002C05EE">
        <w:trPr>
          <w:jc w:val="center"/>
        </w:trPr>
        <w:tc>
          <w:tcPr>
            <w:tcW w:w="2182" w:type="dxa"/>
            <w:vMerge/>
            <w:hideMark/>
          </w:tcPr>
          <w:p w14:paraId="74C03BB5" w14:textId="77777777" w:rsidR="00966FD6" w:rsidRPr="00E263D0" w:rsidRDefault="00966FD6" w:rsidP="00966FD6">
            <w:pPr>
              <w:tabs>
                <w:tab w:val="left" w:pos="993"/>
              </w:tabs>
              <w:jc w:val="both"/>
              <w:rPr>
                <w:lang w:eastAsia="en-CA"/>
              </w:rPr>
            </w:pPr>
          </w:p>
        </w:tc>
        <w:tc>
          <w:tcPr>
            <w:tcW w:w="4922" w:type="dxa"/>
            <w:hideMark/>
          </w:tcPr>
          <w:p w14:paraId="0DBF8A77" w14:textId="77777777" w:rsidR="00966FD6" w:rsidRPr="00E263D0" w:rsidRDefault="00966FD6" w:rsidP="00966FD6">
            <w:pPr>
              <w:tabs>
                <w:tab w:val="left" w:pos="993"/>
              </w:tabs>
              <w:jc w:val="both"/>
              <w:rPr>
                <w:lang w:eastAsia="en-CA"/>
              </w:rPr>
            </w:pPr>
            <w:proofErr w:type="spellStart"/>
            <w:r w:rsidRPr="00E263D0">
              <w:rPr>
                <w:lang w:eastAsia="en-CA"/>
              </w:rPr>
              <w:t>Эффективность</w:t>
            </w:r>
            <w:proofErr w:type="spellEnd"/>
            <w:r w:rsidRPr="00E263D0">
              <w:rPr>
                <w:lang w:eastAsia="en-CA"/>
              </w:rPr>
              <w:t xml:space="preserve"> </w:t>
            </w:r>
            <w:proofErr w:type="spellStart"/>
            <w:r w:rsidRPr="00E263D0">
              <w:rPr>
                <w:lang w:eastAsia="en-CA"/>
              </w:rPr>
              <w:t>общественного</w:t>
            </w:r>
            <w:proofErr w:type="spellEnd"/>
            <w:r w:rsidRPr="00E263D0">
              <w:rPr>
                <w:lang w:eastAsia="en-CA"/>
              </w:rPr>
              <w:t xml:space="preserve"> </w:t>
            </w:r>
            <w:proofErr w:type="spellStart"/>
            <w:r w:rsidRPr="00E263D0">
              <w:rPr>
                <w:lang w:eastAsia="en-CA"/>
              </w:rPr>
              <w:t>обсуждения</w:t>
            </w:r>
            <w:proofErr w:type="spellEnd"/>
            <w:r w:rsidRPr="00E263D0">
              <w:rPr>
                <w:lang w:eastAsia="en-CA"/>
              </w:rPr>
              <w:t xml:space="preserve"> FSDS</w:t>
            </w:r>
          </w:p>
        </w:tc>
        <w:tc>
          <w:tcPr>
            <w:tcW w:w="2476" w:type="dxa"/>
            <w:hideMark/>
          </w:tcPr>
          <w:p w14:paraId="082FA684" w14:textId="77777777" w:rsidR="00966FD6" w:rsidRPr="00E263D0" w:rsidRDefault="00966FD6" w:rsidP="00966FD6">
            <w:pPr>
              <w:tabs>
                <w:tab w:val="left" w:pos="993"/>
              </w:tabs>
              <w:jc w:val="both"/>
              <w:rPr>
                <w:lang w:eastAsia="en-CA"/>
              </w:rPr>
            </w:pPr>
            <w:proofErr w:type="spellStart"/>
            <w:r w:rsidRPr="00E263D0">
              <w:rPr>
                <w:lang w:eastAsia="en-CA"/>
              </w:rPr>
              <w:t>Высокая</w:t>
            </w:r>
            <w:proofErr w:type="spellEnd"/>
            <w:r w:rsidRPr="00E263D0">
              <w:rPr>
                <w:lang w:eastAsia="en-CA"/>
              </w:rPr>
              <w:t xml:space="preserve"> (8 </w:t>
            </w:r>
            <w:proofErr w:type="spellStart"/>
            <w:r w:rsidRPr="00E263D0">
              <w:rPr>
                <w:lang w:eastAsia="en-CA"/>
              </w:rPr>
              <w:t>из</w:t>
            </w:r>
            <w:proofErr w:type="spellEnd"/>
            <w:r w:rsidRPr="00E263D0">
              <w:rPr>
                <w:lang w:eastAsia="en-CA"/>
              </w:rPr>
              <w:t xml:space="preserve"> 10)</w:t>
            </w:r>
          </w:p>
        </w:tc>
      </w:tr>
      <w:tr w:rsidR="00966FD6" w:rsidRPr="00C82715" w14:paraId="188147D0" w14:textId="77777777" w:rsidTr="002C05EE">
        <w:trPr>
          <w:jc w:val="center"/>
        </w:trPr>
        <w:tc>
          <w:tcPr>
            <w:tcW w:w="2182" w:type="dxa"/>
            <w:vMerge w:val="restart"/>
            <w:hideMark/>
          </w:tcPr>
          <w:p w14:paraId="3AED0C1C" w14:textId="77777777" w:rsidR="00966FD6" w:rsidRPr="00E263D0" w:rsidRDefault="00966FD6" w:rsidP="00966FD6">
            <w:pPr>
              <w:tabs>
                <w:tab w:val="left" w:pos="993"/>
              </w:tabs>
              <w:jc w:val="both"/>
              <w:rPr>
                <w:lang w:eastAsia="en-CA"/>
              </w:rPr>
            </w:pPr>
            <w:proofErr w:type="spellStart"/>
            <w:r w:rsidRPr="00E263D0">
              <w:rPr>
                <w:lang w:eastAsia="en-CA"/>
              </w:rPr>
              <w:t>Аудит</w:t>
            </w:r>
            <w:proofErr w:type="spellEnd"/>
            <w:r w:rsidRPr="00E263D0">
              <w:rPr>
                <w:lang w:eastAsia="en-CA"/>
              </w:rPr>
              <w:t xml:space="preserve"> </w:t>
            </w:r>
            <w:proofErr w:type="spellStart"/>
            <w:r w:rsidRPr="00E263D0">
              <w:rPr>
                <w:lang w:eastAsia="en-CA"/>
              </w:rPr>
              <w:t>эффективности</w:t>
            </w:r>
            <w:proofErr w:type="spellEnd"/>
          </w:p>
        </w:tc>
        <w:tc>
          <w:tcPr>
            <w:tcW w:w="4922" w:type="dxa"/>
            <w:hideMark/>
          </w:tcPr>
          <w:p w14:paraId="32F66DC8" w14:textId="77777777" w:rsidR="00966FD6" w:rsidRPr="00E263D0" w:rsidRDefault="00966FD6" w:rsidP="00966FD6">
            <w:pPr>
              <w:tabs>
                <w:tab w:val="left" w:pos="993"/>
              </w:tabs>
              <w:jc w:val="both"/>
              <w:rPr>
                <w:lang w:val="ru-RU" w:eastAsia="en-CA"/>
              </w:rPr>
            </w:pPr>
            <w:r w:rsidRPr="00E263D0">
              <w:rPr>
                <w:lang w:val="ru-RU" w:eastAsia="en-CA"/>
              </w:rPr>
              <w:t>Количество аудитов эффективности, проведенных Управлением Генерального аудитора Канады (</w:t>
            </w:r>
            <w:r w:rsidRPr="00E263D0">
              <w:rPr>
                <w:lang w:eastAsia="en-CA"/>
              </w:rPr>
              <w:t>OAG</w:t>
            </w:r>
            <w:r w:rsidRPr="00E263D0">
              <w:rPr>
                <w:lang w:val="ru-RU" w:eastAsia="en-CA"/>
              </w:rPr>
              <w:t>) в год</w:t>
            </w:r>
          </w:p>
        </w:tc>
        <w:tc>
          <w:tcPr>
            <w:tcW w:w="2476" w:type="dxa"/>
            <w:hideMark/>
          </w:tcPr>
          <w:p w14:paraId="32DE62CE" w14:textId="77777777" w:rsidR="00966FD6" w:rsidRPr="00E263D0" w:rsidRDefault="00966FD6" w:rsidP="00966FD6">
            <w:pPr>
              <w:tabs>
                <w:tab w:val="left" w:pos="993"/>
              </w:tabs>
              <w:jc w:val="both"/>
              <w:rPr>
                <w:lang w:eastAsia="en-CA"/>
              </w:rPr>
            </w:pPr>
            <w:r w:rsidRPr="00E263D0">
              <w:rPr>
                <w:lang w:eastAsia="en-CA"/>
              </w:rPr>
              <w:t>25-30</w:t>
            </w:r>
          </w:p>
        </w:tc>
      </w:tr>
      <w:tr w:rsidR="00966FD6" w:rsidRPr="00C82715" w14:paraId="4D326C6E" w14:textId="77777777" w:rsidTr="002C05EE">
        <w:trPr>
          <w:jc w:val="center"/>
        </w:trPr>
        <w:tc>
          <w:tcPr>
            <w:tcW w:w="2182" w:type="dxa"/>
            <w:vMerge/>
            <w:hideMark/>
          </w:tcPr>
          <w:p w14:paraId="32ACBB46" w14:textId="77777777" w:rsidR="00966FD6" w:rsidRPr="00E263D0" w:rsidRDefault="00966FD6" w:rsidP="00966FD6">
            <w:pPr>
              <w:tabs>
                <w:tab w:val="left" w:pos="993"/>
              </w:tabs>
              <w:jc w:val="both"/>
              <w:rPr>
                <w:lang w:eastAsia="en-CA"/>
              </w:rPr>
            </w:pPr>
          </w:p>
        </w:tc>
        <w:tc>
          <w:tcPr>
            <w:tcW w:w="4922" w:type="dxa"/>
            <w:hideMark/>
          </w:tcPr>
          <w:p w14:paraId="27993590" w14:textId="77777777" w:rsidR="00966FD6" w:rsidRPr="00E263D0" w:rsidRDefault="00966FD6" w:rsidP="00966FD6">
            <w:pPr>
              <w:tabs>
                <w:tab w:val="left" w:pos="993"/>
              </w:tabs>
              <w:jc w:val="both"/>
              <w:rPr>
                <w:lang w:val="ru-RU" w:eastAsia="en-CA"/>
              </w:rPr>
            </w:pPr>
            <w:r w:rsidRPr="00E263D0">
              <w:rPr>
                <w:lang w:val="ru-RU" w:eastAsia="en-CA"/>
              </w:rPr>
              <w:t>Процент аудитов эффективности, приведших к позитивным изменениям в работе правительства</w:t>
            </w:r>
          </w:p>
        </w:tc>
        <w:tc>
          <w:tcPr>
            <w:tcW w:w="2476" w:type="dxa"/>
            <w:hideMark/>
          </w:tcPr>
          <w:p w14:paraId="3BA89394" w14:textId="77777777" w:rsidR="00966FD6" w:rsidRPr="00E263D0" w:rsidRDefault="00966FD6" w:rsidP="00966FD6">
            <w:pPr>
              <w:tabs>
                <w:tab w:val="left" w:pos="993"/>
              </w:tabs>
              <w:jc w:val="both"/>
              <w:rPr>
                <w:lang w:eastAsia="en-CA"/>
              </w:rPr>
            </w:pPr>
            <w:r w:rsidRPr="00E263D0">
              <w:rPr>
                <w:lang w:eastAsia="en-CA"/>
              </w:rPr>
              <w:t>80%</w:t>
            </w:r>
          </w:p>
        </w:tc>
      </w:tr>
      <w:tr w:rsidR="00966FD6" w:rsidRPr="00C82715" w14:paraId="59A8928A" w14:textId="77777777" w:rsidTr="002C05EE">
        <w:trPr>
          <w:jc w:val="center"/>
        </w:trPr>
        <w:tc>
          <w:tcPr>
            <w:tcW w:w="2182" w:type="dxa"/>
            <w:vMerge/>
            <w:hideMark/>
          </w:tcPr>
          <w:p w14:paraId="2276A5BC" w14:textId="77777777" w:rsidR="00966FD6" w:rsidRPr="00E263D0" w:rsidRDefault="00966FD6" w:rsidP="00966FD6">
            <w:pPr>
              <w:tabs>
                <w:tab w:val="left" w:pos="993"/>
              </w:tabs>
              <w:jc w:val="both"/>
              <w:rPr>
                <w:lang w:eastAsia="en-CA"/>
              </w:rPr>
            </w:pPr>
          </w:p>
        </w:tc>
        <w:tc>
          <w:tcPr>
            <w:tcW w:w="4922" w:type="dxa"/>
            <w:hideMark/>
          </w:tcPr>
          <w:p w14:paraId="3CC0D4BF" w14:textId="77777777" w:rsidR="00966FD6" w:rsidRPr="00E263D0" w:rsidRDefault="00966FD6" w:rsidP="00966FD6">
            <w:pPr>
              <w:tabs>
                <w:tab w:val="left" w:pos="993"/>
              </w:tabs>
              <w:jc w:val="both"/>
              <w:rPr>
                <w:lang w:val="ru-RU" w:eastAsia="en-CA"/>
              </w:rPr>
            </w:pPr>
            <w:r w:rsidRPr="00E263D0">
              <w:rPr>
                <w:lang w:val="ru-RU" w:eastAsia="en-CA"/>
              </w:rPr>
              <w:t>Уровень соответствия аудитов эффективности стандартам аудита государственного сектора</w:t>
            </w:r>
          </w:p>
        </w:tc>
        <w:tc>
          <w:tcPr>
            <w:tcW w:w="2476" w:type="dxa"/>
            <w:hideMark/>
          </w:tcPr>
          <w:p w14:paraId="4CAE66BF" w14:textId="77777777" w:rsidR="00966FD6" w:rsidRPr="00E263D0" w:rsidRDefault="00966FD6" w:rsidP="00966FD6">
            <w:pPr>
              <w:tabs>
                <w:tab w:val="left" w:pos="993"/>
              </w:tabs>
              <w:jc w:val="both"/>
              <w:rPr>
                <w:lang w:eastAsia="en-CA"/>
              </w:rPr>
            </w:pPr>
            <w:proofErr w:type="spellStart"/>
            <w:r w:rsidRPr="00E263D0">
              <w:rPr>
                <w:lang w:eastAsia="en-CA"/>
              </w:rPr>
              <w:t>Высокий</w:t>
            </w:r>
            <w:proofErr w:type="spellEnd"/>
            <w:r w:rsidRPr="00E263D0">
              <w:rPr>
                <w:lang w:eastAsia="en-CA"/>
              </w:rPr>
              <w:t xml:space="preserve"> (9 </w:t>
            </w:r>
            <w:proofErr w:type="spellStart"/>
            <w:r w:rsidRPr="00E263D0">
              <w:rPr>
                <w:lang w:eastAsia="en-CA"/>
              </w:rPr>
              <w:t>из</w:t>
            </w:r>
            <w:proofErr w:type="spellEnd"/>
            <w:r w:rsidRPr="00E263D0">
              <w:rPr>
                <w:lang w:eastAsia="en-CA"/>
              </w:rPr>
              <w:t xml:space="preserve"> 10)</w:t>
            </w:r>
          </w:p>
        </w:tc>
      </w:tr>
      <w:tr w:rsidR="005A719B" w:rsidRPr="00C82715" w14:paraId="3E588481" w14:textId="77777777" w:rsidTr="002C05EE">
        <w:trPr>
          <w:jc w:val="center"/>
        </w:trPr>
        <w:tc>
          <w:tcPr>
            <w:tcW w:w="9580" w:type="dxa"/>
            <w:gridSpan w:val="3"/>
          </w:tcPr>
          <w:p w14:paraId="7A698D24" w14:textId="478F7E0D" w:rsidR="005A719B" w:rsidRPr="00E263D0" w:rsidRDefault="005A719B" w:rsidP="00A00CE3">
            <w:pPr>
              <w:ind w:firstLine="572"/>
              <w:rPr>
                <w:lang w:val="ru-RU"/>
              </w:rPr>
            </w:pPr>
            <w:r w:rsidRPr="00E263D0">
              <w:rPr>
                <w:lang w:val="ru-RU"/>
              </w:rPr>
              <w:t>Примечание</w:t>
            </w:r>
            <w:r w:rsidRPr="00E263D0">
              <w:rPr>
                <w:lang w:val="kk-KZ"/>
              </w:rPr>
              <w:t xml:space="preserve"> </w:t>
            </w:r>
            <w:r w:rsidRPr="00E263D0">
              <w:rPr>
                <w:lang w:val="ru-RU"/>
              </w:rPr>
              <w:t xml:space="preserve">– </w:t>
            </w:r>
            <w:r w:rsidR="0007060D" w:rsidRPr="00E263D0">
              <w:rPr>
                <w:lang w:val="ru-RU"/>
              </w:rPr>
              <w:t>Составлено автором по</w:t>
            </w:r>
            <w:r w:rsidR="0007060D" w:rsidRPr="00E263D0">
              <w:rPr>
                <w:spacing w:val="22"/>
                <w:lang w:val="ru-RU"/>
              </w:rPr>
              <w:t xml:space="preserve"> </w:t>
            </w:r>
            <w:r w:rsidR="0007060D" w:rsidRPr="00E263D0">
              <w:rPr>
                <w:lang w:val="ru-RU"/>
              </w:rPr>
              <w:t>источнику</w:t>
            </w:r>
            <w:r w:rsidR="0007060D" w:rsidRPr="00E263D0">
              <w:rPr>
                <w:spacing w:val="33"/>
                <w:lang w:val="ru-RU"/>
              </w:rPr>
              <w:t xml:space="preserve"> </w:t>
            </w:r>
            <w:r w:rsidRPr="00E263D0">
              <w:rPr>
                <w:lang w:val="ru-RU"/>
              </w:rPr>
              <w:t>[</w:t>
            </w:r>
            <w:r w:rsidR="00A00CE3">
              <w:rPr>
                <w:lang w:val="ru-RU"/>
              </w:rPr>
              <w:t>67, р. 111324</w:t>
            </w:r>
            <w:r w:rsidRPr="00E263D0">
              <w:rPr>
                <w:lang w:val="ru-RU"/>
              </w:rPr>
              <w:t>]</w:t>
            </w:r>
          </w:p>
        </w:tc>
      </w:tr>
    </w:tbl>
    <w:p w14:paraId="737EDAC1" w14:textId="77777777" w:rsidR="00C82715" w:rsidRDefault="00C82715" w:rsidP="00BB6DFF">
      <w:pPr>
        <w:pStyle w:val="a7"/>
        <w:tabs>
          <w:tab w:val="left" w:pos="993"/>
        </w:tabs>
        <w:ind w:left="0" w:firstLine="709"/>
        <w:jc w:val="both"/>
        <w:outlineLvl w:val="0"/>
        <w:rPr>
          <w:sz w:val="28"/>
          <w:szCs w:val="28"/>
          <w:shd w:val="clear" w:color="auto" w:fill="FFFFFF" w:themeFill="background1"/>
        </w:rPr>
      </w:pPr>
    </w:p>
    <w:p w14:paraId="1252E1C2" w14:textId="636BD68D" w:rsidR="007F718A" w:rsidRDefault="007F718A" w:rsidP="007F718A">
      <w:pPr>
        <w:pStyle w:val="a7"/>
        <w:tabs>
          <w:tab w:val="left" w:pos="993"/>
        </w:tabs>
        <w:ind w:left="0" w:firstLine="709"/>
        <w:jc w:val="both"/>
        <w:outlineLvl w:val="0"/>
        <w:rPr>
          <w:sz w:val="28"/>
          <w:szCs w:val="28"/>
          <w:shd w:val="clear" w:color="auto" w:fill="FFFFFF" w:themeFill="background1"/>
        </w:rPr>
      </w:pPr>
      <w:r w:rsidRPr="00BB6DFF">
        <w:rPr>
          <w:sz w:val="28"/>
          <w:szCs w:val="28"/>
          <w:shd w:val="clear" w:color="auto" w:fill="FFFFFF" w:themeFill="background1"/>
        </w:rPr>
        <w:t xml:space="preserve">Кроме того, в соответствии с Федеральным законом об устойчивом развитии, министр окружающей среды обязан разрабатывать федеральную стратегию устойчивого развития каждые три года. В рамках аудита эффективности Управление генерального аудитора (OAG) провело обзор </w:t>
      </w:r>
      <w:r w:rsidRPr="00BB6DFF">
        <w:rPr>
          <w:sz w:val="28"/>
          <w:szCs w:val="28"/>
          <w:shd w:val="clear" w:color="auto" w:fill="FFFFFF" w:themeFill="background1"/>
        </w:rPr>
        <w:lastRenderedPageBreak/>
        <w:t>проекта Федеральной стратегии устойчивого развития Канады на 2019–2022 годы. Стратегия разрабатывается на основе принципа предосторожности и включает в себя федеральные цели и задачи в области устойчивого развития, назначая ответственных министров для реализации каждой цели. Такой подход к стратегическому аудиту позволяет обеспечить систематический контроль над достижением целей устойчивого развития и содействует повышению подотчетности и эффективности государственного управления. Использование стандартов, таких как AuG-50 и CSAE 3001, способствует совершенствованию процессов аудита эффективности, что особенно важно для обеспечения эффективного планирования и реализации государственных программ в условиях динамично меняющейся среды</w:t>
      </w:r>
      <w:r w:rsidRPr="00DD3296">
        <w:rPr>
          <w:sz w:val="28"/>
          <w:szCs w:val="28"/>
          <w:shd w:val="clear" w:color="auto" w:fill="FFFFFF" w:themeFill="background1"/>
        </w:rPr>
        <w:t xml:space="preserve"> [</w:t>
      </w:r>
      <w:r w:rsidR="00A00CE3">
        <w:rPr>
          <w:sz w:val="28"/>
          <w:szCs w:val="28"/>
          <w:shd w:val="clear" w:color="auto" w:fill="FFFFFF" w:themeFill="background1"/>
        </w:rPr>
        <w:t>69</w:t>
      </w:r>
      <w:r w:rsidRPr="00DD3296">
        <w:rPr>
          <w:sz w:val="28"/>
          <w:szCs w:val="28"/>
          <w:shd w:val="clear" w:color="auto" w:fill="FFFFFF" w:themeFill="background1"/>
        </w:rPr>
        <w:t>]</w:t>
      </w:r>
      <w:r w:rsidRPr="00BB6DFF">
        <w:rPr>
          <w:sz w:val="28"/>
          <w:szCs w:val="28"/>
          <w:shd w:val="clear" w:color="auto" w:fill="FFFFFF" w:themeFill="background1"/>
        </w:rPr>
        <w:t>.</w:t>
      </w:r>
    </w:p>
    <w:p w14:paraId="10AB7C36" w14:textId="77777777" w:rsidR="007F718A" w:rsidRPr="00BB6DFF" w:rsidRDefault="007F718A" w:rsidP="007F718A">
      <w:pPr>
        <w:shd w:val="clear" w:color="auto" w:fill="FFFFFF" w:themeFill="background1"/>
        <w:tabs>
          <w:tab w:val="left" w:pos="993"/>
        </w:tabs>
        <w:ind w:firstLine="709"/>
        <w:jc w:val="both"/>
        <w:rPr>
          <w:sz w:val="28"/>
          <w:szCs w:val="28"/>
          <w:lang w:eastAsia="en-CA"/>
        </w:rPr>
      </w:pPr>
      <w:r w:rsidRPr="00BB6DFF">
        <w:rPr>
          <w:sz w:val="28"/>
          <w:szCs w:val="28"/>
          <w:lang w:eastAsia="en-CA"/>
        </w:rPr>
        <w:t>Правительство Канады признаёт важность Повестки дня 2030, но текущий проект Стратегии устойчивого развития охватывает лишь 12 из 17 целей. Аудит показал, что многие цели и стратегии реализации не поддаются оценке или не имеют чётких измеримых показателей. Более половины целей не имеют установленных временных рамок, что затрудняет оценку прогресса, а многие цели не связаны с ключевыми приоритетами.</w:t>
      </w:r>
    </w:p>
    <w:p w14:paraId="1DC8E7F4" w14:textId="77777777" w:rsidR="007F718A" w:rsidRPr="00BB6DFF" w:rsidRDefault="007F718A" w:rsidP="007F718A">
      <w:pPr>
        <w:shd w:val="clear" w:color="auto" w:fill="FFFFFF" w:themeFill="background1"/>
        <w:tabs>
          <w:tab w:val="left" w:pos="993"/>
        </w:tabs>
        <w:ind w:firstLine="709"/>
        <w:jc w:val="both"/>
        <w:rPr>
          <w:sz w:val="28"/>
          <w:szCs w:val="28"/>
          <w:lang w:eastAsia="en-CA"/>
        </w:rPr>
      </w:pPr>
      <w:r w:rsidRPr="00BB6DFF">
        <w:rPr>
          <w:sz w:val="28"/>
          <w:szCs w:val="28"/>
          <w:lang w:eastAsia="en-CA"/>
        </w:rPr>
        <w:t>Рекомендуется пересмотреть цели, чтобы они были выражены в форме измеримых результатов и соответствовали критериям качества, установленным для Федеральной стратегии устойчивого развития. Аудит выявил, что две трети ключевых приоритетов будет сложно оценить, что требует дальнейших корректировок для обеспечения прозрачности и достижения ЦУР.</w:t>
      </w:r>
    </w:p>
    <w:p w14:paraId="3F77484B" w14:textId="22F88A7D" w:rsidR="007F718A" w:rsidRPr="00896476" w:rsidRDefault="007F718A" w:rsidP="007F718A">
      <w:pPr>
        <w:tabs>
          <w:tab w:val="left" w:pos="993"/>
        </w:tabs>
        <w:ind w:firstLine="709"/>
        <w:jc w:val="both"/>
        <w:rPr>
          <w:sz w:val="28"/>
          <w:szCs w:val="28"/>
          <w:lang w:eastAsia="en-CA"/>
        </w:rPr>
      </w:pPr>
      <w:r w:rsidRPr="00896476">
        <w:rPr>
          <w:sz w:val="28"/>
          <w:szCs w:val="28"/>
          <w:lang w:val="en-US" w:eastAsia="en-CA"/>
        </w:rPr>
        <w:t>OGA</w:t>
      </w:r>
      <w:r w:rsidRPr="00896476">
        <w:rPr>
          <w:sz w:val="28"/>
          <w:szCs w:val="28"/>
          <w:lang w:eastAsia="en-CA"/>
        </w:rPr>
        <w:t xml:space="preserve"> определили, что Управление устойчивого развития Департамента установило соответствующие критерии для р</w:t>
      </w:r>
      <w:r w:rsidR="00A00CE3">
        <w:rPr>
          <w:sz w:val="28"/>
          <w:szCs w:val="28"/>
          <w:lang w:eastAsia="en-CA"/>
        </w:rPr>
        <w:t xml:space="preserve">азработки стратегий реализации. </w:t>
      </w:r>
      <w:r w:rsidRPr="00896476">
        <w:rPr>
          <w:sz w:val="28"/>
          <w:szCs w:val="28"/>
          <w:lang w:eastAsia="en-CA"/>
        </w:rPr>
        <w:t>Од</w:t>
      </w:r>
      <w:r w:rsidR="00A00CE3">
        <w:rPr>
          <w:sz w:val="28"/>
          <w:szCs w:val="28"/>
          <w:lang w:eastAsia="en-CA"/>
        </w:rPr>
        <w:t xml:space="preserve">нако, как и критерии для целей, </w:t>
      </w:r>
      <w:hyperlink r:id="rId48" w:anchor="app2" w:history="1">
        <w:r w:rsidRPr="00B81E45">
          <w:rPr>
            <w:sz w:val="28"/>
            <w:szCs w:val="28"/>
            <w:lang w:eastAsia="en-CA"/>
          </w:rPr>
          <w:t>эти критерии</w:t>
        </w:r>
      </w:hyperlink>
      <w:r w:rsidR="00A00CE3">
        <w:rPr>
          <w:sz w:val="28"/>
          <w:szCs w:val="28"/>
          <w:lang w:eastAsia="en-CA"/>
        </w:rPr>
        <w:t xml:space="preserve"> </w:t>
      </w:r>
      <w:r w:rsidRPr="00896476">
        <w:rPr>
          <w:sz w:val="28"/>
          <w:szCs w:val="28"/>
          <w:lang w:eastAsia="en-CA"/>
        </w:rPr>
        <w:t>не сформулированы в четких терминах и не полностью интегрированы в проект стратегии.</w:t>
      </w:r>
    </w:p>
    <w:p w14:paraId="5E1D381E" w14:textId="77777777" w:rsidR="007F718A" w:rsidRPr="00896476" w:rsidRDefault="007F718A" w:rsidP="007F718A">
      <w:pPr>
        <w:tabs>
          <w:tab w:val="left" w:pos="993"/>
        </w:tabs>
        <w:ind w:right="49" w:firstLine="709"/>
        <w:jc w:val="both"/>
        <w:rPr>
          <w:sz w:val="28"/>
          <w:szCs w:val="28"/>
          <w:lang w:eastAsia="en-CA"/>
        </w:rPr>
      </w:pPr>
      <w:r w:rsidRPr="00896476">
        <w:rPr>
          <w:sz w:val="28"/>
          <w:szCs w:val="28"/>
          <w:lang w:val="en-US" w:eastAsia="en-CA"/>
        </w:rPr>
        <w:t>OGA</w:t>
      </w:r>
      <w:r w:rsidRPr="00896476">
        <w:rPr>
          <w:sz w:val="28"/>
          <w:szCs w:val="28"/>
          <w:lang w:eastAsia="en-CA"/>
        </w:rPr>
        <w:t xml:space="preserve"> </w:t>
      </w:r>
      <w:proofErr w:type="spellStart"/>
      <w:r w:rsidRPr="00896476">
        <w:rPr>
          <w:sz w:val="28"/>
          <w:szCs w:val="28"/>
          <w:lang w:eastAsia="en-CA"/>
        </w:rPr>
        <w:t>рекоменд</w:t>
      </w:r>
      <w:proofErr w:type="spellEnd"/>
      <w:r w:rsidRPr="00896476">
        <w:rPr>
          <w:sz w:val="28"/>
          <w:szCs w:val="28"/>
          <w:lang w:val="kk-KZ" w:eastAsia="en-CA"/>
        </w:rPr>
        <w:t>овали</w:t>
      </w:r>
      <w:r w:rsidRPr="00896476">
        <w:rPr>
          <w:sz w:val="28"/>
          <w:szCs w:val="28"/>
          <w:lang w:eastAsia="en-CA"/>
        </w:rPr>
        <w:t>, чтобы в Федеральной стратегии устойчивого развития на 2019–2022 годы были представлены критерии, используемые для разработки стратегий реализации, и их определения.</w:t>
      </w:r>
    </w:p>
    <w:p w14:paraId="21FEACB2" w14:textId="0D3E34BD" w:rsidR="007F718A" w:rsidRPr="00896476" w:rsidRDefault="007F718A" w:rsidP="007F718A">
      <w:pPr>
        <w:tabs>
          <w:tab w:val="left" w:pos="993"/>
        </w:tabs>
        <w:ind w:firstLine="709"/>
        <w:jc w:val="both"/>
        <w:rPr>
          <w:sz w:val="28"/>
          <w:szCs w:val="28"/>
          <w:lang w:eastAsia="en-CA"/>
        </w:rPr>
      </w:pPr>
      <w:r w:rsidRPr="00896476">
        <w:rPr>
          <w:sz w:val="28"/>
          <w:szCs w:val="28"/>
          <w:lang w:val="en-US" w:eastAsia="en-CA"/>
        </w:rPr>
        <w:t>OGA</w:t>
      </w:r>
      <w:r w:rsidRPr="00896476">
        <w:rPr>
          <w:sz w:val="28"/>
          <w:szCs w:val="28"/>
          <w:lang w:eastAsia="en-CA"/>
        </w:rPr>
        <w:t xml:space="preserve"> отметили, что большинство главных приоритетов напис</w:t>
      </w:r>
      <w:r w:rsidR="00A00CE3">
        <w:rPr>
          <w:sz w:val="28"/>
          <w:szCs w:val="28"/>
          <w:lang w:eastAsia="en-CA"/>
        </w:rPr>
        <w:t>ано простым языком и актуально.</w:t>
      </w:r>
      <w:r w:rsidRPr="00896476">
        <w:rPr>
          <w:sz w:val="28"/>
          <w:szCs w:val="28"/>
          <w:lang w:eastAsia="en-CA"/>
        </w:rPr>
        <w:t xml:space="preserve"> Обнаружили, что многие из этих приоритетов не имеют четкой связи с запланированными действиями правительства Канады.</w:t>
      </w:r>
    </w:p>
    <w:p w14:paraId="4233DB51" w14:textId="77777777" w:rsidR="007F718A" w:rsidRPr="00896476" w:rsidRDefault="007F718A" w:rsidP="007F718A">
      <w:pPr>
        <w:tabs>
          <w:tab w:val="left" w:pos="993"/>
        </w:tabs>
        <w:ind w:right="225" w:firstLine="709"/>
        <w:jc w:val="both"/>
        <w:rPr>
          <w:sz w:val="28"/>
          <w:szCs w:val="28"/>
          <w:lang w:eastAsia="en-CA"/>
        </w:rPr>
      </w:pPr>
      <w:r w:rsidRPr="00896476">
        <w:rPr>
          <w:sz w:val="28"/>
          <w:szCs w:val="28"/>
          <w:lang w:eastAsia="en-CA"/>
        </w:rPr>
        <w:t>Рекомендовано на постоянной основе пересматривать стратегии реализации на соответствие критериям, установленным для Федеральной стратегии устойчивого развития.</w:t>
      </w:r>
    </w:p>
    <w:p w14:paraId="5A71842C" w14:textId="610CBD7A" w:rsidR="007F718A" w:rsidRPr="00896476" w:rsidRDefault="007F718A" w:rsidP="007F718A">
      <w:pPr>
        <w:tabs>
          <w:tab w:val="left" w:pos="993"/>
        </w:tabs>
        <w:ind w:firstLine="709"/>
        <w:jc w:val="both"/>
        <w:rPr>
          <w:sz w:val="28"/>
          <w:szCs w:val="28"/>
          <w:lang w:eastAsia="en-CA"/>
        </w:rPr>
      </w:pPr>
      <w:r>
        <w:rPr>
          <w:sz w:val="28"/>
          <w:szCs w:val="28"/>
          <w:lang w:eastAsia="en-CA"/>
        </w:rPr>
        <w:t xml:space="preserve">Кроме </w:t>
      </w:r>
      <w:r w:rsidRPr="00896476">
        <w:rPr>
          <w:sz w:val="28"/>
          <w:szCs w:val="28"/>
          <w:lang w:eastAsia="en-CA"/>
        </w:rPr>
        <w:t>того, обнаружили, что 14</w:t>
      </w:r>
      <w:r w:rsidRPr="00896476">
        <w:rPr>
          <w:b/>
          <w:bCs/>
          <w:sz w:val="28"/>
          <w:szCs w:val="28"/>
          <w:lang w:eastAsia="en-CA"/>
        </w:rPr>
        <w:t xml:space="preserve"> </w:t>
      </w:r>
      <w:r w:rsidRPr="00A00CE3">
        <w:rPr>
          <w:bCs/>
          <w:i/>
          <w:sz w:val="28"/>
          <w:szCs w:val="28"/>
          <w:lang w:eastAsia="en-CA"/>
        </w:rPr>
        <w:t>целей не привязаны ни к одному индикатору</w:t>
      </w:r>
      <w:r w:rsidRPr="00896476">
        <w:rPr>
          <w:sz w:val="28"/>
          <w:szCs w:val="28"/>
          <w:lang w:eastAsia="en-CA"/>
        </w:rPr>
        <w:t>, что может повлиять на возможнос</w:t>
      </w:r>
      <w:r w:rsidR="00C83333">
        <w:rPr>
          <w:sz w:val="28"/>
          <w:szCs w:val="28"/>
          <w:lang w:eastAsia="en-CA"/>
        </w:rPr>
        <w:t>ть оценки этих целей в будущем.</w:t>
      </w:r>
      <w:r w:rsidR="00C83333">
        <w:rPr>
          <w:sz w:val="28"/>
          <w:szCs w:val="28"/>
          <w:lang w:val="kk-KZ" w:eastAsia="en-CA"/>
        </w:rPr>
        <w:t xml:space="preserve"> </w:t>
      </w:r>
      <w:r w:rsidRPr="00896476">
        <w:rPr>
          <w:sz w:val="28"/>
          <w:szCs w:val="28"/>
          <w:lang w:eastAsia="en-CA"/>
        </w:rPr>
        <w:t>Отсутствие связи между ключевыми приоритетами, с одной стороны, и планами действий и целями, с другой, ограничивает возможность оценки и понимания того, как эти мероприятия способствуют успеху Федеральной стратегии устойчивого развития. </w:t>
      </w:r>
      <w:r w:rsidRPr="00896476">
        <w:rPr>
          <w:sz w:val="28"/>
          <w:szCs w:val="28"/>
          <w:lang w:val="en-US" w:eastAsia="en-CA"/>
        </w:rPr>
        <w:t>OGA</w:t>
      </w:r>
      <w:r w:rsidRPr="00896476">
        <w:rPr>
          <w:sz w:val="28"/>
          <w:szCs w:val="28"/>
          <w:lang w:eastAsia="en-CA"/>
        </w:rPr>
        <w:t xml:space="preserve"> рекомендовано пересмотреть цели, ключевые приоритеты и индикаторы, чтобы убедиться, что они взаимосвязаны, и облегчить оценку прогресса в рамках стратегии. Учитывая значительное несоответствие между ключевыми приоритетами и целями, а также между целями и </w:t>
      </w:r>
      <w:r w:rsidRPr="00896476">
        <w:rPr>
          <w:sz w:val="28"/>
          <w:szCs w:val="28"/>
          <w:lang w:eastAsia="en-CA"/>
        </w:rPr>
        <w:lastRenderedPageBreak/>
        <w:t>показателями, канадцам и парламентариям трудно понять, что планирует делать правительство.</w:t>
      </w:r>
    </w:p>
    <w:p w14:paraId="4FE86C57" w14:textId="1D96BAF2" w:rsidR="007F718A" w:rsidRPr="00896476" w:rsidRDefault="007F718A" w:rsidP="007F718A">
      <w:pPr>
        <w:tabs>
          <w:tab w:val="left" w:pos="993"/>
        </w:tabs>
        <w:ind w:firstLine="709"/>
        <w:jc w:val="both"/>
        <w:rPr>
          <w:sz w:val="28"/>
          <w:szCs w:val="28"/>
          <w:lang w:eastAsia="en-CA"/>
        </w:rPr>
      </w:pPr>
      <w:r w:rsidRPr="00B81E45">
        <w:rPr>
          <w:sz w:val="28"/>
          <w:szCs w:val="28"/>
          <w:lang w:val="en-US" w:eastAsia="en-CA"/>
        </w:rPr>
        <w:t>OGA</w:t>
      </w:r>
      <w:r w:rsidRPr="00896476">
        <w:rPr>
          <w:sz w:val="28"/>
          <w:szCs w:val="28"/>
          <w:lang w:eastAsia="en-CA"/>
        </w:rPr>
        <w:t xml:space="preserve"> обнаружили, что многие цели и стратегии реализации не поддаются </w:t>
      </w:r>
      <w:r w:rsidR="00F92B48">
        <w:rPr>
          <w:sz w:val="28"/>
          <w:szCs w:val="28"/>
          <w:lang w:eastAsia="en-CA"/>
        </w:rPr>
        <w:t>оценке и не имеют четкой связи.</w:t>
      </w:r>
      <w:r w:rsidR="00F92B48">
        <w:rPr>
          <w:sz w:val="28"/>
          <w:szCs w:val="28"/>
          <w:lang w:val="kk-KZ" w:eastAsia="en-CA"/>
        </w:rPr>
        <w:t xml:space="preserve"> </w:t>
      </w:r>
      <w:r w:rsidRPr="00896476">
        <w:rPr>
          <w:sz w:val="28"/>
          <w:szCs w:val="28"/>
          <w:lang w:eastAsia="en-CA"/>
        </w:rPr>
        <w:t>Это увеличивает риск того, что процессы принятия решений, связанные с устойчивым развитием, не будут прозрачными или подотчетны парламенту.</w:t>
      </w:r>
    </w:p>
    <w:p w14:paraId="22913613" w14:textId="77777777" w:rsidR="007F718A" w:rsidRPr="00896476" w:rsidRDefault="007F718A" w:rsidP="007F718A">
      <w:pPr>
        <w:tabs>
          <w:tab w:val="left" w:pos="993"/>
        </w:tabs>
        <w:ind w:firstLine="709"/>
        <w:jc w:val="both"/>
        <w:rPr>
          <w:sz w:val="28"/>
          <w:szCs w:val="28"/>
          <w:lang w:eastAsia="en-CA"/>
        </w:rPr>
      </w:pPr>
      <w:r w:rsidRPr="00896476">
        <w:rPr>
          <w:sz w:val="28"/>
          <w:szCs w:val="28"/>
          <w:lang w:eastAsia="en-CA"/>
        </w:rPr>
        <w:t>В более общем плане, если Цели в области устойчивого развития не будут полностью интегрированы в Федеральную стратегию устойчивого развития, существует повышенный риск того, что действия правительства Канады в области устойчивого развития не будут способствовать повышению качества жизни канадцев.</w:t>
      </w:r>
    </w:p>
    <w:p w14:paraId="37D44308" w14:textId="15DC596B" w:rsidR="007F718A" w:rsidRDefault="007F718A" w:rsidP="007F718A">
      <w:pPr>
        <w:shd w:val="clear" w:color="auto" w:fill="FFFFFF"/>
        <w:tabs>
          <w:tab w:val="left" w:pos="993"/>
        </w:tabs>
        <w:ind w:firstLine="709"/>
        <w:jc w:val="both"/>
        <w:outlineLvl w:val="0"/>
        <w:rPr>
          <w:bCs/>
          <w:kern w:val="36"/>
          <w:sz w:val="28"/>
          <w:szCs w:val="28"/>
          <w:lang w:eastAsia="en-CA"/>
        </w:rPr>
      </w:pPr>
      <w:r w:rsidRPr="00896476">
        <w:rPr>
          <w:bCs/>
          <w:kern w:val="36"/>
          <w:sz w:val="28"/>
          <w:szCs w:val="28"/>
          <w:lang w:eastAsia="en-CA"/>
        </w:rPr>
        <w:t>Для США характерно стратегическое планирование, суть которого состоит в выборе главных приоритетов развития национальной экономики на федеральном уровне и на этой основе в выстраивании отношений федеральной власти с администрациями штатов, бизнесом, обществом. В рамках стратегического планирования государством определяются направления, по которым предстоит развиваться обществу, на каких рынках лучше действовать, какие перспективные технологии разрабатывать, как обеспечить социальное равноправие и единство страны, каким секторам экономики государство будет отдавать предпочтение, какие негосударственные и общественные структуры поддерживать и на каких условиях</w:t>
      </w:r>
      <w:r>
        <w:rPr>
          <w:bCs/>
          <w:kern w:val="36"/>
          <w:sz w:val="28"/>
          <w:szCs w:val="28"/>
          <w:lang w:eastAsia="en-CA"/>
        </w:rPr>
        <w:t xml:space="preserve"> [7</w:t>
      </w:r>
      <w:r w:rsidR="00A00CE3">
        <w:rPr>
          <w:bCs/>
          <w:kern w:val="36"/>
          <w:sz w:val="28"/>
          <w:szCs w:val="28"/>
          <w:lang w:eastAsia="en-CA"/>
        </w:rPr>
        <w:t>0</w:t>
      </w:r>
      <w:r>
        <w:rPr>
          <w:bCs/>
          <w:kern w:val="36"/>
          <w:sz w:val="28"/>
          <w:szCs w:val="28"/>
          <w:lang w:eastAsia="en-CA"/>
        </w:rPr>
        <w:t>]</w:t>
      </w:r>
      <w:r w:rsidRPr="00896476">
        <w:rPr>
          <w:bCs/>
          <w:kern w:val="36"/>
          <w:sz w:val="28"/>
          <w:szCs w:val="28"/>
          <w:lang w:eastAsia="en-CA"/>
        </w:rPr>
        <w:t xml:space="preserve">. </w:t>
      </w:r>
    </w:p>
    <w:p w14:paraId="651C525C" w14:textId="77777777" w:rsidR="007F718A" w:rsidRPr="00067CAE" w:rsidRDefault="007F718A" w:rsidP="007F718A">
      <w:pPr>
        <w:shd w:val="clear" w:color="auto" w:fill="FFFFFF"/>
        <w:tabs>
          <w:tab w:val="left" w:pos="993"/>
        </w:tabs>
        <w:ind w:firstLine="709"/>
        <w:jc w:val="both"/>
        <w:outlineLvl w:val="0"/>
        <w:rPr>
          <w:bCs/>
          <w:kern w:val="36"/>
          <w:sz w:val="28"/>
          <w:szCs w:val="28"/>
          <w:lang w:eastAsia="en-CA"/>
        </w:rPr>
      </w:pPr>
      <w:r w:rsidRPr="007A49E5">
        <w:rPr>
          <w:bCs/>
          <w:kern w:val="36"/>
          <w:sz w:val="28"/>
          <w:szCs w:val="28"/>
          <w:lang w:eastAsia="en-CA"/>
        </w:rPr>
        <w:t xml:space="preserve">В США  оценка эффективности деятельности государственных органов связана со стратегическим планированием. </w:t>
      </w:r>
      <w:proofErr w:type="spellStart"/>
      <w:r w:rsidRPr="007A49E5">
        <w:rPr>
          <w:bCs/>
          <w:kern w:val="36"/>
          <w:sz w:val="28"/>
          <w:szCs w:val="28"/>
          <w:lang w:eastAsia="en-CA"/>
        </w:rPr>
        <w:t>Такои</w:t>
      </w:r>
      <w:proofErr w:type="spellEnd"/>
      <w:r w:rsidRPr="007A49E5">
        <w:rPr>
          <w:bCs/>
          <w:kern w:val="36"/>
          <w:sz w:val="28"/>
          <w:szCs w:val="28"/>
          <w:lang w:eastAsia="en-CA"/>
        </w:rPr>
        <w:t xml:space="preserve">̆ подход очень важен для  страны в связи с изменением системы государственного планирования с акцентом стратегического планирования. Подход к оценке эффективности ориентирован на достижение цели деятельности госорганов, согласно которому проводится работа по определению ключевых </w:t>
      </w:r>
      <w:proofErr w:type="spellStart"/>
      <w:r w:rsidRPr="007A49E5">
        <w:rPr>
          <w:bCs/>
          <w:kern w:val="36"/>
          <w:sz w:val="28"/>
          <w:szCs w:val="28"/>
          <w:lang w:eastAsia="en-CA"/>
        </w:rPr>
        <w:t>целеи</w:t>
      </w:r>
      <w:proofErr w:type="spellEnd"/>
      <w:r w:rsidRPr="007A49E5">
        <w:rPr>
          <w:bCs/>
          <w:kern w:val="36"/>
          <w:sz w:val="28"/>
          <w:szCs w:val="28"/>
          <w:lang w:eastAsia="en-CA"/>
        </w:rPr>
        <w:t>̆ развития, целевых индикаторов и прогнозов. Считаем, что данный опыт применим для нашей страны.</w:t>
      </w:r>
    </w:p>
    <w:p w14:paraId="0A908611" w14:textId="58BA0149" w:rsidR="007F718A" w:rsidRDefault="007F718A" w:rsidP="007F718A">
      <w:pPr>
        <w:shd w:val="clear" w:color="auto" w:fill="FFFFFF"/>
        <w:tabs>
          <w:tab w:val="left" w:pos="993"/>
        </w:tabs>
        <w:ind w:firstLine="709"/>
        <w:jc w:val="both"/>
        <w:outlineLvl w:val="0"/>
        <w:rPr>
          <w:bCs/>
          <w:kern w:val="36"/>
          <w:sz w:val="28"/>
          <w:szCs w:val="28"/>
          <w:lang w:eastAsia="en-CA"/>
        </w:rPr>
      </w:pPr>
      <w:r w:rsidRPr="00896476">
        <w:rPr>
          <w:bCs/>
          <w:kern w:val="36"/>
          <w:sz w:val="28"/>
          <w:szCs w:val="28"/>
          <w:lang w:eastAsia="en-CA"/>
        </w:rPr>
        <w:t>Наиболее общим документом, определяющим концепцию жизнедеятельности США на период президентского цикла, является Стратегия национальной безопасности, последняя редакция которой была принята Белым домом в феврале 2015 г. Стратегическое планирование должно обеспечивать реализацию сформулированных в Стратегии национальной безопасности амбициозных целей и предполагает разработку федеральных стратегических планов и программ, планов развития штатов и бизнес-организаций. Инициативы, лежащие в русле приоритетных направлений развития, становятся основой для принятия управленческих решений</w:t>
      </w:r>
      <w:r>
        <w:rPr>
          <w:bCs/>
          <w:kern w:val="36"/>
          <w:sz w:val="28"/>
          <w:szCs w:val="28"/>
          <w:lang w:eastAsia="en-CA"/>
        </w:rPr>
        <w:t xml:space="preserve"> [7</w:t>
      </w:r>
      <w:r w:rsidR="00A00CE3">
        <w:rPr>
          <w:bCs/>
          <w:kern w:val="36"/>
          <w:sz w:val="28"/>
          <w:szCs w:val="28"/>
          <w:lang w:eastAsia="en-CA"/>
        </w:rPr>
        <w:t>1</w:t>
      </w:r>
      <w:r>
        <w:rPr>
          <w:bCs/>
          <w:kern w:val="36"/>
          <w:sz w:val="28"/>
          <w:szCs w:val="28"/>
          <w:lang w:eastAsia="en-CA"/>
        </w:rPr>
        <w:t>]</w:t>
      </w:r>
      <w:r w:rsidRPr="00896476">
        <w:rPr>
          <w:bCs/>
          <w:kern w:val="36"/>
          <w:sz w:val="28"/>
          <w:szCs w:val="28"/>
          <w:lang w:eastAsia="en-CA"/>
        </w:rPr>
        <w:t xml:space="preserve">. </w:t>
      </w:r>
    </w:p>
    <w:p w14:paraId="6573EA34" w14:textId="71A2EDAF" w:rsidR="007F718A" w:rsidRPr="00896476" w:rsidRDefault="007F718A" w:rsidP="007F718A">
      <w:pPr>
        <w:shd w:val="clear" w:color="auto" w:fill="FFFFFF"/>
        <w:tabs>
          <w:tab w:val="left" w:pos="993"/>
        </w:tabs>
        <w:ind w:firstLine="709"/>
        <w:jc w:val="both"/>
        <w:outlineLvl w:val="0"/>
        <w:rPr>
          <w:bCs/>
          <w:kern w:val="36"/>
          <w:sz w:val="28"/>
          <w:szCs w:val="28"/>
          <w:lang w:eastAsia="en-CA"/>
        </w:rPr>
      </w:pPr>
      <w:r w:rsidRPr="00896476">
        <w:rPr>
          <w:bCs/>
          <w:kern w:val="36"/>
          <w:sz w:val="28"/>
          <w:szCs w:val="28"/>
          <w:lang w:eastAsia="en-CA"/>
        </w:rPr>
        <w:t>Стратегия национальной безопасности США, в отличие от подобных документов государств</w:t>
      </w:r>
      <w:r w:rsidR="00FA5597">
        <w:rPr>
          <w:bCs/>
          <w:kern w:val="36"/>
          <w:sz w:val="28"/>
          <w:szCs w:val="28"/>
          <w:lang w:eastAsia="en-CA"/>
        </w:rPr>
        <w:t>-</w:t>
      </w:r>
      <w:r w:rsidRPr="00896476">
        <w:rPr>
          <w:bCs/>
          <w:kern w:val="36"/>
          <w:sz w:val="28"/>
          <w:szCs w:val="28"/>
          <w:lang w:eastAsia="en-CA"/>
        </w:rPr>
        <w:t>членов ЕС, выходит далеко за рамки военной сферы, общественной безопасности и экологической направленности. Содержательно Стратегия включает четыре блока проблем: безопасность, благосостояние, ценности и международный порядок, покрывающие все сферы деятельности государства и общества</w:t>
      </w:r>
      <w:r w:rsidR="00FA5597">
        <w:rPr>
          <w:bCs/>
          <w:kern w:val="36"/>
          <w:sz w:val="28"/>
          <w:szCs w:val="28"/>
          <w:lang w:eastAsia="en-CA"/>
        </w:rPr>
        <w:t xml:space="preserve"> (рисунок 1</w:t>
      </w:r>
      <w:r w:rsidR="00C83333">
        <w:rPr>
          <w:bCs/>
          <w:kern w:val="36"/>
          <w:sz w:val="28"/>
          <w:szCs w:val="28"/>
          <w:lang w:val="kk-KZ" w:eastAsia="en-CA"/>
        </w:rPr>
        <w:t>2</w:t>
      </w:r>
      <w:r w:rsidR="00FA5597">
        <w:rPr>
          <w:bCs/>
          <w:kern w:val="36"/>
          <w:sz w:val="28"/>
          <w:szCs w:val="28"/>
          <w:lang w:eastAsia="en-CA"/>
        </w:rPr>
        <w:t>)</w:t>
      </w:r>
      <w:r w:rsidRPr="00896476">
        <w:rPr>
          <w:bCs/>
          <w:kern w:val="36"/>
          <w:sz w:val="28"/>
          <w:szCs w:val="28"/>
          <w:lang w:eastAsia="en-CA"/>
        </w:rPr>
        <w:t>.</w:t>
      </w:r>
    </w:p>
    <w:p w14:paraId="1F10D239" w14:textId="77777777" w:rsidR="00FA5597" w:rsidRDefault="00FA5597" w:rsidP="007F718A">
      <w:pPr>
        <w:shd w:val="clear" w:color="auto" w:fill="FFFFFF"/>
        <w:tabs>
          <w:tab w:val="left" w:pos="993"/>
        </w:tabs>
        <w:ind w:firstLine="709"/>
        <w:jc w:val="both"/>
        <w:outlineLvl w:val="0"/>
        <w:rPr>
          <w:bCs/>
          <w:kern w:val="36"/>
          <w:sz w:val="28"/>
          <w:szCs w:val="28"/>
          <w:lang w:eastAsia="en-CA"/>
        </w:rPr>
      </w:pPr>
    </w:p>
    <w:p w14:paraId="41B2135E" w14:textId="77777777" w:rsidR="00FA5597" w:rsidRPr="00896476" w:rsidRDefault="00FA5597" w:rsidP="00FA5597">
      <w:pPr>
        <w:shd w:val="clear" w:color="auto" w:fill="FFFFFF"/>
        <w:tabs>
          <w:tab w:val="left" w:pos="993"/>
        </w:tabs>
        <w:jc w:val="center"/>
        <w:outlineLvl w:val="0"/>
        <w:rPr>
          <w:bCs/>
          <w:kern w:val="36"/>
          <w:sz w:val="28"/>
          <w:szCs w:val="28"/>
          <w:lang w:eastAsia="en-CA"/>
        </w:rPr>
      </w:pPr>
      <w:r>
        <w:rPr>
          <w:bCs/>
          <w:noProof/>
          <w:kern w:val="36"/>
          <w:sz w:val="28"/>
          <w:szCs w:val="28"/>
        </w:rPr>
        <w:lastRenderedPageBreak/>
        <w:drawing>
          <wp:inline distT="0" distB="0" distL="0" distR="0" wp14:anchorId="78774143" wp14:editId="120FABD1">
            <wp:extent cx="5648960" cy="2819284"/>
            <wp:effectExtent l="0" t="0" r="2540" b="635"/>
            <wp:docPr id="183128321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83218" name="Рисунок 1831283218"/>
                    <pic:cNvPicPr/>
                  </pic:nvPicPr>
                  <pic:blipFill rotWithShape="1">
                    <a:blip r:embed="rId49" cstate="print">
                      <a:extLst>
                        <a:ext uri="{28A0092B-C50C-407E-A947-70E740481C1C}">
                          <a14:useLocalDpi xmlns:a14="http://schemas.microsoft.com/office/drawing/2010/main" val="0"/>
                        </a:ext>
                      </a:extLst>
                    </a:blip>
                    <a:srcRect t="5507"/>
                    <a:stretch/>
                  </pic:blipFill>
                  <pic:spPr bwMode="auto">
                    <a:xfrm>
                      <a:off x="0" y="0"/>
                      <a:ext cx="5668335" cy="2828954"/>
                    </a:xfrm>
                    <a:prstGeom prst="rect">
                      <a:avLst/>
                    </a:prstGeom>
                    <a:ln>
                      <a:noFill/>
                    </a:ln>
                    <a:extLst>
                      <a:ext uri="{53640926-AAD7-44D8-BBD7-CCE9431645EC}">
                        <a14:shadowObscured xmlns:a14="http://schemas.microsoft.com/office/drawing/2010/main"/>
                      </a:ext>
                    </a:extLst>
                  </pic:spPr>
                </pic:pic>
              </a:graphicData>
            </a:graphic>
          </wp:inline>
        </w:drawing>
      </w:r>
    </w:p>
    <w:p w14:paraId="679DE020" w14:textId="77777777" w:rsidR="00FA5597" w:rsidRPr="00E263D0" w:rsidRDefault="00FA5597" w:rsidP="00FA5597">
      <w:pPr>
        <w:jc w:val="center"/>
        <w:rPr>
          <w:sz w:val="16"/>
          <w:szCs w:val="16"/>
        </w:rPr>
      </w:pPr>
    </w:p>
    <w:p w14:paraId="2EAC29CE" w14:textId="34C0957F" w:rsidR="00FA5597" w:rsidRPr="00C349A1" w:rsidRDefault="00FA5597" w:rsidP="00FA5597">
      <w:pPr>
        <w:jc w:val="center"/>
        <w:rPr>
          <w:sz w:val="28"/>
          <w:szCs w:val="28"/>
        </w:rPr>
      </w:pPr>
      <w:r>
        <w:rPr>
          <w:sz w:val="28"/>
          <w:szCs w:val="28"/>
        </w:rPr>
        <w:t>Рисунок 1</w:t>
      </w:r>
      <w:r w:rsidR="00C83333">
        <w:rPr>
          <w:sz w:val="28"/>
          <w:szCs w:val="28"/>
          <w:lang w:val="kk-KZ"/>
        </w:rPr>
        <w:t>2</w:t>
      </w:r>
      <w:r>
        <w:rPr>
          <w:sz w:val="28"/>
          <w:szCs w:val="28"/>
        </w:rPr>
        <w:t xml:space="preserve"> –</w:t>
      </w:r>
      <w:r w:rsidRPr="008F7576">
        <w:rPr>
          <w:sz w:val="28"/>
          <w:szCs w:val="28"/>
        </w:rPr>
        <w:t xml:space="preserve"> </w:t>
      </w:r>
      <w:r>
        <w:rPr>
          <w:sz w:val="28"/>
          <w:szCs w:val="28"/>
          <w:lang w:val="kk-KZ"/>
        </w:rPr>
        <w:t xml:space="preserve">Ключевые результаты стратегического аудита в </w:t>
      </w:r>
      <w:r>
        <w:rPr>
          <w:sz w:val="28"/>
          <w:szCs w:val="28"/>
        </w:rPr>
        <w:t>США</w:t>
      </w:r>
    </w:p>
    <w:p w14:paraId="1DCC992F" w14:textId="77777777" w:rsidR="00FA5597" w:rsidRPr="00E263D0" w:rsidRDefault="00FA5597" w:rsidP="00FA5597">
      <w:pPr>
        <w:ind w:firstLine="709"/>
        <w:rPr>
          <w:sz w:val="16"/>
          <w:szCs w:val="16"/>
        </w:rPr>
      </w:pPr>
    </w:p>
    <w:p w14:paraId="4D1D4F47" w14:textId="77777777" w:rsidR="00FA5597" w:rsidRPr="00A00CE3" w:rsidRDefault="00FA5597" w:rsidP="00FA5597">
      <w:pPr>
        <w:ind w:firstLine="709"/>
      </w:pPr>
      <w:r w:rsidRPr="00A00CE3">
        <w:t>Примечание</w:t>
      </w:r>
      <w:r w:rsidRPr="00A00CE3">
        <w:rPr>
          <w:lang w:val="kk-KZ"/>
        </w:rPr>
        <w:t xml:space="preserve"> </w:t>
      </w:r>
      <w:r w:rsidRPr="00A00CE3">
        <w:t xml:space="preserve">– Составлено автором [71, р. </w:t>
      </w:r>
      <w:proofErr w:type="spellStart"/>
      <w:r w:rsidRPr="00A00CE3">
        <w:rPr>
          <w:color w:val="222222"/>
          <w:shd w:val="clear" w:color="auto" w:fill="FFFFFF"/>
          <w:lang w:val="en-US"/>
        </w:rPr>
        <w:t>eabc</w:t>
      </w:r>
      <w:proofErr w:type="spellEnd"/>
      <w:r w:rsidRPr="00A00CE3">
        <w:rPr>
          <w:color w:val="222222"/>
          <w:shd w:val="clear" w:color="auto" w:fill="FFFFFF"/>
        </w:rPr>
        <w:t>8054</w:t>
      </w:r>
      <w:r w:rsidRPr="00A00CE3">
        <w:t>]</w:t>
      </w:r>
    </w:p>
    <w:p w14:paraId="2E4900D7" w14:textId="77777777" w:rsidR="00FA5597" w:rsidRDefault="00FA5597" w:rsidP="007F718A">
      <w:pPr>
        <w:shd w:val="clear" w:color="auto" w:fill="FFFFFF"/>
        <w:tabs>
          <w:tab w:val="left" w:pos="993"/>
        </w:tabs>
        <w:ind w:firstLine="709"/>
        <w:jc w:val="both"/>
        <w:outlineLvl w:val="0"/>
        <w:rPr>
          <w:bCs/>
          <w:kern w:val="36"/>
          <w:sz w:val="28"/>
          <w:szCs w:val="28"/>
          <w:lang w:eastAsia="en-CA"/>
        </w:rPr>
      </w:pPr>
    </w:p>
    <w:p w14:paraId="2AECB74A" w14:textId="77777777" w:rsidR="007F718A" w:rsidRDefault="007F718A" w:rsidP="007F718A">
      <w:pPr>
        <w:shd w:val="clear" w:color="auto" w:fill="FFFFFF"/>
        <w:tabs>
          <w:tab w:val="left" w:pos="993"/>
        </w:tabs>
        <w:ind w:firstLine="709"/>
        <w:jc w:val="both"/>
        <w:outlineLvl w:val="0"/>
        <w:rPr>
          <w:bCs/>
          <w:kern w:val="36"/>
          <w:sz w:val="28"/>
          <w:szCs w:val="28"/>
          <w:lang w:eastAsia="en-CA"/>
        </w:rPr>
      </w:pPr>
      <w:r w:rsidRPr="00896476">
        <w:rPr>
          <w:bCs/>
          <w:kern w:val="36"/>
          <w:sz w:val="28"/>
          <w:szCs w:val="28"/>
          <w:lang w:eastAsia="en-CA"/>
        </w:rPr>
        <w:t>В общем виде система документов стратегического планирования США на федеральном уровне может быть представлена в следующем: федеральный план работы на год; проект бюджета; на уровне федеральных департаментов (агентств)</w:t>
      </w:r>
      <w:r>
        <w:rPr>
          <w:bCs/>
          <w:kern w:val="36"/>
          <w:sz w:val="28"/>
          <w:szCs w:val="28"/>
          <w:lang w:eastAsia="en-CA"/>
        </w:rPr>
        <w:t>;</w:t>
      </w:r>
      <w:r w:rsidRPr="00896476">
        <w:rPr>
          <w:bCs/>
          <w:kern w:val="36"/>
          <w:sz w:val="28"/>
          <w:szCs w:val="28"/>
          <w:lang w:eastAsia="en-CA"/>
        </w:rPr>
        <w:t xml:space="preserve"> стратегический план на 4 года и более; федеральные программы, отчет о результатах деятельности за предыдущий год. США применяют практику долгосрочного бюджетного планирования: строятся многолетние прогнозы по доходам, в законодательном порядке определяются лимиты на размер бюджетного дефицита. </w:t>
      </w:r>
    </w:p>
    <w:p w14:paraId="56406906" w14:textId="7031FEBC" w:rsidR="007F718A" w:rsidRDefault="007F718A" w:rsidP="007F718A">
      <w:pPr>
        <w:shd w:val="clear" w:color="auto" w:fill="FFFFFF"/>
        <w:tabs>
          <w:tab w:val="left" w:pos="993"/>
        </w:tabs>
        <w:ind w:firstLine="709"/>
        <w:jc w:val="both"/>
        <w:outlineLvl w:val="0"/>
        <w:rPr>
          <w:bCs/>
          <w:kern w:val="36"/>
          <w:sz w:val="28"/>
          <w:szCs w:val="28"/>
          <w:lang w:eastAsia="en-CA"/>
        </w:rPr>
      </w:pPr>
      <w:r w:rsidRPr="00896476">
        <w:rPr>
          <w:bCs/>
          <w:kern w:val="36"/>
          <w:sz w:val="28"/>
          <w:szCs w:val="28"/>
          <w:lang w:eastAsia="en-CA"/>
        </w:rPr>
        <w:t>Экономическая и фискальная стратегия правительства излагается в ежегодном экономическом докладе президента. Особенностью системы стратегического планирования США является то, что акцент в системе стратегического планирования делается на документы краткосрочного планирования (один год), за исключением Стратегического плана</w:t>
      </w:r>
      <w:r>
        <w:rPr>
          <w:bCs/>
          <w:kern w:val="36"/>
          <w:sz w:val="28"/>
          <w:szCs w:val="28"/>
          <w:lang w:eastAsia="en-CA"/>
        </w:rPr>
        <w:t xml:space="preserve"> [7</w:t>
      </w:r>
      <w:r w:rsidR="00A00CE3">
        <w:rPr>
          <w:bCs/>
          <w:kern w:val="36"/>
          <w:sz w:val="28"/>
          <w:szCs w:val="28"/>
          <w:lang w:eastAsia="en-CA"/>
        </w:rPr>
        <w:t>2</w:t>
      </w:r>
      <w:r>
        <w:rPr>
          <w:bCs/>
          <w:kern w:val="36"/>
          <w:sz w:val="28"/>
          <w:szCs w:val="28"/>
          <w:lang w:eastAsia="en-CA"/>
        </w:rPr>
        <w:t>]</w:t>
      </w:r>
      <w:r w:rsidRPr="00896476">
        <w:rPr>
          <w:bCs/>
          <w:kern w:val="36"/>
          <w:sz w:val="28"/>
          <w:szCs w:val="28"/>
          <w:lang w:eastAsia="en-CA"/>
        </w:rPr>
        <w:t xml:space="preserve">. </w:t>
      </w:r>
    </w:p>
    <w:p w14:paraId="0009EE8A" w14:textId="77777777" w:rsidR="007F718A" w:rsidRDefault="007F718A" w:rsidP="007F718A">
      <w:pPr>
        <w:shd w:val="clear" w:color="auto" w:fill="FFFFFF"/>
        <w:tabs>
          <w:tab w:val="left" w:pos="993"/>
        </w:tabs>
        <w:ind w:firstLine="709"/>
        <w:jc w:val="both"/>
        <w:outlineLvl w:val="0"/>
        <w:rPr>
          <w:bCs/>
          <w:kern w:val="36"/>
          <w:sz w:val="28"/>
          <w:szCs w:val="28"/>
          <w:lang w:eastAsia="en-CA"/>
        </w:rPr>
      </w:pPr>
      <w:r w:rsidRPr="00896476">
        <w:rPr>
          <w:bCs/>
          <w:kern w:val="36"/>
          <w:sz w:val="28"/>
          <w:szCs w:val="28"/>
          <w:lang w:eastAsia="en-CA"/>
        </w:rPr>
        <w:t xml:space="preserve">На 2015 г. в федеральном бюджете обозначены 15 межведомственных приоритетных целей с периодом реализации – четыре года. Институт межведомственных приоритетных целей введен в 2010 г. нормативным актом о модернизации (GPRA </w:t>
      </w:r>
      <w:proofErr w:type="spellStart"/>
      <w:r w:rsidRPr="00896476">
        <w:rPr>
          <w:bCs/>
          <w:kern w:val="36"/>
          <w:sz w:val="28"/>
          <w:szCs w:val="28"/>
          <w:lang w:eastAsia="en-CA"/>
        </w:rPr>
        <w:t>Modernization</w:t>
      </w:r>
      <w:proofErr w:type="spellEnd"/>
      <w:r w:rsidRPr="00896476">
        <w:rPr>
          <w:bCs/>
          <w:kern w:val="36"/>
          <w:sz w:val="28"/>
          <w:szCs w:val="28"/>
          <w:lang w:eastAsia="en-CA"/>
        </w:rPr>
        <w:t xml:space="preserve"> Act </w:t>
      </w:r>
      <w:proofErr w:type="spellStart"/>
      <w:r w:rsidRPr="00896476">
        <w:rPr>
          <w:bCs/>
          <w:kern w:val="36"/>
          <w:sz w:val="28"/>
          <w:szCs w:val="28"/>
          <w:lang w:eastAsia="en-CA"/>
        </w:rPr>
        <w:t>of</w:t>
      </w:r>
      <w:proofErr w:type="spellEnd"/>
      <w:r w:rsidRPr="00896476">
        <w:rPr>
          <w:bCs/>
          <w:kern w:val="36"/>
          <w:sz w:val="28"/>
          <w:szCs w:val="28"/>
          <w:lang w:eastAsia="en-CA"/>
        </w:rPr>
        <w:t xml:space="preserve"> 2010. PUBLIC LAW 111–352–JAN. 4, 2011). </w:t>
      </w:r>
    </w:p>
    <w:p w14:paraId="27DC437C" w14:textId="1810D211" w:rsidR="00E263D0" w:rsidRPr="00E263D0" w:rsidRDefault="007F718A" w:rsidP="007F718A">
      <w:pPr>
        <w:shd w:val="clear" w:color="auto" w:fill="FFFFFF"/>
        <w:tabs>
          <w:tab w:val="left" w:pos="993"/>
        </w:tabs>
        <w:ind w:firstLine="709"/>
        <w:jc w:val="both"/>
        <w:outlineLvl w:val="0"/>
        <w:rPr>
          <w:bCs/>
          <w:kern w:val="36"/>
          <w:sz w:val="28"/>
          <w:szCs w:val="28"/>
          <w:lang w:eastAsia="en-CA"/>
        </w:rPr>
      </w:pPr>
      <w:r w:rsidRPr="00896476">
        <w:rPr>
          <w:bCs/>
          <w:kern w:val="36"/>
          <w:sz w:val="28"/>
          <w:szCs w:val="28"/>
          <w:lang w:eastAsia="en-CA"/>
        </w:rPr>
        <w:t xml:space="preserve">Этим актом определен и в годовых федеральных бюджетах уточняется перечень приоритетных областей деятельности межведомственного характера. Административно-бюджетное управление администрации президента США (The Office </w:t>
      </w:r>
      <w:proofErr w:type="spellStart"/>
      <w:r w:rsidRPr="00896476">
        <w:rPr>
          <w:bCs/>
          <w:kern w:val="36"/>
          <w:sz w:val="28"/>
          <w:szCs w:val="28"/>
          <w:lang w:eastAsia="en-CA"/>
        </w:rPr>
        <w:t>of</w:t>
      </w:r>
      <w:proofErr w:type="spellEnd"/>
      <w:r w:rsidRPr="00896476">
        <w:rPr>
          <w:bCs/>
          <w:kern w:val="36"/>
          <w:sz w:val="28"/>
          <w:szCs w:val="28"/>
          <w:lang w:eastAsia="en-CA"/>
        </w:rPr>
        <w:t xml:space="preserve"> Management </w:t>
      </w:r>
      <w:proofErr w:type="spellStart"/>
      <w:r w:rsidRPr="00896476">
        <w:rPr>
          <w:bCs/>
          <w:kern w:val="36"/>
          <w:sz w:val="28"/>
          <w:szCs w:val="28"/>
          <w:lang w:eastAsia="en-CA"/>
        </w:rPr>
        <w:t>and</w:t>
      </w:r>
      <w:proofErr w:type="spellEnd"/>
      <w:r w:rsidRPr="00896476">
        <w:rPr>
          <w:bCs/>
          <w:kern w:val="36"/>
          <w:sz w:val="28"/>
          <w:szCs w:val="28"/>
          <w:lang w:eastAsia="en-CA"/>
        </w:rPr>
        <w:t xml:space="preserve"> Budget) ответственно за определение приоритетных областей и их согласование с Федеральными департаментам (агентствами) и профильными комитетами Конгресса США, в число которых включены, например, обеспечение кибербезопасности, предотвращение климатических изменений, инвестиционная деятельность и новые рабочие места, содействие развитию рынков, развитие информационных технологий и </w:t>
      </w:r>
      <w:r w:rsidRPr="00896476">
        <w:rPr>
          <w:bCs/>
          <w:kern w:val="36"/>
          <w:sz w:val="28"/>
          <w:szCs w:val="28"/>
          <w:lang w:eastAsia="en-CA"/>
        </w:rPr>
        <w:lastRenderedPageBreak/>
        <w:t xml:space="preserve">пр. Плановые и отчетные документы департаментов (агентств) подлежат согласованию с межведомственными приоритетными целями правительства (Cross-Agency </w:t>
      </w:r>
      <w:proofErr w:type="spellStart"/>
      <w:r w:rsidRPr="00896476">
        <w:rPr>
          <w:bCs/>
          <w:kern w:val="36"/>
          <w:sz w:val="28"/>
          <w:szCs w:val="28"/>
          <w:lang w:eastAsia="en-CA"/>
        </w:rPr>
        <w:t>Priority</w:t>
      </w:r>
      <w:proofErr w:type="spellEnd"/>
      <w:r w:rsidRPr="00896476">
        <w:rPr>
          <w:bCs/>
          <w:kern w:val="36"/>
          <w:sz w:val="28"/>
          <w:szCs w:val="28"/>
          <w:lang w:eastAsia="en-CA"/>
        </w:rPr>
        <w:t xml:space="preserve"> </w:t>
      </w:r>
      <w:proofErr w:type="spellStart"/>
      <w:r w:rsidRPr="00896476">
        <w:rPr>
          <w:bCs/>
          <w:kern w:val="36"/>
          <w:sz w:val="28"/>
          <w:szCs w:val="28"/>
          <w:lang w:eastAsia="en-CA"/>
        </w:rPr>
        <w:t>goals</w:t>
      </w:r>
      <w:proofErr w:type="spellEnd"/>
      <w:r w:rsidRPr="00896476">
        <w:rPr>
          <w:bCs/>
          <w:kern w:val="36"/>
          <w:sz w:val="28"/>
          <w:szCs w:val="28"/>
          <w:lang w:eastAsia="en-CA"/>
        </w:rPr>
        <w:t>)</w:t>
      </w:r>
      <w:r w:rsidR="00E263D0" w:rsidRPr="00E263D0">
        <w:rPr>
          <w:bCs/>
          <w:kern w:val="36"/>
          <w:sz w:val="28"/>
          <w:szCs w:val="28"/>
          <w:lang w:eastAsia="en-CA"/>
        </w:rPr>
        <w:t xml:space="preserve"> </w:t>
      </w:r>
    </w:p>
    <w:p w14:paraId="4BE18A00" w14:textId="61D846C7" w:rsidR="007F718A" w:rsidRDefault="007F718A" w:rsidP="007F718A">
      <w:pPr>
        <w:shd w:val="clear" w:color="auto" w:fill="FFFFFF"/>
        <w:tabs>
          <w:tab w:val="left" w:pos="993"/>
        </w:tabs>
        <w:ind w:firstLine="709"/>
        <w:jc w:val="both"/>
        <w:outlineLvl w:val="0"/>
        <w:rPr>
          <w:bCs/>
          <w:kern w:val="36"/>
          <w:sz w:val="28"/>
          <w:szCs w:val="28"/>
          <w:lang w:eastAsia="en-CA"/>
        </w:rPr>
      </w:pPr>
      <w:r w:rsidRPr="00896476">
        <w:rPr>
          <w:bCs/>
          <w:kern w:val="36"/>
          <w:sz w:val="28"/>
          <w:szCs w:val="28"/>
          <w:lang w:eastAsia="en-CA"/>
        </w:rPr>
        <w:t xml:space="preserve">Основой для разработки долгосрочных целевых программ в США </w:t>
      </w:r>
      <w:r w:rsidRPr="00FA5597">
        <w:rPr>
          <w:bCs/>
          <w:kern w:val="36"/>
          <w:sz w:val="28"/>
          <w:szCs w:val="28"/>
          <w:lang w:eastAsia="en-CA"/>
        </w:rPr>
        <w:t>являются политические заявления президента (</w:t>
      </w:r>
      <w:r w:rsidRPr="00FA5597">
        <w:rPr>
          <w:bCs/>
          <w:i/>
          <w:kern w:val="36"/>
          <w:sz w:val="28"/>
          <w:szCs w:val="28"/>
          <w:lang w:eastAsia="en-CA"/>
        </w:rPr>
        <w:t>Например, инаугурационная речь или выступление на каком-либо значимом мероприятии)</w:t>
      </w:r>
      <w:r w:rsidRPr="00FA5597">
        <w:rPr>
          <w:bCs/>
          <w:kern w:val="36"/>
          <w:sz w:val="28"/>
          <w:szCs w:val="28"/>
          <w:lang w:eastAsia="en-CA"/>
        </w:rPr>
        <w:t>, которые в дальнейшем тр</w:t>
      </w:r>
      <w:r w:rsidR="00FA5597" w:rsidRPr="00FA5597">
        <w:rPr>
          <w:bCs/>
          <w:kern w:val="36"/>
          <w:sz w:val="28"/>
          <w:szCs w:val="28"/>
          <w:lang w:eastAsia="en-CA"/>
        </w:rPr>
        <w:t xml:space="preserve">ансформируются профильным бюро </w:t>
      </w:r>
      <w:r w:rsidRPr="00FA5597">
        <w:rPr>
          <w:bCs/>
          <w:kern w:val="36"/>
          <w:sz w:val="28"/>
          <w:szCs w:val="28"/>
          <w:lang w:eastAsia="en-CA"/>
        </w:rPr>
        <w:t>Администрации президента в стратегические документы, долгосрочные программы или планы. Национальный план формируется как документ стратегического долгосрочного</w:t>
      </w:r>
      <w:r w:rsidRPr="00896476">
        <w:rPr>
          <w:bCs/>
          <w:kern w:val="36"/>
          <w:sz w:val="28"/>
          <w:szCs w:val="28"/>
          <w:lang w:eastAsia="en-CA"/>
        </w:rPr>
        <w:t xml:space="preserve"> планирования, который координирует государственную политику на всех уровнях власти и обеспечивает информационную прозрачность принимаемых решений для бизнеса и общественных организаций. </w:t>
      </w:r>
    </w:p>
    <w:p w14:paraId="2677F0C0" w14:textId="761E594C" w:rsidR="007F718A" w:rsidRDefault="007F718A" w:rsidP="007F718A">
      <w:pPr>
        <w:shd w:val="clear" w:color="auto" w:fill="FFFFFF"/>
        <w:tabs>
          <w:tab w:val="left" w:pos="993"/>
        </w:tabs>
        <w:ind w:firstLine="709"/>
        <w:jc w:val="both"/>
        <w:outlineLvl w:val="0"/>
        <w:rPr>
          <w:bCs/>
          <w:kern w:val="36"/>
          <w:sz w:val="28"/>
          <w:szCs w:val="28"/>
          <w:lang w:eastAsia="en-CA"/>
        </w:rPr>
      </w:pPr>
      <w:r w:rsidRPr="00896476">
        <w:rPr>
          <w:bCs/>
          <w:kern w:val="36"/>
          <w:sz w:val="28"/>
          <w:szCs w:val="28"/>
          <w:lang w:eastAsia="en-CA"/>
        </w:rPr>
        <w:t xml:space="preserve">Например, во второй </w:t>
      </w:r>
      <w:r w:rsidR="00FA5597">
        <w:rPr>
          <w:bCs/>
          <w:kern w:val="36"/>
          <w:sz w:val="28"/>
          <w:szCs w:val="28"/>
          <w:lang w:eastAsia="en-CA"/>
        </w:rPr>
        <w:t xml:space="preserve">инаугурационной речи, в январе </w:t>
      </w:r>
      <w:r w:rsidRPr="00896476">
        <w:rPr>
          <w:bCs/>
          <w:kern w:val="36"/>
          <w:sz w:val="28"/>
          <w:szCs w:val="28"/>
          <w:lang w:eastAsia="en-CA"/>
        </w:rPr>
        <w:t>2013 г., президент США объявил о необходимости «ответить на угрозу изменения климата, поскольку неспособность сделать это осложнит жизнь наших детей и будущих поколений»</w:t>
      </w:r>
      <w:r w:rsidRPr="00896476">
        <w:rPr>
          <w:sz w:val="28"/>
          <w:szCs w:val="28"/>
          <w:lang w:eastAsia="en-CA"/>
        </w:rPr>
        <w:t xml:space="preserve"> [</w:t>
      </w:r>
      <w:r w:rsidR="00A00CE3">
        <w:rPr>
          <w:sz w:val="28"/>
          <w:szCs w:val="28"/>
          <w:lang w:eastAsia="en-CA"/>
        </w:rPr>
        <w:t>73</w:t>
      </w:r>
      <w:r w:rsidRPr="00896476">
        <w:rPr>
          <w:sz w:val="28"/>
          <w:szCs w:val="28"/>
          <w:lang w:eastAsia="en-CA"/>
        </w:rPr>
        <w:t>]</w:t>
      </w:r>
      <w:r w:rsidRPr="00896476">
        <w:rPr>
          <w:bCs/>
          <w:kern w:val="36"/>
          <w:sz w:val="28"/>
          <w:szCs w:val="28"/>
          <w:lang w:eastAsia="en-CA"/>
        </w:rPr>
        <w:t>, и уже в июле 2013 г. Администрация президента представила план действий в отношении климата. В плане определены три направления</w:t>
      </w:r>
      <w:r w:rsidR="00FA5597">
        <w:rPr>
          <w:bCs/>
          <w:kern w:val="36"/>
          <w:sz w:val="28"/>
          <w:szCs w:val="28"/>
          <w:lang w:eastAsia="en-CA"/>
        </w:rPr>
        <w:t xml:space="preserve"> государственной политики, в т.ч. </w:t>
      </w:r>
      <w:r w:rsidRPr="00896476">
        <w:rPr>
          <w:bCs/>
          <w:kern w:val="36"/>
          <w:sz w:val="28"/>
          <w:szCs w:val="28"/>
          <w:lang w:eastAsia="en-CA"/>
        </w:rPr>
        <w:t xml:space="preserve">«сокращение углеродного загрязнения в Америке», а также задачи, одна из которых «долгосрочные инвестиции в экологически чистую энергетику», и сфера деятельности федерального правительства по их реализации. </w:t>
      </w:r>
    </w:p>
    <w:p w14:paraId="625BCBEA" w14:textId="1F01F6D6" w:rsidR="007F718A" w:rsidRPr="005A719B" w:rsidRDefault="007F718A" w:rsidP="007F718A">
      <w:pPr>
        <w:shd w:val="clear" w:color="auto" w:fill="FFFFFF"/>
        <w:tabs>
          <w:tab w:val="left" w:pos="993"/>
        </w:tabs>
        <w:ind w:firstLine="709"/>
        <w:jc w:val="both"/>
        <w:outlineLvl w:val="0"/>
        <w:rPr>
          <w:bCs/>
          <w:kern w:val="36"/>
          <w:sz w:val="28"/>
          <w:szCs w:val="28"/>
          <w:lang w:eastAsia="en-CA"/>
        </w:rPr>
      </w:pPr>
      <w:r w:rsidRPr="00896476">
        <w:rPr>
          <w:bCs/>
          <w:kern w:val="36"/>
          <w:sz w:val="28"/>
          <w:szCs w:val="28"/>
          <w:lang w:eastAsia="en-CA"/>
        </w:rPr>
        <w:t>Это разработка нового межправительственного соглашения по изменению климата, разработка федеральных стандартов, постепенный отказ от субсидий, поощряющих расточительное потребление ископаемых видов топлива, и др. Модель формирования долгосрочных целевых пр</w:t>
      </w:r>
      <w:r w:rsidR="00FA5597">
        <w:rPr>
          <w:bCs/>
          <w:kern w:val="36"/>
          <w:sz w:val="28"/>
          <w:szCs w:val="28"/>
          <w:lang w:eastAsia="en-CA"/>
        </w:rPr>
        <w:t xml:space="preserve">ограмм в США представлена </w:t>
      </w:r>
      <w:r w:rsidRPr="00896476">
        <w:rPr>
          <w:bCs/>
          <w:kern w:val="36"/>
          <w:sz w:val="28"/>
          <w:szCs w:val="28"/>
          <w:lang w:eastAsia="en-CA"/>
        </w:rPr>
        <w:t xml:space="preserve">на рисунке </w:t>
      </w:r>
      <w:r w:rsidR="00C83333">
        <w:rPr>
          <w:bCs/>
          <w:kern w:val="36"/>
          <w:sz w:val="28"/>
          <w:szCs w:val="28"/>
          <w:lang w:val="kk-KZ" w:eastAsia="en-CA"/>
        </w:rPr>
        <w:t>13</w:t>
      </w:r>
      <w:r w:rsidRPr="00896476">
        <w:rPr>
          <w:bCs/>
          <w:kern w:val="36"/>
          <w:sz w:val="28"/>
          <w:szCs w:val="28"/>
          <w:lang w:eastAsia="en-CA"/>
        </w:rPr>
        <w:t>.</w:t>
      </w:r>
    </w:p>
    <w:p w14:paraId="0CAAD48C" w14:textId="77777777" w:rsidR="00FA5597" w:rsidRPr="00896476" w:rsidRDefault="00FA5597" w:rsidP="00FA5597">
      <w:pPr>
        <w:shd w:val="clear" w:color="auto" w:fill="FFFFFF"/>
        <w:tabs>
          <w:tab w:val="left" w:pos="993"/>
        </w:tabs>
        <w:ind w:firstLine="709"/>
        <w:jc w:val="both"/>
        <w:outlineLvl w:val="0"/>
        <w:rPr>
          <w:bCs/>
          <w:kern w:val="36"/>
          <w:sz w:val="28"/>
          <w:szCs w:val="28"/>
          <w:lang w:eastAsia="en-CA"/>
        </w:rPr>
      </w:pPr>
      <w:r w:rsidRPr="00896476">
        <w:rPr>
          <w:bCs/>
          <w:kern w:val="36"/>
          <w:sz w:val="28"/>
          <w:szCs w:val="28"/>
          <w:lang w:eastAsia="en-CA"/>
        </w:rPr>
        <w:t>В стратегиях, которые также разрабатываются Администрацией президента как документы отраслевого долгосрочного планирования, формируются законодательные, административные и бюджетно-налоговые меры федерального и регионального уровня  в отдельных секторах экономики или социального развития. В них конкретизируются основные направления государственной политики, представляется краткое описание проблематики, принятые ранее решения как на федеральном, так и региональном уровнях и новые программы для федеральных органов исполнительной власти. Стратегии корректируются Администрацией президента по мере необходимости.</w:t>
      </w:r>
    </w:p>
    <w:p w14:paraId="10A8B33D" w14:textId="77777777" w:rsidR="00FA5597" w:rsidRPr="00896476" w:rsidRDefault="00FA5597" w:rsidP="00FA5597">
      <w:pPr>
        <w:shd w:val="clear" w:color="auto" w:fill="FFFFFF"/>
        <w:tabs>
          <w:tab w:val="left" w:pos="993"/>
        </w:tabs>
        <w:ind w:firstLine="709"/>
        <w:jc w:val="both"/>
        <w:outlineLvl w:val="0"/>
        <w:rPr>
          <w:bCs/>
          <w:kern w:val="36"/>
          <w:sz w:val="28"/>
          <w:szCs w:val="28"/>
          <w:lang w:eastAsia="en-CA"/>
        </w:rPr>
      </w:pPr>
      <w:r w:rsidRPr="00896476">
        <w:rPr>
          <w:bCs/>
          <w:kern w:val="36"/>
          <w:sz w:val="28"/>
          <w:szCs w:val="28"/>
          <w:lang w:eastAsia="en-CA"/>
        </w:rPr>
        <w:t xml:space="preserve">Реализация стратегий обеспечивается за счет разработки долгосрочных целевых программ, которые подразделяются на мандатные, расходы по которым утверждены на  постоянной основе, и дискреционные, по которым центральное правительство должно получать разрешение на финансирование со стороны законодательных органов каждый год. Обязательные программы обеспечивают реализацию законодательных механизмов, сформированных в стратегиях, а дискреционные </w:t>
      </w:r>
      <w:r>
        <w:rPr>
          <w:bCs/>
          <w:kern w:val="36"/>
          <w:sz w:val="28"/>
          <w:szCs w:val="28"/>
          <w:lang w:eastAsia="en-CA"/>
        </w:rPr>
        <w:t>‒</w:t>
      </w:r>
      <w:r w:rsidRPr="00896476">
        <w:rPr>
          <w:bCs/>
          <w:kern w:val="36"/>
          <w:sz w:val="28"/>
          <w:szCs w:val="28"/>
          <w:lang w:eastAsia="en-CA"/>
        </w:rPr>
        <w:t xml:space="preserve"> бюджетно-налоговых мер. Долгосрочные целевые программы объединяют несколько межведомственных программ, объединенных одной целью и не имеющих строгой иерархической структуры,  т. е. разделения на подпрограммы, мероприятия, проекты. </w:t>
      </w:r>
    </w:p>
    <w:p w14:paraId="4B43B0E3" w14:textId="2A5F0E5F" w:rsidR="00EF7100" w:rsidRDefault="00EF7100" w:rsidP="005A719B">
      <w:pPr>
        <w:shd w:val="clear" w:color="auto" w:fill="FFFFFF"/>
        <w:tabs>
          <w:tab w:val="left" w:pos="993"/>
        </w:tabs>
        <w:jc w:val="center"/>
        <w:outlineLvl w:val="0"/>
        <w:rPr>
          <w:b/>
          <w:bCs/>
          <w:kern w:val="36"/>
          <w:sz w:val="28"/>
          <w:szCs w:val="28"/>
          <w:lang w:eastAsia="en-CA"/>
        </w:rPr>
      </w:pPr>
      <w:r>
        <w:rPr>
          <w:b/>
          <w:bCs/>
          <w:noProof/>
          <w:kern w:val="36"/>
          <w:sz w:val="28"/>
          <w:szCs w:val="28"/>
        </w:rPr>
        <w:lastRenderedPageBreak/>
        <w:drawing>
          <wp:inline distT="0" distB="0" distL="0" distR="0" wp14:anchorId="0EE29CEF" wp14:editId="1A0F614A">
            <wp:extent cx="5904230" cy="4267200"/>
            <wp:effectExtent l="0" t="0" r="1270" b="0"/>
            <wp:docPr id="88853052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30524" name="Рисунок 888530524"/>
                    <pic:cNvPicPr/>
                  </pic:nvPicPr>
                  <pic:blipFill>
                    <a:blip r:embed="rId50">
                      <a:extLst>
                        <a:ext uri="{28A0092B-C50C-407E-A947-70E740481C1C}">
                          <a14:useLocalDpi xmlns:a14="http://schemas.microsoft.com/office/drawing/2010/main" val="0"/>
                        </a:ext>
                      </a:extLst>
                    </a:blip>
                    <a:stretch>
                      <a:fillRect/>
                    </a:stretch>
                  </pic:blipFill>
                  <pic:spPr>
                    <a:xfrm>
                      <a:off x="0" y="0"/>
                      <a:ext cx="5904230" cy="4267200"/>
                    </a:xfrm>
                    <a:prstGeom prst="rect">
                      <a:avLst/>
                    </a:prstGeom>
                  </pic:spPr>
                </pic:pic>
              </a:graphicData>
            </a:graphic>
          </wp:inline>
        </w:drawing>
      </w:r>
    </w:p>
    <w:p w14:paraId="0BA08A2F" w14:textId="77777777" w:rsidR="0007060D" w:rsidRPr="00E263D0" w:rsidRDefault="0007060D" w:rsidP="00EF7100">
      <w:pPr>
        <w:shd w:val="clear" w:color="auto" w:fill="FFFFFF"/>
        <w:tabs>
          <w:tab w:val="left" w:pos="993"/>
        </w:tabs>
        <w:ind w:firstLine="709"/>
        <w:jc w:val="center"/>
        <w:outlineLvl w:val="0"/>
        <w:rPr>
          <w:kern w:val="36"/>
          <w:sz w:val="16"/>
          <w:szCs w:val="16"/>
          <w:lang w:eastAsia="en-CA"/>
        </w:rPr>
      </w:pPr>
    </w:p>
    <w:p w14:paraId="7EE5C41C" w14:textId="77796D96" w:rsidR="00EF7100" w:rsidRPr="00EF7100" w:rsidRDefault="00EF7100" w:rsidP="00E263D0">
      <w:pPr>
        <w:shd w:val="clear" w:color="auto" w:fill="FFFFFF"/>
        <w:tabs>
          <w:tab w:val="left" w:pos="993"/>
        </w:tabs>
        <w:jc w:val="center"/>
        <w:outlineLvl w:val="0"/>
        <w:rPr>
          <w:kern w:val="36"/>
          <w:sz w:val="28"/>
          <w:szCs w:val="28"/>
          <w:lang w:eastAsia="en-CA"/>
        </w:rPr>
      </w:pPr>
      <w:r w:rsidRPr="00EF7100">
        <w:rPr>
          <w:kern w:val="36"/>
          <w:sz w:val="28"/>
          <w:szCs w:val="28"/>
          <w:lang w:eastAsia="en-CA"/>
        </w:rPr>
        <w:t xml:space="preserve">Рисунок </w:t>
      </w:r>
      <w:r w:rsidR="005A719B">
        <w:rPr>
          <w:kern w:val="36"/>
          <w:sz w:val="28"/>
          <w:szCs w:val="28"/>
          <w:lang w:eastAsia="en-CA"/>
        </w:rPr>
        <w:t>1</w:t>
      </w:r>
      <w:r w:rsidR="00C83333">
        <w:rPr>
          <w:kern w:val="36"/>
          <w:sz w:val="28"/>
          <w:szCs w:val="28"/>
          <w:lang w:val="kk-KZ" w:eastAsia="en-CA"/>
        </w:rPr>
        <w:t>3</w:t>
      </w:r>
      <w:r w:rsidRPr="00EF7100">
        <w:rPr>
          <w:kern w:val="36"/>
          <w:sz w:val="28"/>
          <w:szCs w:val="28"/>
          <w:lang w:eastAsia="en-CA"/>
        </w:rPr>
        <w:t xml:space="preserve"> –</w:t>
      </w:r>
      <w:r>
        <w:rPr>
          <w:kern w:val="36"/>
          <w:sz w:val="28"/>
          <w:szCs w:val="28"/>
          <w:lang w:eastAsia="en-CA"/>
        </w:rPr>
        <w:t xml:space="preserve"> </w:t>
      </w:r>
      <w:r w:rsidRPr="00EF7100">
        <w:rPr>
          <w:kern w:val="36"/>
          <w:sz w:val="28"/>
          <w:szCs w:val="28"/>
          <w:lang w:eastAsia="en-CA"/>
        </w:rPr>
        <w:t>Модель формирования долгосрочных целевых программ в США</w:t>
      </w:r>
    </w:p>
    <w:p w14:paraId="136AE2BA" w14:textId="0688AE53" w:rsidR="0007060D" w:rsidRPr="00E263D0" w:rsidRDefault="0007060D" w:rsidP="005A719B">
      <w:pPr>
        <w:ind w:firstLine="709"/>
        <w:rPr>
          <w:sz w:val="16"/>
          <w:szCs w:val="16"/>
        </w:rPr>
      </w:pPr>
    </w:p>
    <w:p w14:paraId="03A90172" w14:textId="54C0075C" w:rsidR="005A719B" w:rsidRPr="00067CAE" w:rsidRDefault="0007060D" w:rsidP="005A719B">
      <w:pPr>
        <w:ind w:firstLine="709"/>
      </w:pPr>
      <w:r>
        <w:t>П</w:t>
      </w:r>
      <w:r w:rsidR="005A719B" w:rsidRPr="00D63880">
        <w:t>римечание</w:t>
      </w:r>
      <w:r w:rsidR="005A719B" w:rsidRPr="00D63880">
        <w:rPr>
          <w:lang w:val="kk-KZ"/>
        </w:rPr>
        <w:t xml:space="preserve"> </w:t>
      </w:r>
      <w:r w:rsidR="005A719B" w:rsidRPr="00D63880">
        <w:t>– Составлено автором</w:t>
      </w:r>
      <w:r w:rsidR="005A719B">
        <w:t xml:space="preserve"> </w:t>
      </w:r>
      <w:r w:rsidR="005A719B" w:rsidRPr="00067CAE">
        <w:t>[</w:t>
      </w:r>
      <w:r w:rsidR="007F718A">
        <w:t>7</w:t>
      </w:r>
      <w:r w:rsidR="00A00CE3">
        <w:t>3, р. 132-133</w:t>
      </w:r>
      <w:r w:rsidR="005A719B" w:rsidRPr="00067CAE">
        <w:t>]</w:t>
      </w:r>
    </w:p>
    <w:p w14:paraId="7D1FAB01" w14:textId="77777777" w:rsidR="0007060D" w:rsidRDefault="0007060D" w:rsidP="004F61A6">
      <w:pPr>
        <w:shd w:val="clear" w:color="auto" w:fill="FFFFFF"/>
        <w:tabs>
          <w:tab w:val="left" w:pos="993"/>
        </w:tabs>
        <w:ind w:firstLine="709"/>
        <w:jc w:val="both"/>
        <w:outlineLvl w:val="0"/>
        <w:rPr>
          <w:bCs/>
          <w:kern w:val="36"/>
          <w:sz w:val="28"/>
          <w:szCs w:val="28"/>
          <w:lang w:eastAsia="en-CA"/>
        </w:rPr>
      </w:pPr>
    </w:p>
    <w:p w14:paraId="7096A761" w14:textId="37151ECE" w:rsidR="007F718A" w:rsidRPr="00F11328" w:rsidRDefault="007F718A" w:rsidP="007F718A">
      <w:pPr>
        <w:shd w:val="clear" w:color="auto" w:fill="FFFFFF"/>
        <w:tabs>
          <w:tab w:val="left" w:pos="993"/>
        </w:tabs>
        <w:ind w:firstLine="709"/>
        <w:jc w:val="both"/>
        <w:rPr>
          <w:iCs/>
          <w:kern w:val="36"/>
          <w:sz w:val="28"/>
          <w:szCs w:val="28"/>
          <w:lang w:eastAsia="en-CA"/>
        </w:rPr>
      </w:pPr>
      <w:r w:rsidRPr="00F11328">
        <w:rPr>
          <w:iCs/>
          <w:kern w:val="36"/>
          <w:sz w:val="28"/>
          <w:szCs w:val="28"/>
          <w:lang w:eastAsia="en-CA"/>
        </w:rPr>
        <w:t xml:space="preserve">В системе государственного стратегического планирования важную роль играет нормативное обеспечение. В США основным документом, регулирующим стратегическое планирование, является Федеральный закон «Об оценке результатов деятельности государственных учреждений» (Government Performance </w:t>
      </w:r>
      <w:proofErr w:type="spellStart"/>
      <w:r w:rsidRPr="00F11328">
        <w:rPr>
          <w:iCs/>
          <w:kern w:val="36"/>
          <w:sz w:val="28"/>
          <w:szCs w:val="28"/>
          <w:lang w:eastAsia="en-CA"/>
        </w:rPr>
        <w:t>Results</w:t>
      </w:r>
      <w:proofErr w:type="spellEnd"/>
      <w:r w:rsidRPr="00F11328">
        <w:rPr>
          <w:iCs/>
          <w:kern w:val="36"/>
          <w:sz w:val="28"/>
          <w:szCs w:val="28"/>
          <w:lang w:eastAsia="en-CA"/>
        </w:rPr>
        <w:t xml:space="preserve"> Act, GPRA), принят в 1993 году и обновлён в 2010 году (GPRA </w:t>
      </w:r>
      <w:proofErr w:type="spellStart"/>
      <w:r w:rsidRPr="00F11328">
        <w:rPr>
          <w:iCs/>
          <w:kern w:val="36"/>
          <w:sz w:val="28"/>
          <w:szCs w:val="28"/>
          <w:lang w:eastAsia="en-CA"/>
        </w:rPr>
        <w:t>Modernization</w:t>
      </w:r>
      <w:proofErr w:type="spellEnd"/>
      <w:r w:rsidRPr="00F11328">
        <w:rPr>
          <w:iCs/>
          <w:kern w:val="36"/>
          <w:sz w:val="28"/>
          <w:szCs w:val="28"/>
          <w:lang w:eastAsia="en-CA"/>
        </w:rPr>
        <w:t xml:space="preserve"> Act). Этот закон связывает цикл стратегического планирования с началом срока полномочий новой президентской администрации. Каждый федеральный орган обязан разработать и представить новый стратегический план в Конгресс и президенту к первому понедельнику февраля года, следующего за вступлением нового президента в должность. Стратегический план разрабатывается на период не менее четырёх лет и публикуется одновременно с проектом бюджета</w:t>
      </w:r>
      <w:r w:rsidRPr="009309A5">
        <w:rPr>
          <w:iCs/>
          <w:kern w:val="36"/>
          <w:sz w:val="28"/>
          <w:szCs w:val="28"/>
          <w:lang w:eastAsia="en-CA"/>
        </w:rPr>
        <w:t xml:space="preserve"> [7</w:t>
      </w:r>
      <w:r w:rsidR="00D94A7F">
        <w:rPr>
          <w:iCs/>
          <w:kern w:val="36"/>
          <w:sz w:val="28"/>
          <w:szCs w:val="28"/>
          <w:lang w:eastAsia="en-CA"/>
        </w:rPr>
        <w:t>4</w:t>
      </w:r>
      <w:r w:rsidRPr="009309A5">
        <w:rPr>
          <w:iCs/>
          <w:kern w:val="36"/>
          <w:sz w:val="28"/>
          <w:szCs w:val="28"/>
          <w:lang w:eastAsia="en-CA"/>
        </w:rPr>
        <w:t>]</w:t>
      </w:r>
      <w:r w:rsidRPr="00F11328">
        <w:rPr>
          <w:iCs/>
          <w:kern w:val="36"/>
          <w:sz w:val="28"/>
          <w:szCs w:val="28"/>
          <w:lang w:eastAsia="en-CA"/>
        </w:rPr>
        <w:t>.</w:t>
      </w:r>
    </w:p>
    <w:p w14:paraId="5EA039AF" w14:textId="77777777" w:rsidR="007F718A" w:rsidRPr="00F11328" w:rsidRDefault="007F718A" w:rsidP="007F718A">
      <w:pPr>
        <w:shd w:val="clear" w:color="auto" w:fill="FFFFFF"/>
        <w:tabs>
          <w:tab w:val="left" w:pos="993"/>
        </w:tabs>
        <w:ind w:firstLine="709"/>
        <w:jc w:val="both"/>
        <w:rPr>
          <w:iCs/>
          <w:kern w:val="36"/>
          <w:sz w:val="28"/>
          <w:szCs w:val="28"/>
          <w:lang w:eastAsia="en-CA"/>
        </w:rPr>
      </w:pPr>
      <w:r w:rsidRPr="00F11328">
        <w:rPr>
          <w:iCs/>
          <w:kern w:val="36"/>
          <w:sz w:val="28"/>
          <w:szCs w:val="28"/>
          <w:lang w:eastAsia="en-CA"/>
        </w:rPr>
        <w:t xml:space="preserve">Закон также регулирует отчётность федеральных органов, устанавливает требования к определению приоритетов и результатов, а также фиксирует порядок действий в случае невыполнения планов. В рамках закона введены должности главных исполнителей (Chief </w:t>
      </w:r>
      <w:proofErr w:type="spellStart"/>
      <w:r w:rsidRPr="00F11328">
        <w:rPr>
          <w:iCs/>
          <w:kern w:val="36"/>
          <w:sz w:val="28"/>
          <w:szCs w:val="28"/>
          <w:lang w:eastAsia="en-CA"/>
        </w:rPr>
        <w:t>Operating</w:t>
      </w:r>
      <w:proofErr w:type="spellEnd"/>
      <w:r w:rsidRPr="00F11328">
        <w:rPr>
          <w:iCs/>
          <w:kern w:val="36"/>
          <w:sz w:val="28"/>
          <w:szCs w:val="28"/>
          <w:lang w:eastAsia="en-CA"/>
        </w:rPr>
        <w:t xml:space="preserve"> </w:t>
      </w:r>
      <w:proofErr w:type="spellStart"/>
      <w:r w:rsidRPr="00F11328">
        <w:rPr>
          <w:iCs/>
          <w:kern w:val="36"/>
          <w:sz w:val="28"/>
          <w:szCs w:val="28"/>
          <w:lang w:eastAsia="en-CA"/>
        </w:rPr>
        <w:t>Officers</w:t>
      </w:r>
      <w:proofErr w:type="spellEnd"/>
      <w:r w:rsidRPr="00F11328">
        <w:rPr>
          <w:iCs/>
          <w:kern w:val="36"/>
          <w:sz w:val="28"/>
          <w:szCs w:val="28"/>
          <w:lang w:eastAsia="en-CA"/>
        </w:rPr>
        <w:t xml:space="preserve">) и должностных лиц, отвечающих за улучшение результатов деятельности (Performance </w:t>
      </w:r>
      <w:proofErr w:type="spellStart"/>
      <w:r w:rsidRPr="00F11328">
        <w:rPr>
          <w:iCs/>
          <w:kern w:val="36"/>
          <w:sz w:val="28"/>
          <w:szCs w:val="28"/>
          <w:lang w:eastAsia="en-CA"/>
        </w:rPr>
        <w:t>Improvement</w:t>
      </w:r>
      <w:proofErr w:type="spellEnd"/>
      <w:r w:rsidRPr="00F11328">
        <w:rPr>
          <w:iCs/>
          <w:kern w:val="36"/>
          <w:sz w:val="28"/>
          <w:szCs w:val="28"/>
          <w:lang w:eastAsia="en-CA"/>
        </w:rPr>
        <w:t xml:space="preserve"> </w:t>
      </w:r>
      <w:proofErr w:type="spellStart"/>
      <w:r w:rsidRPr="00F11328">
        <w:rPr>
          <w:iCs/>
          <w:kern w:val="36"/>
          <w:sz w:val="28"/>
          <w:szCs w:val="28"/>
          <w:lang w:eastAsia="en-CA"/>
        </w:rPr>
        <w:t>Officers</w:t>
      </w:r>
      <w:proofErr w:type="spellEnd"/>
      <w:r w:rsidRPr="00F11328">
        <w:rPr>
          <w:iCs/>
          <w:kern w:val="36"/>
          <w:sz w:val="28"/>
          <w:szCs w:val="28"/>
          <w:lang w:eastAsia="en-CA"/>
        </w:rPr>
        <w:t xml:space="preserve">), которые координируют деятельность агентств. Также учреждён Совет по улучшению результатов (Performance </w:t>
      </w:r>
      <w:proofErr w:type="spellStart"/>
      <w:r w:rsidRPr="00F11328">
        <w:rPr>
          <w:iCs/>
          <w:kern w:val="36"/>
          <w:sz w:val="28"/>
          <w:szCs w:val="28"/>
          <w:lang w:eastAsia="en-CA"/>
        </w:rPr>
        <w:t>Improvement</w:t>
      </w:r>
      <w:proofErr w:type="spellEnd"/>
      <w:r w:rsidRPr="00F11328">
        <w:rPr>
          <w:iCs/>
          <w:kern w:val="36"/>
          <w:sz w:val="28"/>
          <w:szCs w:val="28"/>
          <w:lang w:eastAsia="en-CA"/>
        </w:rPr>
        <w:t xml:space="preserve"> Council), который обеспечивает выполнение стратегических задач на федеральном уровне.</w:t>
      </w:r>
    </w:p>
    <w:p w14:paraId="43D1DBBF" w14:textId="2C085314" w:rsidR="007F718A" w:rsidRPr="00F11328" w:rsidRDefault="007F718A" w:rsidP="007F718A">
      <w:pPr>
        <w:shd w:val="clear" w:color="auto" w:fill="FFFFFF"/>
        <w:tabs>
          <w:tab w:val="left" w:pos="993"/>
        </w:tabs>
        <w:ind w:firstLine="709"/>
        <w:jc w:val="both"/>
        <w:rPr>
          <w:iCs/>
          <w:kern w:val="36"/>
          <w:sz w:val="28"/>
          <w:szCs w:val="28"/>
          <w:lang w:eastAsia="en-CA"/>
        </w:rPr>
      </w:pPr>
      <w:r w:rsidRPr="00F11328">
        <w:rPr>
          <w:iCs/>
          <w:kern w:val="36"/>
          <w:sz w:val="28"/>
          <w:szCs w:val="28"/>
          <w:lang w:eastAsia="en-CA"/>
        </w:rPr>
        <w:lastRenderedPageBreak/>
        <w:t xml:space="preserve">Контроль за исполнением этих требований осуществляет GAO (Government </w:t>
      </w:r>
      <w:proofErr w:type="spellStart"/>
      <w:r w:rsidRPr="00F11328">
        <w:rPr>
          <w:iCs/>
          <w:kern w:val="36"/>
          <w:sz w:val="28"/>
          <w:szCs w:val="28"/>
          <w:lang w:eastAsia="en-CA"/>
        </w:rPr>
        <w:t>Accountability</w:t>
      </w:r>
      <w:proofErr w:type="spellEnd"/>
      <w:r w:rsidRPr="00F11328">
        <w:rPr>
          <w:iCs/>
          <w:kern w:val="36"/>
          <w:sz w:val="28"/>
          <w:szCs w:val="28"/>
          <w:lang w:eastAsia="en-CA"/>
        </w:rPr>
        <w:t xml:space="preserve"> Office) </w:t>
      </w:r>
      <w:r w:rsidR="00D94A7F">
        <w:rPr>
          <w:iCs/>
          <w:kern w:val="36"/>
          <w:sz w:val="28"/>
          <w:szCs w:val="28"/>
          <w:lang w:eastAsia="en-CA"/>
        </w:rPr>
        <w:t>‒</w:t>
      </w:r>
      <w:r w:rsidRPr="00F11328">
        <w:rPr>
          <w:iCs/>
          <w:kern w:val="36"/>
          <w:sz w:val="28"/>
          <w:szCs w:val="28"/>
          <w:lang w:eastAsia="en-CA"/>
        </w:rPr>
        <w:t xml:space="preserve"> высший орган финансового контроля США. GAO устанавливает стандарты внутреннего контроля и государственного аудита, помогая Конгрессу контролировать программы и операции федерального правительства для повышения эффективности и подотчетности перед народом. GAO проводит финансовые аудиты, обзоры программ, расследования и анализ политики, стремясь к повышению доверия к федеральному управлению и обеспечению его эффективности.</w:t>
      </w:r>
    </w:p>
    <w:p w14:paraId="64E7FAD0" w14:textId="1AD7BF69" w:rsidR="007F718A" w:rsidRPr="00896476" w:rsidRDefault="007F718A" w:rsidP="007F718A">
      <w:pPr>
        <w:shd w:val="clear" w:color="auto" w:fill="FFFFFF"/>
        <w:tabs>
          <w:tab w:val="left" w:pos="993"/>
        </w:tabs>
        <w:ind w:firstLine="709"/>
        <w:jc w:val="both"/>
        <w:rPr>
          <w:rFonts w:eastAsia="+mn-ea"/>
          <w:sz w:val="28"/>
          <w:szCs w:val="28"/>
          <w:lang w:eastAsia="en-CA"/>
        </w:rPr>
      </w:pPr>
      <w:r w:rsidRPr="00896476">
        <w:rPr>
          <w:rFonts w:eastAsia="+mn-ea"/>
          <w:sz w:val="28"/>
          <w:szCs w:val="28"/>
          <w:lang w:eastAsia="en-CA"/>
        </w:rPr>
        <w:t>GAO предоставляет Конгрессу, главам исполнительных органов и общественности своевременную, основанную на фактах беспристрастную информацию, которая может быть использована для улучшения работы правительства и экономии миллиардов долларов налогоплательщиков. Работа выполняется по запросу комитетов или подкомитетов Конгресса или требуется в соответствии с публичными законами или отчетами комитетов в соответствии с нашими протоколами Конгресса</w:t>
      </w:r>
      <w:r>
        <w:rPr>
          <w:rFonts w:eastAsia="+mn-ea"/>
          <w:sz w:val="28"/>
          <w:szCs w:val="28"/>
          <w:lang w:eastAsia="en-CA"/>
        </w:rPr>
        <w:t xml:space="preserve"> [</w:t>
      </w:r>
      <w:r w:rsidR="00D94A7F">
        <w:rPr>
          <w:rFonts w:eastAsia="+mn-ea"/>
          <w:sz w:val="28"/>
          <w:szCs w:val="28"/>
          <w:lang w:eastAsia="en-CA"/>
        </w:rPr>
        <w:t>75</w:t>
      </w:r>
      <w:r>
        <w:rPr>
          <w:rFonts w:eastAsia="+mn-ea"/>
          <w:sz w:val="28"/>
          <w:szCs w:val="28"/>
          <w:lang w:eastAsia="en-CA"/>
        </w:rPr>
        <w:t>]</w:t>
      </w:r>
      <w:r w:rsidRPr="00896476">
        <w:rPr>
          <w:rFonts w:eastAsia="+mn-ea"/>
          <w:sz w:val="28"/>
          <w:szCs w:val="28"/>
          <w:lang w:eastAsia="en-CA"/>
        </w:rPr>
        <w:t>.</w:t>
      </w:r>
    </w:p>
    <w:p w14:paraId="328DE1E5" w14:textId="77777777" w:rsidR="007F718A" w:rsidRPr="00F11328" w:rsidRDefault="007F718A" w:rsidP="007F718A">
      <w:pPr>
        <w:shd w:val="clear" w:color="auto" w:fill="FFFFFF"/>
        <w:tabs>
          <w:tab w:val="left" w:pos="993"/>
        </w:tabs>
        <w:ind w:firstLine="709"/>
        <w:jc w:val="both"/>
        <w:rPr>
          <w:rFonts w:eastAsia="+mn-ea"/>
          <w:sz w:val="28"/>
          <w:szCs w:val="28"/>
          <w:lang w:eastAsia="en-CA"/>
        </w:rPr>
      </w:pPr>
      <w:r w:rsidRPr="00F11328">
        <w:rPr>
          <w:rFonts w:eastAsia="+mn-ea"/>
          <w:sz w:val="28"/>
          <w:szCs w:val="28"/>
          <w:lang w:eastAsia="en-CA"/>
        </w:rPr>
        <w:t>В 2021 году Счётная палата правительства США (GAO) отметила столетие своей работы, служа источником объективной и беспристрастной информации о деятельности правительства. GAO играет ключевую роль в содействии Конгрессу в повышении эффективности работы федерального правительства, обеспечивая прозрачность и экономию средств. Эта организация также помогает улучшить принятие решений за счёт независимой оценки работы государственных организаций, их программ и функций. В рамках аудита эффективности GAO проводит объективную и систематическую проверку фактических данных, чтобы предоставить информацию для повышения подотчётности и прозрачности, что особенно важно для государственных органов и заинтересованных сторон, таких как акционеры, инвесторы и кредиторы.</w:t>
      </w:r>
    </w:p>
    <w:p w14:paraId="081FC9FD" w14:textId="77777777" w:rsidR="007F718A" w:rsidRDefault="007F718A" w:rsidP="007F718A">
      <w:pPr>
        <w:shd w:val="clear" w:color="auto" w:fill="FFFFFF"/>
        <w:tabs>
          <w:tab w:val="left" w:pos="993"/>
        </w:tabs>
        <w:ind w:firstLine="709"/>
        <w:jc w:val="both"/>
        <w:rPr>
          <w:rFonts w:eastAsia="+mn-ea"/>
          <w:sz w:val="28"/>
          <w:szCs w:val="28"/>
          <w:lang w:eastAsia="en-CA"/>
        </w:rPr>
      </w:pPr>
      <w:r w:rsidRPr="00F11328">
        <w:rPr>
          <w:rFonts w:eastAsia="+mn-ea"/>
          <w:sz w:val="28"/>
          <w:szCs w:val="28"/>
          <w:lang w:eastAsia="en-CA"/>
        </w:rPr>
        <w:t>GAO активно занимается аудитом эффективности государственного планирования, ориентированного на результат. В одном из недавних исследований GAO провела анализ национальных стратегий в области сокращения цифрового разрыва, где широкополосная связь рассматривается как жизненно важный элемент для образования, работы и здравоохранения. В ходе пандемии COVID-19 стала особенно очевидной необходимость обеспечения универсального доступа к интернету, что привело к постановке президентом цели по обеспечению широкополосного доступа для всех американцев к 2030 году. GAO было поручено пересмотреть федеральные усилия в этой области, включая выявление фрагментации и дублирования программ, а также оценку межведомственной координации.</w:t>
      </w:r>
    </w:p>
    <w:p w14:paraId="4694A070" w14:textId="530F2F4B" w:rsidR="007F718A" w:rsidRPr="00F11328" w:rsidRDefault="007F718A" w:rsidP="007F718A">
      <w:pPr>
        <w:shd w:val="clear" w:color="auto" w:fill="FFFFFF"/>
        <w:tabs>
          <w:tab w:val="left" w:pos="993"/>
        </w:tabs>
        <w:ind w:firstLine="709"/>
        <w:jc w:val="both"/>
        <w:rPr>
          <w:sz w:val="28"/>
          <w:szCs w:val="28"/>
          <w:lang w:eastAsia="en-CA"/>
        </w:rPr>
      </w:pPr>
      <w:r w:rsidRPr="00F11328">
        <w:rPr>
          <w:sz w:val="28"/>
          <w:szCs w:val="28"/>
          <w:lang w:eastAsia="en-CA"/>
        </w:rPr>
        <w:t xml:space="preserve">Управление GAO провело инвентаризацию и анализ более 100 федеральных программ, направленных на расширение широкополосного доступа, которыми управляют 15 различных агентств. В рамках исследования GAO опросило 50 заинтересованных сторон, включая поставщиков услуг связи и местных чиновников, для оценки эффективности программ и координации. Анализ показал, что широкополосный доступ становится всё более важным для различных сфер жизни, таких как работа, обучение и повседневные покупки, </w:t>
      </w:r>
      <w:r w:rsidRPr="00F11328">
        <w:rPr>
          <w:sz w:val="28"/>
          <w:szCs w:val="28"/>
          <w:lang w:eastAsia="en-CA"/>
        </w:rPr>
        <w:lastRenderedPageBreak/>
        <w:t xml:space="preserve">особенно в условиях пандемии COVID-19, которая выявила </w:t>
      </w:r>
      <w:r>
        <w:rPr>
          <w:sz w:val="28"/>
          <w:szCs w:val="28"/>
          <w:lang w:eastAsia="en-CA"/>
        </w:rPr>
        <w:t>«</w:t>
      </w:r>
      <w:r w:rsidRPr="00F11328">
        <w:rPr>
          <w:sz w:val="28"/>
          <w:szCs w:val="28"/>
          <w:lang w:eastAsia="en-CA"/>
        </w:rPr>
        <w:t>цифровой разрыв</w:t>
      </w:r>
      <w:r>
        <w:rPr>
          <w:sz w:val="28"/>
          <w:szCs w:val="28"/>
          <w:lang w:eastAsia="en-CA"/>
        </w:rPr>
        <w:t xml:space="preserve">» </w:t>
      </w:r>
      <w:r w:rsidRPr="00F11328">
        <w:rPr>
          <w:sz w:val="28"/>
          <w:szCs w:val="28"/>
          <w:lang w:eastAsia="en-CA"/>
        </w:rPr>
        <w:t>и проблемы для людей, не имеющих доступа к интернету</w:t>
      </w:r>
      <w:r w:rsidRPr="009309A5">
        <w:rPr>
          <w:sz w:val="28"/>
          <w:szCs w:val="28"/>
          <w:lang w:eastAsia="en-CA"/>
        </w:rPr>
        <w:t xml:space="preserve"> [</w:t>
      </w:r>
      <w:r w:rsidR="00D94A7F">
        <w:rPr>
          <w:sz w:val="28"/>
          <w:szCs w:val="28"/>
          <w:lang w:eastAsia="en-CA"/>
        </w:rPr>
        <w:t>76</w:t>
      </w:r>
      <w:r w:rsidRPr="009309A5">
        <w:rPr>
          <w:sz w:val="28"/>
          <w:szCs w:val="28"/>
          <w:lang w:eastAsia="en-CA"/>
        </w:rPr>
        <w:t>]</w:t>
      </w:r>
      <w:r w:rsidRPr="00F11328">
        <w:rPr>
          <w:sz w:val="28"/>
          <w:szCs w:val="28"/>
          <w:lang w:eastAsia="en-CA"/>
        </w:rPr>
        <w:t>.</w:t>
      </w:r>
    </w:p>
    <w:p w14:paraId="4EDBC500" w14:textId="14FFE077" w:rsidR="007F718A" w:rsidRPr="00F11328" w:rsidRDefault="007F718A" w:rsidP="007F718A">
      <w:pPr>
        <w:shd w:val="clear" w:color="auto" w:fill="FFFFFF"/>
        <w:tabs>
          <w:tab w:val="left" w:pos="993"/>
        </w:tabs>
        <w:ind w:firstLine="709"/>
        <w:jc w:val="both"/>
        <w:rPr>
          <w:sz w:val="28"/>
          <w:szCs w:val="28"/>
          <w:lang w:eastAsia="en-CA"/>
        </w:rPr>
      </w:pPr>
      <w:r w:rsidRPr="00F11328">
        <w:rPr>
          <w:sz w:val="28"/>
          <w:szCs w:val="28"/>
          <w:lang w:eastAsia="en-CA"/>
        </w:rPr>
        <w:t>Федеральное правительство уже субсидирует инвестиции в сельские районы, где частные компании не проявляют интереса к развитию инфраструктуры. Однако выявлено, что большое количество программ, направленных на расширение доступа, привело к фрагментации и дублированию финансирования, что снижает эффективность усилий. В связи с этим GAO рекомендовало синхронизировать программы и федеральные усилия с национальной стратегией в области широкополосной связи, чтобы улучшить координацию и повысить результативность использования государственных ресурсов</w:t>
      </w:r>
      <w:r w:rsidRPr="009309A5">
        <w:rPr>
          <w:sz w:val="28"/>
          <w:szCs w:val="28"/>
          <w:lang w:eastAsia="en-CA"/>
        </w:rPr>
        <w:t xml:space="preserve"> [</w:t>
      </w:r>
      <w:r w:rsidR="00D94A7F">
        <w:rPr>
          <w:sz w:val="28"/>
          <w:szCs w:val="28"/>
          <w:lang w:eastAsia="en-CA"/>
        </w:rPr>
        <w:t>77</w:t>
      </w:r>
      <w:r w:rsidRPr="009309A5">
        <w:rPr>
          <w:sz w:val="28"/>
          <w:szCs w:val="28"/>
          <w:lang w:eastAsia="en-CA"/>
        </w:rPr>
        <w:t>]</w:t>
      </w:r>
      <w:r w:rsidRPr="00F11328">
        <w:rPr>
          <w:sz w:val="28"/>
          <w:szCs w:val="28"/>
          <w:lang w:eastAsia="en-CA"/>
        </w:rPr>
        <w:t>.</w:t>
      </w:r>
    </w:p>
    <w:p w14:paraId="60216272" w14:textId="77777777" w:rsidR="007F718A" w:rsidRPr="007A49E5" w:rsidRDefault="007F718A" w:rsidP="007F718A">
      <w:pPr>
        <w:shd w:val="clear" w:color="auto" w:fill="FFFFFF"/>
        <w:tabs>
          <w:tab w:val="left" w:pos="993"/>
        </w:tabs>
        <w:ind w:firstLine="709"/>
        <w:jc w:val="both"/>
        <w:rPr>
          <w:bCs/>
          <w:iCs/>
          <w:sz w:val="28"/>
          <w:szCs w:val="28"/>
          <w:lang w:val="kk-KZ" w:eastAsia="en-CA"/>
        </w:rPr>
      </w:pPr>
      <w:r w:rsidRPr="007A49E5">
        <w:rPr>
          <w:bCs/>
          <w:iCs/>
          <w:sz w:val="28"/>
          <w:szCs w:val="28"/>
          <w:lang w:val="kk-KZ" w:eastAsia="en-CA"/>
        </w:rPr>
        <w:t>Аудит выявил, что многие программы характеризуются фрагментацией и дублированием, что снижает их эффективность. Например, различия в определениях подходящих областей и целевых групп населения, установленные на законодательном уровне, затрудняют согласование программ. В 2018 году Национальное управление по телекоммуникациям и информации (NTIA) возглавило межведомственную рабочую группу для устранения этих расхождений, но не предложило законодательных изменений для улучшения согласования.</w:t>
      </w:r>
    </w:p>
    <w:p w14:paraId="611945A6" w14:textId="5D690715" w:rsidR="00E263D0" w:rsidRPr="007A49E5" w:rsidRDefault="007F718A" w:rsidP="007F718A">
      <w:pPr>
        <w:pStyle w:val="a7"/>
        <w:tabs>
          <w:tab w:val="left" w:pos="993"/>
          <w:tab w:val="left" w:pos="2127"/>
        </w:tabs>
        <w:ind w:left="0" w:firstLine="709"/>
        <w:jc w:val="both"/>
        <w:rPr>
          <w:sz w:val="28"/>
          <w:szCs w:val="28"/>
        </w:rPr>
      </w:pPr>
      <w:r w:rsidRPr="007A49E5">
        <w:rPr>
          <w:bCs/>
          <w:iCs/>
          <w:sz w:val="28"/>
          <w:szCs w:val="28"/>
          <w:lang w:val="kk-KZ" w:eastAsia="en-CA"/>
        </w:rPr>
        <w:t>Дополнительные обязанности по улучшению координации широкополосной связи были возложены на NTIA в 2020 году, однако без законодательных предложений для рассмотрения Конгрессом решение проблемы фрагментации и дублирования остаётся затруднительным. Улучшенная координация необходима для обеспечения эффективного использования ресурсов и достижения целей национальной стратегии</w:t>
      </w:r>
      <w:r>
        <w:rPr>
          <w:bCs/>
          <w:iCs/>
          <w:sz w:val="28"/>
          <w:szCs w:val="28"/>
          <w:lang w:val="kk-KZ" w:eastAsia="en-CA"/>
        </w:rPr>
        <w:t xml:space="preserve"> (таблица</w:t>
      </w:r>
      <w:r w:rsidR="00FA5597">
        <w:rPr>
          <w:bCs/>
          <w:iCs/>
          <w:sz w:val="28"/>
          <w:szCs w:val="28"/>
          <w:lang w:val="kk-KZ" w:eastAsia="en-CA"/>
        </w:rPr>
        <w:t> </w:t>
      </w:r>
      <w:r>
        <w:rPr>
          <w:bCs/>
          <w:iCs/>
          <w:sz w:val="28"/>
          <w:szCs w:val="28"/>
          <w:lang w:val="kk-KZ" w:eastAsia="en-CA"/>
        </w:rPr>
        <w:t>7).</w:t>
      </w:r>
    </w:p>
    <w:p w14:paraId="26FF5049" w14:textId="77777777" w:rsidR="0007060D" w:rsidRDefault="0007060D" w:rsidP="008A000B">
      <w:pPr>
        <w:tabs>
          <w:tab w:val="left" w:pos="993"/>
        </w:tabs>
        <w:jc w:val="both"/>
        <w:rPr>
          <w:sz w:val="28"/>
          <w:szCs w:val="28"/>
          <w:lang w:eastAsia="en-CA"/>
        </w:rPr>
      </w:pPr>
    </w:p>
    <w:p w14:paraId="3A8F59A7" w14:textId="045735F5" w:rsidR="008A000B" w:rsidRDefault="008A000B" w:rsidP="008A000B">
      <w:pPr>
        <w:tabs>
          <w:tab w:val="left" w:pos="993"/>
        </w:tabs>
        <w:jc w:val="both"/>
        <w:rPr>
          <w:sz w:val="28"/>
          <w:szCs w:val="28"/>
          <w:lang w:eastAsia="en-CA"/>
        </w:rPr>
      </w:pPr>
      <w:r>
        <w:rPr>
          <w:sz w:val="28"/>
          <w:szCs w:val="28"/>
          <w:lang w:eastAsia="en-CA"/>
        </w:rPr>
        <w:t xml:space="preserve">Таблица </w:t>
      </w:r>
      <w:r w:rsidR="005A719B">
        <w:rPr>
          <w:sz w:val="28"/>
          <w:szCs w:val="28"/>
          <w:lang w:eastAsia="en-CA"/>
        </w:rPr>
        <w:t>7</w:t>
      </w:r>
      <w:r>
        <w:rPr>
          <w:sz w:val="28"/>
          <w:szCs w:val="28"/>
          <w:lang w:eastAsia="en-CA"/>
        </w:rPr>
        <w:t xml:space="preserve"> </w:t>
      </w:r>
      <w:r w:rsidR="00E263D0">
        <w:rPr>
          <w:sz w:val="28"/>
          <w:szCs w:val="28"/>
          <w:lang w:eastAsia="en-CA"/>
        </w:rPr>
        <w:t>‒</w:t>
      </w:r>
      <w:r>
        <w:rPr>
          <w:sz w:val="28"/>
          <w:szCs w:val="28"/>
          <w:lang w:eastAsia="en-CA"/>
        </w:rPr>
        <w:t xml:space="preserve"> </w:t>
      </w:r>
      <w:r w:rsidRPr="00966FD6">
        <w:rPr>
          <w:sz w:val="28"/>
          <w:szCs w:val="28"/>
          <w:lang w:eastAsia="en-CA"/>
        </w:rPr>
        <w:t>Результаты стратегического аудита системы государственного планирования в Канаде</w:t>
      </w:r>
    </w:p>
    <w:p w14:paraId="6549556B" w14:textId="77777777" w:rsidR="00B045E8" w:rsidRPr="008A000B" w:rsidRDefault="00B045E8" w:rsidP="008A000B">
      <w:pPr>
        <w:tabs>
          <w:tab w:val="left" w:pos="993"/>
          <w:tab w:val="left" w:pos="2127"/>
        </w:tabs>
        <w:jc w:val="both"/>
        <w:rPr>
          <w:sz w:val="16"/>
          <w:szCs w:val="16"/>
        </w:rPr>
      </w:pPr>
    </w:p>
    <w:tbl>
      <w:tblPr>
        <w:tblStyle w:val="11"/>
        <w:tblW w:w="0" w:type="auto"/>
        <w:jc w:val="center"/>
        <w:tblLook w:val="04A0" w:firstRow="1" w:lastRow="0" w:firstColumn="1" w:lastColumn="0" w:noHBand="0" w:noVBand="1"/>
      </w:tblPr>
      <w:tblGrid>
        <w:gridCol w:w="2977"/>
        <w:gridCol w:w="3023"/>
        <w:gridCol w:w="3628"/>
      </w:tblGrid>
      <w:tr w:rsidR="00E263D0" w:rsidRPr="00E263D0" w14:paraId="2E6AF1B6" w14:textId="77777777" w:rsidTr="00E263D0">
        <w:trPr>
          <w:jc w:val="center"/>
        </w:trPr>
        <w:tc>
          <w:tcPr>
            <w:tcW w:w="2979" w:type="dxa"/>
            <w:hideMark/>
          </w:tcPr>
          <w:p w14:paraId="3D35C158" w14:textId="4772B765" w:rsidR="00E263D0" w:rsidRPr="00E263D0" w:rsidRDefault="00E263D0">
            <w:pPr>
              <w:jc w:val="center"/>
              <w:rPr>
                <w:color w:val="000000"/>
              </w:rPr>
            </w:pPr>
            <w:proofErr w:type="spellStart"/>
            <w:r w:rsidRPr="00E263D0">
              <w:rPr>
                <w:color w:val="000000"/>
              </w:rPr>
              <w:t>Показатель</w:t>
            </w:r>
            <w:proofErr w:type="spellEnd"/>
          </w:p>
        </w:tc>
        <w:tc>
          <w:tcPr>
            <w:tcW w:w="3027" w:type="dxa"/>
            <w:hideMark/>
          </w:tcPr>
          <w:p w14:paraId="5247135D" w14:textId="77777777" w:rsidR="00E263D0" w:rsidRPr="00E263D0" w:rsidRDefault="00E263D0">
            <w:pPr>
              <w:jc w:val="center"/>
              <w:rPr>
                <w:color w:val="000000"/>
              </w:rPr>
            </w:pPr>
            <w:proofErr w:type="spellStart"/>
            <w:r w:rsidRPr="00E263D0">
              <w:rPr>
                <w:color w:val="000000"/>
              </w:rPr>
              <w:t>Значение</w:t>
            </w:r>
            <w:proofErr w:type="spellEnd"/>
          </w:p>
        </w:tc>
        <w:tc>
          <w:tcPr>
            <w:tcW w:w="3635" w:type="dxa"/>
            <w:hideMark/>
          </w:tcPr>
          <w:p w14:paraId="0BBEB679" w14:textId="77777777" w:rsidR="00E263D0" w:rsidRPr="00E263D0" w:rsidRDefault="00E263D0">
            <w:pPr>
              <w:jc w:val="center"/>
              <w:rPr>
                <w:color w:val="000000"/>
              </w:rPr>
            </w:pPr>
            <w:proofErr w:type="spellStart"/>
            <w:r w:rsidRPr="00E263D0">
              <w:rPr>
                <w:color w:val="000000"/>
              </w:rPr>
              <w:t>Связь</w:t>
            </w:r>
            <w:proofErr w:type="spellEnd"/>
            <w:r w:rsidRPr="00E263D0">
              <w:rPr>
                <w:color w:val="000000"/>
              </w:rPr>
              <w:t xml:space="preserve"> с </w:t>
            </w:r>
            <w:proofErr w:type="spellStart"/>
            <w:r w:rsidRPr="00E263D0">
              <w:rPr>
                <w:color w:val="000000"/>
              </w:rPr>
              <w:t>гос</w:t>
            </w:r>
            <w:proofErr w:type="spellEnd"/>
            <w:r w:rsidRPr="00E263D0">
              <w:rPr>
                <w:color w:val="000000"/>
              </w:rPr>
              <w:t xml:space="preserve">. </w:t>
            </w:r>
            <w:proofErr w:type="spellStart"/>
            <w:r w:rsidRPr="00E263D0">
              <w:rPr>
                <w:color w:val="000000"/>
              </w:rPr>
              <w:t>аудитом</w:t>
            </w:r>
            <w:proofErr w:type="spellEnd"/>
          </w:p>
        </w:tc>
      </w:tr>
      <w:tr w:rsidR="00FA5597" w:rsidRPr="00E263D0" w14:paraId="38E00E60" w14:textId="77777777" w:rsidTr="00E263D0">
        <w:trPr>
          <w:jc w:val="center"/>
        </w:trPr>
        <w:tc>
          <w:tcPr>
            <w:tcW w:w="2979" w:type="dxa"/>
          </w:tcPr>
          <w:p w14:paraId="50D9547F" w14:textId="06943E30" w:rsidR="00FA5597" w:rsidRPr="00FA5597" w:rsidRDefault="00FA5597">
            <w:pPr>
              <w:jc w:val="center"/>
              <w:rPr>
                <w:color w:val="000000"/>
                <w:lang w:val="ru-RU"/>
              </w:rPr>
            </w:pPr>
            <w:r>
              <w:rPr>
                <w:color w:val="000000"/>
                <w:lang w:val="ru-RU"/>
              </w:rPr>
              <w:t>1</w:t>
            </w:r>
          </w:p>
        </w:tc>
        <w:tc>
          <w:tcPr>
            <w:tcW w:w="3027" w:type="dxa"/>
          </w:tcPr>
          <w:p w14:paraId="3C8B738A" w14:textId="00226B98" w:rsidR="00FA5597" w:rsidRPr="00FA5597" w:rsidRDefault="00FA5597">
            <w:pPr>
              <w:jc w:val="center"/>
              <w:rPr>
                <w:color w:val="000000"/>
                <w:lang w:val="ru-RU"/>
              </w:rPr>
            </w:pPr>
            <w:r>
              <w:rPr>
                <w:color w:val="000000"/>
                <w:lang w:val="ru-RU"/>
              </w:rPr>
              <w:t>2</w:t>
            </w:r>
          </w:p>
        </w:tc>
        <w:tc>
          <w:tcPr>
            <w:tcW w:w="3635" w:type="dxa"/>
          </w:tcPr>
          <w:p w14:paraId="4CDC4215" w14:textId="43864384" w:rsidR="00FA5597" w:rsidRPr="00FA5597" w:rsidRDefault="00FA5597">
            <w:pPr>
              <w:jc w:val="center"/>
              <w:rPr>
                <w:color w:val="000000"/>
                <w:lang w:val="ru-RU"/>
              </w:rPr>
            </w:pPr>
            <w:r>
              <w:rPr>
                <w:color w:val="000000"/>
                <w:lang w:val="ru-RU"/>
              </w:rPr>
              <w:t>3</w:t>
            </w:r>
          </w:p>
        </w:tc>
      </w:tr>
      <w:tr w:rsidR="00E263D0" w:rsidRPr="00E263D0" w14:paraId="1991DDF2" w14:textId="77777777" w:rsidTr="00E263D0">
        <w:trPr>
          <w:jc w:val="center"/>
        </w:trPr>
        <w:tc>
          <w:tcPr>
            <w:tcW w:w="2979" w:type="dxa"/>
            <w:hideMark/>
          </w:tcPr>
          <w:p w14:paraId="646734D3" w14:textId="71E88B28" w:rsidR="00E263D0" w:rsidRPr="00E263D0" w:rsidRDefault="00E263D0">
            <w:pPr>
              <w:rPr>
                <w:color w:val="000000"/>
              </w:rPr>
            </w:pPr>
            <w:proofErr w:type="spellStart"/>
            <w:r w:rsidRPr="00E263D0">
              <w:rPr>
                <w:color w:val="000000"/>
              </w:rPr>
              <w:t>Общий</w:t>
            </w:r>
            <w:proofErr w:type="spellEnd"/>
            <w:r w:rsidRPr="00E263D0">
              <w:rPr>
                <w:color w:val="000000"/>
              </w:rPr>
              <w:t xml:space="preserve"> ВВП</w:t>
            </w:r>
          </w:p>
        </w:tc>
        <w:tc>
          <w:tcPr>
            <w:tcW w:w="3027" w:type="dxa"/>
            <w:hideMark/>
          </w:tcPr>
          <w:p w14:paraId="66627511" w14:textId="77777777" w:rsidR="00E263D0" w:rsidRPr="00E263D0" w:rsidRDefault="00E263D0">
            <w:pPr>
              <w:rPr>
                <w:color w:val="000000"/>
              </w:rPr>
            </w:pPr>
            <w:r w:rsidRPr="00E263D0">
              <w:rPr>
                <w:color w:val="000000"/>
              </w:rPr>
              <w:t>$4,223,116,000,000 (2022)</w:t>
            </w:r>
          </w:p>
        </w:tc>
        <w:tc>
          <w:tcPr>
            <w:tcW w:w="3635" w:type="dxa"/>
            <w:hideMark/>
          </w:tcPr>
          <w:p w14:paraId="6A31F506" w14:textId="77777777" w:rsidR="00E263D0" w:rsidRPr="00E263D0" w:rsidRDefault="00E263D0">
            <w:pPr>
              <w:rPr>
                <w:color w:val="000000"/>
                <w:lang w:val="ru-RU"/>
              </w:rPr>
            </w:pPr>
            <w:r w:rsidRPr="00E263D0">
              <w:rPr>
                <w:color w:val="000000"/>
                <w:lang w:val="ru-RU"/>
              </w:rPr>
              <w:t>Аудит эффективности использования ресурсов для роста экономики.</w:t>
            </w:r>
          </w:p>
        </w:tc>
      </w:tr>
      <w:tr w:rsidR="00E263D0" w:rsidRPr="00E263D0" w14:paraId="3EA0A336" w14:textId="77777777" w:rsidTr="00E263D0">
        <w:trPr>
          <w:jc w:val="center"/>
        </w:trPr>
        <w:tc>
          <w:tcPr>
            <w:tcW w:w="2979" w:type="dxa"/>
            <w:hideMark/>
          </w:tcPr>
          <w:p w14:paraId="0BFC3C92" w14:textId="15E06815" w:rsidR="00E263D0" w:rsidRPr="00E263D0" w:rsidRDefault="00E263D0">
            <w:pPr>
              <w:rPr>
                <w:color w:val="000000"/>
              </w:rPr>
            </w:pPr>
            <w:proofErr w:type="spellStart"/>
            <w:r w:rsidRPr="00E263D0">
              <w:rPr>
                <w:color w:val="000000"/>
              </w:rPr>
              <w:t>Добавленная</w:t>
            </w:r>
            <w:proofErr w:type="spellEnd"/>
            <w:r w:rsidRPr="00E263D0">
              <w:rPr>
                <w:color w:val="000000"/>
              </w:rPr>
              <w:t xml:space="preserve"> </w:t>
            </w:r>
            <w:proofErr w:type="spellStart"/>
            <w:r w:rsidRPr="00E263D0">
              <w:rPr>
                <w:color w:val="000000"/>
              </w:rPr>
              <w:t>стоимость</w:t>
            </w:r>
            <w:proofErr w:type="spellEnd"/>
            <w:r w:rsidRPr="00E263D0">
              <w:rPr>
                <w:color w:val="000000"/>
              </w:rPr>
              <w:t xml:space="preserve"> </w:t>
            </w:r>
            <w:proofErr w:type="spellStart"/>
            <w:r w:rsidRPr="00E263D0">
              <w:rPr>
                <w:color w:val="000000"/>
              </w:rPr>
              <w:t>по</w:t>
            </w:r>
            <w:proofErr w:type="spellEnd"/>
            <w:r w:rsidRPr="00E263D0">
              <w:rPr>
                <w:color w:val="000000"/>
              </w:rPr>
              <w:t xml:space="preserve"> </w:t>
            </w:r>
            <w:proofErr w:type="spellStart"/>
            <w:r w:rsidRPr="00E263D0">
              <w:rPr>
                <w:color w:val="000000"/>
              </w:rPr>
              <w:t>секторам</w:t>
            </w:r>
            <w:proofErr w:type="spellEnd"/>
          </w:p>
        </w:tc>
        <w:tc>
          <w:tcPr>
            <w:tcW w:w="3027" w:type="dxa"/>
            <w:hideMark/>
          </w:tcPr>
          <w:p w14:paraId="66AC7498" w14:textId="77777777" w:rsidR="00E263D0" w:rsidRPr="00E263D0" w:rsidRDefault="00E263D0">
            <w:pPr>
              <w:rPr>
                <w:color w:val="000000"/>
              </w:rPr>
            </w:pPr>
            <w:r w:rsidRPr="00E263D0">
              <w:rPr>
                <w:color w:val="000000"/>
              </w:rPr>
              <w:t xml:space="preserve">1% </w:t>
            </w:r>
            <w:proofErr w:type="spellStart"/>
            <w:r w:rsidRPr="00E263D0">
              <w:rPr>
                <w:color w:val="000000"/>
              </w:rPr>
              <w:t>сельское</w:t>
            </w:r>
            <w:proofErr w:type="spellEnd"/>
            <w:r w:rsidRPr="00E263D0">
              <w:rPr>
                <w:color w:val="000000"/>
              </w:rPr>
              <w:t xml:space="preserve"> </w:t>
            </w:r>
            <w:proofErr w:type="spellStart"/>
            <w:r w:rsidRPr="00E263D0">
              <w:rPr>
                <w:color w:val="000000"/>
              </w:rPr>
              <w:t>хозяйство</w:t>
            </w:r>
            <w:proofErr w:type="spellEnd"/>
            <w:r w:rsidRPr="00E263D0">
              <w:rPr>
                <w:color w:val="000000"/>
              </w:rPr>
              <w:t xml:space="preserve">, 70% </w:t>
            </w:r>
            <w:proofErr w:type="spellStart"/>
            <w:r w:rsidRPr="00E263D0">
              <w:rPr>
                <w:color w:val="000000"/>
              </w:rPr>
              <w:t>услуги</w:t>
            </w:r>
            <w:proofErr w:type="spellEnd"/>
            <w:r w:rsidRPr="00E263D0">
              <w:rPr>
                <w:color w:val="000000"/>
              </w:rPr>
              <w:t xml:space="preserve">, 29% </w:t>
            </w:r>
            <w:proofErr w:type="spellStart"/>
            <w:r w:rsidRPr="00E263D0">
              <w:rPr>
                <w:color w:val="000000"/>
              </w:rPr>
              <w:t>промышленность</w:t>
            </w:r>
            <w:proofErr w:type="spellEnd"/>
          </w:p>
        </w:tc>
        <w:tc>
          <w:tcPr>
            <w:tcW w:w="3635" w:type="dxa"/>
            <w:hideMark/>
          </w:tcPr>
          <w:p w14:paraId="0101D6F8" w14:textId="77777777" w:rsidR="00E263D0" w:rsidRPr="00E263D0" w:rsidRDefault="00E263D0">
            <w:pPr>
              <w:rPr>
                <w:color w:val="000000"/>
                <w:lang w:val="ru-RU"/>
              </w:rPr>
            </w:pPr>
            <w:r w:rsidRPr="00E263D0">
              <w:rPr>
                <w:color w:val="000000"/>
                <w:lang w:val="ru-RU"/>
              </w:rPr>
              <w:t>Оценка эффективности ключевых секторов экономики.</w:t>
            </w:r>
          </w:p>
        </w:tc>
      </w:tr>
      <w:tr w:rsidR="00E263D0" w:rsidRPr="00E263D0" w14:paraId="577627E0" w14:textId="6EB98B09" w:rsidTr="00E263D0">
        <w:trPr>
          <w:jc w:val="center"/>
        </w:trPr>
        <w:tc>
          <w:tcPr>
            <w:tcW w:w="9641" w:type="dxa"/>
            <w:gridSpan w:val="3"/>
          </w:tcPr>
          <w:p w14:paraId="5F17C97C" w14:textId="52A5FE9D" w:rsidR="00E263D0" w:rsidRPr="00E263D0" w:rsidRDefault="00E263D0" w:rsidP="00EB69F0">
            <w:pPr>
              <w:jc w:val="center"/>
            </w:pPr>
            <w:r w:rsidRPr="00E263D0">
              <w:rPr>
                <w:rStyle w:val="af1"/>
                <w:b w:val="0"/>
                <w:bCs w:val="0"/>
                <w:color w:val="000000"/>
              </w:rPr>
              <w:t xml:space="preserve">Цели </w:t>
            </w:r>
            <w:proofErr w:type="spellStart"/>
            <w:r w:rsidRPr="00E263D0">
              <w:rPr>
                <w:rStyle w:val="af1"/>
                <w:b w:val="0"/>
                <w:bCs w:val="0"/>
                <w:color w:val="000000"/>
              </w:rPr>
              <w:t>устойчивого</w:t>
            </w:r>
            <w:proofErr w:type="spellEnd"/>
            <w:r w:rsidRPr="00E263D0">
              <w:rPr>
                <w:rStyle w:val="af1"/>
                <w:b w:val="0"/>
                <w:bCs w:val="0"/>
                <w:color w:val="000000"/>
              </w:rPr>
              <w:t xml:space="preserve"> </w:t>
            </w:r>
            <w:proofErr w:type="spellStart"/>
            <w:r w:rsidRPr="00E263D0">
              <w:rPr>
                <w:rStyle w:val="af1"/>
                <w:b w:val="0"/>
                <w:bCs w:val="0"/>
                <w:color w:val="000000"/>
              </w:rPr>
              <w:t>развития</w:t>
            </w:r>
            <w:proofErr w:type="spellEnd"/>
            <w:r w:rsidRPr="00E263D0">
              <w:rPr>
                <w:rStyle w:val="af1"/>
                <w:b w:val="0"/>
                <w:bCs w:val="0"/>
                <w:color w:val="000000"/>
              </w:rPr>
              <w:t xml:space="preserve"> (ЦУР)</w:t>
            </w:r>
          </w:p>
        </w:tc>
      </w:tr>
      <w:tr w:rsidR="00E263D0" w:rsidRPr="00E263D0" w14:paraId="666959D3" w14:textId="77777777" w:rsidTr="00E263D0">
        <w:trPr>
          <w:jc w:val="center"/>
        </w:trPr>
        <w:tc>
          <w:tcPr>
            <w:tcW w:w="2979" w:type="dxa"/>
            <w:hideMark/>
          </w:tcPr>
          <w:p w14:paraId="6AE4AA98" w14:textId="6B1A1A52" w:rsidR="00E263D0" w:rsidRPr="00E263D0" w:rsidRDefault="00E263D0">
            <w:pPr>
              <w:rPr>
                <w:color w:val="000000"/>
              </w:rPr>
            </w:pPr>
            <w:proofErr w:type="spellStart"/>
            <w:r w:rsidRPr="00E263D0">
              <w:rPr>
                <w:color w:val="000000"/>
              </w:rPr>
              <w:t>Уровень</w:t>
            </w:r>
            <w:proofErr w:type="spellEnd"/>
            <w:r w:rsidRPr="00E263D0">
              <w:rPr>
                <w:color w:val="000000"/>
              </w:rPr>
              <w:t xml:space="preserve"> </w:t>
            </w:r>
            <w:proofErr w:type="spellStart"/>
            <w:r w:rsidRPr="00E263D0">
              <w:rPr>
                <w:color w:val="000000"/>
              </w:rPr>
              <w:t>достижения</w:t>
            </w:r>
            <w:proofErr w:type="spellEnd"/>
            <w:r w:rsidRPr="00E263D0">
              <w:rPr>
                <w:color w:val="000000"/>
              </w:rPr>
              <w:t xml:space="preserve"> ЦУР</w:t>
            </w:r>
          </w:p>
        </w:tc>
        <w:tc>
          <w:tcPr>
            <w:tcW w:w="3027" w:type="dxa"/>
            <w:hideMark/>
          </w:tcPr>
          <w:p w14:paraId="61716A79" w14:textId="77777777" w:rsidR="00E263D0" w:rsidRPr="00E263D0" w:rsidRDefault="00E263D0">
            <w:pPr>
              <w:rPr>
                <w:color w:val="000000"/>
              </w:rPr>
            </w:pPr>
            <w:r w:rsidRPr="00E263D0">
              <w:rPr>
                <w:color w:val="000000"/>
              </w:rPr>
              <w:t>80–85% (2018–2022)</w:t>
            </w:r>
          </w:p>
        </w:tc>
        <w:tc>
          <w:tcPr>
            <w:tcW w:w="3635" w:type="dxa"/>
            <w:hideMark/>
          </w:tcPr>
          <w:p w14:paraId="570E9B51" w14:textId="77777777" w:rsidR="00E263D0" w:rsidRPr="00E263D0" w:rsidRDefault="00E263D0">
            <w:pPr>
              <w:rPr>
                <w:color w:val="000000"/>
                <w:lang w:val="ru-RU"/>
              </w:rPr>
            </w:pPr>
            <w:r w:rsidRPr="00E263D0">
              <w:rPr>
                <w:color w:val="000000"/>
                <w:lang w:val="ru-RU"/>
              </w:rPr>
              <w:t>Мониторинг выполнения национальных и международных целей.</w:t>
            </w:r>
          </w:p>
        </w:tc>
      </w:tr>
      <w:tr w:rsidR="00E263D0" w:rsidRPr="00E263D0" w14:paraId="54333400" w14:textId="77777777" w:rsidTr="00FA5597">
        <w:trPr>
          <w:jc w:val="center"/>
        </w:trPr>
        <w:tc>
          <w:tcPr>
            <w:tcW w:w="2979" w:type="dxa"/>
            <w:tcBorders>
              <w:bottom w:val="nil"/>
            </w:tcBorders>
            <w:hideMark/>
          </w:tcPr>
          <w:p w14:paraId="72A7E6F7" w14:textId="725125D6" w:rsidR="00E263D0" w:rsidRPr="00E263D0" w:rsidRDefault="00E263D0">
            <w:pPr>
              <w:rPr>
                <w:color w:val="000000"/>
              </w:rPr>
            </w:pPr>
            <w:proofErr w:type="spellStart"/>
            <w:r w:rsidRPr="00E263D0">
              <w:rPr>
                <w:color w:val="000000"/>
              </w:rPr>
              <w:t>Качество</w:t>
            </w:r>
            <w:proofErr w:type="spellEnd"/>
            <w:r w:rsidRPr="00E263D0">
              <w:rPr>
                <w:color w:val="000000"/>
              </w:rPr>
              <w:t xml:space="preserve"> </w:t>
            </w:r>
            <w:proofErr w:type="spellStart"/>
            <w:r w:rsidRPr="00E263D0">
              <w:rPr>
                <w:color w:val="000000"/>
              </w:rPr>
              <w:t>водных</w:t>
            </w:r>
            <w:proofErr w:type="spellEnd"/>
            <w:r w:rsidRPr="00E263D0">
              <w:rPr>
                <w:color w:val="000000"/>
              </w:rPr>
              <w:t xml:space="preserve"> </w:t>
            </w:r>
            <w:proofErr w:type="spellStart"/>
            <w:r w:rsidRPr="00E263D0">
              <w:rPr>
                <w:color w:val="000000"/>
              </w:rPr>
              <w:t>объектов</w:t>
            </w:r>
            <w:proofErr w:type="spellEnd"/>
          </w:p>
        </w:tc>
        <w:tc>
          <w:tcPr>
            <w:tcW w:w="3027" w:type="dxa"/>
            <w:tcBorders>
              <w:bottom w:val="nil"/>
            </w:tcBorders>
            <w:hideMark/>
          </w:tcPr>
          <w:p w14:paraId="2E54807A" w14:textId="77777777" w:rsidR="00E263D0" w:rsidRPr="00E263D0" w:rsidRDefault="00E263D0">
            <w:pPr>
              <w:rPr>
                <w:color w:val="000000"/>
              </w:rPr>
            </w:pPr>
            <w:r w:rsidRPr="00E263D0">
              <w:rPr>
                <w:color w:val="000000"/>
              </w:rPr>
              <w:t>77%</w:t>
            </w:r>
          </w:p>
        </w:tc>
        <w:tc>
          <w:tcPr>
            <w:tcW w:w="3635" w:type="dxa"/>
            <w:tcBorders>
              <w:bottom w:val="nil"/>
            </w:tcBorders>
            <w:hideMark/>
          </w:tcPr>
          <w:p w14:paraId="7AD18DA0" w14:textId="77777777" w:rsidR="00E263D0" w:rsidRPr="00E263D0" w:rsidRDefault="00E263D0">
            <w:pPr>
              <w:rPr>
                <w:color w:val="000000"/>
                <w:lang w:val="ru-RU"/>
              </w:rPr>
            </w:pPr>
            <w:r w:rsidRPr="00E263D0">
              <w:rPr>
                <w:color w:val="000000"/>
                <w:lang w:val="ru-RU"/>
              </w:rPr>
              <w:t>Аудит программ защиты и мониторинга состояния водоемов.</w:t>
            </w:r>
          </w:p>
        </w:tc>
      </w:tr>
      <w:tr w:rsidR="00FA5597" w:rsidRPr="00E263D0" w14:paraId="3735B3E2" w14:textId="77777777" w:rsidTr="00FA5597">
        <w:trPr>
          <w:jc w:val="center"/>
        </w:trPr>
        <w:tc>
          <w:tcPr>
            <w:tcW w:w="9641" w:type="dxa"/>
            <w:gridSpan w:val="3"/>
            <w:tcBorders>
              <w:top w:val="nil"/>
              <w:left w:val="nil"/>
              <w:right w:val="nil"/>
            </w:tcBorders>
          </w:tcPr>
          <w:p w14:paraId="64A9B1FC" w14:textId="5D1DF420" w:rsidR="00FA5597" w:rsidRPr="00FA5597" w:rsidRDefault="00FA5597" w:rsidP="00FA5597">
            <w:pPr>
              <w:ind w:hanging="106"/>
              <w:jc w:val="both"/>
              <w:rPr>
                <w:color w:val="000000"/>
                <w:sz w:val="28"/>
                <w:szCs w:val="28"/>
                <w:lang w:val="ru-RU"/>
              </w:rPr>
            </w:pPr>
            <w:r w:rsidRPr="00FA5597">
              <w:rPr>
                <w:color w:val="000000"/>
                <w:sz w:val="28"/>
                <w:szCs w:val="28"/>
                <w:lang w:val="ru-RU"/>
              </w:rPr>
              <w:t>Продолжение таблицы 7</w:t>
            </w:r>
          </w:p>
          <w:p w14:paraId="06EFC3C3" w14:textId="255FBB85" w:rsidR="00FA5597" w:rsidRPr="00FA5597" w:rsidRDefault="00FA5597" w:rsidP="00FA5597">
            <w:pPr>
              <w:ind w:hanging="106"/>
              <w:jc w:val="both"/>
              <w:rPr>
                <w:color w:val="000000"/>
                <w:sz w:val="16"/>
                <w:szCs w:val="16"/>
                <w:lang w:val="ru-RU"/>
              </w:rPr>
            </w:pPr>
          </w:p>
        </w:tc>
      </w:tr>
      <w:tr w:rsidR="00FA5597" w:rsidRPr="00E263D0" w14:paraId="33820BE4" w14:textId="77777777" w:rsidTr="00E263D0">
        <w:trPr>
          <w:jc w:val="center"/>
        </w:trPr>
        <w:tc>
          <w:tcPr>
            <w:tcW w:w="2979" w:type="dxa"/>
          </w:tcPr>
          <w:p w14:paraId="2A010CD1" w14:textId="1F0F0804" w:rsidR="00FA5597" w:rsidRPr="00FA5597" w:rsidRDefault="00FA5597" w:rsidP="00FA5597">
            <w:pPr>
              <w:jc w:val="center"/>
              <w:rPr>
                <w:color w:val="000000"/>
                <w:lang w:val="ru-RU"/>
              </w:rPr>
            </w:pPr>
            <w:r>
              <w:rPr>
                <w:color w:val="000000"/>
                <w:lang w:val="ru-RU"/>
              </w:rPr>
              <w:t>1</w:t>
            </w:r>
          </w:p>
        </w:tc>
        <w:tc>
          <w:tcPr>
            <w:tcW w:w="3027" w:type="dxa"/>
          </w:tcPr>
          <w:p w14:paraId="05556C45" w14:textId="1EB3414B" w:rsidR="00FA5597" w:rsidRPr="00FA5597" w:rsidRDefault="00FA5597" w:rsidP="00FA5597">
            <w:pPr>
              <w:jc w:val="center"/>
              <w:rPr>
                <w:color w:val="000000"/>
                <w:lang w:val="ru-RU"/>
              </w:rPr>
            </w:pPr>
            <w:r>
              <w:rPr>
                <w:color w:val="000000"/>
                <w:lang w:val="ru-RU"/>
              </w:rPr>
              <w:t>2</w:t>
            </w:r>
          </w:p>
        </w:tc>
        <w:tc>
          <w:tcPr>
            <w:tcW w:w="3635" w:type="dxa"/>
          </w:tcPr>
          <w:p w14:paraId="39274B57" w14:textId="5DDCAACB" w:rsidR="00FA5597" w:rsidRPr="00FA5597" w:rsidRDefault="00FA5597" w:rsidP="00FA5597">
            <w:pPr>
              <w:jc w:val="center"/>
              <w:rPr>
                <w:color w:val="000000"/>
                <w:lang w:val="ru-RU"/>
              </w:rPr>
            </w:pPr>
            <w:r>
              <w:rPr>
                <w:color w:val="000000"/>
                <w:lang w:val="ru-RU"/>
              </w:rPr>
              <w:t>3</w:t>
            </w:r>
          </w:p>
        </w:tc>
      </w:tr>
      <w:tr w:rsidR="00E263D0" w:rsidRPr="00E263D0" w14:paraId="27EF9499" w14:textId="77777777" w:rsidTr="00E263D0">
        <w:trPr>
          <w:jc w:val="center"/>
        </w:trPr>
        <w:tc>
          <w:tcPr>
            <w:tcW w:w="2979" w:type="dxa"/>
            <w:hideMark/>
          </w:tcPr>
          <w:p w14:paraId="4B5ECE06" w14:textId="6FAD34A1" w:rsidR="00E263D0" w:rsidRPr="00E263D0" w:rsidRDefault="00E263D0">
            <w:pPr>
              <w:rPr>
                <w:color w:val="000000"/>
              </w:rPr>
            </w:pPr>
            <w:proofErr w:type="spellStart"/>
            <w:r w:rsidRPr="00E263D0">
              <w:rPr>
                <w:color w:val="000000"/>
              </w:rPr>
              <w:lastRenderedPageBreak/>
              <w:t>Комплексное</w:t>
            </w:r>
            <w:proofErr w:type="spellEnd"/>
            <w:r w:rsidRPr="00E263D0">
              <w:rPr>
                <w:color w:val="000000"/>
              </w:rPr>
              <w:t xml:space="preserve"> </w:t>
            </w:r>
            <w:proofErr w:type="spellStart"/>
            <w:r w:rsidRPr="00E263D0">
              <w:rPr>
                <w:color w:val="000000"/>
              </w:rPr>
              <w:t>управление</w:t>
            </w:r>
            <w:proofErr w:type="spellEnd"/>
            <w:r w:rsidRPr="00E263D0">
              <w:rPr>
                <w:color w:val="000000"/>
              </w:rPr>
              <w:t xml:space="preserve"> </w:t>
            </w:r>
            <w:proofErr w:type="spellStart"/>
            <w:r w:rsidRPr="00E263D0">
              <w:rPr>
                <w:color w:val="000000"/>
              </w:rPr>
              <w:t>водными</w:t>
            </w:r>
            <w:proofErr w:type="spellEnd"/>
            <w:r w:rsidRPr="00E263D0">
              <w:rPr>
                <w:color w:val="000000"/>
              </w:rPr>
              <w:t xml:space="preserve"> </w:t>
            </w:r>
            <w:proofErr w:type="spellStart"/>
            <w:r w:rsidRPr="00E263D0">
              <w:rPr>
                <w:color w:val="000000"/>
              </w:rPr>
              <w:t>ресурсами</w:t>
            </w:r>
            <w:proofErr w:type="spellEnd"/>
          </w:p>
        </w:tc>
        <w:tc>
          <w:tcPr>
            <w:tcW w:w="3027" w:type="dxa"/>
            <w:hideMark/>
          </w:tcPr>
          <w:p w14:paraId="0F1296D9" w14:textId="77777777" w:rsidR="00E263D0" w:rsidRPr="00E263D0" w:rsidRDefault="00E263D0">
            <w:pPr>
              <w:rPr>
                <w:color w:val="000000"/>
              </w:rPr>
            </w:pPr>
            <w:r w:rsidRPr="00E263D0">
              <w:rPr>
                <w:color w:val="000000"/>
              </w:rPr>
              <w:t>85%</w:t>
            </w:r>
          </w:p>
        </w:tc>
        <w:tc>
          <w:tcPr>
            <w:tcW w:w="3635" w:type="dxa"/>
            <w:hideMark/>
          </w:tcPr>
          <w:p w14:paraId="5731AE11" w14:textId="759111B3" w:rsidR="00E263D0" w:rsidRPr="00E263D0" w:rsidRDefault="00E263D0">
            <w:pPr>
              <w:rPr>
                <w:color w:val="000000"/>
                <w:lang w:val="ru-RU"/>
              </w:rPr>
            </w:pPr>
            <w:r w:rsidRPr="00E263D0">
              <w:rPr>
                <w:color w:val="000000"/>
                <w:lang w:val="ru-RU"/>
              </w:rPr>
              <w:t xml:space="preserve">Проверка интеграции </w:t>
            </w:r>
            <w:proofErr w:type="spellStart"/>
            <w:r w:rsidRPr="00E263D0">
              <w:rPr>
                <w:color w:val="000000"/>
                <w:lang w:val="ru-RU"/>
              </w:rPr>
              <w:t>механиз</w:t>
            </w:r>
            <w:proofErr w:type="spellEnd"/>
            <w:r w:rsidR="00FA5597">
              <w:rPr>
                <w:color w:val="000000"/>
                <w:lang w:val="ru-RU"/>
              </w:rPr>
              <w:t xml:space="preserve"> </w:t>
            </w:r>
            <w:r w:rsidRPr="00E263D0">
              <w:rPr>
                <w:color w:val="000000"/>
                <w:lang w:val="ru-RU"/>
              </w:rPr>
              <w:t>мов управления ресурсами.</w:t>
            </w:r>
          </w:p>
        </w:tc>
      </w:tr>
      <w:tr w:rsidR="00E263D0" w:rsidRPr="00E263D0" w14:paraId="75050081" w14:textId="77777777" w:rsidTr="00E263D0">
        <w:trPr>
          <w:jc w:val="center"/>
        </w:trPr>
        <w:tc>
          <w:tcPr>
            <w:tcW w:w="2979" w:type="dxa"/>
            <w:hideMark/>
          </w:tcPr>
          <w:p w14:paraId="2D2483EE" w14:textId="500BA26B" w:rsidR="00E263D0" w:rsidRPr="00E263D0" w:rsidRDefault="00E263D0">
            <w:pPr>
              <w:rPr>
                <w:color w:val="000000"/>
              </w:rPr>
            </w:pPr>
            <w:proofErr w:type="spellStart"/>
            <w:r w:rsidRPr="00E263D0">
              <w:rPr>
                <w:color w:val="000000"/>
              </w:rPr>
              <w:t>Очистка</w:t>
            </w:r>
            <w:proofErr w:type="spellEnd"/>
            <w:r w:rsidRPr="00E263D0">
              <w:rPr>
                <w:color w:val="000000"/>
              </w:rPr>
              <w:t xml:space="preserve"> </w:t>
            </w:r>
            <w:proofErr w:type="spellStart"/>
            <w:r w:rsidRPr="00E263D0">
              <w:rPr>
                <w:color w:val="000000"/>
              </w:rPr>
              <w:t>сточных</w:t>
            </w:r>
            <w:proofErr w:type="spellEnd"/>
            <w:r w:rsidRPr="00E263D0">
              <w:rPr>
                <w:color w:val="000000"/>
              </w:rPr>
              <w:t xml:space="preserve"> </w:t>
            </w:r>
            <w:proofErr w:type="spellStart"/>
            <w:r w:rsidRPr="00E263D0">
              <w:rPr>
                <w:color w:val="000000"/>
              </w:rPr>
              <w:t>вод</w:t>
            </w:r>
            <w:proofErr w:type="spellEnd"/>
          </w:p>
        </w:tc>
        <w:tc>
          <w:tcPr>
            <w:tcW w:w="3027" w:type="dxa"/>
            <w:hideMark/>
          </w:tcPr>
          <w:p w14:paraId="6CE60CD6" w14:textId="77777777" w:rsidR="00E263D0" w:rsidRPr="00E263D0" w:rsidRDefault="00E263D0">
            <w:pPr>
              <w:rPr>
                <w:color w:val="000000"/>
              </w:rPr>
            </w:pPr>
            <w:r w:rsidRPr="00E263D0">
              <w:rPr>
                <w:color w:val="000000"/>
              </w:rPr>
              <w:t>92%</w:t>
            </w:r>
          </w:p>
        </w:tc>
        <w:tc>
          <w:tcPr>
            <w:tcW w:w="3635" w:type="dxa"/>
            <w:hideMark/>
          </w:tcPr>
          <w:p w14:paraId="5087639B" w14:textId="77777777" w:rsidR="00E263D0" w:rsidRPr="00E263D0" w:rsidRDefault="00E263D0">
            <w:pPr>
              <w:rPr>
                <w:color w:val="000000"/>
                <w:lang w:val="ru-RU"/>
              </w:rPr>
            </w:pPr>
            <w:r w:rsidRPr="00E263D0">
              <w:rPr>
                <w:color w:val="000000"/>
                <w:lang w:val="ru-RU"/>
              </w:rPr>
              <w:t>Аудит технологических решений и экологических стандартов.</w:t>
            </w:r>
          </w:p>
        </w:tc>
      </w:tr>
      <w:tr w:rsidR="00E263D0" w:rsidRPr="00E263D0" w14:paraId="0B773C54" w14:textId="72E30679" w:rsidTr="00E263D0">
        <w:trPr>
          <w:jc w:val="center"/>
        </w:trPr>
        <w:tc>
          <w:tcPr>
            <w:tcW w:w="9641" w:type="dxa"/>
            <w:gridSpan w:val="3"/>
          </w:tcPr>
          <w:p w14:paraId="0A7C32B7" w14:textId="2A1C3309" w:rsidR="00E263D0" w:rsidRPr="00E263D0" w:rsidRDefault="00E263D0" w:rsidP="008A000B">
            <w:pPr>
              <w:jc w:val="center"/>
            </w:pPr>
            <w:proofErr w:type="spellStart"/>
            <w:r w:rsidRPr="00E263D0">
              <w:rPr>
                <w:rStyle w:val="af1"/>
                <w:b w:val="0"/>
                <w:bCs w:val="0"/>
                <w:color w:val="000000"/>
              </w:rPr>
              <w:t>Инфраструктура</w:t>
            </w:r>
            <w:proofErr w:type="spellEnd"/>
            <w:r w:rsidRPr="00E263D0">
              <w:rPr>
                <w:rStyle w:val="af1"/>
                <w:b w:val="0"/>
                <w:bCs w:val="0"/>
                <w:color w:val="000000"/>
              </w:rPr>
              <w:t xml:space="preserve"> и </w:t>
            </w:r>
            <w:proofErr w:type="spellStart"/>
            <w:r w:rsidRPr="00E263D0">
              <w:rPr>
                <w:rStyle w:val="af1"/>
                <w:b w:val="0"/>
                <w:bCs w:val="0"/>
                <w:color w:val="000000"/>
              </w:rPr>
              <w:t>ресурсы</w:t>
            </w:r>
            <w:proofErr w:type="spellEnd"/>
          </w:p>
        </w:tc>
      </w:tr>
      <w:tr w:rsidR="00E263D0" w:rsidRPr="00E263D0" w14:paraId="3E503FFA" w14:textId="77777777" w:rsidTr="00E263D0">
        <w:trPr>
          <w:jc w:val="center"/>
        </w:trPr>
        <w:tc>
          <w:tcPr>
            <w:tcW w:w="2979" w:type="dxa"/>
            <w:hideMark/>
          </w:tcPr>
          <w:p w14:paraId="78521277" w14:textId="02094143" w:rsidR="00E263D0" w:rsidRPr="00E263D0" w:rsidRDefault="00E263D0">
            <w:pPr>
              <w:rPr>
                <w:color w:val="000000"/>
              </w:rPr>
            </w:pPr>
            <w:proofErr w:type="spellStart"/>
            <w:r w:rsidRPr="00E263D0">
              <w:rPr>
                <w:color w:val="000000"/>
              </w:rPr>
              <w:t>Энергопотребление</w:t>
            </w:r>
            <w:proofErr w:type="spellEnd"/>
          </w:p>
        </w:tc>
        <w:tc>
          <w:tcPr>
            <w:tcW w:w="3027" w:type="dxa"/>
            <w:hideMark/>
          </w:tcPr>
          <w:p w14:paraId="7F9B6905" w14:textId="77777777" w:rsidR="00E263D0" w:rsidRPr="00E263D0" w:rsidRDefault="00E263D0">
            <w:pPr>
              <w:rPr>
                <w:color w:val="000000"/>
                <w:lang w:val="ru-RU"/>
              </w:rPr>
            </w:pPr>
            <w:r w:rsidRPr="00E263D0">
              <w:rPr>
                <w:color w:val="000000"/>
                <w:lang w:val="ru-RU"/>
              </w:rPr>
              <w:t xml:space="preserve">3,682 </w:t>
            </w:r>
            <w:proofErr w:type="spellStart"/>
            <w:r w:rsidRPr="00E263D0">
              <w:rPr>
                <w:color w:val="000000"/>
                <w:lang w:val="ru-RU"/>
              </w:rPr>
              <w:t>кВт</w:t>
            </w:r>
            <w:r w:rsidRPr="00E263D0">
              <w:rPr>
                <w:rFonts w:ascii="Cambria Math" w:hAnsi="Cambria Math" w:cs="Cambria Math"/>
                <w:color w:val="000000"/>
                <w:lang w:val="ru-RU"/>
              </w:rPr>
              <w:t>⋅</w:t>
            </w:r>
            <w:r w:rsidRPr="00E263D0">
              <w:rPr>
                <w:color w:val="000000"/>
                <w:lang w:val="ru-RU"/>
              </w:rPr>
              <w:t>ч</w:t>
            </w:r>
            <w:proofErr w:type="spellEnd"/>
            <w:r w:rsidRPr="00E263D0">
              <w:rPr>
                <w:color w:val="000000"/>
                <w:lang w:val="ru-RU"/>
              </w:rPr>
              <w:t xml:space="preserve"> на душу населения (2021)</w:t>
            </w:r>
          </w:p>
        </w:tc>
        <w:tc>
          <w:tcPr>
            <w:tcW w:w="3635" w:type="dxa"/>
            <w:hideMark/>
          </w:tcPr>
          <w:p w14:paraId="0818E685" w14:textId="77777777" w:rsidR="00E263D0" w:rsidRPr="00E263D0" w:rsidRDefault="00E263D0">
            <w:pPr>
              <w:rPr>
                <w:color w:val="000000"/>
              </w:rPr>
            </w:pPr>
            <w:proofErr w:type="spellStart"/>
            <w:r w:rsidRPr="00E263D0">
              <w:rPr>
                <w:color w:val="000000"/>
              </w:rPr>
              <w:t>Аудит</w:t>
            </w:r>
            <w:proofErr w:type="spellEnd"/>
            <w:r w:rsidRPr="00E263D0">
              <w:rPr>
                <w:color w:val="000000"/>
              </w:rPr>
              <w:t xml:space="preserve"> </w:t>
            </w:r>
            <w:proofErr w:type="spellStart"/>
            <w:r w:rsidRPr="00E263D0">
              <w:rPr>
                <w:color w:val="000000"/>
              </w:rPr>
              <w:t>эффективности</w:t>
            </w:r>
            <w:proofErr w:type="spellEnd"/>
            <w:r w:rsidRPr="00E263D0">
              <w:rPr>
                <w:color w:val="000000"/>
              </w:rPr>
              <w:t xml:space="preserve"> </w:t>
            </w:r>
            <w:proofErr w:type="spellStart"/>
            <w:r w:rsidRPr="00E263D0">
              <w:rPr>
                <w:color w:val="000000"/>
              </w:rPr>
              <w:t>использования</w:t>
            </w:r>
            <w:proofErr w:type="spellEnd"/>
            <w:r w:rsidRPr="00E263D0">
              <w:rPr>
                <w:color w:val="000000"/>
              </w:rPr>
              <w:t xml:space="preserve"> </w:t>
            </w:r>
            <w:proofErr w:type="spellStart"/>
            <w:r w:rsidRPr="00E263D0">
              <w:rPr>
                <w:color w:val="000000"/>
              </w:rPr>
              <w:t>энергоресурсов</w:t>
            </w:r>
            <w:proofErr w:type="spellEnd"/>
            <w:r w:rsidRPr="00E263D0">
              <w:rPr>
                <w:color w:val="000000"/>
              </w:rPr>
              <w:t>.</w:t>
            </w:r>
          </w:p>
        </w:tc>
      </w:tr>
      <w:tr w:rsidR="00E263D0" w:rsidRPr="00E263D0" w14:paraId="419BB822" w14:textId="77777777" w:rsidTr="00E263D0">
        <w:trPr>
          <w:jc w:val="center"/>
        </w:trPr>
        <w:tc>
          <w:tcPr>
            <w:tcW w:w="2979" w:type="dxa"/>
            <w:hideMark/>
          </w:tcPr>
          <w:p w14:paraId="27B3347C" w14:textId="3D98CE4D" w:rsidR="00E263D0" w:rsidRPr="00E263D0" w:rsidRDefault="00E263D0">
            <w:pPr>
              <w:rPr>
                <w:color w:val="000000"/>
              </w:rPr>
            </w:pPr>
            <w:proofErr w:type="spellStart"/>
            <w:r w:rsidRPr="00E263D0">
              <w:rPr>
                <w:color w:val="000000"/>
              </w:rPr>
              <w:t>Возобновляемые</w:t>
            </w:r>
            <w:proofErr w:type="spellEnd"/>
            <w:r w:rsidRPr="00E263D0">
              <w:rPr>
                <w:color w:val="000000"/>
              </w:rPr>
              <w:t xml:space="preserve"> </w:t>
            </w:r>
            <w:proofErr w:type="spellStart"/>
            <w:r w:rsidRPr="00E263D0">
              <w:rPr>
                <w:color w:val="000000"/>
              </w:rPr>
              <w:t>ресурсы</w:t>
            </w:r>
            <w:proofErr w:type="spellEnd"/>
          </w:p>
        </w:tc>
        <w:tc>
          <w:tcPr>
            <w:tcW w:w="3027" w:type="dxa"/>
            <w:hideMark/>
          </w:tcPr>
          <w:p w14:paraId="20F14AA5" w14:textId="77777777" w:rsidR="00E263D0" w:rsidRPr="00E263D0" w:rsidRDefault="00E263D0">
            <w:pPr>
              <w:rPr>
                <w:color w:val="000000"/>
              </w:rPr>
            </w:pPr>
            <w:r w:rsidRPr="00E263D0">
              <w:rPr>
                <w:color w:val="000000"/>
              </w:rPr>
              <w:t xml:space="preserve">46% </w:t>
            </w:r>
            <w:proofErr w:type="spellStart"/>
            <w:r w:rsidRPr="00E263D0">
              <w:rPr>
                <w:color w:val="000000"/>
              </w:rPr>
              <w:t>производства</w:t>
            </w:r>
            <w:proofErr w:type="spellEnd"/>
            <w:r w:rsidRPr="00E263D0">
              <w:rPr>
                <w:color w:val="000000"/>
              </w:rPr>
              <w:t xml:space="preserve"> </w:t>
            </w:r>
            <w:proofErr w:type="spellStart"/>
            <w:r w:rsidRPr="00E263D0">
              <w:rPr>
                <w:color w:val="000000"/>
              </w:rPr>
              <w:t>электроэнергии</w:t>
            </w:r>
            <w:proofErr w:type="spellEnd"/>
            <w:r w:rsidRPr="00E263D0">
              <w:rPr>
                <w:color w:val="000000"/>
              </w:rPr>
              <w:t xml:space="preserve"> (2021)</w:t>
            </w:r>
          </w:p>
        </w:tc>
        <w:tc>
          <w:tcPr>
            <w:tcW w:w="3635" w:type="dxa"/>
            <w:hideMark/>
          </w:tcPr>
          <w:p w14:paraId="63C96E5C" w14:textId="77777777" w:rsidR="00E263D0" w:rsidRPr="00E263D0" w:rsidRDefault="00E263D0">
            <w:pPr>
              <w:rPr>
                <w:color w:val="000000"/>
                <w:lang w:val="ru-RU"/>
              </w:rPr>
            </w:pPr>
            <w:r w:rsidRPr="00E263D0">
              <w:rPr>
                <w:color w:val="000000"/>
                <w:lang w:val="ru-RU"/>
              </w:rPr>
              <w:t>Проверка выполнения экологических целей и национальных стратегий.</w:t>
            </w:r>
          </w:p>
        </w:tc>
      </w:tr>
      <w:tr w:rsidR="00E263D0" w:rsidRPr="00E263D0" w14:paraId="07C0FF6D" w14:textId="44CC3A23" w:rsidTr="00E263D0">
        <w:trPr>
          <w:jc w:val="center"/>
        </w:trPr>
        <w:tc>
          <w:tcPr>
            <w:tcW w:w="9641" w:type="dxa"/>
            <w:gridSpan w:val="3"/>
          </w:tcPr>
          <w:p w14:paraId="69DF2A7A" w14:textId="5023627A" w:rsidR="00E263D0" w:rsidRPr="00E263D0" w:rsidRDefault="00E263D0" w:rsidP="008A000B">
            <w:pPr>
              <w:jc w:val="center"/>
            </w:pPr>
            <w:proofErr w:type="spellStart"/>
            <w:r w:rsidRPr="00E263D0">
              <w:rPr>
                <w:rStyle w:val="af1"/>
                <w:b w:val="0"/>
                <w:bCs w:val="0"/>
                <w:color w:val="000000"/>
              </w:rPr>
              <w:t>Управление</w:t>
            </w:r>
            <w:proofErr w:type="spellEnd"/>
            <w:r w:rsidRPr="00E263D0">
              <w:rPr>
                <w:rStyle w:val="af1"/>
                <w:b w:val="0"/>
                <w:bCs w:val="0"/>
                <w:color w:val="000000"/>
              </w:rPr>
              <w:t xml:space="preserve"> и </w:t>
            </w:r>
            <w:proofErr w:type="spellStart"/>
            <w:r w:rsidRPr="00E263D0">
              <w:rPr>
                <w:rStyle w:val="af1"/>
                <w:b w:val="0"/>
                <w:bCs w:val="0"/>
                <w:color w:val="000000"/>
              </w:rPr>
              <w:t>мониторинг</w:t>
            </w:r>
            <w:proofErr w:type="spellEnd"/>
          </w:p>
        </w:tc>
      </w:tr>
      <w:tr w:rsidR="00E263D0" w:rsidRPr="00E263D0" w14:paraId="184FD479" w14:textId="77777777" w:rsidTr="00E263D0">
        <w:trPr>
          <w:jc w:val="center"/>
        </w:trPr>
        <w:tc>
          <w:tcPr>
            <w:tcW w:w="2979" w:type="dxa"/>
            <w:hideMark/>
          </w:tcPr>
          <w:p w14:paraId="1213B990" w14:textId="26CCC7B0" w:rsidR="00E263D0" w:rsidRPr="00E263D0" w:rsidRDefault="00E263D0">
            <w:pPr>
              <w:rPr>
                <w:color w:val="000000"/>
              </w:rPr>
            </w:pPr>
            <w:proofErr w:type="spellStart"/>
            <w:r w:rsidRPr="00E263D0">
              <w:rPr>
                <w:color w:val="000000"/>
              </w:rPr>
              <w:t>Частота</w:t>
            </w:r>
            <w:proofErr w:type="spellEnd"/>
            <w:r w:rsidRPr="00E263D0">
              <w:rPr>
                <w:color w:val="000000"/>
              </w:rPr>
              <w:t xml:space="preserve"> </w:t>
            </w:r>
            <w:proofErr w:type="spellStart"/>
            <w:r w:rsidRPr="00E263D0">
              <w:rPr>
                <w:color w:val="000000"/>
              </w:rPr>
              <w:t>аудитов</w:t>
            </w:r>
            <w:proofErr w:type="spellEnd"/>
          </w:p>
        </w:tc>
        <w:tc>
          <w:tcPr>
            <w:tcW w:w="3027" w:type="dxa"/>
            <w:hideMark/>
          </w:tcPr>
          <w:p w14:paraId="19C28F4C" w14:textId="77777777" w:rsidR="00E263D0" w:rsidRPr="00E263D0" w:rsidRDefault="00E263D0">
            <w:pPr>
              <w:rPr>
                <w:color w:val="000000"/>
              </w:rPr>
            </w:pPr>
            <w:r w:rsidRPr="00E263D0">
              <w:rPr>
                <w:color w:val="000000"/>
              </w:rPr>
              <w:t xml:space="preserve">20–30 </w:t>
            </w:r>
            <w:proofErr w:type="spellStart"/>
            <w:r w:rsidRPr="00E263D0">
              <w:rPr>
                <w:color w:val="000000"/>
              </w:rPr>
              <w:t>ежегодно</w:t>
            </w:r>
            <w:proofErr w:type="spellEnd"/>
          </w:p>
        </w:tc>
        <w:tc>
          <w:tcPr>
            <w:tcW w:w="3635" w:type="dxa"/>
            <w:hideMark/>
          </w:tcPr>
          <w:p w14:paraId="5800231C" w14:textId="77777777" w:rsidR="00E263D0" w:rsidRPr="00E263D0" w:rsidRDefault="00E263D0">
            <w:pPr>
              <w:rPr>
                <w:color w:val="000000"/>
                <w:lang w:val="ru-RU"/>
              </w:rPr>
            </w:pPr>
            <w:r w:rsidRPr="00E263D0">
              <w:rPr>
                <w:color w:val="000000"/>
                <w:lang w:val="ru-RU"/>
              </w:rPr>
              <w:t>Оценка реализации стратегии устойчивого развития.</w:t>
            </w:r>
          </w:p>
        </w:tc>
      </w:tr>
      <w:tr w:rsidR="00E263D0" w:rsidRPr="00E263D0" w14:paraId="432CBE20" w14:textId="77777777" w:rsidTr="00E263D0">
        <w:trPr>
          <w:jc w:val="center"/>
        </w:trPr>
        <w:tc>
          <w:tcPr>
            <w:tcW w:w="2979" w:type="dxa"/>
            <w:hideMark/>
          </w:tcPr>
          <w:p w14:paraId="4996DDA1" w14:textId="68C1C167" w:rsidR="00E263D0" w:rsidRPr="00E263D0" w:rsidRDefault="00E263D0">
            <w:pPr>
              <w:rPr>
                <w:color w:val="000000"/>
              </w:rPr>
            </w:pPr>
            <w:proofErr w:type="spellStart"/>
            <w:r w:rsidRPr="00E263D0">
              <w:rPr>
                <w:color w:val="000000"/>
              </w:rPr>
              <w:t>Доля</w:t>
            </w:r>
            <w:proofErr w:type="spellEnd"/>
            <w:r w:rsidRPr="00E263D0">
              <w:rPr>
                <w:color w:val="000000"/>
              </w:rPr>
              <w:t xml:space="preserve"> </w:t>
            </w:r>
            <w:proofErr w:type="spellStart"/>
            <w:r w:rsidRPr="00E263D0">
              <w:rPr>
                <w:color w:val="000000"/>
              </w:rPr>
              <w:t>обновленных</w:t>
            </w:r>
            <w:proofErr w:type="spellEnd"/>
            <w:r w:rsidRPr="00E263D0">
              <w:rPr>
                <w:color w:val="000000"/>
              </w:rPr>
              <w:t xml:space="preserve"> </w:t>
            </w:r>
            <w:proofErr w:type="spellStart"/>
            <w:r w:rsidRPr="00E263D0">
              <w:rPr>
                <w:color w:val="000000"/>
              </w:rPr>
              <w:t>стратегий</w:t>
            </w:r>
            <w:proofErr w:type="spellEnd"/>
          </w:p>
        </w:tc>
        <w:tc>
          <w:tcPr>
            <w:tcW w:w="3027" w:type="dxa"/>
            <w:hideMark/>
          </w:tcPr>
          <w:p w14:paraId="3BC141C1" w14:textId="77777777" w:rsidR="00E263D0" w:rsidRPr="00E263D0" w:rsidRDefault="00E263D0">
            <w:pPr>
              <w:rPr>
                <w:color w:val="000000"/>
              </w:rPr>
            </w:pPr>
            <w:r w:rsidRPr="00E263D0">
              <w:rPr>
                <w:color w:val="000000"/>
              </w:rPr>
              <w:t>90%</w:t>
            </w:r>
          </w:p>
        </w:tc>
        <w:tc>
          <w:tcPr>
            <w:tcW w:w="3635" w:type="dxa"/>
            <w:hideMark/>
          </w:tcPr>
          <w:p w14:paraId="000461E8" w14:textId="77777777" w:rsidR="00E263D0" w:rsidRPr="00E263D0" w:rsidRDefault="00E263D0">
            <w:pPr>
              <w:rPr>
                <w:color w:val="000000"/>
                <w:lang w:val="ru-RU"/>
              </w:rPr>
            </w:pPr>
            <w:r w:rsidRPr="00E263D0">
              <w:rPr>
                <w:color w:val="000000"/>
                <w:lang w:val="ru-RU"/>
              </w:rPr>
              <w:t>Проверка соответствия стратегий национальным и международным стандартам.</w:t>
            </w:r>
          </w:p>
        </w:tc>
      </w:tr>
      <w:tr w:rsidR="00E263D0" w:rsidRPr="00E263D0" w14:paraId="0B399DFB" w14:textId="77777777" w:rsidTr="00E263D0">
        <w:trPr>
          <w:jc w:val="center"/>
        </w:trPr>
        <w:tc>
          <w:tcPr>
            <w:tcW w:w="2979" w:type="dxa"/>
            <w:hideMark/>
          </w:tcPr>
          <w:p w14:paraId="268697FC" w14:textId="76966CAF" w:rsidR="00E263D0" w:rsidRPr="00E263D0" w:rsidRDefault="00E263D0">
            <w:pPr>
              <w:rPr>
                <w:color w:val="000000"/>
              </w:rPr>
            </w:pPr>
            <w:proofErr w:type="spellStart"/>
            <w:r w:rsidRPr="00E263D0">
              <w:rPr>
                <w:color w:val="000000"/>
              </w:rPr>
              <w:t>Координация</w:t>
            </w:r>
            <w:proofErr w:type="spellEnd"/>
            <w:r w:rsidRPr="00E263D0">
              <w:rPr>
                <w:color w:val="000000"/>
              </w:rPr>
              <w:t xml:space="preserve"> </w:t>
            </w:r>
            <w:proofErr w:type="spellStart"/>
            <w:r w:rsidRPr="00E263D0">
              <w:rPr>
                <w:color w:val="000000"/>
              </w:rPr>
              <w:t>между</w:t>
            </w:r>
            <w:proofErr w:type="spellEnd"/>
            <w:r w:rsidRPr="00E263D0">
              <w:rPr>
                <w:color w:val="000000"/>
              </w:rPr>
              <w:t xml:space="preserve"> </w:t>
            </w:r>
            <w:proofErr w:type="spellStart"/>
            <w:r w:rsidRPr="00E263D0">
              <w:rPr>
                <w:color w:val="000000"/>
              </w:rPr>
              <w:t>уровнями</w:t>
            </w:r>
            <w:proofErr w:type="spellEnd"/>
            <w:r w:rsidRPr="00E263D0">
              <w:rPr>
                <w:color w:val="000000"/>
              </w:rPr>
              <w:t xml:space="preserve"> </w:t>
            </w:r>
            <w:proofErr w:type="spellStart"/>
            <w:r w:rsidRPr="00E263D0">
              <w:rPr>
                <w:color w:val="000000"/>
              </w:rPr>
              <w:t>власти</w:t>
            </w:r>
            <w:proofErr w:type="spellEnd"/>
          </w:p>
        </w:tc>
        <w:tc>
          <w:tcPr>
            <w:tcW w:w="3027" w:type="dxa"/>
            <w:hideMark/>
          </w:tcPr>
          <w:p w14:paraId="14817564" w14:textId="77777777" w:rsidR="00E263D0" w:rsidRPr="00E263D0" w:rsidRDefault="00E263D0">
            <w:pPr>
              <w:rPr>
                <w:color w:val="000000"/>
              </w:rPr>
            </w:pPr>
            <w:proofErr w:type="spellStart"/>
            <w:r w:rsidRPr="00E263D0">
              <w:rPr>
                <w:color w:val="000000"/>
              </w:rPr>
              <w:t>Высокий</w:t>
            </w:r>
            <w:proofErr w:type="spellEnd"/>
            <w:r w:rsidRPr="00E263D0">
              <w:rPr>
                <w:color w:val="000000"/>
              </w:rPr>
              <w:t xml:space="preserve"> </w:t>
            </w:r>
            <w:proofErr w:type="spellStart"/>
            <w:r w:rsidRPr="00E263D0">
              <w:rPr>
                <w:color w:val="000000"/>
              </w:rPr>
              <w:t>уровень</w:t>
            </w:r>
            <w:proofErr w:type="spellEnd"/>
          </w:p>
        </w:tc>
        <w:tc>
          <w:tcPr>
            <w:tcW w:w="3635" w:type="dxa"/>
            <w:hideMark/>
          </w:tcPr>
          <w:p w14:paraId="458144CF" w14:textId="77777777" w:rsidR="00E263D0" w:rsidRPr="00E263D0" w:rsidRDefault="00E263D0">
            <w:pPr>
              <w:rPr>
                <w:color w:val="000000"/>
              </w:rPr>
            </w:pPr>
            <w:proofErr w:type="spellStart"/>
            <w:r w:rsidRPr="00E263D0">
              <w:rPr>
                <w:color w:val="000000"/>
              </w:rPr>
              <w:t>Аудит</w:t>
            </w:r>
            <w:proofErr w:type="spellEnd"/>
            <w:r w:rsidRPr="00E263D0">
              <w:rPr>
                <w:color w:val="000000"/>
              </w:rPr>
              <w:t xml:space="preserve"> </w:t>
            </w:r>
            <w:proofErr w:type="spellStart"/>
            <w:r w:rsidRPr="00E263D0">
              <w:rPr>
                <w:color w:val="000000"/>
              </w:rPr>
              <w:t>эффективности</w:t>
            </w:r>
            <w:proofErr w:type="spellEnd"/>
            <w:r w:rsidRPr="00E263D0">
              <w:rPr>
                <w:color w:val="000000"/>
              </w:rPr>
              <w:t xml:space="preserve"> </w:t>
            </w:r>
            <w:proofErr w:type="spellStart"/>
            <w:r w:rsidRPr="00E263D0">
              <w:rPr>
                <w:color w:val="000000"/>
              </w:rPr>
              <w:t>межуровневой</w:t>
            </w:r>
            <w:proofErr w:type="spellEnd"/>
            <w:r w:rsidRPr="00E263D0">
              <w:rPr>
                <w:color w:val="000000"/>
              </w:rPr>
              <w:t xml:space="preserve"> </w:t>
            </w:r>
            <w:proofErr w:type="spellStart"/>
            <w:r w:rsidRPr="00E263D0">
              <w:rPr>
                <w:color w:val="000000"/>
              </w:rPr>
              <w:t>координации</w:t>
            </w:r>
            <w:proofErr w:type="spellEnd"/>
            <w:r w:rsidRPr="00E263D0">
              <w:rPr>
                <w:color w:val="000000"/>
              </w:rPr>
              <w:t>.</w:t>
            </w:r>
          </w:p>
        </w:tc>
      </w:tr>
      <w:tr w:rsidR="00E263D0" w:rsidRPr="00E263D0" w14:paraId="4AC5BC32" w14:textId="77777777" w:rsidTr="00E263D0">
        <w:trPr>
          <w:jc w:val="center"/>
        </w:trPr>
        <w:tc>
          <w:tcPr>
            <w:tcW w:w="2979" w:type="dxa"/>
            <w:hideMark/>
          </w:tcPr>
          <w:p w14:paraId="4EC2959A" w14:textId="5947E570" w:rsidR="00E263D0" w:rsidRPr="00E263D0" w:rsidRDefault="00E263D0">
            <w:pPr>
              <w:rPr>
                <w:color w:val="000000"/>
                <w:lang w:val="ru-RU"/>
              </w:rPr>
            </w:pPr>
            <w:r w:rsidRPr="00E263D0">
              <w:rPr>
                <w:color w:val="000000"/>
                <w:lang w:val="ru-RU"/>
              </w:rPr>
              <w:t>Доля трансграничных бассейнов, охваченных соглашениями</w:t>
            </w:r>
          </w:p>
        </w:tc>
        <w:tc>
          <w:tcPr>
            <w:tcW w:w="3027" w:type="dxa"/>
            <w:hideMark/>
          </w:tcPr>
          <w:p w14:paraId="19F21AC7" w14:textId="77777777" w:rsidR="00E263D0" w:rsidRPr="00E263D0" w:rsidRDefault="00E263D0">
            <w:pPr>
              <w:rPr>
                <w:color w:val="000000"/>
              </w:rPr>
            </w:pPr>
            <w:r w:rsidRPr="00E263D0">
              <w:rPr>
                <w:color w:val="000000"/>
              </w:rPr>
              <w:t>100%</w:t>
            </w:r>
          </w:p>
        </w:tc>
        <w:tc>
          <w:tcPr>
            <w:tcW w:w="3635" w:type="dxa"/>
            <w:hideMark/>
          </w:tcPr>
          <w:p w14:paraId="77F9F1FF" w14:textId="77777777" w:rsidR="00E263D0" w:rsidRPr="00E263D0" w:rsidRDefault="00E263D0">
            <w:pPr>
              <w:rPr>
                <w:color w:val="000000"/>
              </w:rPr>
            </w:pPr>
            <w:proofErr w:type="spellStart"/>
            <w:r w:rsidRPr="00E263D0">
              <w:rPr>
                <w:color w:val="000000"/>
              </w:rPr>
              <w:t>Аудит</w:t>
            </w:r>
            <w:proofErr w:type="spellEnd"/>
            <w:r w:rsidRPr="00E263D0">
              <w:rPr>
                <w:color w:val="000000"/>
              </w:rPr>
              <w:t xml:space="preserve"> </w:t>
            </w:r>
            <w:proofErr w:type="spellStart"/>
            <w:r w:rsidRPr="00E263D0">
              <w:rPr>
                <w:color w:val="000000"/>
              </w:rPr>
              <w:t>международных</w:t>
            </w:r>
            <w:proofErr w:type="spellEnd"/>
            <w:r w:rsidRPr="00E263D0">
              <w:rPr>
                <w:color w:val="000000"/>
              </w:rPr>
              <w:t xml:space="preserve"> </w:t>
            </w:r>
            <w:proofErr w:type="spellStart"/>
            <w:r w:rsidRPr="00E263D0">
              <w:rPr>
                <w:color w:val="000000"/>
              </w:rPr>
              <w:t>водных</w:t>
            </w:r>
            <w:proofErr w:type="spellEnd"/>
            <w:r w:rsidRPr="00E263D0">
              <w:rPr>
                <w:color w:val="000000"/>
              </w:rPr>
              <w:t xml:space="preserve"> </w:t>
            </w:r>
            <w:proofErr w:type="spellStart"/>
            <w:r w:rsidRPr="00E263D0">
              <w:rPr>
                <w:color w:val="000000"/>
              </w:rPr>
              <w:t>соглашений</w:t>
            </w:r>
            <w:proofErr w:type="spellEnd"/>
            <w:r w:rsidRPr="00E263D0">
              <w:rPr>
                <w:color w:val="000000"/>
              </w:rPr>
              <w:t>.</w:t>
            </w:r>
          </w:p>
        </w:tc>
      </w:tr>
      <w:tr w:rsidR="00E263D0" w:rsidRPr="00E263D0" w14:paraId="2B0FC944" w14:textId="1A189F8A" w:rsidTr="00E263D0">
        <w:trPr>
          <w:jc w:val="center"/>
        </w:trPr>
        <w:tc>
          <w:tcPr>
            <w:tcW w:w="9641" w:type="dxa"/>
            <w:gridSpan w:val="3"/>
          </w:tcPr>
          <w:p w14:paraId="3DAD3013" w14:textId="456913CB" w:rsidR="00E263D0" w:rsidRPr="00E263D0" w:rsidRDefault="00E263D0" w:rsidP="00D94A7F">
            <w:pPr>
              <w:ind w:left="226" w:firstLine="377"/>
              <w:rPr>
                <w:color w:val="000000"/>
                <w:lang w:val="ru-RU"/>
              </w:rPr>
            </w:pPr>
            <w:r w:rsidRPr="00E263D0">
              <w:rPr>
                <w:lang w:val="ru-RU"/>
              </w:rPr>
              <w:t>Примечание</w:t>
            </w:r>
            <w:r w:rsidRPr="00E263D0">
              <w:rPr>
                <w:lang w:val="kk-KZ"/>
              </w:rPr>
              <w:t xml:space="preserve"> </w:t>
            </w:r>
            <w:r w:rsidRPr="00E263D0">
              <w:rPr>
                <w:lang w:val="ru-RU"/>
              </w:rPr>
              <w:t>– Составлено автором по</w:t>
            </w:r>
            <w:r w:rsidRPr="00E263D0">
              <w:rPr>
                <w:spacing w:val="22"/>
                <w:lang w:val="ru-RU"/>
              </w:rPr>
              <w:t xml:space="preserve"> </w:t>
            </w:r>
            <w:r w:rsidRPr="00E263D0">
              <w:rPr>
                <w:lang w:val="ru-RU"/>
              </w:rPr>
              <w:t>источнику</w:t>
            </w:r>
            <w:r w:rsidRPr="00E263D0">
              <w:rPr>
                <w:spacing w:val="33"/>
                <w:lang w:val="ru-RU"/>
              </w:rPr>
              <w:t xml:space="preserve"> </w:t>
            </w:r>
            <w:r w:rsidRPr="00E263D0">
              <w:rPr>
                <w:lang w:val="ru-RU"/>
              </w:rPr>
              <w:t>[</w:t>
            </w:r>
            <w:r w:rsidR="00D94A7F">
              <w:rPr>
                <w:lang w:val="ru-RU"/>
              </w:rPr>
              <w:t>78</w:t>
            </w:r>
            <w:r w:rsidR="007F718A">
              <w:rPr>
                <w:lang w:val="ru-RU"/>
              </w:rPr>
              <w:t xml:space="preserve">, </w:t>
            </w:r>
            <w:r w:rsidR="00D94A7F">
              <w:rPr>
                <w:lang w:val="ru-RU"/>
              </w:rPr>
              <w:t>79</w:t>
            </w:r>
            <w:r w:rsidRPr="00E263D0">
              <w:rPr>
                <w:lang w:val="ru-RU"/>
              </w:rPr>
              <w:t>]</w:t>
            </w:r>
          </w:p>
        </w:tc>
      </w:tr>
    </w:tbl>
    <w:p w14:paraId="54E59F03" w14:textId="77777777" w:rsidR="00B045E8" w:rsidRPr="007A49E5" w:rsidRDefault="00B045E8" w:rsidP="007A49E5">
      <w:pPr>
        <w:pStyle w:val="a7"/>
        <w:tabs>
          <w:tab w:val="left" w:pos="993"/>
          <w:tab w:val="left" w:pos="2127"/>
        </w:tabs>
        <w:ind w:left="0" w:firstLine="709"/>
        <w:jc w:val="both"/>
        <w:rPr>
          <w:sz w:val="28"/>
          <w:szCs w:val="28"/>
        </w:rPr>
      </w:pPr>
    </w:p>
    <w:p w14:paraId="5E13CE82" w14:textId="4A195FD9" w:rsidR="007F718A" w:rsidRPr="007A49E5" w:rsidRDefault="007F718A" w:rsidP="007F718A">
      <w:pPr>
        <w:pStyle w:val="a7"/>
        <w:tabs>
          <w:tab w:val="left" w:pos="993"/>
          <w:tab w:val="left" w:pos="2127"/>
        </w:tabs>
        <w:ind w:left="0" w:firstLine="709"/>
        <w:jc w:val="both"/>
        <w:rPr>
          <w:sz w:val="28"/>
          <w:szCs w:val="28"/>
        </w:rPr>
      </w:pPr>
      <w:r w:rsidRPr="007A49E5">
        <w:rPr>
          <w:sz w:val="28"/>
          <w:szCs w:val="28"/>
        </w:rPr>
        <w:t>Повестки дня на XXI век, принятой на саммите в Рио-де-Жанейро в 1992 году, которая ставит цель достижения устойчивого развития</w:t>
      </w:r>
      <w:r>
        <w:rPr>
          <w:sz w:val="28"/>
          <w:szCs w:val="28"/>
        </w:rPr>
        <w:t>, что</w:t>
      </w:r>
      <w:r w:rsidRPr="007A49E5">
        <w:rPr>
          <w:sz w:val="28"/>
          <w:szCs w:val="28"/>
        </w:rPr>
        <w:t xml:space="preserve"> включает в себя баланс экономических, социальных и экологических стратегий, направленных на повышение сплоченности и рациональное использование ресурсов. Повестка дня обязывает страны принимать меры по экологическому планированию с учётом участия общественности</w:t>
      </w:r>
      <w:r w:rsidRPr="009309A5">
        <w:rPr>
          <w:sz w:val="28"/>
          <w:szCs w:val="28"/>
        </w:rPr>
        <w:t xml:space="preserve"> [</w:t>
      </w:r>
      <w:r w:rsidR="00D94A7F">
        <w:rPr>
          <w:sz w:val="28"/>
          <w:szCs w:val="28"/>
        </w:rPr>
        <w:t>80</w:t>
      </w:r>
      <w:r w:rsidRPr="009309A5">
        <w:rPr>
          <w:sz w:val="28"/>
          <w:szCs w:val="28"/>
        </w:rPr>
        <w:t>]</w:t>
      </w:r>
      <w:r w:rsidRPr="007A49E5">
        <w:rPr>
          <w:sz w:val="28"/>
          <w:szCs w:val="28"/>
        </w:rPr>
        <w:t>.</w:t>
      </w:r>
    </w:p>
    <w:p w14:paraId="38E641B2" w14:textId="77777777" w:rsidR="007F718A" w:rsidRPr="007A49E5" w:rsidRDefault="007F718A" w:rsidP="007F718A">
      <w:pPr>
        <w:pStyle w:val="a7"/>
        <w:tabs>
          <w:tab w:val="left" w:pos="993"/>
          <w:tab w:val="left" w:pos="2127"/>
        </w:tabs>
        <w:ind w:left="0" w:firstLine="709"/>
        <w:jc w:val="both"/>
        <w:rPr>
          <w:sz w:val="28"/>
          <w:szCs w:val="28"/>
        </w:rPr>
      </w:pPr>
      <w:r w:rsidRPr="007A49E5">
        <w:rPr>
          <w:sz w:val="28"/>
          <w:szCs w:val="28"/>
        </w:rPr>
        <w:t xml:space="preserve">На региональном уровне в Германии действует 111 региональных планов, охватывающих 16 федеральных земель. </w:t>
      </w:r>
      <w:r>
        <w:rPr>
          <w:sz w:val="28"/>
          <w:szCs w:val="28"/>
        </w:rPr>
        <w:t>Данные</w:t>
      </w:r>
      <w:r w:rsidRPr="007A49E5">
        <w:rPr>
          <w:sz w:val="28"/>
          <w:szCs w:val="28"/>
        </w:rPr>
        <w:t xml:space="preserve"> планы разрабатываются на основе сочетания принципов и целей, установленных как на национальном, так и на европейском уровнях. Большинство регионов используют комплексный подход к планированию, интегрируя различные аспекты устойчивого развития.</w:t>
      </w:r>
    </w:p>
    <w:p w14:paraId="052DA72C" w14:textId="014CCCF8" w:rsidR="007A49E5" w:rsidRDefault="007F718A" w:rsidP="007F718A">
      <w:pPr>
        <w:pStyle w:val="a7"/>
        <w:tabs>
          <w:tab w:val="left" w:pos="993"/>
          <w:tab w:val="left" w:pos="2127"/>
        </w:tabs>
        <w:ind w:left="0" w:firstLine="709"/>
        <w:jc w:val="both"/>
        <w:rPr>
          <w:sz w:val="28"/>
          <w:szCs w:val="28"/>
        </w:rPr>
      </w:pPr>
      <w:r w:rsidRPr="007A49E5">
        <w:rPr>
          <w:sz w:val="28"/>
          <w:szCs w:val="28"/>
        </w:rPr>
        <w:t>Пример Германии подчеркивает важность координации на всех уровнях управления и использования комплексного подхода в государственном планировании для достижения устойчивого развития</w:t>
      </w:r>
      <w:r>
        <w:rPr>
          <w:sz w:val="28"/>
          <w:szCs w:val="28"/>
        </w:rPr>
        <w:t xml:space="preserve"> (</w:t>
      </w:r>
      <w:r w:rsidR="00FA5597">
        <w:rPr>
          <w:sz w:val="28"/>
          <w:szCs w:val="28"/>
        </w:rPr>
        <w:t>р</w:t>
      </w:r>
      <w:r>
        <w:rPr>
          <w:sz w:val="28"/>
          <w:szCs w:val="28"/>
        </w:rPr>
        <w:t>исунок 1</w:t>
      </w:r>
      <w:r w:rsidR="00C83333">
        <w:rPr>
          <w:sz w:val="28"/>
          <w:szCs w:val="28"/>
          <w:lang w:val="kk-KZ"/>
        </w:rPr>
        <w:t>4</w:t>
      </w:r>
      <w:r>
        <w:rPr>
          <w:sz w:val="28"/>
          <w:szCs w:val="28"/>
        </w:rPr>
        <w:t>)</w:t>
      </w:r>
      <w:r w:rsidRPr="007A49E5">
        <w:rPr>
          <w:sz w:val="28"/>
          <w:szCs w:val="28"/>
        </w:rPr>
        <w:t>.</w:t>
      </w:r>
    </w:p>
    <w:p w14:paraId="09C1314F" w14:textId="77777777" w:rsidR="00C83333" w:rsidRPr="007A49E5" w:rsidRDefault="00C83333" w:rsidP="00C83333">
      <w:pPr>
        <w:pStyle w:val="a7"/>
        <w:tabs>
          <w:tab w:val="left" w:pos="993"/>
          <w:tab w:val="left" w:pos="2127"/>
        </w:tabs>
        <w:ind w:left="0" w:firstLine="709"/>
        <w:jc w:val="both"/>
        <w:rPr>
          <w:sz w:val="28"/>
          <w:szCs w:val="28"/>
        </w:rPr>
      </w:pPr>
      <w:r w:rsidRPr="007A49E5">
        <w:rPr>
          <w:sz w:val="28"/>
          <w:szCs w:val="28"/>
        </w:rPr>
        <w:t xml:space="preserve">На местном уровне муниципалитеты также активно занимаются стратегическим планированием территориального и функционального развития, несмотря на отсутствие обязательных юридических норм. За последние два десятилетия в Германии сформировалась национальная система планирования, охватывающая федеральный, региональный и местный уровни. </w:t>
      </w:r>
      <w:r>
        <w:rPr>
          <w:sz w:val="28"/>
          <w:szCs w:val="28"/>
        </w:rPr>
        <w:t>Данная</w:t>
      </w:r>
      <w:r w:rsidRPr="007A49E5">
        <w:rPr>
          <w:sz w:val="28"/>
          <w:szCs w:val="28"/>
        </w:rPr>
        <w:t xml:space="preserve"> система основана на национальной Стратегии устойчивого развития, подготовленной в 2002 году. За всё время реализации Стратегии было представлено три подробных отчёта о прогрессе, и она неоднократно обновлялась, сохраняя свои основные приоритеты, несмотря на изменения в правительстве</w:t>
      </w:r>
      <w:r w:rsidRPr="009309A5">
        <w:rPr>
          <w:sz w:val="28"/>
          <w:szCs w:val="28"/>
        </w:rPr>
        <w:t xml:space="preserve"> [8</w:t>
      </w:r>
      <w:r>
        <w:rPr>
          <w:sz w:val="28"/>
          <w:szCs w:val="28"/>
        </w:rPr>
        <w:t>1, р. 115-130</w:t>
      </w:r>
      <w:r w:rsidRPr="009309A5">
        <w:rPr>
          <w:sz w:val="28"/>
          <w:szCs w:val="28"/>
        </w:rPr>
        <w:t>]</w:t>
      </w:r>
      <w:r w:rsidRPr="007A49E5">
        <w:rPr>
          <w:sz w:val="28"/>
          <w:szCs w:val="28"/>
        </w:rPr>
        <w:t>.</w:t>
      </w:r>
    </w:p>
    <w:p w14:paraId="0592FDB2" w14:textId="77777777" w:rsidR="005A719B" w:rsidRPr="00C83333" w:rsidRDefault="005A719B" w:rsidP="007A49E5">
      <w:pPr>
        <w:pStyle w:val="a7"/>
        <w:tabs>
          <w:tab w:val="left" w:pos="993"/>
          <w:tab w:val="left" w:pos="2127"/>
        </w:tabs>
        <w:ind w:left="0" w:firstLine="709"/>
        <w:jc w:val="both"/>
        <w:rPr>
          <w:sz w:val="28"/>
          <w:szCs w:val="28"/>
        </w:rPr>
      </w:pPr>
    </w:p>
    <w:p w14:paraId="4372FFC0" w14:textId="77777777" w:rsidR="009C74EA" w:rsidRPr="007A49E5" w:rsidRDefault="009C74EA" w:rsidP="00C83333">
      <w:pPr>
        <w:tabs>
          <w:tab w:val="left" w:pos="993"/>
          <w:tab w:val="left" w:pos="2127"/>
        </w:tabs>
        <w:jc w:val="center"/>
        <w:rPr>
          <w:sz w:val="28"/>
          <w:szCs w:val="28"/>
        </w:rPr>
      </w:pPr>
      <w:r w:rsidRPr="00896476">
        <w:rPr>
          <w:noProof/>
          <w:highlight w:val="cyan"/>
          <w:shd w:val="clear" w:color="auto" w:fill="8496B0" w:themeFill="text2" w:themeFillTint="99"/>
        </w:rPr>
        <w:lastRenderedPageBreak/>
        <w:drawing>
          <wp:inline distT="0" distB="0" distL="0" distR="0" wp14:anchorId="12A4D1E9" wp14:editId="40C07B74">
            <wp:extent cx="5931725" cy="4326673"/>
            <wp:effectExtent l="0" t="0" r="0" b="4445"/>
            <wp:docPr id="255"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51"/>
                    <a:stretch>
                      <a:fillRect/>
                    </a:stretch>
                  </pic:blipFill>
                  <pic:spPr>
                    <a:xfrm>
                      <a:off x="0" y="0"/>
                      <a:ext cx="5961769" cy="4348587"/>
                    </a:xfrm>
                    <a:prstGeom prst="rect">
                      <a:avLst/>
                    </a:prstGeom>
                    <a:solidFill>
                      <a:srgbClr val="FFC000">
                        <a:alpha val="46000"/>
                      </a:srgbClr>
                    </a:solidFill>
                  </pic:spPr>
                </pic:pic>
              </a:graphicData>
            </a:graphic>
          </wp:inline>
        </w:drawing>
      </w:r>
    </w:p>
    <w:p w14:paraId="2DCA4E81" w14:textId="77777777" w:rsidR="009C74EA" w:rsidRPr="00E263D0" w:rsidRDefault="009C74EA" w:rsidP="009C74EA">
      <w:pPr>
        <w:pStyle w:val="a7"/>
        <w:tabs>
          <w:tab w:val="left" w:pos="993"/>
        </w:tabs>
        <w:ind w:left="0" w:firstLine="709"/>
        <w:jc w:val="both"/>
        <w:rPr>
          <w:sz w:val="16"/>
          <w:szCs w:val="16"/>
        </w:rPr>
      </w:pPr>
    </w:p>
    <w:p w14:paraId="453277F7" w14:textId="50D6321D" w:rsidR="007A49E5" w:rsidRDefault="007A49E5" w:rsidP="00E263D0">
      <w:pPr>
        <w:tabs>
          <w:tab w:val="left" w:pos="993"/>
        </w:tabs>
        <w:jc w:val="center"/>
        <w:rPr>
          <w:kern w:val="36"/>
          <w:sz w:val="28"/>
          <w:szCs w:val="28"/>
          <w:lang w:eastAsia="en-CA"/>
        </w:rPr>
      </w:pPr>
      <w:r w:rsidRPr="00EF7100">
        <w:rPr>
          <w:kern w:val="36"/>
          <w:sz w:val="28"/>
          <w:szCs w:val="28"/>
          <w:lang w:eastAsia="en-CA"/>
        </w:rPr>
        <w:t xml:space="preserve">Рисунок </w:t>
      </w:r>
      <w:r w:rsidR="005A719B">
        <w:rPr>
          <w:kern w:val="36"/>
          <w:sz w:val="28"/>
          <w:szCs w:val="28"/>
          <w:lang w:eastAsia="en-CA"/>
        </w:rPr>
        <w:t>1</w:t>
      </w:r>
      <w:r w:rsidR="00C83333">
        <w:rPr>
          <w:kern w:val="36"/>
          <w:sz w:val="28"/>
          <w:szCs w:val="28"/>
          <w:lang w:val="kk-KZ" w:eastAsia="en-CA"/>
        </w:rPr>
        <w:t>4</w:t>
      </w:r>
      <w:r w:rsidR="005A719B">
        <w:rPr>
          <w:kern w:val="36"/>
          <w:sz w:val="28"/>
          <w:szCs w:val="28"/>
          <w:lang w:eastAsia="en-CA"/>
        </w:rPr>
        <w:t xml:space="preserve"> </w:t>
      </w:r>
      <w:r w:rsidRPr="00EF7100">
        <w:rPr>
          <w:kern w:val="36"/>
          <w:sz w:val="28"/>
          <w:szCs w:val="28"/>
          <w:lang w:eastAsia="en-CA"/>
        </w:rPr>
        <w:t>–</w:t>
      </w:r>
      <w:r>
        <w:rPr>
          <w:kern w:val="36"/>
          <w:sz w:val="28"/>
          <w:szCs w:val="28"/>
          <w:lang w:eastAsia="en-CA"/>
        </w:rPr>
        <w:t xml:space="preserve"> </w:t>
      </w:r>
      <w:r w:rsidRPr="007A49E5">
        <w:rPr>
          <w:kern w:val="36"/>
          <w:sz w:val="28"/>
          <w:szCs w:val="28"/>
          <w:lang w:eastAsia="en-CA"/>
        </w:rPr>
        <w:t>Система управления Национальной стратегией устойчивого развития Германии</w:t>
      </w:r>
    </w:p>
    <w:p w14:paraId="3B0D28CD" w14:textId="77777777" w:rsidR="0007060D" w:rsidRPr="00E263D0" w:rsidRDefault="0007060D" w:rsidP="007A49E5">
      <w:pPr>
        <w:tabs>
          <w:tab w:val="left" w:pos="993"/>
        </w:tabs>
        <w:ind w:firstLine="709"/>
        <w:jc w:val="center"/>
        <w:rPr>
          <w:kern w:val="36"/>
          <w:sz w:val="16"/>
          <w:szCs w:val="16"/>
          <w:lang w:eastAsia="en-CA"/>
        </w:rPr>
      </w:pPr>
    </w:p>
    <w:p w14:paraId="31FD3CE9" w14:textId="5AEA1AAB" w:rsidR="005A719B" w:rsidRDefault="005A719B" w:rsidP="005A719B">
      <w:pPr>
        <w:ind w:firstLine="709"/>
      </w:pPr>
      <w:r w:rsidRPr="00D63880">
        <w:t>Примечание</w:t>
      </w:r>
      <w:r w:rsidRPr="00D63880">
        <w:rPr>
          <w:lang w:val="kk-KZ"/>
        </w:rPr>
        <w:t xml:space="preserve"> </w:t>
      </w:r>
      <w:r w:rsidRPr="00D63880">
        <w:t xml:space="preserve">– </w:t>
      </w:r>
      <w:r w:rsidR="0007060D" w:rsidRPr="0007060D">
        <w:t>Составлено автором по</w:t>
      </w:r>
      <w:r w:rsidR="0007060D" w:rsidRPr="0007060D">
        <w:rPr>
          <w:spacing w:val="22"/>
        </w:rPr>
        <w:t xml:space="preserve"> </w:t>
      </w:r>
      <w:r w:rsidR="0007060D" w:rsidRPr="0007060D">
        <w:t>источнику</w:t>
      </w:r>
      <w:r w:rsidR="0007060D" w:rsidRPr="0007060D">
        <w:rPr>
          <w:spacing w:val="33"/>
          <w:sz w:val="23"/>
        </w:rPr>
        <w:t xml:space="preserve"> </w:t>
      </w:r>
      <w:r w:rsidRPr="00067CAE">
        <w:t>[</w:t>
      </w:r>
      <w:r w:rsidR="00A2475A">
        <w:t>8</w:t>
      </w:r>
      <w:r w:rsidR="00D94A7F">
        <w:t>1</w:t>
      </w:r>
      <w:r w:rsidRPr="00067CAE">
        <w:t>]</w:t>
      </w:r>
    </w:p>
    <w:p w14:paraId="67FBEC99" w14:textId="77777777" w:rsidR="00E263D0" w:rsidRDefault="00E263D0" w:rsidP="0007060D">
      <w:pPr>
        <w:pStyle w:val="a7"/>
        <w:tabs>
          <w:tab w:val="left" w:pos="993"/>
          <w:tab w:val="left" w:pos="2127"/>
        </w:tabs>
        <w:ind w:left="0" w:firstLine="709"/>
        <w:jc w:val="both"/>
        <w:rPr>
          <w:sz w:val="28"/>
          <w:szCs w:val="28"/>
        </w:rPr>
      </w:pPr>
    </w:p>
    <w:p w14:paraId="0623627A" w14:textId="77777777" w:rsidR="007F718A" w:rsidRPr="007A49E5" w:rsidRDefault="007F718A" w:rsidP="007F718A">
      <w:pPr>
        <w:pStyle w:val="a7"/>
        <w:tabs>
          <w:tab w:val="left" w:pos="993"/>
          <w:tab w:val="left" w:pos="2127"/>
        </w:tabs>
        <w:ind w:left="0" w:firstLine="709"/>
        <w:jc w:val="both"/>
        <w:rPr>
          <w:sz w:val="28"/>
          <w:szCs w:val="28"/>
        </w:rPr>
      </w:pPr>
      <w:r w:rsidRPr="007A49E5">
        <w:rPr>
          <w:sz w:val="28"/>
          <w:szCs w:val="28"/>
        </w:rPr>
        <w:t>В Германии проводится оценка эффективности деятельности государственных органов связана с государственным стратегическим планированием.  Проводится аудит реализации стратегии устойчивого развития и достижение целей устойчивого развития.</w:t>
      </w:r>
    </w:p>
    <w:p w14:paraId="16858F0E" w14:textId="77777777" w:rsidR="007F718A" w:rsidRPr="007A49E5" w:rsidRDefault="007F718A" w:rsidP="007F718A">
      <w:pPr>
        <w:pStyle w:val="a7"/>
        <w:tabs>
          <w:tab w:val="left" w:pos="993"/>
          <w:tab w:val="left" w:pos="2127"/>
        </w:tabs>
        <w:ind w:left="0" w:firstLine="709"/>
        <w:jc w:val="both"/>
        <w:rPr>
          <w:sz w:val="28"/>
          <w:szCs w:val="28"/>
        </w:rPr>
      </w:pPr>
      <w:r w:rsidRPr="007A49E5">
        <w:rPr>
          <w:sz w:val="28"/>
          <w:szCs w:val="28"/>
        </w:rPr>
        <w:t>Полагаем возможным применение данного опыта, при проведении аудита эффективности системы государственного планирования в Республике Казахстан.</w:t>
      </w:r>
    </w:p>
    <w:p w14:paraId="1CCDD06C" w14:textId="77777777" w:rsidR="007F718A" w:rsidRPr="007A49E5" w:rsidRDefault="007F718A" w:rsidP="007F718A">
      <w:pPr>
        <w:tabs>
          <w:tab w:val="left" w:pos="993"/>
        </w:tabs>
        <w:ind w:firstLine="709"/>
        <w:jc w:val="both"/>
        <w:rPr>
          <w:sz w:val="28"/>
          <w:szCs w:val="28"/>
        </w:rPr>
      </w:pPr>
      <w:r w:rsidRPr="007A49E5">
        <w:rPr>
          <w:sz w:val="28"/>
          <w:szCs w:val="28"/>
        </w:rPr>
        <w:t>Для координации разработки Национальной стратегии устойчивого развития в Германии был создан Государственный комитет по вопросам устойчивого развития. Стратегия под названием «Перспективы для Германии. Наша стратегия устойчивого развития» была принята в 2002 году.</w:t>
      </w:r>
    </w:p>
    <w:p w14:paraId="1EC18BE3" w14:textId="77777777" w:rsidR="007F718A" w:rsidRPr="007A49E5" w:rsidRDefault="007F718A" w:rsidP="007F718A">
      <w:pPr>
        <w:tabs>
          <w:tab w:val="left" w:pos="993"/>
        </w:tabs>
        <w:ind w:firstLine="709"/>
        <w:jc w:val="both"/>
        <w:rPr>
          <w:sz w:val="28"/>
          <w:szCs w:val="28"/>
        </w:rPr>
      </w:pPr>
      <w:r w:rsidRPr="007A49E5">
        <w:rPr>
          <w:sz w:val="28"/>
          <w:szCs w:val="28"/>
        </w:rPr>
        <w:t>Для обеспечения непрерывного мониторинга регулярно публикуются отчёты о реализации Стратегии. Федеральное статистическое ведомство каждые два года выпускает отчёт о состоянии индикаторов устойчивого развития, выполняя анализ независимо и под свою профессиональную ответственность. Каждые четыре года публикуется отчёт о ходе реализации Стратегии, который также содержит предложения по её актуализации.</w:t>
      </w:r>
    </w:p>
    <w:p w14:paraId="02205657" w14:textId="49DE6E28" w:rsidR="007F718A" w:rsidRDefault="007F718A" w:rsidP="007F718A">
      <w:pPr>
        <w:tabs>
          <w:tab w:val="left" w:pos="993"/>
        </w:tabs>
        <w:ind w:firstLine="709"/>
        <w:jc w:val="both"/>
        <w:rPr>
          <w:sz w:val="28"/>
          <w:szCs w:val="28"/>
        </w:rPr>
      </w:pPr>
      <w:r w:rsidRPr="007A49E5">
        <w:rPr>
          <w:sz w:val="28"/>
          <w:szCs w:val="28"/>
        </w:rPr>
        <w:t>Процесс разработки и обновления Стратегии предусматривает широкое участие общественности, начиная с ранних этапов планирования</w:t>
      </w:r>
      <w:r>
        <w:rPr>
          <w:sz w:val="28"/>
          <w:szCs w:val="28"/>
        </w:rPr>
        <w:t xml:space="preserve"> [8</w:t>
      </w:r>
      <w:r w:rsidR="00D94A7F">
        <w:rPr>
          <w:sz w:val="28"/>
          <w:szCs w:val="28"/>
        </w:rPr>
        <w:t>2</w:t>
      </w:r>
      <w:r>
        <w:rPr>
          <w:sz w:val="28"/>
          <w:szCs w:val="28"/>
        </w:rPr>
        <w:t>]</w:t>
      </w:r>
      <w:r w:rsidRPr="007A49E5">
        <w:rPr>
          <w:sz w:val="28"/>
          <w:szCs w:val="28"/>
        </w:rPr>
        <w:t>.</w:t>
      </w:r>
    </w:p>
    <w:p w14:paraId="2D9CF709" w14:textId="574F91D2" w:rsidR="007F718A" w:rsidRPr="007A49E5" w:rsidRDefault="007F718A" w:rsidP="007F718A">
      <w:pPr>
        <w:shd w:val="clear" w:color="auto" w:fill="FFFFFF"/>
        <w:tabs>
          <w:tab w:val="left" w:pos="993"/>
        </w:tabs>
        <w:ind w:firstLine="709"/>
        <w:jc w:val="both"/>
        <w:rPr>
          <w:sz w:val="28"/>
          <w:szCs w:val="28"/>
        </w:rPr>
      </w:pPr>
      <w:r w:rsidRPr="007A49E5">
        <w:rPr>
          <w:sz w:val="28"/>
          <w:szCs w:val="28"/>
        </w:rPr>
        <w:lastRenderedPageBreak/>
        <w:t xml:space="preserve">Национальная стратегия устойчивого развития Германии включает развитие партнёрств и альянсов с участием Федерального правительства, направленных на решение ключевых вызовов глобализации, повышение конкурентоспособности, создание новых рабочих мест, а также на достижение баланса между интересами семей и работодателей. Такие партнёрства предполагают кооперацию между правительственными органами, предприятиями торговли и промышленности, а также различными общественными структурами. Цель этих инициатив </w:t>
      </w:r>
      <w:r w:rsidR="00FA5597">
        <w:rPr>
          <w:sz w:val="28"/>
          <w:szCs w:val="28"/>
        </w:rPr>
        <w:t>‒</w:t>
      </w:r>
      <w:r w:rsidRPr="007A49E5">
        <w:rPr>
          <w:sz w:val="28"/>
          <w:szCs w:val="28"/>
        </w:rPr>
        <w:t xml:space="preserve"> объединение усилий для практического решения социально-экономических проблем.</w:t>
      </w:r>
    </w:p>
    <w:p w14:paraId="79BDED49" w14:textId="77777777" w:rsidR="007F718A" w:rsidRPr="007A49E5" w:rsidRDefault="007F718A" w:rsidP="007F718A">
      <w:pPr>
        <w:shd w:val="clear" w:color="auto" w:fill="FFFFFF"/>
        <w:tabs>
          <w:tab w:val="left" w:pos="993"/>
        </w:tabs>
        <w:ind w:firstLine="709"/>
        <w:jc w:val="both"/>
        <w:rPr>
          <w:sz w:val="28"/>
          <w:szCs w:val="28"/>
        </w:rPr>
      </w:pPr>
      <w:r w:rsidRPr="007A49E5">
        <w:rPr>
          <w:sz w:val="28"/>
          <w:szCs w:val="28"/>
        </w:rPr>
        <w:t xml:space="preserve">Партнёрские соглашения могут принимать различные формы, включая формальные соглашения, альянсы, добровольные обязательства и другие виды взаимодействия. </w:t>
      </w:r>
      <w:r>
        <w:rPr>
          <w:sz w:val="28"/>
          <w:szCs w:val="28"/>
        </w:rPr>
        <w:t>Данные</w:t>
      </w:r>
      <w:r w:rsidRPr="007A49E5">
        <w:rPr>
          <w:sz w:val="28"/>
          <w:szCs w:val="28"/>
        </w:rPr>
        <w:t xml:space="preserve"> соглашения служат механизмом для реализации стратегических приоритетов через эффективную координацию между государственными и частными партнёрами. Например, соглашения между правительством и бизнесом способствуют созданию более гибких условий для рынка труда, поддержке инноваций и интеграции устойчивых практик в экономику.</w:t>
      </w:r>
    </w:p>
    <w:p w14:paraId="0644F246" w14:textId="77777777" w:rsidR="007F718A" w:rsidRPr="007A49E5" w:rsidRDefault="007F718A" w:rsidP="007F718A">
      <w:pPr>
        <w:shd w:val="clear" w:color="auto" w:fill="FFFFFF"/>
        <w:tabs>
          <w:tab w:val="left" w:pos="993"/>
        </w:tabs>
        <w:ind w:firstLine="709"/>
        <w:jc w:val="both"/>
        <w:rPr>
          <w:sz w:val="28"/>
          <w:szCs w:val="28"/>
        </w:rPr>
      </w:pPr>
      <w:r w:rsidRPr="007A49E5">
        <w:rPr>
          <w:sz w:val="28"/>
          <w:szCs w:val="28"/>
        </w:rPr>
        <w:t>Особое внимание в рамках этих альянсов уделяется социально ответственному бизнесу, взаимодействию компаний с обществом и поддержке семей, что позволяет создать условия для повышения производительности труда и социального благополучия. Таким образом, развитие партнёрств способствует успешной реализации государственной стратегии устойчивого развития, обеспечивая участие различных секторов экономики и общества в достижении общих целей.</w:t>
      </w:r>
      <w:r>
        <w:rPr>
          <w:sz w:val="28"/>
          <w:szCs w:val="28"/>
        </w:rPr>
        <w:t xml:space="preserve"> </w:t>
      </w:r>
      <w:r w:rsidRPr="007A49E5">
        <w:rPr>
          <w:sz w:val="28"/>
          <w:szCs w:val="28"/>
        </w:rPr>
        <w:t>Опыт Германии демонстрирует, как эффективно интегрировать интересы бизнеса, государства и общества для достижения устойчивого экономического роста и решения глобальных вызовов.</w:t>
      </w:r>
    </w:p>
    <w:p w14:paraId="1E0F185C" w14:textId="060364D3" w:rsidR="007F718A" w:rsidRPr="00896476" w:rsidRDefault="007F718A" w:rsidP="007F718A">
      <w:pPr>
        <w:shd w:val="clear" w:color="auto" w:fill="FFFFFF" w:themeFill="background1"/>
        <w:tabs>
          <w:tab w:val="left" w:pos="993"/>
        </w:tabs>
        <w:ind w:firstLine="709"/>
        <w:jc w:val="both"/>
        <w:rPr>
          <w:sz w:val="28"/>
          <w:szCs w:val="28"/>
          <w:lang w:eastAsia="en-CA"/>
        </w:rPr>
      </w:pPr>
      <w:r w:rsidRPr="00896476">
        <w:rPr>
          <w:sz w:val="28"/>
          <w:szCs w:val="28"/>
          <w:lang w:eastAsia="en-CA"/>
        </w:rPr>
        <w:t>В функции Генерального аудитора входит проведение аудита эффективности годовых отчетов о результатах деятельности государственных учреждений Австралии</w:t>
      </w:r>
      <w:r w:rsidR="00FA5597">
        <w:rPr>
          <w:sz w:val="28"/>
          <w:szCs w:val="28"/>
          <w:lang w:eastAsia="en-CA"/>
        </w:rPr>
        <w:t>.</w:t>
      </w:r>
      <w:r w:rsidRPr="00896476">
        <w:rPr>
          <w:sz w:val="28"/>
          <w:szCs w:val="28"/>
          <w:lang w:eastAsia="en-CA"/>
        </w:rPr>
        <w:t xml:space="preserve"> </w:t>
      </w:r>
    </w:p>
    <w:p w14:paraId="44264C5A" w14:textId="77777777" w:rsidR="007F718A" w:rsidRPr="00896476" w:rsidRDefault="007F718A" w:rsidP="007F718A">
      <w:pPr>
        <w:shd w:val="clear" w:color="auto" w:fill="FFFFFF" w:themeFill="background1"/>
        <w:tabs>
          <w:tab w:val="left" w:pos="993"/>
        </w:tabs>
        <w:ind w:firstLine="709"/>
        <w:jc w:val="both"/>
        <w:rPr>
          <w:sz w:val="28"/>
          <w:szCs w:val="28"/>
          <w:lang w:eastAsia="en-CA"/>
        </w:rPr>
      </w:pPr>
      <w:r w:rsidRPr="00896476">
        <w:rPr>
          <w:sz w:val="28"/>
          <w:szCs w:val="28"/>
          <w:lang w:eastAsia="en-CA"/>
        </w:rPr>
        <w:t>Аудит годовых отчетов о результатах деятельности должен давать следующие преимущества для Парламента.</w:t>
      </w:r>
    </w:p>
    <w:p w14:paraId="0C4BE4C0" w14:textId="229A12E9" w:rsidR="007F718A" w:rsidRDefault="007F718A" w:rsidP="007F718A">
      <w:pPr>
        <w:shd w:val="clear" w:color="auto" w:fill="FFFFFF" w:themeFill="background1"/>
        <w:tabs>
          <w:tab w:val="left" w:pos="993"/>
        </w:tabs>
        <w:ind w:firstLine="709"/>
        <w:jc w:val="both"/>
        <w:rPr>
          <w:sz w:val="28"/>
          <w:szCs w:val="28"/>
          <w:lang w:val="kk-KZ" w:eastAsia="en-CA"/>
        </w:rPr>
      </w:pPr>
      <w:r w:rsidRPr="00896476">
        <w:rPr>
          <w:sz w:val="28"/>
          <w:szCs w:val="28"/>
          <w:lang w:eastAsia="en-CA"/>
        </w:rPr>
        <w:t>В краткосрочной перспективе аудиторские выводы Генерального аудитора дают парламенту четкое представление о том, в какой степени можно полагаться на отчеты о результатах деятельности для формирования оценки результатов деятельности организации</w:t>
      </w:r>
      <w:r w:rsidR="00FA5597">
        <w:rPr>
          <w:sz w:val="28"/>
          <w:szCs w:val="28"/>
          <w:lang w:eastAsia="en-CA"/>
        </w:rPr>
        <w:t xml:space="preserve"> (таблица 8)</w:t>
      </w:r>
      <w:r w:rsidRPr="00896476">
        <w:rPr>
          <w:sz w:val="28"/>
          <w:szCs w:val="28"/>
          <w:lang w:eastAsia="en-CA"/>
        </w:rPr>
        <w:t>.</w:t>
      </w:r>
    </w:p>
    <w:p w14:paraId="0E94D1F2" w14:textId="77777777" w:rsidR="00C83333" w:rsidRPr="007A2D24" w:rsidRDefault="00C83333" w:rsidP="00C83333">
      <w:pPr>
        <w:shd w:val="clear" w:color="auto" w:fill="FFFFFF" w:themeFill="background1"/>
        <w:tabs>
          <w:tab w:val="left" w:pos="993"/>
        </w:tabs>
        <w:ind w:firstLine="709"/>
        <w:jc w:val="both"/>
        <w:rPr>
          <w:sz w:val="28"/>
          <w:szCs w:val="28"/>
          <w:lang w:eastAsia="en-CA"/>
        </w:rPr>
      </w:pPr>
      <w:r w:rsidRPr="00896476">
        <w:rPr>
          <w:sz w:val="28"/>
          <w:szCs w:val="28"/>
          <w:lang w:eastAsia="en-CA"/>
        </w:rPr>
        <w:t>В среднесрочной и долгосрочной перспективе программа аудита отчетов об эффективности повысит качество и надежность информации об эффективности, представляемой в ежег</w:t>
      </w:r>
      <w:r>
        <w:rPr>
          <w:sz w:val="28"/>
          <w:szCs w:val="28"/>
          <w:lang w:eastAsia="en-CA"/>
        </w:rPr>
        <w:t xml:space="preserve">одных отчетах об эффективности. </w:t>
      </w:r>
      <w:r w:rsidRPr="00896476">
        <w:rPr>
          <w:sz w:val="28"/>
          <w:szCs w:val="28"/>
          <w:lang w:eastAsia="en-CA"/>
        </w:rPr>
        <w:t>Он также будет поддерживать информированные дебаты законодательных и парламентских комитетов по качеству результатов и достигнутой отдачи от инвестиций.</w:t>
      </w:r>
    </w:p>
    <w:p w14:paraId="448D97FD" w14:textId="2D456E80" w:rsidR="004B40AA" w:rsidRPr="00966FD6" w:rsidRDefault="00966FD6" w:rsidP="007A49E5">
      <w:pPr>
        <w:jc w:val="both"/>
        <w:rPr>
          <w:sz w:val="28"/>
          <w:szCs w:val="28"/>
        </w:rPr>
      </w:pPr>
      <w:r>
        <w:rPr>
          <w:sz w:val="28"/>
          <w:szCs w:val="28"/>
        </w:rPr>
        <w:t xml:space="preserve">Таблица </w:t>
      </w:r>
      <w:r w:rsidR="005A719B">
        <w:rPr>
          <w:sz w:val="28"/>
          <w:szCs w:val="28"/>
        </w:rPr>
        <w:t>8</w:t>
      </w:r>
      <w:r>
        <w:rPr>
          <w:sz w:val="28"/>
          <w:szCs w:val="28"/>
        </w:rPr>
        <w:t xml:space="preserve"> – Зарубежный опыт государственного аудита в сфере стратегического планирования</w:t>
      </w:r>
    </w:p>
    <w:p w14:paraId="070CA3D9" w14:textId="77777777" w:rsidR="004B40AA" w:rsidRPr="00C44708" w:rsidRDefault="004B40AA" w:rsidP="002C5577">
      <w:pPr>
        <w:jc w:val="both"/>
        <w:rPr>
          <w:sz w:val="16"/>
          <w:szCs w:val="16"/>
        </w:rPr>
      </w:pPr>
    </w:p>
    <w:tbl>
      <w:tblPr>
        <w:tblStyle w:val="11"/>
        <w:tblW w:w="0" w:type="auto"/>
        <w:jc w:val="center"/>
        <w:tblLook w:val="04A0" w:firstRow="1" w:lastRow="0" w:firstColumn="1" w:lastColumn="0" w:noHBand="0" w:noVBand="1"/>
      </w:tblPr>
      <w:tblGrid>
        <w:gridCol w:w="1761"/>
        <w:gridCol w:w="1706"/>
        <w:gridCol w:w="2189"/>
        <w:gridCol w:w="2024"/>
        <w:gridCol w:w="1948"/>
      </w:tblGrid>
      <w:tr w:rsidR="00B56213" w:rsidRPr="00C44708" w14:paraId="484D93A6" w14:textId="77777777" w:rsidTr="00FA5597">
        <w:trPr>
          <w:jc w:val="center"/>
        </w:trPr>
        <w:tc>
          <w:tcPr>
            <w:tcW w:w="1830" w:type="dxa"/>
            <w:hideMark/>
          </w:tcPr>
          <w:p w14:paraId="0AF674A2" w14:textId="77777777" w:rsidR="00B56213" w:rsidRPr="00C44708" w:rsidRDefault="00B56213" w:rsidP="00982FB8">
            <w:pPr>
              <w:jc w:val="center"/>
            </w:pPr>
            <w:proofErr w:type="spellStart"/>
            <w:r w:rsidRPr="00C44708">
              <w:t>Критерий</w:t>
            </w:r>
            <w:proofErr w:type="spellEnd"/>
          </w:p>
        </w:tc>
        <w:tc>
          <w:tcPr>
            <w:tcW w:w="0" w:type="auto"/>
            <w:hideMark/>
          </w:tcPr>
          <w:p w14:paraId="2BE51231" w14:textId="77777777" w:rsidR="00B56213" w:rsidRPr="00C44708" w:rsidRDefault="00B56213" w:rsidP="00982FB8">
            <w:pPr>
              <w:jc w:val="center"/>
            </w:pPr>
            <w:proofErr w:type="spellStart"/>
            <w:r w:rsidRPr="00C44708">
              <w:t>Канада</w:t>
            </w:r>
            <w:proofErr w:type="spellEnd"/>
          </w:p>
        </w:tc>
        <w:tc>
          <w:tcPr>
            <w:tcW w:w="0" w:type="auto"/>
            <w:hideMark/>
          </w:tcPr>
          <w:p w14:paraId="0DF7A324" w14:textId="77777777" w:rsidR="00B56213" w:rsidRPr="00C44708" w:rsidRDefault="00B56213" w:rsidP="00982FB8">
            <w:pPr>
              <w:jc w:val="center"/>
            </w:pPr>
            <w:r w:rsidRPr="00C44708">
              <w:t>США</w:t>
            </w:r>
          </w:p>
        </w:tc>
        <w:tc>
          <w:tcPr>
            <w:tcW w:w="0" w:type="auto"/>
            <w:hideMark/>
          </w:tcPr>
          <w:p w14:paraId="703A5E89" w14:textId="77777777" w:rsidR="00B56213" w:rsidRPr="00C44708" w:rsidRDefault="00B56213" w:rsidP="00982FB8">
            <w:pPr>
              <w:jc w:val="center"/>
            </w:pPr>
            <w:proofErr w:type="spellStart"/>
            <w:r w:rsidRPr="00C44708">
              <w:t>Германия</w:t>
            </w:r>
            <w:proofErr w:type="spellEnd"/>
          </w:p>
        </w:tc>
        <w:tc>
          <w:tcPr>
            <w:tcW w:w="0" w:type="auto"/>
            <w:hideMark/>
          </w:tcPr>
          <w:p w14:paraId="0A49B265" w14:textId="77777777" w:rsidR="00B56213" w:rsidRPr="00C44708" w:rsidRDefault="00B56213" w:rsidP="00982FB8">
            <w:pPr>
              <w:jc w:val="center"/>
            </w:pPr>
            <w:proofErr w:type="spellStart"/>
            <w:r w:rsidRPr="00C44708">
              <w:t>Австралия</w:t>
            </w:r>
            <w:proofErr w:type="spellEnd"/>
          </w:p>
        </w:tc>
      </w:tr>
      <w:tr w:rsidR="00B56213" w:rsidRPr="00C44708" w14:paraId="0EF1A49B" w14:textId="77777777" w:rsidTr="00FA5597">
        <w:trPr>
          <w:jc w:val="center"/>
        </w:trPr>
        <w:tc>
          <w:tcPr>
            <w:tcW w:w="1830" w:type="dxa"/>
            <w:tcBorders>
              <w:bottom w:val="single" w:sz="4" w:space="0" w:color="auto"/>
            </w:tcBorders>
            <w:hideMark/>
          </w:tcPr>
          <w:p w14:paraId="632621AB" w14:textId="2538F6E7" w:rsidR="00B56213" w:rsidRPr="00C44708" w:rsidRDefault="00B56213" w:rsidP="00B56213">
            <w:pPr>
              <w:jc w:val="both"/>
              <w:rPr>
                <w:lang w:val="ru-RU"/>
              </w:rPr>
            </w:pPr>
            <w:r w:rsidRPr="00C44708">
              <w:rPr>
                <w:lang w:val="ru-RU"/>
              </w:rPr>
              <w:lastRenderedPageBreak/>
              <w:t>Органы, отвечающие за стратеги</w:t>
            </w:r>
            <w:r w:rsidR="00FA5597">
              <w:rPr>
                <w:lang w:val="ru-RU"/>
              </w:rPr>
              <w:t xml:space="preserve"> </w:t>
            </w:r>
            <w:proofErr w:type="spellStart"/>
            <w:r w:rsidRPr="00C44708">
              <w:rPr>
                <w:lang w:val="ru-RU"/>
              </w:rPr>
              <w:t>ческое</w:t>
            </w:r>
            <w:proofErr w:type="spellEnd"/>
            <w:r w:rsidRPr="00C44708">
              <w:rPr>
                <w:lang w:val="ru-RU"/>
              </w:rPr>
              <w:t xml:space="preserve"> планирование</w:t>
            </w:r>
          </w:p>
        </w:tc>
        <w:tc>
          <w:tcPr>
            <w:tcW w:w="0" w:type="auto"/>
            <w:tcBorders>
              <w:bottom w:val="single" w:sz="4" w:space="0" w:color="auto"/>
            </w:tcBorders>
            <w:hideMark/>
          </w:tcPr>
          <w:p w14:paraId="48E67935" w14:textId="79FBEB47" w:rsidR="00B56213" w:rsidRPr="00C44708" w:rsidRDefault="00B56213" w:rsidP="00B56213">
            <w:pPr>
              <w:jc w:val="both"/>
              <w:rPr>
                <w:lang w:val="ru-RU"/>
              </w:rPr>
            </w:pPr>
            <w:r w:rsidRPr="00C44708">
              <w:rPr>
                <w:lang w:val="ru-RU"/>
              </w:rPr>
              <w:t xml:space="preserve">Органы </w:t>
            </w:r>
            <w:proofErr w:type="spellStart"/>
            <w:r w:rsidRPr="00C44708">
              <w:rPr>
                <w:lang w:val="ru-RU"/>
              </w:rPr>
              <w:t>испол</w:t>
            </w:r>
            <w:proofErr w:type="spellEnd"/>
            <w:r w:rsidR="00E512AD">
              <w:rPr>
                <w:lang w:val="ru-RU"/>
              </w:rPr>
              <w:t xml:space="preserve"> </w:t>
            </w:r>
            <w:proofErr w:type="spellStart"/>
            <w:r w:rsidRPr="00C44708">
              <w:rPr>
                <w:lang w:val="ru-RU"/>
              </w:rPr>
              <w:t>нительной</w:t>
            </w:r>
            <w:proofErr w:type="spellEnd"/>
            <w:r w:rsidRPr="00C44708">
              <w:rPr>
                <w:lang w:val="ru-RU"/>
              </w:rPr>
              <w:t xml:space="preserve"> власти, </w:t>
            </w:r>
            <w:proofErr w:type="spellStart"/>
            <w:r w:rsidRPr="00C44708">
              <w:rPr>
                <w:lang w:val="ru-RU"/>
              </w:rPr>
              <w:t>вклю</w:t>
            </w:r>
            <w:proofErr w:type="spellEnd"/>
            <w:r w:rsidR="00E512AD">
              <w:rPr>
                <w:lang w:val="ru-RU"/>
              </w:rPr>
              <w:t xml:space="preserve"> </w:t>
            </w:r>
            <w:r w:rsidRPr="00C44708">
              <w:rPr>
                <w:lang w:val="ru-RU"/>
              </w:rPr>
              <w:t xml:space="preserve">чая </w:t>
            </w:r>
            <w:proofErr w:type="spellStart"/>
            <w:r w:rsidRPr="00C44708">
              <w:rPr>
                <w:lang w:val="ru-RU"/>
              </w:rPr>
              <w:t>Министер</w:t>
            </w:r>
            <w:proofErr w:type="spellEnd"/>
            <w:r w:rsidR="00E512AD">
              <w:rPr>
                <w:lang w:val="ru-RU"/>
              </w:rPr>
              <w:t xml:space="preserve"> </w:t>
            </w:r>
            <w:proofErr w:type="spellStart"/>
            <w:r w:rsidRPr="00C44708">
              <w:rPr>
                <w:lang w:val="ru-RU"/>
              </w:rPr>
              <w:t>ство</w:t>
            </w:r>
            <w:proofErr w:type="spellEnd"/>
            <w:r w:rsidRPr="00C44708">
              <w:rPr>
                <w:lang w:val="ru-RU"/>
              </w:rPr>
              <w:t xml:space="preserve"> окружаю</w:t>
            </w:r>
            <w:r w:rsidR="00E512AD">
              <w:rPr>
                <w:lang w:val="ru-RU"/>
              </w:rPr>
              <w:t xml:space="preserve"> </w:t>
            </w:r>
            <w:r w:rsidRPr="00C44708">
              <w:rPr>
                <w:lang w:val="ru-RU"/>
              </w:rPr>
              <w:t>щей среды и изменения</w:t>
            </w:r>
            <w:r w:rsidR="00E512AD">
              <w:rPr>
                <w:lang w:val="ru-RU"/>
              </w:rPr>
              <w:t xml:space="preserve"> климата</w:t>
            </w:r>
          </w:p>
        </w:tc>
        <w:tc>
          <w:tcPr>
            <w:tcW w:w="0" w:type="auto"/>
            <w:tcBorders>
              <w:bottom w:val="single" w:sz="4" w:space="0" w:color="auto"/>
            </w:tcBorders>
            <w:hideMark/>
          </w:tcPr>
          <w:p w14:paraId="4CC4C929" w14:textId="77777777" w:rsidR="00B56213" w:rsidRPr="00C44708" w:rsidRDefault="00B56213" w:rsidP="00B56213">
            <w:pPr>
              <w:jc w:val="both"/>
              <w:rPr>
                <w:lang w:val="ru-RU"/>
              </w:rPr>
            </w:pPr>
            <w:r w:rsidRPr="00C44708">
              <w:rPr>
                <w:lang w:val="ru-RU"/>
              </w:rPr>
              <w:t xml:space="preserve">Административно-бюджетное управление, </w:t>
            </w:r>
            <w:r w:rsidRPr="00C44708">
              <w:t>GAO</w:t>
            </w:r>
            <w:r w:rsidRPr="00C44708">
              <w:rPr>
                <w:lang w:val="ru-RU"/>
              </w:rPr>
              <w:t>, федеральные департаменты и агентства.</w:t>
            </w:r>
          </w:p>
        </w:tc>
        <w:tc>
          <w:tcPr>
            <w:tcW w:w="0" w:type="auto"/>
            <w:tcBorders>
              <w:bottom w:val="single" w:sz="4" w:space="0" w:color="auto"/>
            </w:tcBorders>
            <w:hideMark/>
          </w:tcPr>
          <w:p w14:paraId="3465FABE" w14:textId="77777777" w:rsidR="00B56213" w:rsidRPr="00C44708" w:rsidRDefault="00B56213" w:rsidP="00B56213">
            <w:pPr>
              <w:jc w:val="both"/>
              <w:rPr>
                <w:lang w:val="ru-RU"/>
              </w:rPr>
            </w:pPr>
            <w:r w:rsidRPr="00C44708">
              <w:rPr>
                <w:lang w:val="ru-RU"/>
              </w:rPr>
              <w:t>Федеральное правительство, региональные органы власти (земли), муниципальные органы власти.</w:t>
            </w:r>
          </w:p>
        </w:tc>
        <w:tc>
          <w:tcPr>
            <w:tcW w:w="0" w:type="auto"/>
            <w:tcBorders>
              <w:bottom w:val="single" w:sz="4" w:space="0" w:color="auto"/>
            </w:tcBorders>
            <w:hideMark/>
          </w:tcPr>
          <w:p w14:paraId="4751247D" w14:textId="77777777" w:rsidR="00B56213" w:rsidRPr="00C44708" w:rsidRDefault="00B56213" w:rsidP="00B56213">
            <w:pPr>
              <w:jc w:val="both"/>
              <w:rPr>
                <w:lang w:val="ru-RU"/>
              </w:rPr>
            </w:pPr>
            <w:r w:rsidRPr="00C44708">
              <w:rPr>
                <w:lang w:val="ru-RU"/>
              </w:rPr>
              <w:t>Генеральный аудитор Австралии, федеральные и региональные органы управления.</w:t>
            </w:r>
          </w:p>
        </w:tc>
      </w:tr>
      <w:tr w:rsidR="00B56213" w:rsidRPr="00C44708" w14:paraId="1A2A05EC" w14:textId="77777777" w:rsidTr="00FA5597">
        <w:trPr>
          <w:jc w:val="center"/>
        </w:trPr>
        <w:tc>
          <w:tcPr>
            <w:tcW w:w="1830" w:type="dxa"/>
            <w:hideMark/>
          </w:tcPr>
          <w:p w14:paraId="674495F0" w14:textId="6C0209A5" w:rsidR="00B56213" w:rsidRPr="00FA5597" w:rsidRDefault="00B56213" w:rsidP="00B56213">
            <w:pPr>
              <w:jc w:val="both"/>
              <w:rPr>
                <w:lang w:val="ru-RU"/>
              </w:rPr>
            </w:pPr>
            <w:r w:rsidRPr="00FA5597">
              <w:rPr>
                <w:lang w:val="ru-RU"/>
              </w:rPr>
              <w:t xml:space="preserve">Основные цели </w:t>
            </w:r>
            <w:proofErr w:type="spellStart"/>
            <w:r w:rsidRPr="00FA5597">
              <w:rPr>
                <w:lang w:val="ru-RU"/>
              </w:rPr>
              <w:t>стратегиче</w:t>
            </w:r>
            <w:proofErr w:type="spellEnd"/>
            <w:r w:rsidR="00FA5597">
              <w:rPr>
                <w:lang w:val="ru-RU"/>
              </w:rPr>
              <w:t xml:space="preserve"> </w:t>
            </w:r>
            <w:proofErr w:type="spellStart"/>
            <w:r w:rsidRPr="00FA5597">
              <w:rPr>
                <w:lang w:val="ru-RU"/>
              </w:rPr>
              <w:t>ского</w:t>
            </w:r>
            <w:proofErr w:type="spellEnd"/>
            <w:r w:rsidRPr="00FA5597">
              <w:rPr>
                <w:lang w:val="ru-RU"/>
              </w:rPr>
              <w:t xml:space="preserve"> планирования</w:t>
            </w:r>
          </w:p>
        </w:tc>
        <w:tc>
          <w:tcPr>
            <w:tcW w:w="0" w:type="auto"/>
            <w:hideMark/>
          </w:tcPr>
          <w:p w14:paraId="4D390AE7" w14:textId="73852E36" w:rsidR="00B56213" w:rsidRPr="00C44708" w:rsidRDefault="00B56213" w:rsidP="00B56213">
            <w:pPr>
              <w:jc w:val="both"/>
              <w:rPr>
                <w:lang w:val="ru-RU"/>
              </w:rPr>
            </w:pPr>
            <w:proofErr w:type="spellStart"/>
            <w:r w:rsidRPr="00C44708">
              <w:rPr>
                <w:lang w:val="ru-RU"/>
              </w:rPr>
              <w:t>Долгосроч</w:t>
            </w:r>
            <w:proofErr w:type="spellEnd"/>
            <w:r w:rsidR="00E512AD">
              <w:rPr>
                <w:lang w:val="ru-RU"/>
              </w:rPr>
              <w:t xml:space="preserve"> </w:t>
            </w:r>
            <w:proofErr w:type="spellStart"/>
            <w:r w:rsidRPr="00C44708">
              <w:rPr>
                <w:lang w:val="ru-RU"/>
              </w:rPr>
              <w:t>ные</w:t>
            </w:r>
            <w:proofErr w:type="spellEnd"/>
            <w:r w:rsidRPr="00C44708">
              <w:rPr>
                <w:lang w:val="ru-RU"/>
              </w:rPr>
              <w:t xml:space="preserve"> цели устойчивого развития, включая 17 целей в рамках </w:t>
            </w:r>
            <w:proofErr w:type="spellStart"/>
            <w:r w:rsidRPr="00C44708">
              <w:rPr>
                <w:lang w:val="ru-RU"/>
              </w:rPr>
              <w:t>Нацио</w:t>
            </w:r>
            <w:proofErr w:type="spellEnd"/>
            <w:r w:rsidR="00E512AD">
              <w:rPr>
                <w:lang w:val="ru-RU"/>
              </w:rPr>
              <w:t xml:space="preserve"> </w:t>
            </w:r>
            <w:proofErr w:type="spellStart"/>
            <w:r w:rsidRPr="00C44708">
              <w:rPr>
                <w:lang w:val="ru-RU"/>
              </w:rPr>
              <w:t>нальной</w:t>
            </w:r>
            <w:proofErr w:type="spellEnd"/>
            <w:r w:rsidRPr="00C44708">
              <w:rPr>
                <w:lang w:val="ru-RU"/>
              </w:rPr>
              <w:t xml:space="preserve"> стратегии на период до 2030 года.</w:t>
            </w:r>
          </w:p>
        </w:tc>
        <w:tc>
          <w:tcPr>
            <w:tcW w:w="0" w:type="auto"/>
            <w:hideMark/>
          </w:tcPr>
          <w:p w14:paraId="20641D48" w14:textId="77777777" w:rsidR="00B56213" w:rsidRPr="00C44708" w:rsidRDefault="00B56213" w:rsidP="00B56213">
            <w:pPr>
              <w:jc w:val="both"/>
              <w:rPr>
                <w:lang w:val="ru-RU"/>
              </w:rPr>
            </w:pPr>
            <w:r w:rsidRPr="00C44708">
              <w:rPr>
                <w:lang w:val="ru-RU"/>
              </w:rPr>
              <w:t>Реализация Стратегии национальной безопасности, устойчивого развития, повышение эффективности управления.</w:t>
            </w:r>
          </w:p>
        </w:tc>
        <w:tc>
          <w:tcPr>
            <w:tcW w:w="0" w:type="auto"/>
            <w:hideMark/>
          </w:tcPr>
          <w:p w14:paraId="3BC41312" w14:textId="77777777" w:rsidR="00B56213" w:rsidRPr="00C44708" w:rsidRDefault="00B56213" w:rsidP="00B56213">
            <w:pPr>
              <w:jc w:val="both"/>
              <w:rPr>
                <w:lang w:val="ru-RU"/>
              </w:rPr>
            </w:pPr>
            <w:r w:rsidRPr="00C44708">
              <w:rPr>
                <w:lang w:val="ru-RU"/>
              </w:rPr>
              <w:t xml:space="preserve">Устойчивое развитие и пространственная организация страны, согласно Повестке дня </w:t>
            </w:r>
            <w:r w:rsidRPr="00C44708">
              <w:t>XXI</w:t>
            </w:r>
            <w:r w:rsidRPr="00C44708">
              <w:rPr>
                <w:lang w:val="ru-RU"/>
              </w:rPr>
              <w:t xml:space="preserve"> века.</w:t>
            </w:r>
          </w:p>
        </w:tc>
        <w:tc>
          <w:tcPr>
            <w:tcW w:w="0" w:type="auto"/>
            <w:hideMark/>
          </w:tcPr>
          <w:p w14:paraId="6C1C710E" w14:textId="20659155" w:rsidR="00B56213" w:rsidRPr="00C44708" w:rsidRDefault="00B56213" w:rsidP="00B56213">
            <w:pPr>
              <w:jc w:val="both"/>
              <w:rPr>
                <w:lang w:val="ru-RU"/>
              </w:rPr>
            </w:pPr>
            <w:r w:rsidRPr="00C44708">
              <w:rPr>
                <w:lang w:val="ru-RU"/>
              </w:rPr>
              <w:t xml:space="preserve">Повышение эффективности </w:t>
            </w:r>
            <w:proofErr w:type="spellStart"/>
            <w:r w:rsidRPr="00C44708">
              <w:rPr>
                <w:lang w:val="ru-RU"/>
              </w:rPr>
              <w:t>государствен</w:t>
            </w:r>
            <w:proofErr w:type="spellEnd"/>
            <w:r w:rsidR="00E512AD">
              <w:rPr>
                <w:lang w:val="ru-RU"/>
              </w:rPr>
              <w:t xml:space="preserve"> </w:t>
            </w:r>
            <w:proofErr w:type="spellStart"/>
            <w:r w:rsidRPr="00C44708">
              <w:rPr>
                <w:lang w:val="ru-RU"/>
              </w:rPr>
              <w:t>ных</w:t>
            </w:r>
            <w:proofErr w:type="spellEnd"/>
            <w:r w:rsidRPr="00C44708">
              <w:rPr>
                <w:lang w:val="ru-RU"/>
              </w:rPr>
              <w:t xml:space="preserve"> учреждений, аудит </w:t>
            </w:r>
            <w:proofErr w:type="spellStart"/>
            <w:r w:rsidRPr="00C44708">
              <w:rPr>
                <w:lang w:val="ru-RU"/>
              </w:rPr>
              <w:t>реализа</w:t>
            </w:r>
            <w:proofErr w:type="spellEnd"/>
            <w:r w:rsidR="00E512AD">
              <w:rPr>
                <w:lang w:val="ru-RU"/>
              </w:rPr>
              <w:t xml:space="preserve"> </w:t>
            </w:r>
            <w:proofErr w:type="spellStart"/>
            <w:r w:rsidRPr="00C44708">
              <w:rPr>
                <w:lang w:val="ru-RU"/>
              </w:rPr>
              <w:t>ции</w:t>
            </w:r>
            <w:proofErr w:type="spellEnd"/>
            <w:r w:rsidRPr="00C44708">
              <w:rPr>
                <w:lang w:val="ru-RU"/>
              </w:rPr>
              <w:t xml:space="preserve"> годовых отчетов о результатах деятельности.</w:t>
            </w:r>
          </w:p>
        </w:tc>
      </w:tr>
      <w:tr w:rsidR="00E263D0" w:rsidRPr="00C44708" w14:paraId="4BA507FE" w14:textId="77777777" w:rsidTr="00FA5597">
        <w:trPr>
          <w:jc w:val="center"/>
        </w:trPr>
        <w:tc>
          <w:tcPr>
            <w:tcW w:w="1830" w:type="dxa"/>
          </w:tcPr>
          <w:p w14:paraId="0403E75E" w14:textId="6F5D5347" w:rsidR="00E263D0" w:rsidRPr="00C44708" w:rsidRDefault="00E263D0" w:rsidP="00B56213">
            <w:pPr>
              <w:jc w:val="both"/>
            </w:pPr>
            <w:proofErr w:type="spellStart"/>
            <w:r w:rsidRPr="00C44708">
              <w:t>Методы</w:t>
            </w:r>
            <w:proofErr w:type="spellEnd"/>
            <w:r w:rsidRPr="00C44708">
              <w:t xml:space="preserve"> </w:t>
            </w:r>
            <w:proofErr w:type="spellStart"/>
            <w:r w:rsidRPr="00C44708">
              <w:t>реализации</w:t>
            </w:r>
            <w:proofErr w:type="spellEnd"/>
          </w:p>
        </w:tc>
        <w:tc>
          <w:tcPr>
            <w:tcW w:w="0" w:type="auto"/>
          </w:tcPr>
          <w:p w14:paraId="24CFA245" w14:textId="56241B31" w:rsidR="00E263D0" w:rsidRPr="00E263D0" w:rsidRDefault="00E263D0" w:rsidP="00B56213">
            <w:pPr>
              <w:jc w:val="both"/>
              <w:rPr>
                <w:lang w:val="ru-RU"/>
              </w:rPr>
            </w:pPr>
            <w:r w:rsidRPr="00C44708">
              <w:rPr>
                <w:lang w:val="ru-RU"/>
              </w:rPr>
              <w:t xml:space="preserve">Интеграция </w:t>
            </w:r>
            <w:proofErr w:type="spellStart"/>
            <w:r w:rsidRPr="00C44708">
              <w:rPr>
                <w:lang w:val="ru-RU"/>
              </w:rPr>
              <w:t>экологиче</w:t>
            </w:r>
            <w:proofErr w:type="spellEnd"/>
            <w:r w:rsidR="00E512AD">
              <w:rPr>
                <w:lang w:val="ru-RU"/>
              </w:rPr>
              <w:t xml:space="preserve"> </w:t>
            </w:r>
            <w:proofErr w:type="spellStart"/>
            <w:r w:rsidRPr="00C44708">
              <w:rPr>
                <w:lang w:val="ru-RU"/>
              </w:rPr>
              <w:t>ских</w:t>
            </w:r>
            <w:proofErr w:type="spellEnd"/>
            <w:r w:rsidRPr="00C44708">
              <w:rPr>
                <w:lang w:val="ru-RU"/>
              </w:rPr>
              <w:t xml:space="preserve">, </w:t>
            </w:r>
            <w:proofErr w:type="spellStart"/>
            <w:r w:rsidRPr="00C44708">
              <w:rPr>
                <w:lang w:val="ru-RU"/>
              </w:rPr>
              <w:t>экономи</w:t>
            </w:r>
            <w:proofErr w:type="spellEnd"/>
            <w:r w:rsidR="00E512AD">
              <w:rPr>
                <w:lang w:val="ru-RU"/>
              </w:rPr>
              <w:t xml:space="preserve"> </w:t>
            </w:r>
            <w:proofErr w:type="spellStart"/>
            <w:r w:rsidRPr="00C44708">
              <w:rPr>
                <w:lang w:val="ru-RU"/>
              </w:rPr>
              <w:t>ческих</w:t>
            </w:r>
            <w:proofErr w:type="spellEnd"/>
            <w:r w:rsidRPr="00C44708">
              <w:rPr>
                <w:lang w:val="ru-RU"/>
              </w:rPr>
              <w:t xml:space="preserve"> и социальных целей, мониторинг и отчетность через </w:t>
            </w:r>
            <w:r w:rsidRPr="00C44708">
              <w:t>SDG</w:t>
            </w:r>
            <w:r w:rsidRPr="00C44708">
              <w:rPr>
                <w:lang w:val="ru-RU"/>
              </w:rPr>
              <w:t xml:space="preserve"> </w:t>
            </w:r>
            <w:r w:rsidRPr="00C44708">
              <w:t>Data</w:t>
            </w:r>
            <w:r w:rsidRPr="00C44708">
              <w:rPr>
                <w:lang w:val="ru-RU"/>
              </w:rPr>
              <w:t xml:space="preserve"> </w:t>
            </w:r>
            <w:r w:rsidRPr="00C44708">
              <w:t>Hub</w:t>
            </w:r>
            <w:r w:rsidRPr="00C44708">
              <w:rPr>
                <w:lang w:val="ru-RU"/>
              </w:rPr>
              <w:t>.</w:t>
            </w:r>
          </w:p>
        </w:tc>
        <w:tc>
          <w:tcPr>
            <w:tcW w:w="0" w:type="auto"/>
          </w:tcPr>
          <w:p w14:paraId="4C90EF7B" w14:textId="37F8B0DA" w:rsidR="00E263D0" w:rsidRPr="00E263D0" w:rsidRDefault="00E263D0" w:rsidP="00B56213">
            <w:pPr>
              <w:jc w:val="both"/>
              <w:rPr>
                <w:lang w:val="ru-RU"/>
              </w:rPr>
            </w:pPr>
            <w:r w:rsidRPr="00C44708">
              <w:rPr>
                <w:lang w:val="ru-RU"/>
              </w:rPr>
              <w:t>Разработка и реализация федеральных стратегических планов, координация межведомственных целей.</w:t>
            </w:r>
          </w:p>
        </w:tc>
        <w:tc>
          <w:tcPr>
            <w:tcW w:w="0" w:type="auto"/>
          </w:tcPr>
          <w:p w14:paraId="6F402749" w14:textId="5AA5636D" w:rsidR="00E263D0" w:rsidRPr="00E263D0" w:rsidRDefault="00E263D0" w:rsidP="00B56213">
            <w:pPr>
              <w:jc w:val="both"/>
              <w:rPr>
                <w:lang w:val="ru-RU"/>
              </w:rPr>
            </w:pPr>
            <w:r w:rsidRPr="00C44708">
              <w:rPr>
                <w:lang w:val="ru-RU"/>
              </w:rPr>
              <w:t>Федеральные, региональные и муниципальные планы развития, регулярные отчеты и пересмотры стратегий.</w:t>
            </w:r>
          </w:p>
        </w:tc>
        <w:tc>
          <w:tcPr>
            <w:tcW w:w="0" w:type="auto"/>
          </w:tcPr>
          <w:p w14:paraId="0B30010D" w14:textId="15E42A56" w:rsidR="00E263D0" w:rsidRPr="00E263D0" w:rsidRDefault="00E263D0" w:rsidP="00B56213">
            <w:pPr>
              <w:jc w:val="both"/>
              <w:rPr>
                <w:lang w:val="ru-RU"/>
              </w:rPr>
            </w:pPr>
            <w:r w:rsidRPr="00C44708">
              <w:rPr>
                <w:lang w:val="ru-RU"/>
              </w:rPr>
              <w:t>Проведение аудитов годовых отчетов, анализ эффективности государственных программ.</w:t>
            </w:r>
          </w:p>
        </w:tc>
      </w:tr>
      <w:tr w:rsidR="00E263D0" w:rsidRPr="00C44708" w14:paraId="25261BD6" w14:textId="77777777" w:rsidTr="00FA5597">
        <w:trPr>
          <w:jc w:val="center"/>
        </w:trPr>
        <w:tc>
          <w:tcPr>
            <w:tcW w:w="1830" w:type="dxa"/>
          </w:tcPr>
          <w:p w14:paraId="6A09216A" w14:textId="165B5696" w:rsidR="00E263D0" w:rsidRPr="00C44708" w:rsidRDefault="00E263D0" w:rsidP="00B56213">
            <w:pPr>
              <w:jc w:val="both"/>
            </w:pPr>
            <w:proofErr w:type="spellStart"/>
            <w:r w:rsidRPr="00C44708">
              <w:t>Аудит</w:t>
            </w:r>
            <w:proofErr w:type="spellEnd"/>
            <w:r w:rsidRPr="00C44708">
              <w:t xml:space="preserve"> </w:t>
            </w:r>
            <w:proofErr w:type="spellStart"/>
            <w:r w:rsidRPr="00C44708">
              <w:t>эффективности</w:t>
            </w:r>
            <w:proofErr w:type="spellEnd"/>
          </w:p>
        </w:tc>
        <w:tc>
          <w:tcPr>
            <w:tcW w:w="0" w:type="auto"/>
          </w:tcPr>
          <w:p w14:paraId="7B53DBF6" w14:textId="49156B71" w:rsidR="00E263D0" w:rsidRPr="00E263D0" w:rsidRDefault="00E263D0" w:rsidP="00B56213">
            <w:pPr>
              <w:jc w:val="both"/>
              <w:rPr>
                <w:lang w:val="ru-RU"/>
              </w:rPr>
            </w:pPr>
            <w:r w:rsidRPr="00C44708">
              <w:rPr>
                <w:lang w:val="ru-RU"/>
              </w:rPr>
              <w:t>Управление Генерального аудитора Канады (</w:t>
            </w:r>
            <w:r w:rsidRPr="00C44708">
              <w:t>OAG</w:t>
            </w:r>
            <w:r w:rsidRPr="00C44708">
              <w:rPr>
                <w:lang w:val="ru-RU"/>
              </w:rPr>
              <w:t xml:space="preserve">), включая </w:t>
            </w:r>
            <w:r w:rsidRPr="00C44708">
              <w:t>CESD</w:t>
            </w:r>
            <w:r w:rsidRPr="00C44708">
              <w:rPr>
                <w:lang w:val="ru-RU"/>
              </w:rPr>
              <w:t>.</w:t>
            </w:r>
          </w:p>
        </w:tc>
        <w:tc>
          <w:tcPr>
            <w:tcW w:w="0" w:type="auto"/>
          </w:tcPr>
          <w:p w14:paraId="5B2A6141" w14:textId="613FF86F" w:rsidR="00E263D0" w:rsidRPr="00E263D0" w:rsidRDefault="00E263D0" w:rsidP="00B56213">
            <w:pPr>
              <w:jc w:val="both"/>
              <w:rPr>
                <w:lang w:val="ru-RU"/>
              </w:rPr>
            </w:pPr>
            <w:r w:rsidRPr="00C44708">
              <w:t>GAO</w:t>
            </w:r>
            <w:r w:rsidRPr="00C44708">
              <w:rPr>
                <w:lang w:val="ru-RU"/>
              </w:rPr>
              <w:t xml:space="preserve"> проводит аудит </w:t>
            </w:r>
            <w:proofErr w:type="spellStart"/>
            <w:r w:rsidRPr="00C44708">
              <w:rPr>
                <w:lang w:val="ru-RU"/>
              </w:rPr>
              <w:t>эффектив</w:t>
            </w:r>
            <w:proofErr w:type="spellEnd"/>
            <w:r w:rsidR="00E512AD">
              <w:rPr>
                <w:lang w:val="ru-RU"/>
              </w:rPr>
              <w:t xml:space="preserve"> </w:t>
            </w:r>
            <w:proofErr w:type="spellStart"/>
            <w:r w:rsidRPr="00C44708">
              <w:rPr>
                <w:lang w:val="ru-RU"/>
              </w:rPr>
              <w:t>ности</w:t>
            </w:r>
            <w:proofErr w:type="spellEnd"/>
            <w:r w:rsidRPr="00C44708">
              <w:rPr>
                <w:lang w:val="ru-RU"/>
              </w:rPr>
              <w:t xml:space="preserve"> </w:t>
            </w:r>
            <w:proofErr w:type="spellStart"/>
            <w:r w:rsidRPr="00C44708">
              <w:rPr>
                <w:lang w:val="ru-RU"/>
              </w:rPr>
              <w:t>федераль</w:t>
            </w:r>
            <w:proofErr w:type="spellEnd"/>
            <w:r w:rsidR="00E512AD">
              <w:rPr>
                <w:lang w:val="ru-RU"/>
              </w:rPr>
              <w:t xml:space="preserve"> </w:t>
            </w:r>
            <w:proofErr w:type="spellStart"/>
            <w:r w:rsidRPr="00C44708">
              <w:rPr>
                <w:lang w:val="ru-RU"/>
              </w:rPr>
              <w:t>ных</w:t>
            </w:r>
            <w:proofErr w:type="spellEnd"/>
            <w:r w:rsidRPr="00C44708">
              <w:rPr>
                <w:lang w:val="ru-RU"/>
              </w:rPr>
              <w:t xml:space="preserve"> программ и стратегий, </w:t>
            </w:r>
            <w:proofErr w:type="spellStart"/>
            <w:r w:rsidRPr="00C44708">
              <w:rPr>
                <w:lang w:val="ru-RU"/>
              </w:rPr>
              <w:t>вклю</w:t>
            </w:r>
            <w:proofErr w:type="spellEnd"/>
            <w:r w:rsidR="00E512AD">
              <w:rPr>
                <w:lang w:val="ru-RU"/>
              </w:rPr>
              <w:t xml:space="preserve"> </w:t>
            </w:r>
            <w:r w:rsidRPr="00C44708">
              <w:rPr>
                <w:lang w:val="ru-RU"/>
              </w:rPr>
              <w:t>чая координацию усилий по широко</w:t>
            </w:r>
            <w:r w:rsidR="00E512AD">
              <w:rPr>
                <w:lang w:val="ru-RU"/>
              </w:rPr>
              <w:t xml:space="preserve"> полосной связи</w:t>
            </w:r>
          </w:p>
        </w:tc>
        <w:tc>
          <w:tcPr>
            <w:tcW w:w="0" w:type="auto"/>
          </w:tcPr>
          <w:p w14:paraId="03E1E23E" w14:textId="102954EE" w:rsidR="00E263D0" w:rsidRPr="00E263D0" w:rsidRDefault="00E263D0" w:rsidP="00B56213">
            <w:pPr>
              <w:jc w:val="both"/>
              <w:rPr>
                <w:lang w:val="ru-RU"/>
              </w:rPr>
            </w:pPr>
            <w:r w:rsidRPr="00C44708">
              <w:rPr>
                <w:lang w:val="ru-RU"/>
              </w:rPr>
              <w:t>Аудит стратегии устойчивого раз</w:t>
            </w:r>
            <w:r w:rsidR="00E512AD">
              <w:rPr>
                <w:lang w:val="ru-RU"/>
              </w:rPr>
              <w:t xml:space="preserve"> </w:t>
            </w:r>
            <w:r w:rsidRPr="00C44708">
              <w:rPr>
                <w:lang w:val="ru-RU"/>
              </w:rPr>
              <w:t xml:space="preserve">вития и оценки прогресса в </w:t>
            </w:r>
            <w:proofErr w:type="spellStart"/>
            <w:r w:rsidRPr="00C44708">
              <w:rPr>
                <w:lang w:val="ru-RU"/>
              </w:rPr>
              <w:t>дос</w:t>
            </w:r>
            <w:proofErr w:type="spellEnd"/>
            <w:r w:rsidR="00E512AD">
              <w:rPr>
                <w:lang w:val="ru-RU"/>
              </w:rPr>
              <w:t xml:space="preserve"> </w:t>
            </w:r>
            <w:proofErr w:type="spellStart"/>
            <w:r w:rsidRPr="00C44708">
              <w:rPr>
                <w:lang w:val="ru-RU"/>
              </w:rPr>
              <w:t>тижении</w:t>
            </w:r>
            <w:proofErr w:type="spellEnd"/>
            <w:r w:rsidRPr="00C44708">
              <w:rPr>
                <w:lang w:val="ru-RU"/>
              </w:rPr>
              <w:t xml:space="preserve"> целей, организованный на всех уровнях.</w:t>
            </w:r>
          </w:p>
        </w:tc>
        <w:tc>
          <w:tcPr>
            <w:tcW w:w="0" w:type="auto"/>
          </w:tcPr>
          <w:p w14:paraId="0BB12005" w14:textId="4288AB88" w:rsidR="00E263D0" w:rsidRPr="00E263D0" w:rsidRDefault="00E263D0" w:rsidP="00B56213">
            <w:pPr>
              <w:jc w:val="both"/>
              <w:rPr>
                <w:lang w:val="ru-RU"/>
              </w:rPr>
            </w:pPr>
            <w:r w:rsidRPr="00C44708">
              <w:rPr>
                <w:lang w:val="ru-RU"/>
              </w:rPr>
              <w:t xml:space="preserve">Аудит </w:t>
            </w:r>
            <w:proofErr w:type="spellStart"/>
            <w:r w:rsidRPr="00C44708">
              <w:rPr>
                <w:lang w:val="ru-RU"/>
              </w:rPr>
              <w:t>эффек</w:t>
            </w:r>
            <w:proofErr w:type="spellEnd"/>
            <w:r w:rsidR="00E512AD">
              <w:rPr>
                <w:lang w:val="ru-RU"/>
              </w:rPr>
              <w:t xml:space="preserve"> </w:t>
            </w:r>
            <w:proofErr w:type="spellStart"/>
            <w:r w:rsidRPr="00C44708">
              <w:rPr>
                <w:lang w:val="ru-RU"/>
              </w:rPr>
              <w:t>тивности</w:t>
            </w:r>
            <w:proofErr w:type="spellEnd"/>
            <w:r w:rsidRPr="00C44708">
              <w:rPr>
                <w:lang w:val="ru-RU"/>
              </w:rPr>
              <w:t xml:space="preserve"> </w:t>
            </w:r>
            <w:proofErr w:type="spellStart"/>
            <w:r w:rsidRPr="00C44708">
              <w:rPr>
                <w:lang w:val="ru-RU"/>
              </w:rPr>
              <w:t>годо</w:t>
            </w:r>
            <w:proofErr w:type="spellEnd"/>
            <w:r w:rsidR="00E512AD">
              <w:rPr>
                <w:lang w:val="ru-RU"/>
              </w:rPr>
              <w:t xml:space="preserve"> </w:t>
            </w:r>
            <w:proofErr w:type="spellStart"/>
            <w:r w:rsidRPr="00C44708">
              <w:rPr>
                <w:lang w:val="ru-RU"/>
              </w:rPr>
              <w:t>вых</w:t>
            </w:r>
            <w:proofErr w:type="spellEnd"/>
            <w:r w:rsidRPr="00C44708">
              <w:rPr>
                <w:lang w:val="ru-RU"/>
              </w:rPr>
              <w:t xml:space="preserve"> отчетов и оценка надежности представляемой информации для парламента.</w:t>
            </w:r>
          </w:p>
        </w:tc>
      </w:tr>
      <w:tr w:rsidR="00E263D0" w:rsidRPr="00C44708" w14:paraId="6AF745C0" w14:textId="77777777" w:rsidTr="00FA5597">
        <w:trPr>
          <w:jc w:val="center"/>
        </w:trPr>
        <w:tc>
          <w:tcPr>
            <w:tcW w:w="1830" w:type="dxa"/>
            <w:tcBorders>
              <w:bottom w:val="single" w:sz="4" w:space="0" w:color="auto"/>
            </w:tcBorders>
          </w:tcPr>
          <w:p w14:paraId="73A105A4" w14:textId="5C409FCB" w:rsidR="00E263D0" w:rsidRPr="00C44708" w:rsidRDefault="00E263D0" w:rsidP="00B56213">
            <w:pPr>
              <w:jc w:val="both"/>
            </w:pPr>
            <w:proofErr w:type="spellStart"/>
            <w:r w:rsidRPr="00C44708">
              <w:t>Основные</w:t>
            </w:r>
            <w:proofErr w:type="spellEnd"/>
            <w:r w:rsidRPr="00C44708">
              <w:t xml:space="preserve"> </w:t>
            </w:r>
            <w:proofErr w:type="spellStart"/>
            <w:r w:rsidRPr="00C44708">
              <w:t>результаты</w:t>
            </w:r>
            <w:proofErr w:type="spellEnd"/>
            <w:r w:rsidRPr="00C44708">
              <w:t xml:space="preserve"> и </w:t>
            </w:r>
            <w:proofErr w:type="spellStart"/>
            <w:r w:rsidRPr="00C44708">
              <w:t>рекомендации</w:t>
            </w:r>
            <w:proofErr w:type="spellEnd"/>
          </w:p>
        </w:tc>
        <w:tc>
          <w:tcPr>
            <w:tcW w:w="0" w:type="auto"/>
            <w:tcBorders>
              <w:bottom w:val="single" w:sz="4" w:space="0" w:color="auto"/>
            </w:tcBorders>
          </w:tcPr>
          <w:p w14:paraId="036263E3" w14:textId="69CCD9CC" w:rsidR="00E263D0" w:rsidRPr="00E263D0" w:rsidRDefault="00E263D0" w:rsidP="00B56213">
            <w:pPr>
              <w:jc w:val="both"/>
              <w:rPr>
                <w:lang w:val="ru-RU"/>
              </w:rPr>
            </w:pPr>
            <w:r w:rsidRPr="00C44708">
              <w:rPr>
                <w:lang w:val="ru-RU"/>
              </w:rPr>
              <w:t xml:space="preserve">Улучшение координации и интеграции целей устойчивого развития, повышение подотчетности и </w:t>
            </w:r>
            <w:proofErr w:type="spellStart"/>
            <w:r w:rsidRPr="00C44708">
              <w:rPr>
                <w:lang w:val="ru-RU"/>
              </w:rPr>
              <w:t>эффек</w:t>
            </w:r>
            <w:proofErr w:type="spellEnd"/>
            <w:r w:rsidR="00E512AD">
              <w:rPr>
                <w:lang w:val="ru-RU"/>
              </w:rPr>
              <w:t xml:space="preserve"> </w:t>
            </w:r>
            <w:proofErr w:type="spellStart"/>
            <w:r w:rsidRPr="00C44708">
              <w:rPr>
                <w:lang w:val="ru-RU"/>
              </w:rPr>
              <w:t>тив</w:t>
            </w:r>
            <w:r w:rsidR="00E512AD">
              <w:rPr>
                <w:lang w:val="ru-RU"/>
              </w:rPr>
              <w:t>ности</w:t>
            </w:r>
            <w:proofErr w:type="spellEnd"/>
          </w:p>
        </w:tc>
        <w:tc>
          <w:tcPr>
            <w:tcW w:w="0" w:type="auto"/>
            <w:tcBorders>
              <w:bottom w:val="single" w:sz="4" w:space="0" w:color="auto"/>
            </w:tcBorders>
          </w:tcPr>
          <w:p w14:paraId="709E9FF4" w14:textId="2E9A78B4" w:rsidR="00E263D0" w:rsidRPr="00E263D0" w:rsidRDefault="00E263D0" w:rsidP="00B56213">
            <w:pPr>
              <w:jc w:val="both"/>
              <w:rPr>
                <w:lang w:val="ru-RU"/>
              </w:rPr>
            </w:pPr>
            <w:r w:rsidRPr="00C44708">
              <w:rPr>
                <w:lang w:val="ru-RU"/>
              </w:rPr>
              <w:t>Необходимость разработки национальной стратегии широкополосной связи, улучшение координации федеральных программ.</w:t>
            </w:r>
          </w:p>
        </w:tc>
        <w:tc>
          <w:tcPr>
            <w:tcW w:w="0" w:type="auto"/>
            <w:tcBorders>
              <w:bottom w:val="single" w:sz="4" w:space="0" w:color="auto"/>
            </w:tcBorders>
          </w:tcPr>
          <w:p w14:paraId="106B3F17" w14:textId="771555F2" w:rsidR="00E263D0" w:rsidRPr="00E263D0" w:rsidRDefault="00E263D0" w:rsidP="00B56213">
            <w:pPr>
              <w:jc w:val="both"/>
              <w:rPr>
                <w:lang w:val="ru-RU"/>
              </w:rPr>
            </w:pPr>
            <w:r w:rsidRPr="00C44708">
              <w:rPr>
                <w:lang w:val="ru-RU"/>
              </w:rPr>
              <w:t>Обеспечение устойчивого развития на всех уровнях управления, регулярные обновления и мониторинг стратегий.</w:t>
            </w:r>
          </w:p>
        </w:tc>
        <w:tc>
          <w:tcPr>
            <w:tcW w:w="0" w:type="auto"/>
            <w:tcBorders>
              <w:bottom w:val="single" w:sz="4" w:space="0" w:color="auto"/>
            </w:tcBorders>
          </w:tcPr>
          <w:p w14:paraId="7D601AF6" w14:textId="088F2CD6" w:rsidR="00E263D0" w:rsidRPr="00E263D0" w:rsidRDefault="00E263D0" w:rsidP="00B56213">
            <w:pPr>
              <w:jc w:val="both"/>
              <w:rPr>
                <w:lang w:val="ru-RU"/>
              </w:rPr>
            </w:pPr>
            <w:r w:rsidRPr="00C44708">
              <w:rPr>
                <w:lang w:val="ru-RU"/>
              </w:rPr>
              <w:t>Повышение качества отчетности и эффективности информации для принятия решений в парламенте.</w:t>
            </w:r>
          </w:p>
        </w:tc>
      </w:tr>
      <w:tr w:rsidR="00E263D0" w:rsidRPr="00C44708" w14:paraId="099EE23D" w14:textId="77777777" w:rsidTr="00E512AD">
        <w:trPr>
          <w:jc w:val="center"/>
        </w:trPr>
        <w:tc>
          <w:tcPr>
            <w:tcW w:w="9604" w:type="dxa"/>
            <w:gridSpan w:val="5"/>
            <w:tcBorders>
              <w:bottom w:val="single" w:sz="4" w:space="0" w:color="auto"/>
            </w:tcBorders>
          </w:tcPr>
          <w:p w14:paraId="010DCDDA" w14:textId="50549812" w:rsidR="00E263D0" w:rsidRPr="00C44708" w:rsidRDefault="00E263D0" w:rsidP="00E263D0">
            <w:pPr>
              <w:ind w:firstLine="709"/>
              <w:jc w:val="both"/>
            </w:pPr>
            <w:proofErr w:type="spellStart"/>
            <w:r w:rsidRPr="00D63880">
              <w:t>Примечание</w:t>
            </w:r>
            <w:proofErr w:type="spellEnd"/>
            <w:r w:rsidRPr="00D63880">
              <w:rPr>
                <w:lang w:val="kk-KZ"/>
              </w:rPr>
              <w:t xml:space="preserve"> </w:t>
            </w:r>
            <w:r w:rsidRPr="00D63880">
              <w:t xml:space="preserve">– </w:t>
            </w:r>
            <w:proofErr w:type="spellStart"/>
            <w:r w:rsidRPr="00D63880">
              <w:t>Составлено</w:t>
            </w:r>
            <w:proofErr w:type="spellEnd"/>
            <w:r w:rsidRPr="00D63880">
              <w:t xml:space="preserve"> </w:t>
            </w:r>
            <w:proofErr w:type="spellStart"/>
            <w:r w:rsidRPr="00D63880">
              <w:t>автором</w:t>
            </w:r>
            <w:proofErr w:type="spellEnd"/>
          </w:p>
        </w:tc>
      </w:tr>
    </w:tbl>
    <w:p w14:paraId="62EFA3A6" w14:textId="4A6FD20F" w:rsidR="007F718A" w:rsidRDefault="007F718A" w:rsidP="007F718A">
      <w:pPr>
        <w:ind w:firstLine="709"/>
        <w:jc w:val="both"/>
        <w:rPr>
          <w:sz w:val="28"/>
          <w:szCs w:val="28"/>
        </w:rPr>
      </w:pPr>
      <w:r w:rsidRPr="00966FD6">
        <w:rPr>
          <w:sz w:val="28"/>
          <w:szCs w:val="28"/>
        </w:rPr>
        <w:t>Таким</w:t>
      </w:r>
      <w:r w:rsidR="00FA5597">
        <w:rPr>
          <w:sz w:val="28"/>
          <w:szCs w:val="28"/>
        </w:rPr>
        <w:t xml:space="preserve"> образом, требуется принятие </w:t>
      </w:r>
      <w:r w:rsidRPr="00966FD6">
        <w:rPr>
          <w:sz w:val="28"/>
          <w:szCs w:val="28"/>
        </w:rPr>
        <w:t>пр</w:t>
      </w:r>
      <w:r w:rsidR="00FA5597">
        <w:rPr>
          <w:sz w:val="28"/>
          <w:szCs w:val="28"/>
        </w:rPr>
        <w:t xml:space="preserve">инципиальных решений, в том </w:t>
      </w:r>
      <w:r w:rsidRPr="00966FD6">
        <w:rPr>
          <w:sz w:val="28"/>
          <w:szCs w:val="28"/>
        </w:rPr>
        <w:t>числе основанн</w:t>
      </w:r>
      <w:r w:rsidR="00FA5597">
        <w:rPr>
          <w:sz w:val="28"/>
          <w:szCs w:val="28"/>
        </w:rPr>
        <w:t xml:space="preserve">ых на опыте стран, успешно </w:t>
      </w:r>
      <w:r w:rsidRPr="00966FD6">
        <w:rPr>
          <w:sz w:val="28"/>
          <w:szCs w:val="28"/>
        </w:rPr>
        <w:t>реализовавш</w:t>
      </w:r>
      <w:r w:rsidR="00FA5597">
        <w:rPr>
          <w:sz w:val="28"/>
          <w:szCs w:val="28"/>
        </w:rPr>
        <w:t>их задачи развития экономики</w:t>
      </w:r>
      <w:r w:rsidRPr="00966FD6">
        <w:rPr>
          <w:sz w:val="28"/>
          <w:szCs w:val="28"/>
        </w:rPr>
        <w:t xml:space="preserve"> с помощью стратегического подхода. Оценка эффективности </w:t>
      </w:r>
      <w:r w:rsidRPr="00966FD6">
        <w:rPr>
          <w:sz w:val="28"/>
          <w:szCs w:val="28"/>
        </w:rPr>
        <w:lastRenderedPageBreak/>
        <w:t>реализации стратегических документов показывает необходимость кардинального рефор</w:t>
      </w:r>
      <w:r w:rsidR="00FA5597">
        <w:rPr>
          <w:sz w:val="28"/>
          <w:szCs w:val="28"/>
        </w:rPr>
        <w:t>мирования и пересмотра системы государственного планирования. Необходимость достижения</w:t>
      </w:r>
      <w:r w:rsidRPr="00966FD6">
        <w:rPr>
          <w:sz w:val="28"/>
          <w:szCs w:val="28"/>
        </w:rPr>
        <w:t xml:space="preserve"> приорите</w:t>
      </w:r>
      <w:r w:rsidR="00FA5597">
        <w:rPr>
          <w:sz w:val="28"/>
          <w:szCs w:val="28"/>
        </w:rPr>
        <w:t xml:space="preserve">тов и целей, определенных в документах стратегического </w:t>
      </w:r>
      <w:r w:rsidRPr="00966FD6">
        <w:rPr>
          <w:sz w:val="28"/>
          <w:szCs w:val="28"/>
        </w:rPr>
        <w:t>планиро</w:t>
      </w:r>
      <w:r w:rsidR="00FA5597">
        <w:rPr>
          <w:sz w:val="28"/>
          <w:szCs w:val="28"/>
        </w:rPr>
        <w:t>вания, качественного рывка в социально-экономическом развитии в условиях</w:t>
      </w:r>
      <w:r w:rsidRPr="00966FD6">
        <w:rPr>
          <w:sz w:val="28"/>
          <w:szCs w:val="28"/>
        </w:rPr>
        <w:t xml:space="preserve"> ограниченности  бюджетных ресурсов подтверждает актуальность разработки комплексного закона о стратегическом планировании.</w:t>
      </w:r>
    </w:p>
    <w:p w14:paraId="1296C27C" w14:textId="77777777" w:rsidR="004B40AA" w:rsidRDefault="004B40AA" w:rsidP="002C5577">
      <w:pPr>
        <w:jc w:val="both"/>
        <w:rPr>
          <w:sz w:val="28"/>
          <w:szCs w:val="28"/>
        </w:rPr>
      </w:pPr>
    </w:p>
    <w:p w14:paraId="3CAFC226" w14:textId="77777777" w:rsidR="004B40AA" w:rsidRDefault="004B40AA" w:rsidP="002C5577">
      <w:pPr>
        <w:jc w:val="both"/>
        <w:rPr>
          <w:sz w:val="28"/>
          <w:szCs w:val="28"/>
        </w:rPr>
      </w:pPr>
    </w:p>
    <w:p w14:paraId="3DB80100" w14:textId="77777777" w:rsidR="004B40AA" w:rsidRDefault="004B40AA" w:rsidP="002C5577">
      <w:pPr>
        <w:jc w:val="both"/>
        <w:rPr>
          <w:sz w:val="28"/>
          <w:szCs w:val="28"/>
        </w:rPr>
      </w:pPr>
    </w:p>
    <w:p w14:paraId="2240E046" w14:textId="77777777" w:rsidR="00E512AD" w:rsidRDefault="00E512AD" w:rsidP="002C5577">
      <w:pPr>
        <w:jc w:val="both"/>
        <w:rPr>
          <w:sz w:val="28"/>
          <w:szCs w:val="28"/>
        </w:rPr>
      </w:pPr>
    </w:p>
    <w:p w14:paraId="2DE89926" w14:textId="77777777" w:rsidR="00E512AD" w:rsidRDefault="00E512AD" w:rsidP="002C5577">
      <w:pPr>
        <w:jc w:val="both"/>
        <w:rPr>
          <w:sz w:val="28"/>
          <w:szCs w:val="28"/>
        </w:rPr>
      </w:pPr>
    </w:p>
    <w:p w14:paraId="4F4817BA" w14:textId="77777777" w:rsidR="00E512AD" w:rsidRDefault="00E512AD" w:rsidP="002C5577">
      <w:pPr>
        <w:jc w:val="both"/>
        <w:rPr>
          <w:sz w:val="28"/>
          <w:szCs w:val="28"/>
        </w:rPr>
      </w:pPr>
    </w:p>
    <w:p w14:paraId="1BC31B01" w14:textId="77777777" w:rsidR="00E512AD" w:rsidRDefault="00E512AD" w:rsidP="002C5577">
      <w:pPr>
        <w:jc w:val="both"/>
        <w:rPr>
          <w:sz w:val="28"/>
          <w:szCs w:val="28"/>
        </w:rPr>
      </w:pPr>
    </w:p>
    <w:p w14:paraId="26EFC670" w14:textId="77777777" w:rsidR="00E512AD" w:rsidRDefault="00E512AD" w:rsidP="002C5577">
      <w:pPr>
        <w:jc w:val="both"/>
        <w:rPr>
          <w:sz w:val="28"/>
          <w:szCs w:val="28"/>
        </w:rPr>
      </w:pPr>
    </w:p>
    <w:p w14:paraId="579C7EB1" w14:textId="77777777" w:rsidR="00E512AD" w:rsidRDefault="00E512AD" w:rsidP="002C5577">
      <w:pPr>
        <w:jc w:val="both"/>
        <w:rPr>
          <w:sz w:val="28"/>
          <w:szCs w:val="28"/>
        </w:rPr>
      </w:pPr>
    </w:p>
    <w:p w14:paraId="29B53B7F" w14:textId="77777777" w:rsidR="00E512AD" w:rsidRDefault="00E512AD" w:rsidP="002C5577">
      <w:pPr>
        <w:jc w:val="both"/>
        <w:rPr>
          <w:sz w:val="28"/>
          <w:szCs w:val="28"/>
        </w:rPr>
      </w:pPr>
    </w:p>
    <w:p w14:paraId="3F77F5FB" w14:textId="77777777" w:rsidR="00E512AD" w:rsidRDefault="00E512AD" w:rsidP="002C5577">
      <w:pPr>
        <w:jc w:val="both"/>
        <w:rPr>
          <w:sz w:val="28"/>
          <w:szCs w:val="28"/>
        </w:rPr>
      </w:pPr>
    </w:p>
    <w:p w14:paraId="3EDA7233" w14:textId="77777777" w:rsidR="00FA5597" w:rsidRDefault="00FA5597" w:rsidP="002C5577">
      <w:pPr>
        <w:jc w:val="both"/>
        <w:rPr>
          <w:sz w:val="28"/>
          <w:szCs w:val="28"/>
        </w:rPr>
      </w:pPr>
    </w:p>
    <w:p w14:paraId="5D5BE5D1" w14:textId="77777777" w:rsidR="00FA5597" w:rsidRDefault="00FA5597" w:rsidP="002C5577">
      <w:pPr>
        <w:jc w:val="both"/>
        <w:rPr>
          <w:sz w:val="28"/>
          <w:szCs w:val="28"/>
        </w:rPr>
      </w:pPr>
    </w:p>
    <w:p w14:paraId="298C7438" w14:textId="77777777" w:rsidR="00FA5597" w:rsidRDefault="00FA5597" w:rsidP="002C5577">
      <w:pPr>
        <w:jc w:val="both"/>
        <w:rPr>
          <w:sz w:val="28"/>
          <w:szCs w:val="28"/>
        </w:rPr>
      </w:pPr>
    </w:p>
    <w:p w14:paraId="0C535466" w14:textId="77777777" w:rsidR="00FA5597" w:rsidRDefault="00FA5597" w:rsidP="002C5577">
      <w:pPr>
        <w:jc w:val="both"/>
        <w:rPr>
          <w:sz w:val="28"/>
          <w:szCs w:val="28"/>
        </w:rPr>
      </w:pPr>
    </w:p>
    <w:p w14:paraId="73D98E8A" w14:textId="77777777" w:rsidR="00FA5597" w:rsidRDefault="00FA5597" w:rsidP="002C5577">
      <w:pPr>
        <w:jc w:val="both"/>
        <w:rPr>
          <w:sz w:val="28"/>
          <w:szCs w:val="28"/>
        </w:rPr>
      </w:pPr>
    </w:p>
    <w:p w14:paraId="7C3E3AE4" w14:textId="77777777" w:rsidR="00FA5597" w:rsidRDefault="00FA5597" w:rsidP="002C5577">
      <w:pPr>
        <w:jc w:val="both"/>
        <w:rPr>
          <w:sz w:val="28"/>
          <w:szCs w:val="28"/>
        </w:rPr>
      </w:pPr>
    </w:p>
    <w:p w14:paraId="7A663948" w14:textId="77777777" w:rsidR="00FA5597" w:rsidRDefault="00FA5597" w:rsidP="002C5577">
      <w:pPr>
        <w:jc w:val="both"/>
        <w:rPr>
          <w:sz w:val="28"/>
          <w:szCs w:val="28"/>
        </w:rPr>
      </w:pPr>
    </w:p>
    <w:p w14:paraId="3EB0741F" w14:textId="77777777" w:rsidR="00FA5597" w:rsidRDefault="00FA5597" w:rsidP="002C5577">
      <w:pPr>
        <w:jc w:val="both"/>
        <w:rPr>
          <w:sz w:val="28"/>
          <w:szCs w:val="28"/>
        </w:rPr>
      </w:pPr>
    </w:p>
    <w:p w14:paraId="12639192" w14:textId="77777777" w:rsidR="00FA5597" w:rsidRDefault="00FA5597" w:rsidP="002C5577">
      <w:pPr>
        <w:jc w:val="both"/>
        <w:rPr>
          <w:sz w:val="28"/>
          <w:szCs w:val="28"/>
        </w:rPr>
      </w:pPr>
    </w:p>
    <w:p w14:paraId="10D44C62" w14:textId="77777777" w:rsidR="00FA5597" w:rsidRDefault="00FA5597" w:rsidP="002C5577">
      <w:pPr>
        <w:jc w:val="both"/>
        <w:rPr>
          <w:sz w:val="28"/>
          <w:szCs w:val="28"/>
        </w:rPr>
      </w:pPr>
    </w:p>
    <w:p w14:paraId="3B8303E0" w14:textId="77777777" w:rsidR="00FA5597" w:rsidRDefault="00FA5597" w:rsidP="002C5577">
      <w:pPr>
        <w:jc w:val="both"/>
        <w:rPr>
          <w:sz w:val="28"/>
          <w:szCs w:val="28"/>
        </w:rPr>
      </w:pPr>
    </w:p>
    <w:p w14:paraId="2C386BAA" w14:textId="77777777" w:rsidR="00FA5597" w:rsidRDefault="00FA5597" w:rsidP="002C5577">
      <w:pPr>
        <w:jc w:val="both"/>
        <w:rPr>
          <w:sz w:val="28"/>
          <w:szCs w:val="28"/>
        </w:rPr>
      </w:pPr>
    </w:p>
    <w:p w14:paraId="0B871095" w14:textId="77777777" w:rsidR="00FA5597" w:rsidRDefault="00FA5597" w:rsidP="002C5577">
      <w:pPr>
        <w:jc w:val="both"/>
        <w:rPr>
          <w:sz w:val="28"/>
          <w:szCs w:val="28"/>
        </w:rPr>
      </w:pPr>
    </w:p>
    <w:p w14:paraId="5793E3F7" w14:textId="77777777" w:rsidR="00FA5597" w:rsidRDefault="00FA5597" w:rsidP="002C5577">
      <w:pPr>
        <w:jc w:val="both"/>
        <w:rPr>
          <w:sz w:val="28"/>
          <w:szCs w:val="28"/>
          <w:lang w:val="kk-KZ"/>
        </w:rPr>
      </w:pPr>
    </w:p>
    <w:p w14:paraId="7E46E1C4" w14:textId="77777777" w:rsidR="00C83333" w:rsidRDefault="00C83333" w:rsidP="002C5577">
      <w:pPr>
        <w:jc w:val="both"/>
        <w:rPr>
          <w:sz w:val="28"/>
          <w:szCs w:val="28"/>
          <w:lang w:val="kk-KZ"/>
        </w:rPr>
      </w:pPr>
    </w:p>
    <w:p w14:paraId="00500688" w14:textId="77777777" w:rsidR="00C83333" w:rsidRDefault="00C83333" w:rsidP="002C5577">
      <w:pPr>
        <w:jc w:val="both"/>
        <w:rPr>
          <w:sz w:val="28"/>
          <w:szCs w:val="28"/>
          <w:lang w:val="kk-KZ"/>
        </w:rPr>
      </w:pPr>
    </w:p>
    <w:p w14:paraId="1917394B" w14:textId="77777777" w:rsidR="00C83333" w:rsidRDefault="00C83333" w:rsidP="002C5577">
      <w:pPr>
        <w:jc w:val="both"/>
        <w:rPr>
          <w:sz w:val="28"/>
          <w:szCs w:val="28"/>
          <w:lang w:val="kk-KZ"/>
        </w:rPr>
      </w:pPr>
    </w:p>
    <w:p w14:paraId="2AFDBA55" w14:textId="77777777" w:rsidR="00C83333" w:rsidRDefault="00C83333" w:rsidP="002C5577">
      <w:pPr>
        <w:jc w:val="both"/>
        <w:rPr>
          <w:sz w:val="28"/>
          <w:szCs w:val="28"/>
          <w:lang w:val="kk-KZ"/>
        </w:rPr>
      </w:pPr>
    </w:p>
    <w:p w14:paraId="62E206AE" w14:textId="77777777" w:rsidR="00C83333" w:rsidRDefault="00C83333" w:rsidP="002C5577">
      <w:pPr>
        <w:jc w:val="both"/>
        <w:rPr>
          <w:sz w:val="28"/>
          <w:szCs w:val="28"/>
          <w:lang w:val="kk-KZ"/>
        </w:rPr>
      </w:pPr>
    </w:p>
    <w:p w14:paraId="14272F49" w14:textId="77777777" w:rsidR="00C83333" w:rsidRPr="00C83333" w:rsidRDefault="00C83333" w:rsidP="002C5577">
      <w:pPr>
        <w:jc w:val="both"/>
        <w:rPr>
          <w:sz w:val="28"/>
          <w:szCs w:val="28"/>
          <w:lang w:val="kk-KZ"/>
        </w:rPr>
      </w:pPr>
    </w:p>
    <w:p w14:paraId="78246417" w14:textId="77777777" w:rsidR="00E512AD" w:rsidRDefault="00E512AD" w:rsidP="002C5577">
      <w:pPr>
        <w:jc w:val="both"/>
        <w:rPr>
          <w:sz w:val="28"/>
          <w:szCs w:val="28"/>
        </w:rPr>
      </w:pPr>
    </w:p>
    <w:p w14:paraId="2720B241" w14:textId="77777777" w:rsidR="00E512AD" w:rsidRDefault="00E512AD" w:rsidP="002C5577">
      <w:pPr>
        <w:jc w:val="both"/>
        <w:rPr>
          <w:sz w:val="28"/>
          <w:szCs w:val="28"/>
        </w:rPr>
      </w:pPr>
    </w:p>
    <w:p w14:paraId="2C6330AB" w14:textId="77777777" w:rsidR="00E512AD" w:rsidRDefault="00E512AD" w:rsidP="002C5577">
      <w:pPr>
        <w:jc w:val="both"/>
        <w:rPr>
          <w:sz w:val="28"/>
          <w:szCs w:val="28"/>
        </w:rPr>
      </w:pPr>
    </w:p>
    <w:p w14:paraId="744EEDC7" w14:textId="77777777" w:rsidR="00E512AD" w:rsidRDefault="00E512AD" w:rsidP="002C5577">
      <w:pPr>
        <w:jc w:val="both"/>
        <w:rPr>
          <w:sz w:val="28"/>
          <w:szCs w:val="28"/>
        </w:rPr>
      </w:pPr>
    </w:p>
    <w:p w14:paraId="53CACA9F" w14:textId="63E7BC02" w:rsidR="007F718A" w:rsidRPr="00966FD6" w:rsidRDefault="007F718A" w:rsidP="007F718A">
      <w:pPr>
        <w:ind w:firstLine="709"/>
        <w:jc w:val="both"/>
        <w:rPr>
          <w:b/>
          <w:bCs/>
          <w:sz w:val="28"/>
          <w:szCs w:val="28"/>
        </w:rPr>
      </w:pPr>
      <w:r w:rsidRPr="00966FD6">
        <w:rPr>
          <w:b/>
          <w:bCs/>
          <w:sz w:val="28"/>
          <w:szCs w:val="28"/>
        </w:rPr>
        <w:t xml:space="preserve">2 </w:t>
      </w:r>
      <w:r w:rsidR="00F92B48">
        <w:rPr>
          <w:b/>
          <w:sz w:val="28"/>
          <w:szCs w:val="28"/>
        </w:rPr>
        <w:t>АНАЛИЗ И ОЦЕНКА</w:t>
      </w:r>
      <w:r w:rsidR="00F92B48" w:rsidRPr="0047550A">
        <w:rPr>
          <w:b/>
          <w:sz w:val="28"/>
          <w:szCs w:val="28"/>
        </w:rPr>
        <w:t xml:space="preserve"> ТЕКУЩЕГО СОСТОЯНИЯ СИСТЕМЫ ГОСУДАРСТВЕННОГО ПЛАНИРОВАНИЯ И ПРИМЕНЕНИЕ </w:t>
      </w:r>
      <w:r w:rsidR="00F92B48" w:rsidRPr="0047550A">
        <w:rPr>
          <w:b/>
          <w:sz w:val="28"/>
          <w:szCs w:val="28"/>
        </w:rPr>
        <w:lastRenderedPageBreak/>
        <w:t>СТРАТЕГИЧЕСКОГО АУДИТА ДЛЯ ПОВЫШЕНИЯ ЕЕ ЭФФЕКТИВНОСТИ</w:t>
      </w:r>
    </w:p>
    <w:p w14:paraId="25CC0736" w14:textId="77777777" w:rsidR="007F718A" w:rsidRDefault="007F718A" w:rsidP="007F718A">
      <w:pPr>
        <w:ind w:firstLine="709"/>
        <w:jc w:val="both"/>
        <w:rPr>
          <w:b/>
          <w:bCs/>
          <w:sz w:val="28"/>
          <w:szCs w:val="28"/>
        </w:rPr>
      </w:pPr>
    </w:p>
    <w:p w14:paraId="1F3D671B" w14:textId="3B21C2EC" w:rsidR="007F718A" w:rsidRPr="00B82CEF" w:rsidRDefault="007F718A" w:rsidP="007F718A">
      <w:pPr>
        <w:ind w:firstLine="709"/>
        <w:jc w:val="both"/>
        <w:rPr>
          <w:b/>
          <w:bCs/>
          <w:sz w:val="28"/>
          <w:szCs w:val="28"/>
        </w:rPr>
      </w:pPr>
      <w:r w:rsidRPr="00966FD6">
        <w:rPr>
          <w:b/>
          <w:bCs/>
          <w:sz w:val="28"/>
          <w:szCs w:val="28"/>
        </w:rPr>
        <w:t xml:space="preserve">2.1 </w:t>
      </w:r>
      <w:r w:rsidR="00F92B48" w:rsidRPr="00F92B48">
        <w:rPr>
          <w:b/>
          <w:bCs/>
          <w:sz w:val="28"/>
          <w:szCs w:val="28"/>
        </w:rPr>
        <w:t>Структура и текущее состояние системы государственного планирования в Республике Казахстан</w:t>
      </w:r>
    </w:p>
    <w:p w14:paraId="11A92B09" w14:textId="361D8489" w:rsidR="007F718A" w:rsidRDefault="007F718A" w:rsidP="007F718A">
      <w:pPr>
        <w:ind w:firstLine="709"/>
        <w:jc w:val="both"/>
        <w:rPr>
          <w:sz w:val="28"/>
          <w:szCs w:val="28"/>
        </w:rPr>
      </w:pPr>
      <w:r w:rsidRPr="000262D0">
        <w:rPr>
          <w:sz w:val="28"/>
          <w:szCs w:val="28"/>
        </w:rPr>
        <w:t xml:space="preserve">Действующий Закон «О государственном аудите и финансовом контроле» </w:t>
      </w:r>
      <w:r w:rsidRPr="00795087">
        <w:rPr>
          <w:sz w:val="28"/>
          <w:szCs w:val="28"/>
        </w:rPr>
        <w:t xml:space="preserve">от 12 ноября 2015 года №392-V ЗРК </w:t>
      </w:r>
      <w:r w:rsidRPr="000262D0">
        <w:rPr>
          <w:sz w:val="28"/>
          <w:szCs w:val="28"/>
        </w:rPr>
        <w:t>определяет основные направления государственного аудита, такие как аудит эффективности, аудит соответствия и финансовый аудит. Однако отдельные аспекты этих направлений не полностью ориентированы на решение современных экономических задач Республики Казахстан. В связи с этим, для дальнейшего совершенствования системы государственного аудита требуется пересмотреть его направления, внедряя комплексный подход, который позволит адаптировать аудит к новым экономическим реалиям и стратегическим целям</w:t>
      </w:r>
      <w:r w:rsidR="00FA5597">
        <w:rPr>
          <w:sz w:val="28"/>
          <w:szCs w:val="28"/>
        </w:rPr>
        <w:t> </w:t>
      </w:r>
      <w:r>
        <w:rPr>
          <w:sz w:val="28"/>
          <w:szCs w:val="28"/>
        </w:rPr>
        <w:t>[8</w:t>
      </w:r>
      <w:r w:rsidR="00D94A7F">
        <w:rPr>
          <w:sz w:val="28"/>
          <w:szCs w:val="28"/>
        </w:rPr>
        <w:t>3</w:t>
      </w:r>
      <w:r>
        <w:rPr>
          <w:sz w:val="28"/>
          <w:szCs w:val="28"/>
        </w:rPr>
        <w:t>]</w:t>
      </w:r>
      <w:r w:rsidRPr="000262D0">
        <w:rPr>
          <w:sz w:val="28"/>
          <w:szCs w:val="28"/>
        </w:rPr>
        <w:t>.</w:t>
      </w:r>
    </w:p>
    <w:p w14:paraId="21E4C2E6" w14:textId="2A518120" w:rsidR="007F718A" w:rsidRPr="0046064C" w:rsidRDefault="007F718A" w:rsidP="007F718A">
      <w:pPr>
        <w:ind w:firstLine="709"/>
        <w:jc w:val="both"/>
        <w:rPr>
          <w:sz w:val="28"/>
          <w:szCs w:val="28"/>
        </w:rPr>
      </w:pPr>
      <w:r w:rsidRPr="002C5577">
        <w:rPr>
          <w:sz w:val="28"/>
          <w:szCs w:val="28"/>
        </w:rPr>
        <w:t xml:space="preserve">Высшая аудиторская палата Казахстана осуществляет аналитическую, контрольную и экспертную деятельность, которая обеспечивает единую систему контроля за выполнением государственного бюджета. Несмотря на то, что у </w:t>
      </w:r>
      <w:r w:rsidR="00FA5597">
        <w:rPr>
          <w:sz w:val="28"/>
          <w:szCs w:val="28"/>
        </w:rPr>
        <w:t>ВАП</w:t>
      </w:r>
      <w:r w:rsidRPr="002C5577">
        <w:rPr>
          <w:sz w:val="28"/>
          <w:szCs w:val="28"/>
        </w:rPr>
        <w:t xml:space="preserve"> Казахстана есть основные направления деятельности, продолжается работа по дальнейшей адаптации этого контрольного органа к международным стандартам. </w:t>
      </w:r>
    </w:p>
    <w:p w14:paraId="6015C818" w14:textId="77777777" w:rsidR="007F718A" w:rsidRPr="002C5577" w:rsidRDefault="007F718A" w:rsidP="007F718A">
      <w:pPr>
        <w:ind w:firstLine="709"/>
        <w:jc w:val="both"/>
        <w:rPr>
          <w:sz w:val="28"/>
          <w:szCs w:val="28"/>
        </w:rPr>
      </w:pPr>
      <w:r w:rsidRPr="002C5577">
        <w:rPr>
          <w:sz w:val="28"/>
          <w:szCs w:val="28"/>
        </w:rPr>
        <w:t>Документы Системы государственного планирования представляют собой целостную систему, где необходимость и правомерность разработки документов нижестоящего уровня вытекают из документов, стоящих на уровень выше, а мониторинг и оценка документов, стоящих на уровень выше, осуществляются на основе достоверной информации о реализации документов нижестоящих уровней.</w:t>
      </w:r>
    </w:p>
    <w:p w14:paraId="3EAA390E" w14:textId="56FBE6DF" w:rsidR="007F718A" w:rsidRPr="002C5577" w:rsidRDefault="007F718A" w:rsidP="007F718A">
      <w:pPr>
        <w:ind w:firstLine="709"/>
        <w:jc w:val="both"/>
        <w:rPr>
          <w:sz w:val="28"/>
          <w:szCs w:val="28"/>
        </w:rPr>
      </w:pPr>
      <w:r w:rsidRPr="002C5577">
        <w:rPr>
          <w:sz w:val="28"/>
          <w:szCs w:val="28"/>
        </w:rPr>
        <w:t>Документы стратегического планирования должны быть взаимоувязаны с документами территориального планирования субъектов государства, которые, в свою очередь, представляют собой один из инструментов управления комплексным развитием территорий и создают пространственно-территориальную основу для реализации стратегий и программ социально-экономического развития регионов и государства в целом. Должны быть скоординированы, взаимно согласованы и взаимоувязаны национальные, региональные и отраслевые стратегии.</w:t>
      </w:r>
    </w:p>
    <w:p w14:paraId="235B9CFD" w14:textId="77777777" w:rsidR="007F718A" w:rsidRPr="008F7576" w:rsidRDefault="007F718A" w:rsidP="007F718A">
      <w:pPr>
        <w:ind w:firstLine="709"/>
        <w:jc w:val="both"/>
        <w:rPr>
          <w:sz w:val="28"/>
          <w:szCs w:val="28"/>
        </w:rPr>
      </w:pPr>
      <w:r w:rsidRPr="008F7576">
        <w:rPr>
          <w:sz w:val="28"/>
          <w:szCs w:val="28"/>
        </w:rPr>
        <w:t>В целях формирования целостной и эффективной Системы государственного планирования в Республике Казахстан, в 2007 году начата работа по выстраиванию новой модели государственного планирования на принципах корпоративного управления, результативности, транспарентности и подотчетности обществу.</w:t>
      </w:r>
    </w:p>
    <w:p w14:paraId="0CA253A8" w14:textId="77777777" w:rsidR="007F718A" w:rsidRPr="008F7576" w:rsidRDefault="007F718A" w:rsidP="007F718A">
      <w:pPr>
        <w:ind w:firstLine="709"/>
        <w:jc w:val="both"/>
        <w:rPr>
          <w:sz w:val="28"/>
          <w:szCs w:val="28"/>
        </w:rPr>
      </w:pPr>
      <w:r w:rsidRPr="008F7576">
        <w:rPr>
          <w:sz w:val="28"/>
          <w:szCs w:val="28"/>
        </w:rPr>
        <w:t>В результате проведенной работы в декабре 2007 года утверждена Концепция по внедрению системы государственного планирования, ориентированной на результаты.</w:t>
      </w:r>
    </w:p>
    <w:p w14:paraId="4A6FFAEB" w14:textId="27E73EA9" w:rsidR="007F718A" w:rsidRPr="008F7576" w:rsidRDefault="007F718A" w:rsidP="007F718A">
      <w:pPr>
        <w:ind w:firstLine="709"/>
        <w:jc w:val="both"/>
        <w:rPr>
          <w:sz w:val="28"/>
          <w:szCs w:val="28"/>
        </w:rPr>
      </w:pPr>
      <w:r w:rsidRPr="008F7576">
        <w:rPr>
          <w:sz w:val="28"/>
          <w:szCs w:val="28"/>
        </w:rPr>
        <w:t xml:space="preserve">Концепция совершенствования Системы государственного планирования, ориентированной на результаты, была разработан на основе комплексного анализа современного состояния системы государственного планирования с </w:t>
      </w:r>
      <w:r w:rsidRPr="008F7576">
        <w:rPr>
          <w:sz w:val="28"/>
          <w:szCs w:val="28"/>
        </w:rPr>
        <w:lastRenderedPageBreak/>
        <w:t>учетом международного опыта, которая содержит основные принципы и подходы по дальнейшему развитию системы государственного планирования, а также определяет цели и задачи реализации государственной политики по вопросам государственного планирования</w:t>
      </w:r>
      <w:r w:rsidRPr="00261E9D">
        <w:rPr>
          <w:sz w:val="28"/>
          <w:szCs w:val="28"/>
        </w:rPr>
        <w:t xml:space="preserve"> [8</w:t>
      </w:r>
      <w:r w:rsidR="00D94A7F">
        <w:rPr>
          <w:sz w:val="28"/>
          <w:szCs w:val="28"/>
        </w:rPr>
        <w:t>4</w:t>
      </w:r>
      <w:r w:rsidRPr="00261E9D">
        <w:rPr>
          <w:sz w:val="28"/>
          <w:szCs w:val="28"/>
        </w:rPr>
        <w:t>]</w:t>
      </w:r>
      <w:r w:rsidRPr="008F7576">
        <w:rPr>
          <w:sz w:val="28"/>
          <w:szCs w:val="28"/>
        </w:rPr>
        <w:t>.</w:t>
      </w:r>
    </w:p>
    <w:p w14:paraId="44F9EDA0" w14:textId="5C62D7C1" w:rsidR="007F718A" w:rsidRPr="008F7576" w:rsidRDefault="007F718A" w:rsidP="007F718A">
      <w:pPr>
        <w:ind w:firstLine="709"/>
        <w:jc w:val="both"/>
        <w:rPr>
          <w:sz w:val="28"/>
          <w:szCs w:val="28"/>
        </w:rPr>
      </w:pPr>
      <w:r w:rsidRPr="008F7576">
        <w:rPr>
          <w:sz w:val="28"/>
          <w:szCs w:val="28"/>
        </w:rPr>
        <w:t>В 2008 году принят новый Бюджетный кодекс, который стал основой принятия Указа Президента Республики Казахстан «О Системе государственного планирования в Республике Казахстан» и внедрения перехода к бюджетированию, ориентированному на результаты</w:t>
      </w:r>
      <w:r w:rsidR="00D94A7F">
        <w:rPr>
          <w:sz w:val="28"/>
          <w:szCs w:val="28"/>
        </w:rPr>
        <w:t xml:space="preserve"> [83]</w:t>
      </w:r>
      <w:r w:rsidRPr="008F7576">
        <w:rPr>
          <w:sz w:val="28"/>
          <w:szCs w:val="28"/>
        </w:rPr>
        <w:t>.</w:t>
      </w:r>
    </w:p>
    <w:p w14:paraId="431DEE50" w14:textId="75DCE228" w:rsidR="007F718A" w:rsidRPr="008F7576" w:rsidRDefault="007F718A" w:rsidP="007F718A">
      <w:pPr>
        <w:ind w:firstLine="709"/>
        <w:jc w:val="both"/>
        <w:rPr>
          <w:sz w:val="28"/>
          <w:szCs w:val="28"/>
        </w:rPr>
      </w:pPr>
      <w:r w:rsidRPr="008F7576">
        <w:rPr>
          <w:sz w:val="28"/>
          <w:szCs w:val="28"/>
        </w:rPr>
        <w:t>Концепция утратила силу постановлением Правительства Республики Казахстан от 12 мая 2014 года №481</w:t>
      </w:r>
      <w:r w:rsidR="00D94A7F">
        <w:rPr>
          <w:sz w:val="28"/>
          <w:szCs w:val="28"/>
        </w:rPr>
        <w:t xml:space="preserve"> [85]</w:t>
      </w:r>
      <w:r w:rsidRPr="008F7576">
        <w:rPr>
          <w:sz w:val="28"/>
          <w:szCs w:val="28"/>
        </w:rPr>
        <w:t>.</w:t>
      </w:r>
    </w:p>
    <w:p w14:paraId="6E4C4F12" w14:textId="5A20E2EA" w:rsidR="007F718A" w:rsidRPr="008F7576" w:rsidRDefault="007F718A" w:rsidP="007F718A">
      <w:pPr>
        <w:ind w:firstLine="709"/>
        <w:jc w:val="both"/>
        <w:rPr>
          <w:sz w:val="28"/>
          <w:szCs w:val="28"/>
        </w:rPr>
      </w:pPr>
      <w:r w:rsidRPr="008F7576">
        <w:rPr>
          <w:sz w:val="28"/>
          <w:szCs w:val="28"/>
        </w:rPr>
        <w:t>29 ноября 2017 года принято Постановление Правительства Республики Казахстан «Об утверждении Системы государственного планирования в Республике Казахстан» №790</w:t>
      </w:r>
      <w:r w:rsidR="00D94A7F">
        <w:rPr>
          <w:sz w:val="28"/>
          <w:szCs w:val="28"/>
        </w:rPr>
        <w:t xml:space="preserve"> [56]</w:t>
      </w:r>
      <w:r w:rsidRPr="008F7576">
        <w:rPr>
          <w:sz w:val="28"/>
          <w:szCs w:val="28"/>
        </w:rPr>
        <w:t>.</w:t>
      </w:r>
    </w:p>
    <w:p w14:paraId="008267D8" w14:textId="77777777" w:rsidR="007F718A" w:rsidRPr="008F7576" w:rsidRDefault="007F718A" w:rsidP="007F718A">
      <w:pPr>
        <w:ind w:firstLine="709"/>
        <w:jc w:val="both"/>
        <w:rPr>
          <w:sz w:val="28"/>
          <w:szCs w:val="28"/>
        </w:rPr>
      </w:pPr>
      <w:r w:rsidRPr="008F7576">
        <w:rPr>
          <w:sz w:val="28"/>
          <w:szCs w:val="28"/>
        </w:rPr>
        <w:t>Согласно которому, Система государственного планирования в Республике Казахстан</w:t>
      </w:r>
      <w:r>
        <w:rPr>
          <w:sz w:val="28"/>
          <w:szCs w:val="28"/>
        </w:rPr>
        <w:t xml:space="preserve"> </w:t>
      </w:r>
      <w:r w:rsidRPr="008F7576">
        <w:rPr>
          <w:sz w:val="28"/>
          <w:szCs w:val="28"/>
        </w:rPr>
        <w:t>– комплекс взаимосвязанных элементов, состоящий из принципов, документов, процессов и участников государственного планирования, обеспечивающий развитие страны на долгосрочный (свыше 5 лет), среднесрочный (от года до 5 лет включительно) периоды.</w:t>
      </w:r>
    </w:p>
    <w:p w14:paraId="25D67827" w14:textId="2A34266F" w:rsidR="007F718A" w:rsidRPr="00B751A6" w:rsidRDefault="007F718A" w:rsidP="007F718A">
      <w:pPr>
        <w:ind w:firstLine="709"/>
        <w:jc w:val="both"/>
        <w:rPr>
          <w:sz w:val="28"/>
          <w:szCs w:val="28"/>
        </w:rPr>
      </w:pPr>
      <w:r w:rsidRPr="008F7576">
        <w:rPr>
          <w:sz w:val="28"/>
          <w:szCs w:val="28"/>
        </w:rPr>
        <w:t>1 сентября 2020 года Президент Республики Казахстан К.</w:t>
      </w:r>
      <w:r w:rsidR="00FA5597">
        <w:rPr>
          <w:sz w:val="28"/>
          <w:szCs w:val="28"/>
        </w:rPr>
        <w:t>-Ж</w:t>
      </w:r>
      <w:r w:rsidRPr="008F7576">
        <w:rPr>
          <w:sz w:val="28"/>
          <w:szCs w:val="28"/>
        </w:rPr>
        <w:t>.</w:t>
      </w:r>
      <w:r w:rsidR="00FA5597">
        <w:rPr>
          <w:sz w:val="28"/>
          <w:szCs w:val="28"/>
        </w:rPr>
        <w:t xml:space="preserve"> </w:t>
      </w:r>
      <w:r w:rsidRPr="008F7576">
        <w:rPr>
          <w:sz w:val="28"/>
          <w:szCs w:val="28"/>
        </w:rPr>
        <w:t xml:space="preserve">Токаев в своем ежегодном послании народу Казахстана «Казахстан в новой реальности: время действий» озвучил о создании Агентства по стратегическому планированию и реформам с прямым </w:t>
      </w:r>
      <w:r w:rsidRPr="00B751A6">
        <w:rPr>
          <w:sz w:val="28"/>
          <w:szCs w:val="28"/>
        </w:rPr>
        <w:t>подчинением Президенту.</w:t>
      </w:r>
    </w:p>
    <w:p w14:paraId="2FCC29DE" w14:textId="77777777" w:rsidR="007F718A" w:rsidRPr="00B751A6" w:rsidRDefault="007F718A" w:rsidP="007F718A">
      <w:pPr>
        <w:ind w:firstLine="709"/>
        <w:jc w:val="both"/>
        <w:rPr>
          <w:sz w:val="28"/>
          <w:szCs w:val="28"/>
        </w:rPr>
      </w:pPr>
      <w:r w:rsidRPr="00B751A6">
        <w:rPr>
          <w:sz w:val="28"/>
          <w:szCs w:val="28"/>
        </w:rPr>
        <w:t>Также отметил, что СГП должна обеспечить мобилизацию всех человеческих ресурсов, вовлечь частный сектор и общество в качестве полноценных партнеров на всех этапах: планирования, исполнения, оценки.</w:t>
      </w:r>
    </w:p>
    <w:p w14:paraId="466EE361" w14:textId="74604D3A" w:rsidR="007F718A" w:rsidRDefault="007F718A" w:rsidP="007F718A">
      <w:pPr>
        <w:ind w:firstLine="709"/>
        <w:jc w:val="both"/>
        <w:rPr>
          <w:sz w:val="28"/>
          <w:szCs w:val="28"/>
        </w:rPr>
      </w:pPr>
      <w:r w:rsidRPr="00B751A6">
        <w:rPr>
          <w:sz w:val="28"/>
          <w:szCs w:val="28"/>
        </w:rPr>
        <w:t>Постановлением Правительства Республики Каза</w:t>
      </w:r>
      <w:r w:rsidR="00D94A7F">
        <w:rPr>
          <w:sz w:val="28"/>
          <w:szCs w:val="28"/>
        </w:rPr>
        <w:t>хстан от 26 февраля 2021 года №</w:t>
      </w:r>
      <w:r w:rsidRPr="00B751A6">
        <w:rPr>
          <w:sz w:val="28"/>
          <w:szCs w:val="28"/>
        </w:rPr>
        <w:t>99 СГП изложена в новой редакции</w:t>
      </w:r>
      <w:r w:rsidR="008A7A39">
        <w:rPr>
          <w:sz w:val="28"/>
          <w:szCs w:val="28"/>
        </w:rPr>
        <w:t xml:space="preserve"> [86]</w:t>
      </w:r>
      <w:r w:rsidRPr="00B751A6">
        <w:rPr>
          <w:sz w:val="28"/>
          <w:szCs w:val="28"/>
        </w:rPr>
        <w:t>. В соответствии с новой СГП разработан ряд новых документов. Практическими результатами внедрения новой системы стало принятие Национального плана и иных отраслевых программ, с одновременной оптимизацией ряда документов. По информации Министерства национальной экономики система предполагает перезагрузку текущих планов и отказ от громоздких программ.</w:t>
      </w:r>
    </w:p>
    <w:p w14:paraId="2715EB80" w14:textId="6A8762AD" w:rsidR="007F718A" w:rsidRDefault="007F718A" w:rsidP="007F718A">
      <w:pPr>
        <w:ind w:firstLine="709"/>
        <w:jc w:val="both"/>
        <w:rPr>
          <w:sz w:val="28"/>
          <w:szCs w:val="28"/>
        </w:rPr>
      </w:pPr>
      <w:r w:rsidRPr="00CA517F">
        <w:rPr>
          <w:sz w:val="28"/>
          <w:szCs w:val="28"/>
        </w:rPr>
        <w:t xml:space="preserve">В </w:t>
      </w:r>
      <w:r>
        <w:rPr>
          <w:sz w:val="28"/>
          <w:szCs w:val="28"/>
        </w:rPr>
        <w:t xml:space="preserve">2024 году </w:t>
      </w:r>
      <w:r w:rsidRPr="00CA517F">
        <w:rPr>
          <w:sz w:val="28"/>
          <w:szCs w:val="28"/>
        </w:rPr>
        <w:t>произошли значительные изменения в системе государственного планирования, которые были утверждены постановлением правительства от 29 апреля 2024 года. Новая редакция системы государственного планирования предполагает усовершенствование структуры стратегического управления и включает долгосрочные (свыше пяти лет) и среднесрочные (до пяти лет) периоды планирования. Важными элементами новой системы стали Национальный план развития, Стратегия национальной безопасности, планы развития государственных органов, областей, городов республиканского значения, столицы, а также планы развития национальных компаний и холдингов</w:t>
      </w:r>
      <w:r w:rsidRPr="00261E9D">
        <w:rPr>
          <w:sz w:val="28"/>
          <w:szCs w:val="28"/>
        </w:rPr>
        <w:t xml:space="preserve"> [</w:t>
      </w:r>
      <w:r w:rsidR="008A7A39">
        <w:rPr>
          <w:sz w:val="28"/>
          <w:szCs w:val="28"/>
        </w:rPr>
        <w:t>87</w:t>
      </w:r>
      <w:r w:rsidRPr="00261E9D">
        <w:rPr>
          <w:sz w:val="28"/>
          <w:szCs w:val="28"/>
        </w:rPr>
        <w:t>]</w:t>
      </w:r>
      <w:r w:rsidRPr="00CA517F">
        <w:rPr>
          <w:sz w:val="28"/>
          <w:szCs w:val="28"/>
        </w:rPr>
        <w:t>.</w:t>
      </w:r>
    </w:p>
    <w:p w14:paraId="3AF4526A" w14:textId="4D80726C" w:rsidR="0072283F" w:rsidRPr="00CA517F" w:rsidRDefault="007F718A" w:rsidP="007F718A">
      <w:pPr>
        <w:ind w:firstLine="709"/>
        <w:jc w:val="both"/>
        <w:rPr>
          <w:sz w:val="28"/>
          <w:szCs w:val="28"/>
        </w:rPr>
      </w:pPr>
      <w:r>
        <w:rPr>
          <w:sz w:val="28"/>
          <w:szCs w:val="28"/>
        </w:rPr>
        <w:t>Изменения в редакциях документов СГП представлены</w:t>
      </w:r>
      <w:r w:rsidR="0072283F">
        <w:rPr>
          <w:sz w:val="28"/>
          <w:szCs w:val="28"/>
        </w:rPr>
        <w:t xml:space="preserve"> </w:t>
      </w:r>
      <w:r w:rsidR="008F6EA7">
        <w:rPr>
          <w:sz w:val="28"/>
          <w:szCs w:val="28"/>
        </w:rPr>
        <w:t>в таблице</w:t>
      </w:r>
      <w:r w:rsidR="0072283F">
        <w:rPr>
          <w:sz w:val="28"/>
          <w:szCs w:val="28"/>
        </w:rPr>
        <w:t xml:space="preserve"> </w:t>
      </w:r>
      <w:r w:rsidR="00600E26">
        <w:rPr>
          <w:sz w:val="28"/>
          <w:szCs w:val="28"/>
        </w:rPr>
        <w:t>9</w:t>
      </w:r>
      <w:r w:rsidR="0072283F">
        <w:rPr>
          <w:sz w:val="28"/>
          <w:szCs w:val="28"/>
        </w:rPr>
        <w:t>.</w:t>
      </w:r>
    </w:p>
    <w:p w14:paraId="4A0A79E9" w14:textId="77777777" w:rsidR="00085211" w:rsidRDefault="00085211" w:rsidP="005F53FE">
      <w:pPr>
        <w:jc w:val="both"/>
        <w:rPr>
          <w:sz w:val="28"/>
          <w:szCs w:val="28"/>
        </w:rPr>
      </w:pPr>
    </w:p>
    <w:p w14:paraId="7D9D91C9" w14:textId="371A8F08" w:rsidR="008F6EA7" w:rsidRDefault="008F6EA7" w:rsidP="005F53FE">
      <w:pPr>
        <w:jc w:val="both"/>
        <w:rPr>
          <w:sz w:val="28"/>
          <w:szCs w:val="28"/>
        </w:rPr>
      </w:pPr>
      <w:r>
        <w:rPr>
          <w:sz w:val="28"/>
          <w:szCs w:val="28"/>
        </w:rPr>
        <w:t xml:space="preserve">Таблица 9 – </w:t>
      </w:r>
      <w:r w:rsidRPr="005F53FE">
        <w:rPr>
          <w:sz w:val="28"/>
          <w:szCs w:val="28"/>
        </w:rPr>
        <w:t>Иерархия документов Системы государственного планирования</w:t>
      </w:r>
    </w:p>
    <w:p w14:paraId="02968A0C" w14:textId="77777777" w:rsidR="008F6EA7" w:rsidRPr="008F6EA7" w:rsidRDefault="008F6EA7" w:rsidP="008F6EA7">
      <w:pPr>
        <w:jc w:val="right"/>
        <w:rPr>
          <w:sz w:val="16"/>
          <w:szCs w:val="16"/>
        </w:rPr>
      </w:pPr>
    </w:p>
    <w:tbl>
      <w:tblPr>
        <w:tblStyle w:val="a9"/>
        <w:tblW w:w="0" w:type="auto"/>
        <w:jc w:val="center"/>
        <w:tblLook w:val="04A0" w:firstRow="1" w:lastRow="0" w:firstColumn="1" w:lastColumn="0" w:noHBand="0" w:noVBand="1"/>
      </w:tblPr>
      <w:tblGrid>
        <w:gridCol w:w="3964"/>
        <w:gridCol w:w="3119"/>
        <w:gridCol w:w="2410"/>
      </w:tblGrid>
      <w:tr w:rsidR="00A2475A" w:rsidRPr="008F6EA7" w14:paraId="480D8553" w14:textId="77777777" w:rsidTr="008F6EA7">
        <w:trPr>
          <w:jc w:val="center"/>
        </w:trPr>
        <w:tc>
          <w:tcPr>
            <w:tcW w:w="9493" w:type="dxa"/>
            <w:gridSpan w:val="3"/>
            <w:shd w:val="clear" w:color="auto" w:fill="auto"/>
          </w:tcPr>
          <w:p w14:paraId="188882C5" w14:textId="0B5195F2" w:rsidR="00A2475A" w:rsidRPr="008F6EA7" w:rsidRDefault="00A2475A" w:rsidP="00323368">
            <w:pPr>
              <w:jc w:val="center"/>
              <w:rPr>
                <w:bCs/>
              </w:rPr>
            </w:pPr>
            <w:r w:rsidRPr="008F6EA7">
              <w:rPr>
                <w:bCs/>
              </w:rPr>
              <w:t>Д</w:t>
            </w:r>
            <w:r w:rsidR="008F6EA7" w:rsidRPr="008F6EA7">
              <w:rPr>
                <w:bCs/>
              </w:rPr>
              <w:t>окументы</w:t>
            </w:r>
            <w:r w:rsidRPr="008F6EA7">
              <w:rPr>
                <w:bCs/>
              </w:rPr>
              <w:t xml:space="preserve"> СГП</w:t>
            </w:r>
          </w:p>
        </w:tc>
      </w:tr>
      <w:tr w:rsidR="008F6EA7" w:rsidRPr="008F6EA7" w14:paraId="3CFBD39F" w14:textId="77777777" w:rsidTr="00B60D0F">
        <w:trPr>
          <w:trHeight w:val="3874"/>
          <w:jc w:val="center"/>
        </w:trPr>
        <w:tc>
          <w:tcPr>
            <w:tcW w:w="3964" w:type="dxa"/>
            <w:tcBorders>
              <w:bottom w:val="single" w:sz="4" w:space="0" w:color="auto"/>
            </w:tcBorders>
            <w:shd w:val="clear" w:color="auto" w:fill="auto"/>
          </w:tcPr>
          <w:p w14:paraId="7DA4ECD4" w14:textId="705CC885" w:rsidR="008F6EA7" w:rsidRPr="008F6EA7" w:rsidRDefault="008F6EA7" w:rsidP="00323368">
            <w:pPr>
              <w:jc w:val="both"/>
            </w:pPr>
            <w:r w:rsidRPr="008F6EA7">
              <w:t xml:space="preserve">В редакции постановления Правительства </w:t>
            </w:r>
            <w:r>
              <w:t xml:space="preserve"> </w:t>
            </w:r>
            <w:r w:rsidRPr="008F6EA7">
              <w:t xml:space="preserve">от </w:t>
            </w:r>
            <w:r w:rsidRPr="008F6EA7">
              <w:rPr>
                <w:bCs/>
              </w:rPr>
              <w:t>29 ноября 2017 года</w:t>
            </w:r>
            <w:r w:rsidRPr="008F6EA7">
              <w:t xml:space="preserve"> №790 </w:t>
            </w:r>
          </w:p>
          <w:p w14:paraId="6DD90775" w14:textId="77777777" w:rsidR="008F6EA7" w:rsidRPr="008F6EA7" w:rsidRDefault="008F6EA7" w:rsidP="00323368">
            <w:pPr>
              <w:jc w:val="both"/>
            </w:pPr>
            <w:r w:rsidRPr="008F6EA7">
              <w:t>I. Документы первого уровня:</w:t>
            </w:r>
          </w:p>
          <w:p w14:paraId="39FFF489" w14:textId="77777777" w:rsidR="008F6EA7" w:rsidRPr="008F6EA7" w:rsidRDefault="008F6EA7" w:rsidP="00323368">
            <w:pPr>
              <w:jc w:val="both"/>
            </w:pPr>
            <w:r w:rsidRPr="008F6EA7">
              <w:t>1) стратегия развития Казахстана до 2050 года;</w:t>
            </w:r>
          </w:p>
          <w:p w14:paraId="2B550E4D" w14:textId="77777777" w:rsidR="008F6EA7" w:rsidRPr="008F6EA7" w:rsidRDefault="008F6EA7" w:rsidP="00323368">
            <w:pPr>
              <w:jc w:val="both"/>
            </w:pPr>
            <w:r w:rsidRPr="008F6EA7">
              <w:t>2) стратегический план развития Республики Казахстан до 10 лет включительно, Прогнозная схема территориально-пространственного развития страны;</w:t>
            </w:r>
          </w:p>
          <w:p w14:paraId="3B1E844A" w14:textId="79127457" w:rsidR="008F6EA7" w:rsidRPr="008F6EA7" w:rsidRDefault="008F6EA7" w:rsidP="00323368">
            <w:pPr>
              <w:jc w:val="both"/>
            </w:pPr>
            <w:r w:rsidRPr="008F6EA7">
              <w:t xml:space="preserve">3) стратегия национальной </w:t>
            </w:r>
            <w:proofErr w:type="spellStart"/>
            <w:r w:rsidRPr="008F6EA7">
              <w:t>безопас</w:t>
            </w:r>
            <w:proofErr w:type="spellEnd"/>
            <w:r>
              <w:t xml:space="preserve"> </w:t>
            </w:r>
            <w:proofErr w:type="spellStart"/>
            <w:r w:rsidRPr="008F6EA7">
              <w:t>ности</w:t>
            </w:r>
            <w:proofErr w:type="spellEnd"/>
            <w:r w:rsidRPr="008F6EA7">
              <w:t xml:space="preserve"> Республики Казахстан на 5 лет или свыше 5 лет</w:t>
            </w:r>
          </w:p>
        </w:tc>
        <w:tc>
          <w:tcPr>
            <w:tcW w:w="3119" w:type="dxa"/>
            <w:vMerge w:val="restart"/>
            <w:tcBorders>
              <w:bottom w:val="single" w:sz="4" w:space="0" w:color="auto"/>
            </w:tcBorders>
            <w:shd w:val="clear" w:color="auto" w:fill="auto"/>
          </w:tcPr>
          <w:p w14:paraId="5A9AD7B5" w14:textId="29E57CEE" w:rsidR="008F6EA7" w:rsidRPr="008F6EA7" w:rsidRDefault="008F6EA7" w:rsidP="00323368">
            <w:pPr>
              <w:jc w:val="both"/>
            </w:pPr>
            <w:r w:rsidRPr="008F6EA7">
              <w:t>В редакции постановления Правительства</w:t>
            </w:r>
            <w:r>
              <w:t xml:space="preserve"> </w:t>
            </w:r>
            <w:r w:rsidRPr="008F6EA7">
              <w:t xml:space="preserve">от </w:t>
            </w:r>
            <w:r w:rsidRPr="008F6EA7">
              <w:rPr>
                <w:bCs/>
              </w:rPr>
              <w:t xml:space="preserve">26 февраля 2021 года </w:t>
            </w:r>
            <w:r w:rsidRPr="008F6EA7">
              <w:t>№99</w:t>
            </w:r>
          </w:p>
          <w:p w14:paraId="01521F63" w14:textId="77777777" w:rsidR="008F6EA7" w:rsidRPr="008F6EA7" w:rsidRDefault="008F6EA7" w:rsidP="00323368">
            <w:pPr>
              <w:jc w:val="both"/>
            </w:pPr>
            <w:r w:rsidRPr="008F6EA7">
              <w:t>В порядке иерархической значимости:</w:t>
            </w:r>
          </w:p>
          <w:p w14:paraId="468ACA45" w14:textId="77777777" w:rsidR="008F6EA7" w:rsidRPr="008F6EA7" w:rsidRDefault="008F6EA7" w:rsidP="00323368">
            <w:pPr>
              <w:jc w:val="both"/>
            </w:pPr>
            <w:r w:rsidRPr="008F6EA7">
              <w:t>1) стратегия развития Казах</w:t>
            </w:r>
            <w:r>
              <w:t xml:space="preserve"> </w:t>
            </w:r>
            <w:r w:rsidRPr="008F6EA7">
              <w:t xml:space="preserve">стана до 2050 года; </w:t>
            </w:r>
          </w:p>
          <w:p w14:paraId="557E8079" w14:textId="77777777" w:rsidR="008F6EA7" w:rsidRPr="008F6EA7" w:rsidRDefault="008F6EA7" w:rsidP="00323368">
            <w:pPr>
              <w:jc w:val="both"/>
            </w:pPr>
            <w:r w:rsidRPr="008F6EA7">
              <w:t xml:space="preserve">2) общенациональные </w:t>
            </w:r>
            <w:proofErr w:type="spellStart"/>
            <w:r w:rsidRPr="008F6EA7">
              <w:t>прио</w:t>
            </w:r>
            <w:proofErr w:type="spellEnd"/>
            <w:r>
              <w:t xml:space="preserve"> </w:t>
            </w:r>
            <w:proofErr w:type="spellStart"/>
            <w:r w:rsidRPr="008F6EA7">
              <w:t>ритеты</w:t>
            </w:r>
            <w:proofErr w:type="spellEnd"/>
            <w:r w:rsidRPr="008F6EA7">
              <w:t>;</w:t>
            </w:r>
          </w:p>
          <w:p w14:paraId="71138B3B" w14:textId="77777777" w:rsidR="008F6EA7" w:rsidRPr="008F6EA7" w:rsidRDefault="008F6EA7" w:rsidP="00323368">
            <w:pPr>
              <w:jc w:val="both"/>
            </w:pPr>
            <w:r w:rsidRPr="008F6EA7">
              <w:t>3) национальный план раз</w:t>
            </w:r>
            <w:r>
              <w:t xml:space="preserve"> </w:t>
            </w:r>
            <w:r w:rsidRPr="008F6EA7">
              <w:t>вития Республики Казах</w:t>
            </w:r>
            <w:r>
              <w:t xml:space="preserve"> </w:t>
            </w:r>
            <w:r w:rsidRPr="008F6EA7">
              <w:t xml:space="preserve">стан, Стратегия </w:t>
            </w:r>
            <w:proofErr w:type="spellStart"/>
            <w:r w:rsidRPr="008F6EA7">
              <w:t>националь</w:t>
            </w:r>
            <w:proofErr w:type="spellEnd"/>
            <w:r>
              <w:t xml:space="preserve"> </w:t>
            </w:r>
            <w:r w:rsidRPr="008F6EA7">
              <w:t xml:space="preserve">ной безопасности </w:t>
            </w:r>
            <w:proofErr w:type="spellStart"/>
            <w:r w:rsidRPr="008F6EA7">
              <w:t>Респуб</w:t>
            </w:r>
            <w:proofErr w:type="spellEnd"/>
            <w:r>
              <w:t xml:space="preserve"> </w:t>
            </w:r>
            <w:r w:rsidRPr="008F6EA7">
              <w:t>лики Казахстан;</w:t>
            </w:r>
          </w:p>
          <w:p w14:paraId="15D13825" w14:textId="77777777" w:rsidR="008F6EA7" w:rsidRPr="008F6EA7" w:rsidRDefault="008F6EA7" w:rsidP="00323368">
            <w:pPr>
              <w:jc w:val="both"/>
            </w:pPr>
            <w:r w:rsidRPr="008F6EA7">
              <w:t>4) план территориального развития страны;</w:t>
            </w:r>
          </w:p>
          <w:p w14:paraId="16639186" w14:textId="77777777" w:rsidR="008F6EA7" w:rsidRPr="008F6EA7" w:rsidRDefault="008F6EA7" w:rsidP="00323368">
            <w:pPr>
              <w:jc w:val="both"/>
            </w:pPr>
            <w:r w:rsidRPr="008F6EA7">
              <w:t>5) концепция развития отрасли/сферы, национальные проекты;</w:t>
            </w:r>
          </w:p>
          <w:p w14:paraId="703D4F5B" w14:textId="04D2905C" w:rsidR="008F6EA7" w:rsidRPr="008F6EA7" w:rsidRDefault="008F6EA7" w:rsidP="00323368">
            <w:pPr>
              <w:jc w:val="both"/>
            </w:pPr>
            <w:r w:rsidRPr="008F6EA7">
              <w:t xml:space="preserve">6) планы развития </w:t>
            </w:r>
            <w:proofErr w:type="spellStart"/>
            <w:r w:rsidRPr="008F6EA7">
              <w:t>государ</w:t>
            </w:r>
            <w:proofErr w:type="spellEnd"/>
            <w:r>
              <w:t xml:space="preserve"> </w:t>
            </w:r>
            <w:proofErr w:type="spellStart"/>
            <w:r w:rsidRPr="008F6EA7">
              <w:t>ственных</w:t>
            </w:r>
            <w:proofErr w:type="spellEnd"/>
            <w:r w:rsidRPr="008F6EA7">
              <w:t xml:space="preserve"> органов, планы развития области, города республиканского </w:t>
            </w:r>
            <w:proofErr w:type="spellStart"/>
            <w:r w:rsidRPr="008F6EA7">
              <w:t>значе</w:t>
            </w:r>
            <w:proofErr w:type="spellEnd"/>
            <w:r>
              <w:t xml:space="preserve"> </w:t>
            </w:r>
            <w:proofErr w:type="spellStart"/>
            <w:r w:rsidRPr="008F6EA7">
              <w:t>ния</w:t>
            </w:r>
            <w:proofErr w:type="spellEnd"/>
            <w:r w:rsidRPr="008F6EA7">
              <w:t xml:space="preserve">, столицы, планы </w:t>
            </w:r>
            <w:proofErr w:type="spellStart"/>
            <w:r w:rsidRPr="008F6EA7">
              <w:t>разви</w:t>
            </w:r>
            <w:proofErr w:type="spellEnd"/>
            <w:r>
              <w:t xml:space="preserve"> </w:t>
            </w:r>
            <w:proofErr w:type="spellStart"/>
            <w:r w:rsidRPr="008F6EA7">
              <w:t>тия</w:t>
            </w:r>
            <w:proofErr w:type="spellEnd"/>
            <w:r w:rsidRPr="008F6EA7">
              <w:t xml:space="preserve"> национальных </w:t>
            </w:r>
            <w:proofErr w:type="spellStart"/>
            <w:r w:rsidRPr="008F6EA7">
              <w:t>управля</w:t>
            </w:r>
            <w:proofErr w:type="spellEnd"/>
            <w:r>
              <w:t xml:space="preserve"> </w:t>
            </w:r>
            <w:proofErr w:type="spellStart"/>
            <w:r w:rsidRPr="008F6EA7">
              <w:t>ющих</w:t>
            </w:r>
            <w:proofErr w:type="spellEnd"/>
            <w:r w:rsidRPr="008F6EA7">
              <w:t xml:space="preserve"> холдингов, </w:t>
            </w:r>
            <w:proofErr w:type="spellStart"/>
            <w:r w:rsidRPr="008F6EA7">
              <w:t>нацио</w:t>
            </w:r>
            <w:proofErr w:type="spellEnd"/>
            <w:r>
              <w:t xml:space="preserve"> </w:t>
            </w:r>
            <w:proofErr w:type="spellStart"/>
            <w:r w:rsidRPr="008F6EA7">
              <w:t>нальных</w:t>
            </w:r>
            <w:proofErr w:type="spellEnd"/>
            <w:r w:rsidRPr="008F6EA7">
              <w:t xml:space="preserve"> холдингов и национальных компаний.</w:t>
            </w:r>
          </w:p>
        </w:tc>
        <w:tc>
          <w:tcPr>
            <w:tcW w:w="2410" w:type="dxa"/>
            <w:vMerge w:val="restart"/>
            <w:tcBorders>
              <w:bottom w:val="single" w:sz="4" w:space="0" w:color="auto"/>
            </w:tcBorders>
            <w:shd w:val="clear" w:color="auto" w:fill="auto"/>
          </w:tcPr>
          <w:p w14:paraId="6AB94F6B" w14:textId="77777777" w:rsidR="008F6EA7" w:rsidRPr="008F6EA7" w:rsidRDefault="008F6EA7" w:rsidP="00323368">
            <w:pPr>
              <w:jc w:val="both"/>
            </w:pPr>
            <w:r w:rsidRPr="008F6EA7">
              <w:t xml:space="preserve">В редакции постановления Правительства от </w:t>
            </w:r>
            <w:r w:rsidRPr="008F6EA7">
              <w:rPr>
                <w:bCs/>
              </w:rPr>
              <w:t>29 апреля 2024 год</w:t>
            </w:r>
            <w:r w:rsidRPr="008F6EA7">
              <w:rPr>
                <w:bCs/>
                <w:lang w:val="kk-KZ"/>
              </w:rPr>
              <w:t>а</w:t>
            </w:r>
          </w:p>
          <w:p w14:paraId="62289B1A" w14:textId="77777777" w:rsidR="008F6EA7" w:rsidRPr="008F6EA7" w:rsidRDefault="008F6EA7" w:rsidP="00A2475A">
            <w:pPr>
              <w:pStyle w:val="a7"/>
              <w:numPr>
                <w:ilvl w:val="0"/>
                <w:numId w:val="64"/>
              </w:numPr>
              <w:tabs>
                <w:tab w:val="left" w:pos="182"/>
                <w:tab w:val="left" w:pos="465"/>
              </w:tabs>
              <w:ind w:left="6" w:hanging="6"/>
              <w:jc w:val="both"/>
            </w:pPr>
            <w:r w:rsidRPr="008F6EA7">
              <w:t xml:space="preserve">видение «Казахстан-2050» и Стратегия </w:t>
            </w:r>
            <w:proofErr w:type="spellStart"/>
            <w:r w:rsidRPr="008F6EA7">
              <w:t>достиже</w:t>
            </w:r>
            <w:proofErr w:type="spellEnd"/>
            <w:r>
              <w:t xml:space="preserve"> </w:t>
            </w:r>
            <w:proofErr w:type="spellStart"/>
            <w:r w:rsidRPr="008F6EA7">
              <w:t>ния</w:t>
            </w:r>
            <w:proofErr w:type="spellEnd"/>
            <w:r w:rsidRPr="008F6EA7">
              <w:t xml:space="preserve"> углеродной нейтральности РК до 2060 года;</w:t>
            </w:r>
          </w:p>
          <w:p w14:paraId="4AD32F7A" w14:textId="77777777" w:rsidR="008F6EA7" w:rsidRPr="008F6EA7" w:rsidRDefault="008F6EA7" w:rsidP="00A2475A">
            <w:pPr>
              <w:pStyle w:val="a7"/>
              <w:numPr>
                <w:ilvl w:val="0"/>
                <w:numId w:val="64"/>
              </w:numPr>
              <w:tabs>
                <w:tab w:val="left" w:pos="182"/>
                <w:tab w:val="left" w:pos="465"/>
              </w:tabs>
              <w:ind w:left="6" w:hanging="6"/>
              <w:jc w:val="both"/>
            </w:pPr>
            <w:r w:rsidRPr="008F6EA7">
              <w:t>национальный план развития РК;</w:t>
            </w:r>
          </w:p>
          <w:p w14:paraId="22D13EE7" w14:textId="77777777" w:rsidR="008F6EA7" w:rsidRPr="008F6EA7" w:rsidRDefault="008F6EA7" w:rsidP="00A2475A">
            <w:pPr>
              <w:pStyle w:val="a7"/>
              <w:numPr>
                <w:ilvl w:val="0"/>
                <w:numId w:val="64"/>
              </w:numPr>
              <w:tabs>
                <w:tab w:val="left" w:pos="182"/>
                <w:tab w:val="left" w:pos="465"/>
              </w:tabs>
              <w:ind w:left="6" w:hanging="6"/>
              <w:jc w:val="both"/>
            </w:pPr>
            <w:r w:rsidRPr="008F6EA7">
              <w:t>стратегию национальной безопасности;</w:t>
            </w:r>
          </w:p>
          <w:p w14:paraId="5066E6C1" w14:textId="77777777" w:rsidR="008F6EA7" w:rsidRPr="008F6EA7" w:rsidRDefault="008F6EA7" w:rsidP="00A2475A">
            <w:pPr>
              <w:pStyle w:val="a7"/>
              <w:numPr>
                <w:ilvl w:val="0"/>
                <w:numId w:val="64"/>
              </w:numPr>
              <w:tabs>
                <w:tab w:val="left" w:pos="182"/>
                <w:tab w:val="left" w:pos="465"/>
              </w:tabs>
              <w:ind w:left="6" w:hanging="6"/>
              <w:jc w:val="both"/>
            </w:pPr>
            <w:r w:rsidRPr="008F6EA7">
              <w:t>план развития государственного органа;</w:t>
            </w:r>
          </w:p>
          <w:p w14:paraId="16AF54DB" w14:textId="77777777" w:rsidR="008F6EA7" w:rsidRPr="008F6EA7" w:rsidRDefault="008F6EA7" w:rsidP="00A2475A">
            <w:pPr>
              <w:pStyle w:val="a7"/>
              <w:numPr>
                <w:ilvl w:val="0"/>
                <w:numId w:val="64"/>
              </w:numPr>
              <w:tabs>
                <w:tab w:val="left" w:pos="182"/>
                <w:tab w:val="left" w:pos="465"/>
              </w:tabs>
              <w:ind w:left="6" w:hanging="6"/>
              <w:jc w:val="both"/>
            </w:pPr>
            <w:r w:rsidRPr="008F6EA7">
              <w:t>план развития области, города республиканского значения, столицы;</w:t>
            </w:r>
          </w:p>
          <w:p w14:paraId="5F5707C2" w14:textId="77777777" w:rsidR="008F6EA7" w:rsidRPr="008F6EA7" w:rsidRDefault="008F6EA7" w:rsidP="00A2475A">
            <w:pPr>
              <w:pStyle w:val="a7"/>
              <w:numPr>
                <w:ilvl w:val="0"/>
                <w:numId w:val="64"/>
              </w:numPr>
              <w:tabs>
                <w:tab w:val="left" w:pos="182"/>
                <w:tab w:val="left" w:pos="465"/>
              </w:tabs>
              <w:ind w:left="6" w:hanging="6"/>
              <w:jc w:val="both"/>
            </w:pPr>
            <w:r w:rsidRPr="008F6EA7">
              <w:t>планы развития национальных компаний;</w:t>
            </w:r>
          </w:p>
          <w:p w14:paraId="28D19224" w14:textId="77777777" w:rsidR="008F6EA7" w:rsidRPr="008F6EA7" w:rsidRDefault="008F6EA7" w:rsidP="00A2475A">
            <w:pPr>
              <w:pStyle w:val="a7"/>
              <w:numPr>
                <w:ilvl w:val="0"/>
                <w:numId w:val="64"/>
              </w:numPr>
              <w:tabs>
                <w:tab w:val="left" w:pos="182"/>
                <w:tab w:val="left" w:pos="465"/>
              </w:tabs>
              <w:ind w:left="6" w:hanging="6"/>
              <w:jc w:val="both"/>
            </w:pPr>
            <w:r w:rsidRPr="008F6EA7">
              <w:t>иные документы планирования;</w:t>
            </w:r>
          </w:p>
          <w:p w14:paraId="7B1A5A01" w14:textId="49A520B0" w:rsidR="008F6EA7" w:rsidRPr="008F6EA7" w:rsidRDefault="008F6EA7" w:rsidP="00323368">
            <w:pPr>
              <w:pStyle w:val="a7"/>
              <w:numPr>
                <w:ilvl w:val="0"/>
                <w:numId w:val="64"/>
              </w:numPr>
              <w:tabs>
                <w:tab w:val="left" w:pos="182"/>
                <w:tab w:val="left" w:pos="465"/>
              </w:tabs>
              <w:ind w:left="6" w:hanging="6"/>
              <w:jc w:val="both"/>
            </w:pPr>
            <w:r>
              <w:t>переходные положения</w:t>
            </w:r>
          </w:p>
        </w:tc>
      </w:tr>
      <w:tr w:rsidR="008F6EA7" w:rsidRPr="008F6EA7" w14:paraId="6D5AF05E" w14:textId="77777777" w:rsidTr="00B60D0F">
        <w:trPr>
          <w:trHeight w:val="1390"/>
          <w:jc w:val="center"/>
        </w:trPr>
        <w:tc>
          <w:tcPr>
            <w:tcW w:w="3964" w:type="dxa"/>
            <w:shd w:val="clear" w:color="auto" w:fill="auto"/>
          </w:tcPr>
          <w:p w14:paraId="39AA76C1" w14:textId="77777777" w:rsidR="008F6EA7" w:rsidRPr="008F6EA7" w:rsidRDefault="008F6EA7" w:rsidP="00323368">
            <w:pPr>
              <w:jc w:val="both"/>
            </w:pPr>
            <w:r w:rsidRPr="008F6EA7">
              <w:t>II. Документы второго уровня:</w:t>
            </w:r>
          </w:p>
          <w:p w14:paraId="5B9A9D48" w14:textId="48BD4FBB" w:rsidR="008F6EA7" w:rsidRPr="008F6EA7" w:rsidRDefault="008F6EA7" w:rsidP="00323368">
            <w:pPr>
              <w:jc w:val="both"/>
            </w:pPr>
            <w:r>
              <w:t>1</w:t>
            </w:r>
            <w:r w:rsidRPr="008F6EA7">
              <w:t>) прогноз социально-</w:t>
            </w:r>
            <w:proofErr w:type="spellStart"/>
            <w:r w:rsidRPr="008F6EA7">
              <w:t>экономиче</w:t>
            </w:r>
            <w:proofErr w:type="spellEnd"/>
            <w:r>
              <w:t xml:space="preserve"> </w:t>
            </w:r>
            <w:proofErr w:type="spellStart"/>
            <w:r w:rsidRPr="008F6EA7">
              <w:t>ского</w:t>
            </w:r>
            <w:proofErr w:type="spellEnd"/>
            <w:r w:rsidRPr="008F6EA7">
              <w:t xml:space="preserve"> развития на 5 лет;</w:t>
            </w:r>
          </w:p>
          <w:p w14:paraId="6ADAB0E0" w14:textId="58AF4326" w:rsidR="008F6EA7" w:rsidRPr="008F6EA7" w:rsidRDefault="008F6EA7" w:rsidP="008F6EA7">
            <w:pPr>
              <w:jc w:val="both"/>
            </w:pPr>
            <w:r>
              <w:t>2</w:t>
            </w:r>
            <w:r w:rsidRPr="008F6EA7">
              <w:t>) государственные программы (не менее 5 лет);</w:t>
            </w:r>
          </w:p>
        </w:tc>
        <w:tc>
          <w:tcPr>
            <w:tcW w:w="3119" w:type="dxa"/>
            <w:vMerge/>
            <w:shd w:val="clear" w:color="auto" w:fill="auto"/>
          </w:tcPr>
          <w:p w14:paraId="62C06481" w14:textId="77777777" w:rsidR="008F6EA7" w:rsidRPr="008F6EA7" w:rsidRDefault="008F6EA7" w:rsidP="00323368">
            <w:pPr>
              <w:jc w:val="both"/>
            </w:pPr>
          </w:p>
        </w:tc>
        <w:tc>
          <w:tcPr>
            <w:tcW w:w="2410" w:type="dxa"/>
            <w:vMerge/>
            <w:shd w:val="clear" w:color="auto" w:fill="auto"/>
          </w:tcPr>
          <w:p w14:paraId="09DC8EB2" w14:textId="77777777" w:rsidR="008F6EA7" w:rsidRPr="008F6EA7" w:rsidRDefault="008F6EA7" w:rsidP="00323368">
            <w:pPr>
              <w:jc w:val="both"/>
            </w:pPr>
          </w:p>
        </w:tc>
      </w:tr>
      <w:tr w:rsidR="008F6EA7" w:rsidRPr="008F6EA7" w14:paraId="4A2D10A5" w14:textId="77777777" w:rsidTr="008F6EA7">
        <w:trPr>
          <w:trHeight w:val="2342"/>
          <w:jc w:val="center"/>
        </w:trPr>
        <w:tc>
          <w:tcPr>
            <w:tcW w:w="3964" w:type="dxa"/>
            <w:shd w:val="clear" w:color="auto" w:fill="auto"/>
          </w:tcPr>
          <w:p w14:paraId="5CB7345E" w14:textId="77777777" w:rsidR="008F6EA7" w:rsidRPr="008F6EA7" w:rsidRDefault="008F6EA7" w:rsidP="00323368">
            <w:pPr>
              <w:jc w:val="both"/>
            </w:pPr>
            <w:r w:rsidRPr="008F6EA7">
              <w:t>III. Документы третьего уровня:</w:t>
            </w:r>
          </w:p>
          <w:p w14:paraId="7B60DC60" w14:textId="0D245CB0" w:rsidR="008F6EA7" w:rsidRPr="008F6EA7" w:rsidRDefault="008F6EA7" w:rsidP="00323368">
            <w:pPr>
              <w:jc w:val="both"/>
            </w:pPr>
            <w:r>
              <w:t>1</w:t>
            </w:r>
            <w:r w:rsidRPr="008F6EA7">
              <w:t>) стратегические планы гос</w:t>
            </w:r>
            <w:r>
              <w:t>ударственных органов на 5 лет; 2</w:t>
            </w:r>
            <w:r w:rsidRPr="008F6EA7">
              <w:t>) программы развития территорий на 5 лет;</w:t>
            </w:r>
          </w:p>
          <w:p w14:paraId="53C95D3C" w14:textId="03E27365" w:rsidR="008F6EA7" w:rsidRPr="008F6EA7" w:rsidRDefault="008F6EA7" w:rsidP="008F6EA7">
            <w:pPr>
              <w:jc w:val="both"/>
            </w:pPr>
            <w:r>
              <w:t>3</w:t>
            </w:r>
            <w:r w:rsidRPr="008F6EA7">
              <w:t xml:space="preserve">) стратегии развития на 10 лет национальных управляющих </w:t>
            </w:r>
            <w:proofErr w:type="spellStart"/>
            <w:r w:rsidRPr="008F6EA7">
              <w:t>хол</w:t>
            </w:r>
            <w:proofErr w:type="spellEnd"/>
            <w:r>
              <w:t xml:space="preserve"> </w:t>
            </w:r>
            <w:proofErr w:type="spellStart"/>
            <w:r w:rsidRPr="008F6EA7">
              <w:t>дингов</w:t>
            </w:r>
            <w:proofErr w:type="spellEnd"/>
            <w:r w:rsidRPr="008F6EA7">
              <w:t>, национальных холдингов и национальных компаний с участием гос</w:t>
            </w:r>
            <w:r>
              <w:t>ударства в уставном капитале</w:t>
            </w:r>
          </w:p>
        </w:tc>
        <w:tc>
          <w:tcPr>
            <w:tcW w:w="3119" w:type="dxa"/>
            <w:vMerge/>
            <w:shd w:val="clear" w:color="auto" w:fill="auto"/>
          </w:tcPr>
          <w:p w14:paraId="6F0ABA2F" w14:textId="77777777" w:rsidR="008F6EA7" w:rsidRPr="008F6EA7" w:rsidRDefault="008F6EA7" w:rsidP="00323368">
            <w:pPr>
              <w:jc w:val="both"/>
            </w:pPr>
          </w:p>
        </w:tc>
        <w:tc>
          <w:tcPr>
            <w:tcW w:w="2410" w:type="dxa"/>
            <w:vMerge/>
            <w:shd w:val="clear" w:color="auto" w:fill="auto"/>
          </w:tcPr>
          <w:p w14:paraId="099592CA" w14:textId="77777777" w:rsidR="008F6EA7" w:rsidRPr="008F6EA7" w:rsidRDefault="008F6EA7" w:rsidP="00323368">
            <w:pPr>
              <w:jc w:val="both"/>
            </w:pPr>
          </w:p>
        </w:tc>
      </w:tr>
      <w:tr w:rsidR="00A2475A" w:rsidRPr="008F6EA7" w14:paraId="5F10E123" w14:textId="77777777" w:rsidTr="008F6EA7">
        <w:trPr>
          <w:jc w:val="center"/>
        </w:trPr>
        <w:tc>
          <w:tcPr>
            <w:tcW w:w="9493" w:type="dxa"/>
            <w:gridSpan w:val="3"/>
            <w:shd w:val="clear" w:color="auto" w:fill="auto"/>
          </w:tcPr>
          <w:p w14:paraId="3FC40C19" w14:textId="267F5D2C" w:rsidR="00A2475A" w:rsidRPr="008F6EA7" w:rsidRDefault="00A2475A" w:rsidP="008F6EA7">
            <w:pPr>
              <w:ind w:firstLine="529"/>
              <w:jc w:val="both"/>
            </w:pPr>
            <w:r w:rsidRPr="008F6EA7">
              <w:t xml:space="preserve">Примечание - Составлено по источнику </w:t>
            </w:r>
            <w:r w:rsidRPr="008F6EA7">
              <w:rPr>
                <w:lang w:val="en-US"/>
              </w:rPr>
              <w:t>[</w:t>
            </w:r>
            <w:r w:rsidR="008A7A39" w:rsidRPr="008F6EA7">
              <w:t>57</w:t>
            </w:r>
            <w:r w:rsidR="008A7A39" w:rsidRPr="008F6EA7">
              <w:rPr>
                <w:lang w:val="en-US"/>
              </w:rPr>
              <w:t>]</w:t>
            </w:r>
          </w:p>
        </w:tc>
      </w:tr>
    </w:tbl>
    <w:p w14:paraId="5F71EE52" w14:textId="77777777" w:rsidR="00E512AD" w:rsidRDefault="00E512AD" w:rsidP="00424DC7">
      <w:pPr>
        <w:ind w:firstLine="709"/>
        <w:jc w:val="both"/>
        <w:rPr>
          <w:sz w:val="28"/>
          <w:szCs w:val="28"/>
        </w:rPr>
      </w:pPr>
    </w:p>
    <w:p w14:paraId="2BEDBB03" w14:textId="1EA0F5AF" w:rsidR="007F718A" w:rsidRDefault="007F718A" w:rsidP="007F718A">
      <w:pPr>
        <w:ind w:firstLine="709"/>
        <w:jc w:val="both"/>
        <w:rPr>
          <w:sz w:val="28"/>
          <w:szCs w:val="28"/>
        </w:rPr>
      </w:pPr>
      <w:r w:rsidRPr="00CA517F">
        <w:rPr>
          <w:sz w:val="28"/>
          <w:szCs w:val="28"/>
        </w:rPr>
        <w:t>Особое внимание уделено управлению данными и процессами для обеспечения взаимосвязанности всех элементов системы, что должно повысить ее эффективность и прозрачность. Введенные изменения акцентируют роль документов целеполагания, таких как «Казахстан-2050» и Стратегия углеродной нейтральности до 2060 года, которые устанавливают глобальные приоритеты и долгосрочные цели устойчивого развития страны. Важным дополнением стало введение с 1 января 2025 года механизма мониторинга реализации национального плана развития, который будет осуществляться уполномоченными органами. Процесс мониторинга предусматривает отчетность государственных органов и национальных компаний, формирование итогового заключения и публикацию основных результатов в открытых источниках для общественности. Заключение по результатам реализации национального плана будет направляться в Администрацию президента, что усилит контроль и ответственность всех участников процесса</w:t>
      </w:r>
      <w:r w:rsidRPr="00261E9D">
        <w:rPr>
          <w:sz w:val="28"/>
          <w:szCs w:val="28"/>
        </w:rPr>
        <w:t xml:space="preserve"> [</w:t>
      </w:r>
      <w:r w:rsidR="008A7A39">
        <w:rPr>
          <w:sz w:val="28"/>
          <w:szCs w:val="28"/>
        </w:rPr>
        <w:t>57</w:t>
      </w:r>
      <w:r w:rsidRPr="00261E9D">
        <w:rPr>
          <w:sz w:val="28"/>
          <w:szCs w:val="28"/>
        </w:rPr>
        <w:t>]</w:t>
      </w:r>
      <w:r w:rsidRPr="00CA517F">
        <w:rPr>
          <w:sz w:val="28"/>
          <w:szCs w:val="28"/>
        </w:rPr>
        <w:t>.</w:t>
      </w:r>
    </w:p>
    <w:p w14:paraId="5A2C23E0" w14:textId="77777777" w:rsidR="007F718A" w:rsidRDefault="007F718A" w:rsidP="007F718A">
      <w:pPr>
        <w:ind w:firstLine="709"/>
        <w:jc w:val="both"/>
        <w:rPr>
          <w:sz w:val="28"/>
          <w:szCs w:val="28"/>
        </w:rPr>
      </w:pPr>
      <w:r w:rsidRPr="00CA517F">
        <w:rPr>
          <w:sz w:val="28"/>
          <w:szCs w:val="28"/>
        </w:rPr>
        <w:t xml:space="preserve">Анализ изменений показывает стремление государства к построению более гибкой и прозрачной системы планирования. Введение единых </w:t>
      </w:r>
      <w:r w:rsidRPr="00CA517F">
        <w:rPr>
          <w:sz w:val="28"/>
          <w:szCs w:val="28"/>
        </w:rPr>
        <w:lastRenderedPageBreak/>
        <w:t>механизмов мониторинга и оценки позволит минимизировать риски неисполнения поставленных задач и повысить согласованность между стратегическими и операционными документами. Однако приостановка некоторых пунктов системы до 2026 года указывает на необходимость дополнительного времени для адаптации и отладки новой архитектуры планирования. Одновременно с этим акцент на общественный мониторинг и открытость данных способствует повышению доверия граждан и вовлеченности общества в реализацию национальных целей. Для успешной реализации обновленной системы потребуется укрепление координации между государственными и местными органами власти, а также дальнейшая цифровизация процессов, что позволит оперативно управлять данными и принимать взвешенные решения.</w:t>
      </w:r>
    </w:p>
    <w:p w14:paraId="6A6934A5" w14:textId="77777777" w:rsidR="007F718A" w:rsidRDefault="007F718A" w:rsidP="007F718A">
      <w:pPr>
        <w:ind w:firstLine="709"/>
        <w:jc w:val="both"/>
        <w:rPr>
          <w:sz w:val="28"/>
          <w:szCs w:val="28"/>
        </w:rPr>
      </w:pPr>
      <w:r w:rsidRPr="005F53FE">
        <w:rPr>
          <w:sz w:val="28"/>
          <w:szCs w:val="28"/>
        </w:rPr>
        <w:t>Согласно переходным положениям СГП после утверждения концепции развития и/или национального проекта, покрывающих отрасль/сферу действия в рамках соответствующей государственной программы, государственная программа считается завершившей свое действие.</w:t>
      </w:r>
    </w:p>
    <w:p w14:paraId="611589D6" w14:textId="77777777" w:rsidR="007F718A" w:rsidRPr="006F2157" w:rsidRDefault="007F718A" w:rsidP="007F718A">
      <w:pPr>
        <w:ind w:firstLine="709"/>
        <w:contextualSpacing/>
        <w:jc w:val="both"/>
        <w:rPr>
          <w:sz w:val="28"/>
          <w:szCs w:val="28"/>
        </w:rPr>
      </w:pPr>
      <w:r w:rsidRPr="008F6EA7">
        <w:rPr>
          <w:i/>
          <w:sz w:val="28"/>
          <w:szCs w:val="28"/>
        </w:rPr>
        <w:t>Стратегия развития Казахстана до 2050</w:t>
      </w:r>
      <w:r w:rsidRPr="006F2157">
        <w:rPr>
          <w:sz w:val="28"/>
          <w:szCs w:val="28"/>
        </w:rPr>
        <w:t xml:space="preserve"> года определяет глобальное видение, долгосрочные направления и приоритеты экономического, политического, общественного развития страны, в том числе с учетом Целей устойчивого развития Организации Объединенных Наций.</w:t>
      </w:r>
    </w:p>
    <w:p w14:paraId="1255C62A" w14:textId="77777777" w:rsidR="007F718A" w:rsidRPr="006F2157" w:rsidRDefault="007F718A" w:rsidP="007F718A">
      <w:pPr>
        <w:ind w:firstLine="709"/>
        <w:jc w:val="both"/>
        <w:rPr>
          <w:sz w:val="28"/>
          <w:szCs w:val="28"/>
        </w:rPr>
      </w:pPr>
      <w:r w:rsidRPr="006F2157">
        <w:rPr>
          <w:sz w:val="28"/>
          <w:szCs w:val="28"/>
        </w:rPr>
        <w:t>Ее главная цель - создание общества благоденствия на основе сильного государства, развитой экономики и возможностей всеобщего труда, вхождение Казахстана в тридцатку самых развитых стран мира.</w:t>
      </w:r>
    </w:p>
    <w:p w14:paraId="7F9FF08D" w14:textId="18FC4548" w:rsidR="007F718A" w:rsidRPr="006F2157" w:rsidRDefault="007F718A" w:rsidP="007F718A">
      <w:pPr>
        <w:ind w:firstLine="709"/>
        <w:contextualSpacing/>
        <w:jc w:val="both"/>
        <w:rPr>
          <w:sz w:val="28"/>
          <w:szCs w:val="28"/>
        </w:rPr>
      </w:pPr>
      <w:r w:rsidRPr="006F2157">
        <w:rPr>
          <w:sz w:val="28"/>
          <w:szCs w:val="28"/>
        </w:rPr>
        <w:t xml:space="preserve">В послании народу Казахстана от 1 сентября 2020 года Глава государства отметил: </w:t>
      </w:r>
      <w:r>
        <w:rPr>
          <w:i/>
          <w:sz w:val="28"/>
          <w:szCs w:val="28"/>
        </w:rPr>
        <w:t>«…</w:t>
      </w:r>
      <w:r w:rsidRPr="00302895">
        <w:rPr>
          <w:i/>
          <w:sz w:val="28"/>
          <w:szCs w:val="28"/>
        </w:rPr>
        <w:t>Прекратить подготовку государственных программ с большим количеством показателей и индикаторов. Пора перейти на формат лаконичных национальных проектов, понятных всем гражданам. В качестве целеполагания следует определить главенство результата над процессом».</w:t>
      </w:r>
      <w:r>
        <w:rPr>
          <w:sz w:val="28"/>
          <w:szCs w:val="28"/>
        </w:rPr>
        <w:t xml:space="preserve"> В реализацию поручения разработаны общенациональные приоритеты и национальные проекты</w:t>
      </w:r>
      <w:r w:rsidR="004F5AC9">
        <w:rPr>
          <w:sz w:val="28"/>
          <w:szCs w:val="28"/>
        </w:rPr>
        <w:t xml:space="preserve"> [88]</w:t>
      </w:r>
      <w:r>
        <w:rPr>
          <w:sz w:val="28"/>
          <w:szCs w:val="28"/>
        </w:rPr>
        <w:t>.</w:t>
      </w:r>
    </w:p>
    <w:p w14:paraId="4FB0AFC7" w14:textId="586CFA7A" w:rsidR="000B0F2E" w:rsidRDefault="007F718A" w:rsidP="007F718A">
      <w:pPr>
        <w:ind w:firstLine="709"/>
        <w:jc w:val="both"/>
        <w:rPr>
          <w:bCs/>
          <w:sz w:val="28"/>
          <w:szCs w:val="28"/>
        </w:rPr>
      </w:pPr>
      <w:r w:rsidRPr="008F6EA7">
        <w:rPr>
          <w:i/>
          <w:sz w:val="28"/>
          <w:szCs w:val="28"/>
        </w:rPr>
        <w:t>Стратегия достижения углеродной нейтральности Республики Казахстан до 2060 года,</w:t>
      </w:r>
      <w:r w:rsidRPr="000B0F2E">
        <w:rPr>
          <w:bCs/>
          <w:sz w:val="28"/>
          <w:szCs w:val="28"/>
        </w:rPr>
        <w:t xml:space="preserve"> утвержденная Указом Президента от 2 февраля 2023 года №121, определяет системный подход государства к низкоуглеродному развитию и адаптации к глобальным климатическим вызовам</w:t>
      </w:r>
      <w:r w:rsidR="004F5AC9">
        <w:rPr>
          <w:bCs/>
          <w:sz w:val="28"/>
          <w:szCs w:val="28"/>
        </w:rPr>
        <w:t xml:space="preserve"> [89]</w:t>
      </w:r>
      <w:r w:rsidRPr="000B0F2E">
        <w:rPr>
          <w:bCs/>
          <w:sz w:val="28"/>
          <w:szCs w:val="28"/>
        </w:rPr>
        <w:t>. Основной целью стратегии является достижение углеродной нейтральности к 2060 году через последовательное сокращение выбросов парниковых газов (ПГ), что согласуется с международными обязательствами Казахстана, в частности Парижским соглашением</w:t>
      </w:r>
      <w:r w:rsidRPr="00261E9D">
        <w:rPr>
          <w:bCs/>
          <w:sz w:val="28"/>
          <w:szCs w:val="28"/>
        </w:rPr>
        <w:t xml:space="preserve"> [</w:t>
      </w:r>
      <w:r w:rsidR="004F5AC9">
        <w:rPr>
          <w:bCs/>
          <w:sz w:val="28"/>
          <w:szCs w:val="28"/>
        </w:rPr>
        <w:t>90</w:t>
      </w:r>
      <w:r w:rsidRPr="00261E9D">
        <w:rPr>
          <w:bCs/>
          <w:sz w:val="28"/>
          <w:szCs w:val="28"/>
        </w:rPr>
        <w:t>]</w:t>
      </w:r>
      <w:r w:rsidRPr="000B0F2E">
        <w:rPr>
          <w:bCs/>
          <w:sz w:val="28"/>
          <w:szCs w:val="28"/>
        </w:rPr>
        <w:t>. Документ основан на глобальных климатических трендах, таких как декарбонизация, внедрение «зеленых» технологий и переход к устойчивому развитию. Казахстан стремится снизить национальные нетто-эмиссии ПГ, при этом промежуточной целью к 2030 году является сокращение выбросов на 15% безусловно и до 25% при получении международной поддержки</w:t>
      </w:r>
      <w:r>
        <w:rPr>
          <w:bCs/>
          <w:sz w:val="28"/>
          <w:szCs w:val="28"/>
        </w:rPr>
        <w:t xml:space="preserve"> </w:t>
      </w:r>
      <w:r w:rsidR="00600E26">
        <w:rPr>
          <w:bCs/>
          <w:sz w:val="28"/>
          <w:szCs w:val="28"/>
        </w:rPr>
        <w:t>(</w:t>
      </w:r>
      <w:r w:rsidR="00E512AD">
        <w:rPr>
          <w:bCs/>
          <w:sz w:val="28"/>
          <w:szCs w:val="28"/>
        </w:rPr>
        <w:t>т</w:t>
      </w:r>
      <w:r w:rsidR="00600E26">
        <w:rPr>
          <w:bCs/>
          <w:sz w:val="28"/>
          <w:szCs w:val="28"/>
        </w:rPr>
        <w:t xml:space="preserve">аблица </w:t>
      </w:r>
      <w:r w:rsidR="00B15DA7">
        <w:rPr>
          <w:bCs/>
          <w:sz w:val="28"/>
          <w:szCs w:val="28"/>
          <w:lang w:val="kk-KZ"/>
        </w:rPr>
        <w:t>10</w:t>
      </w:r>
      <w:r w:rsidR="00600E26">
        <w:rPr>
          <w:bCs/>
          <w:sz w:val="28"/>
          <w:szCs w:val="28"/>
        </w:rPr>
        <w:t>)</w:t>
      </w:r>
      <w:r w:rsidR="00120C77">
        <w:rPr>
          <w:bCs/>
          <w:sz w:val="28"/>
          <w:szCs w:val="28"/>
        </w:rPr>
        <w:t>.</w:t>
      </w:r>
    </w:p>
    <w:p w14:paraId="5EE3E9CF" w14:textId="77777777" w:rsidR="008F6EA7" w:rsidRDefault="008F6EA7" w:rsidP="007F718A">
      <w:pPr>
        <w:ind w:firstLine="709"/>
        <w:jc w:val="both"/>
        <w:rPr>
          <w:bCs/>
          <w:sz w:val="28"/>
          <w:szCs w:val="28"/>
        </w:rPr>
      </w:pPr>
    </w:p>
    <w:p w14:paraId="61631FE7" w14:textId="05CC6455" w:rsidR="00424DC7" w:rsidRDefault="00424DC7" w:rsidP="00600E26">
      <w:pPr>
        <w:jc w:val="both"/>
        <w:rPr>
          <w:sz w:val="28"/>
          <w:szCs w:val="28"/>
        </w:rPr>
      </w:pPr>
      <w:r>
        <w:rPr>
          <w:sz w:val="28"/>
          <w:szCs w:val="28"/>
        </w:rPr>
        <w:lastRenderedPageBreak/>
        <w:t xml:space="preserve">Таблица </w:t>
      </w:r>
      <w:r w:rsidR="00B15DA7">
        <w:rPr>
          <w:sz w:val="28"/>
          <w:szCs w:val="28"/>
          <w:lang w:val="kk-KZ"/>
        </w:rPr>
        <w:t>10</w:t>
      </w:r>
      <w:r>
        <w:rPr>
          <w:sz w:val="28"/>
          <w:szCs w:val="28"/>
        </w:rPr>
        <w:t xml:space="preserve"> – </w:t>
      </w:r>
      <w:r w:rsidRPr="00424DC7">
        <w:rPr>
          <w:sz w:val="28"/>
          <w:szCs w:val="28"/>
        </w:rPr>
        <w:t xml:space="preserve">Приоритеты текущей и </w:t>
      </w:r>
      <w:proofErr w:type="spellStart"/>
      <w:r w:rsidRPr="00424DC7">
        <w:rPr>
          <w:sz w:val="28"/>
          <w:szCs w:val="28"/>
        </w:rPr>
        <w:t>декарбонизированной</w:t>
      </w:r>
      <w:proofErr w:type="spellEnd"/>
      <w:r w:rsidRPr="00424DC7">
        <w:rPr>
          <w:sz w:val="28"/>
          <w:szCs w:val="28"/>
        </w:rPr>
        <w:t xml:space="preserve"> энергетических систем по секторам</w:t>
      </w:r>
    </w:p>
    <w:p w14:paraId="32CBD489" w14:textId="77777777" w:rsidR="00424DC7" w:rsidRPr="00424DC7" w:rsidRDefault="00424DC7" w:rsidP="00424DC7">
      <w:pPr>
        <w:ind w:firstLine="708"/>
        <w:jc w:val="both"/>
        <w:rPr>
          <w:bCs/>
          <w:sz w:val="16"/>
          <w:szCs w:val="16"/>
        </w:rPr>
      </w:pPr>
    </w:p>
    <w:tbl>
      <w:tblPr>
        <w:tblStyle w:val="11"/>
        <w:tblW w:w="9495" w:type="dxa"/>
        <w:jc w:val="center"/>
        <w:tblLayout w:type="fixed"/>
        <w:tblLook w:val="04A0" w:firstRow="1" w:lastRow="0" w:firstColumn="1" w:lastColumn="0" w:noHBand="0" w:noVBand="1"/>
      </w:tblPr>
      <w:tblGrid>
        <w:gridCol w:w="1810"/>
        <w:gridCol w:w="2693"/>
        <w:gridCol w:w="4992"/>
      </w:tblGrid>
      <w:tr w:rsidR="000B0F2E" w:rsidRPr="00424DC7" w14:paraId="622D3C03" w14:textId="77777777" w:rsidTr="008F6EA7">
        <w:trPr>
          <w:trHeight w:val="318"/>
          <w:jc w:val="center"/>
        </w:trPr>
        <w:tc>
          <w:tcPr>
            <w:tcW w:w="1810" w:type="dxa"/>
            <w:hideMark/>
          </w:tcPr>
          <w:p w14:paraId="50A549A9" w14:textId="77777777" w:rsidR="000B0F2E" w:rsidRPr="00424DC7" w:rsidRDefault="000B0F2E">
            <w:pPr>
              <w:jc w:val="center"/>
              <w:rPr>
                <w:color w:val="000000"/>
              </w:rPr>
            </w:pPr>
            <w:proofErr w:type="spellStart"/>
            <w:r w:rsidRPr="00424DC7">
              <w:rPr>
                <w:color w:val="000000"/>
              </w:rPr>
              <w:t>Сектор</w:t>
            </w:r>
            <w:proofErr w:type="spellEnd"/>
          </w:p>
        </w:tc>
        <w:tc>
          <w:tcPr>
            <w:tcW w:w="2693" w:type="dxa"/>
            <w:hideMark/>
          </w:tcPr>
          <w:p w14:paraId="7007B394" w14:textId="77777777" w:rsidR="000B0F2E" w:rsidRPr="00424DC7" w:rsidRDefault="000B0F2E">
            <w:pPr>
              <w:jc w:val="center"/>
              <w:rPr>
                <w:color w:val="000000"/>
              </w:rPr>
            </w:pPr>
            <w:proofErr w:type="spellStart"/>
            <w:r w:rsidRPr="00424DC7">
              <w:rPr>
                <w:color w:val="000000"/>
              </w:rPr>
              <w:t>Текущая</w:t>
            </w:r>
            <w:proofErr w:type="spellEnd"/>
            <w:r w:rsidRPr="00424DC7">
              <w:rPr>
                <w:color w:val="000000"/>
              </w:rPr>
              <w:t xml:space="preserve"> </w:t>
            </w:r>
            <w:proofErr w:type="spellStart"/>
            <w:r w:rsidRPr="00424DC7">
              <w:rPr>
                <w:color w:val="000000"/>
              </w:rPr>
              <w:t>система</w:t>
            </w:r>
            <w:proofErr w:type="spellEnd"/>
            <w:r w:rsidRPr="00424DC7">
              <w:rPr>
                <w:color w:val="000000"/>
              </w:rPr>
              <w:t xml:space="preserve"> (2022)</w:t>
            </w:r>
          </w:p>
        </w:tc>
        <w:tc>
          <w:tcPr>
            <w:tcW w:w="4992" w:type="dxa"/>
            <w:hideMark/>
          </w:tcPr>
          <w:p w14:paraId="72813723" w14:textId="77777777" w:rsidR="000B0F2E" w:rsidRPr="00424DC7" w:rsidRDefault="000B0F2E">
            <w:pPr>
              <w:jc w:val="center"/>
              <w:rPr>
                <w:color w:val="000000"/>
              </w:rPr>
            </w:pPr>
            <w:proofErr w:type="spellStart"/>
            <w:r w:rsidRPr="00424DC7">
              <w:rPr>
                <w:color w:val="000000"/>
              </w:rPr>
              <w:t>Углеродно-нейтральная</w:t>
            </w:r>
            <w:proofErr w:type="spellEnd"/>
            <w:r w:rsidRPr="00424DC7">
              <w:rPr>
                <w:color w:val="000000"/>
              </w:rPr>
              <w:t xml:space="preserve"> </w:t>
            </w:r>
            <w:proofErr w:type="spellStart"/>
            <w:r w:rsidRPr="00424DC7">
              <w:rPr>
                <w:color w:val="000000"/>
              </w:rPr>
              <w:t>система</w:t>
            </w:r>
            <w:proofErr w:type="spellEnd"/>
            <w:r w:rsidRPr="00424DC7">
              <w:rPr>
                <w:color w:val="000000"/>
              </w:rPr>
              <w:t xml:space="preserve"> (2060)</w:t>
            </w:r>
          </w:p>
        </w:tc>
      </w:tr>
      <w:tr w:rsidR="000B0F2E" w:rsidRPr="00424DC7" w14:paraId="7157C2D4" w14:textId="77777777" w:rsidTr="008F6EA7">
        <w:trPr>
          <w:trHeight w:val="597"/>
          <w:jc w:val="center"/>
        </w:trPr>
        <w:tc>
          <w:tcPr>
            <w:tcW w:w="1810" w:type="dxa"/>
            <w:hideMark/>
          </w:tcPr>
          <w:p w14:paraId="7C643A7E" w14:textId="36D2EEE0" w:rsidR="000B0F2E" w:rsidRPr="00424DC7" w:rsidRDefault="000B0F2E">
            <w:pPr>
              <w:rPr>
                <w:color w:val="000000"/>
              </w:rPr>
            </w:pPr>
            <w:proofErr w:type="spellStart"/>
            <w:r w:rsidRPr="00424DC7">
              <w:rPr>
                <w:color w:val="000000"/>
              </w:rPr>
              <w:t>Электроэнер</w:t>
            </w:r>
            <w:proofErr w:type="spellEnd"/>
            <w:r w:rsidR="002A37E8">
              <w:rPr>
                <w:color w:val="000000"/>
                <w:lang w:val="ru-RU"/>
              </w:rPr>
              <w:t xml:space="preserve"> </w:t>
            </w:r>
            <w:proofErr w:type="spellStart"/>
            <w:r w:rsidRPr="00424DC7">
              <w:rPr>
                <w:color w:val="000000"/>
              </w:rPr>
              <w:t>гетика</w:t>
            </w:r>
            <w:proofErr w:type="spellEnd"/>
          </w:p>
        </w:tc>
        <w:tc>
          <w:tcPr>
            <w:tcW w:w="2693" w:type="dxa"/>
            <w:hideMark/>
          </w:tcPr>
          <w:p w14:paraId="2C24FA32" w14:textId="77777777" w:rsidR="000B0F2E" w:rsidRPr="00424DC7" w:rsidRDefault="000B0F2E" w:rsidP="00424DC7">
            <w:pPr>
              <w:jc w:val="both"/>
              <w:rPr>
                <w:color w:val="000000"/>
              </w:rPr>
            </w:pPr>
            <w:proofErr w:type="spellStart"/>
            <w:r w:rsidRPr="00424DC7">
              <w:rPr>
                <w:color w:val="000000"/>
              </w:rPr>
              <w:t>Преобладание</w:t>
            </w:r>
            <w:proofErr w:type="spellEnd"/>
            <w:r w:rsidRPr="00424DC7">
              <w:rPr>
                <w:color w:val="000000"/>
              </w:rPr>
              <w:t xml:space="preserve"> </w:t>
            </w:r>
            <w:proofErr w:type="spellStart"/>
            <w:r w:rsidRPr="00424DC7">
              <w:rPr>
                <w:color w:val="000000"/>
              </w:rPr>
              <w:t>угля</w:t>
            </w:r>
            <w:proofErr w:type="spellEnd"/>
          </w:p>
        </w:tc>
        <w:tc>
          <w:tcPr>
            <w:tcW w:w="4992" w:type="dxa"/>
            <w:hideMark/>
          </w:tcPr>
          <w:p w14:paraId="219F24E9" w14:textId="250040B4" w:rsidR="000B0F2E" w:rsidRPr="00424DC7" w:rsidRDefault="000B0F2E" w:rsidP="00424DC7">
            <w:pPr>
              <w:jc w:val="both"/>
              <w:rPr>
                <w:color w:val="000000"/>
                <w:lang w:val="ru-RU"/>
              </w:rPr>
            </w:pPr>
            <w:r w:rsidRPr="00424DC7">
              <w:rPr>
                <w:color w:val="000000"/>
                <w:lang w:val="ru-RU"/>
              </w:rPr>
              <w:t xml:space="preserve">Альтернативные и возобновляемые </w:t>
            </w:r>
            <w:proofErr w:type="spellStart"/>
            <w:r w:rsidRPr="00424DC7">
              <w:rPr>
                <w:color w:val="000000"/>
                <w:lang w:val="ru-RU"/>
              </w:rPr>
              <w:t>источни</w:t>
            </w:r>
            <w:proofErr w:type="spellEnd"/>
            <w:r w:rsidR="002A37E8">
              <w:rPr>
                <w:color w:val="000000"/>
                <w:lang w:val="ru-RU"/>
              </w:rPr>
              <w:t xml:space="preserve"> </w:t>
            </w:r>
            <w:proofErr w:type="spellStart"/>
            <w:r w:rsidRPr="00424DC7">
              <w:rPr>
                <w:color w:val="000000"/>
                <w:lang w:val="ru-RU"/>
              </w:rPr>
              <w:t>ки</w:t>
            </w:r>
            <w:proofErr w:type="spellEnd"/>
            <w:r w:rsidRPr="00424DC7">
              <w:rPr>
                <w:color w:val="000000"/>
                <w:lang w:val="ru-RU"/>
              </w:rPr>
              <w:t xml:space="preserve"> энергии, улавливание и хранение углерода</w:t>
            </w:r>
          </w:p>
        </w:tc>
      </w:tr>
      <w:tr w:rsidR="00372748" w:rsidRPr="00424DC7" w14:paraId="36CD380B" w14:textId="77777777" w:rsidTr="008F6EA7">
        <w:trPr>
          <w:trHeight w:val="55"/>
          <w:jc w:val="center"/>
        </w:trPr>
        <w:tc>
          <w:tcPr>
            <w:tcW w:w="1810" w:type="dxa"/>
            <w:hideMark/>
          </w:tcPr>
          <w:p w14:paraId="4EDA2418" w14:textId="77777777" w:rsidR="00372748" w:rsidRPr="00424DC7" w:rsidRDefault="00372748">
            <w:pPr>
              <w:rPr>
                <w:color w:val="000000"/>
              </w:rPr>
            </w:pPr>
            <w:proofErr w:type="spellStart"/>
            <w:r w:rsidRPr="00424DC7">
              <w:rPr>
                <w:color w:val="000000"/>
              </w:rPr>
              <w:t>Транспорт</w:t>
            </w:r>
            <w:proofErr w:type="spellEnd"/>
          </w:p>
        </w:tc>
        <w:tc>
          <w:tcPr>
            <w:tcW w:w="2693" w:type="dxa"/>
            <w:hideMark/>
          </w:tcPr>
          <w:p w14:paraId="21A787E9" w14:textId="77777777" w:rsidR="00372748" w:rsidRPr="00424DC7" w:rsidRDefault="00372748" w:rsidP="00424DC7">
            <w:pPr>
              <w:jc w:val="both"/>
              <w:rPr>
                <w:color w:val="000000"/>
              </w:rPr>
            </w:pPr>
            <w:proofErr w:type="spellStart"/>
            <w:r w:rsidRPr="00424DC7">
              <w:rPr>
                <w:color w:val="000000"/>
              </w:rPr>
              <w:t>Преобладание</w:t>
            </w:r>
            <w:proofErr w:type="spellEnd"/>
          </w:p>
          <w:p w14:paraId="3315AB4B" w14:textId="77777777" w:rsidR="00372748" w:rsidRPr="00424DC7" w:rsidRDefault="00372748" w:rsidP="00424DC7">
            <w:pPr>
              <w:jc w:val="both"/>
              <w:rPr>
                <w:color w:val="000000"/>
              </w:rPr>
            </w:pPr>
            <w:proofErr w:type="spellStart"/>
            <w:r w:rsidRPr="00424DC7">
              <w:rPr>
                <w:color w:val="000000"/>
              </w:rPr>
              <w:t>нефтепродуктов</w:t>
            </w:r>
            <w:proofErr w:type="spellEnd"/>
          </w:p>
        </w:tc>
        <w:tc>
          <w:tcPr>
            <w:tcW w:w="4992" w:type="dxa"/>
            <w:hideMark/>
          </w:tcPr>
          <w:p w14:paraId="6159382E" w14:textId="77777777" w:rsidR="00372748" w:rsidRPr="00424DC7" w:rsidRDefault="00372748" w:rsidP="00424DC7">
            <w:pPr>
              <w:jc w:val="both"/>
              <w:rPr>
                <w:color w:val="000000"/>
              </w:rPr>
            </w:pPr>
            <w:proofErr w:type="spellStart"/>
            <w:r w:rsidRPr="00424DC7">
              <w:rPr>
                <w:color w:val="000000"/>
              </w:rPr>
              <w:t>Электроэнергия</w:t>
            </w:r>
            <w:proofErr w:type="spellEnd"/>
            <w:r w:rsidRPr="00424DC7">
              <w:rPr>
                <w:color w:val="000000"/>
              </w:rPr>
              <w:t xml:space="preserve">, </w:t>
            </w:r>
            <w:proofErr w:type="spellStart"/>
            <w:r w:rsidRPr="00424DC7">
              <w:rPr>
                <w:color w:val="000000"/>
              </w:rPr>
              <w:t>водород</w:t>
            </w:r>
            <w:proofErr w:type="spellEnd"/>
            <w:r w:rsidRPr="00424DC7">
              <w:rPr>
                <w:color w:val="000000"/>
              </w:rPr>
              <w:t xml:space="preserve">, </w:t>
            </w:r>
            <w:proofErr w:type="spellStart"/>
            <w:r w:rsidRPr="00424DC7">
              <w:rPr>
                <w:color w:val="000000"/>
              </w:rPr>
              <w:t>биотопливо</w:t>
            </w:r>
            <w:proofErr w:type="spellEnd"/>
          </w:p>
        </w:tc>
      </w:tr>
      <w:tr w:rsidR="000B0F2E" w:rsidRPr="00424DC7" w14:paraId="44CE80C1" w14:textId="77777777" w:rsidTr="008F6EA7">
        <w:trPr>
          <w:trHeight w:val="55"/>
          <w:jc w:val="center"/>
        </w:trPr>
        <w:tc>
          <w:tcPr>
            <w:tcW w:w="1810" w:type="dxa"/>
            <w:hideMark/>
          </w:tcPr>
          <w:p w14:paraId="79EBD715" w14:textId="77777777" w:rsidR="000B0F2E" w:rsidRPr="00424DC7" w:rsidRDefault="000B0F2E">
            <w:pPr>
              <w:rPr>
                <w:color w:val="000000"/>
              </w:rPr>
            </w:pPr>
            <w:proofErr w:type="spellStart"/>
            <w:r w:rsidRPr="00424DC7">
              <w:rPr>
                <w:color w:val="000000"/>
              </w:rPr>
              <w:t>Здания</w:t>
            </w:r>
            <w:proofErr w:type="spellEnd"/>
          </w:p>
        </w:tc>
        <w:tc>
          <w:tcPr>
            <w:tcW w:w="2693" w:type="dxa"/>
            <w:hideMark/>
          </w:tcPr>
          <w:p w14:paraId="67A73FB5" w14:textId="77777777" w:rsidR="000B0F2E" w:rsidRPr="00424DC7" w:rsidRDefault="000B0F2E" w:rsidP="00424DC7">
            <w:pPr>
              <w:jc w:val="both"/>
              <w:rPr>
                <w:color w:val="000000"/>
                <w:lang w:val="ru-RU"/>
              </w:rPr>
            </w:pPr>
            <w:r w:rsidRPr="00424DC7">
              <w:rPr>
                <w:color w:val="000000"/>
                <w:lang w:val="ru-RU"/>
              </w:rPr>
              <w:t>Преобладание угля и газа в отопительных системах</w:t>
            </w:r>
          </w:p>
        </w:tc>
        <w:tc>
          <w:tcPr>
            <w:tcW w:w="4992" w:type="dxa"/>
            <w:hideMark/>
          </w:tcPr>
          <w:p w14:paraId="1643DEFE" w14:textId="77777777" w:rsidR="000B0F2E" w:rsidRPr="00424DC7" w:rsidRDefault="000B0F2E" w:rsidP="00424DC7">
            <w:pPr>
              <w:jc w:val="both"/>
              <w:rPr>
                <w:color w:val="000000"/>
                <w:lang w:val="ru-RU"/>
              </w:rPr>
            </w:pPr>
            <w:r w:rsidRPr="00424DC7">
              <w:rPr>
                <w:color w:val="000000"/>
                <w:lang w:val="ru-RU"/>
              </w:rPr>
              <w:t>Электрификация, энергоэффективность, теплоснабжение из альтернативных и возобновляемых источников энергии</w:t>
            </w:r>
          </w:p>
        </w:tc>
      </w:tr>
      <w:tr w:rsidR="000B0F2E" w:rsidRPr="00424DC7" w14:paraId="64472ABA" w14:textId="77777777" w:rsidTr="008F6EA7">
        <w:trPr>
          <w:trHeight w:val="55"/>
          <w:jc w:val="center"/>
        </w:trPr>
        <w:tc>
          <w:tcPr>
            <w:tcW w:w="1810" w:type="dxa"/>
            <w:hideMark/>
          </w:tcPr>
          <w:p w14:paraId="412E34B8" w14:textId="30869A1C" w:rsidR="000B0F2E" w:rsidRPr="00424DC7" w:rsidRDefault="000B0F2E">
            <w:pPr>
              <w:rPr>
                <w:color w:val="000000"/>
              </w:rPr>
            </w:pPr>
            <w:proofErr w:type="spellStart"/>
            <w:r w:rsidRPr="00424DC7">
              <w:rPr>
                <w:color w:val="000000"/>
              </w:rPr>
              <w:t>Промышлен</w:t>
            </w:r>
            <w:proofErr w:type="spellEnd"/>
            <w:r w:rsidR="002A37E8">
              <w:rPr>
                <w:color w:val="000000"/>
                <w:lang w:val="ru-RU"/>
              </w:rPr>
              <w:t xml:space="preserve"> </w:t>
            </w:r>
            <w:proofErr w:type="spellStart"/>
            <w:r w:rsidRPr="00424DC7">
              <w:rPr>
                <w:color w:val="000000"/>
              </w:rPr>
              <w:t>ность</w:t>
            </w:r>
            <w:proofErr w:type="spellEnd"/>
          </w:p>
        </w:tc>
        <w:tc>
          <w:tcPr>
            <w:tcW w:w="2693" w:type="dxa"/>
            <w:hideMark/>
          </w:tcPr>
          <w:p w14:paraId="24A9510F" w14:textId="77777777" w:rsidR="000B0F2E" w:rsidRPr="00424DC7" w:rsidRDefault="000B0F2E" w:rsidP="00424DC7">
            <w:pPr>
              <w:jc w:val="both"/>
              <w:rPr>
                <w:color w:val="000000"/>
                <w:lang w:val="ru-RU"/>
              </w:rPr>
            </w:pPr>
            <w:r w:rsidRPr="00424DC7">
              <w:rPr>
                <w:color w:val="000000"/>
                <w:lang w:val="ru-RU"/>
              </w:rPr>
              <w:t>Высокий спрос на ископаемое топливо</w:t>
            </w:r>
          </w:p>
        </w:tc>
        <w:tc>
          <w:tcPr>
            <w:tcW w:w="4992" w:type="dxa"/>
            <w:hideMark/>
          </w:tcPr>
          <w:p w14:paraId="0E977A9A" w14:textId="77777777" w:rsidR="000B0F2E" w:rsidRPr="00424DC7" w:rsidRDefault="000B0F2E" w:rsidP="00424DC7">
            <w:pPr>
              <w:jc w:val="both"/>
              <w:rPr>
                <w:color w:val="000000"/>
                <w:lang w:val="ru-RU"/>
              </w:rPr>
            </w:pPr>
            <w:r w:rsidRPr="00424DC7">
              <w:rPr>
                <w:color w:val="000000"/>
                <w:lang w:val="ru-RU"/>
              </w:rPr>
              <w:t>Электрификация, энергоэффективность, водород, улавливание и хранение углерода</w:t>
            </w:r>
          </w:p>
        </w:tc>
      </w:tr>
      <w:tr w:rsidR="008F6EA7" w:rsidRPr="008F6EA7" w14:paraId="2489CB6A" w14:textId="77777777" w:rsidTr="008F6EA7">
        <w:trPr>
          <w:trHeight w:val="273"/>
          <w:jc w:val="center"/>
        </w:trPr>
        <w:tc>
          <w:tcPr>
            <w:tcW w:w="9495" w:type="dxa"/>
            <w:gridSpan w:val="3"/>
          </w:tcPr>
          <w:p w14:paraId="193F1809" w14:textId="47DB9E24" w:rsidR="00424DC7" w:rsidRPr="008F6EA7" w:rsidRDefault="00E512AD" w:rsidP="008A7A39">
            <w:pPr>
              <w:ind w:firstLine="709"/>
              <w:jc w:val="both"/>
              <w:rPr>
                <w:lang w:val="ru-RU"/>
              </w:rPr>
            </w:pPr>
            <w:r w:rsidRPr="008F6EA7">
              <w:rPr>
                <w:lang w:val="ru-RU"/>
              </w:rPr>
              <w:t>Примечание – Составлено на основании источника [</w:t>
            </w:r>
            <w:r w:rsidR="008A7A39" w:rsidRPr="008F6EA7">
              <w:rPr>
                <w:lang w:val="ru-RU"/>
              </w:rPr>
              <w:t>57</w:t>
            </w:r>
            <w:r w:rsidRPr="008F6EA7">
              <w:rPr>
                <w:lang w:val="ru-RU"/>
              </w:rPr>
              <w:t>]</w:t>
            </w:r>
          </w:p>
        </w:tc>
      </w:tr>
    </w:tbl>
    <w:p w14:paraId="554D798C" w14:textId="77777777" w:rsidR="000B0F2E" w:rsidRPr="000B0F2E" w:rsidRDefault="000B0F2E" w:rsidP="000B0F2E">
      <w:pPr>
        <w:ind w:firstLine="709"/>
        <w:jc w:val="both"/>
        <w:rPr>
          <w:bCs/>
          <w:sz w:val="28"/>
          <w:szCs w:val="28"/>
        </w:rPr>
      </w:pPr>
    </w:p>
    <w:p w14:paraId="2AE7DDE7" w14:textId="77777777" w:rsidR="00FB48AD" w:rsidRDefault="00FB48AD" w:rsidP="00FB48AD">
      <w:pPr>
        <w:ind w:firstLine="709"/>
        <w:jc w:val="both"/>
        <w:rPr>
          <w:bCs/>
          <w:sz w:val="28"/>
          <w:szCs w:val="28"/>
        </w:rPr>
      </w:pPr>
      <w:r w:rsidRPr="000B0F2E">
        <w:rPr>
          <w:bCs/>
          <w:sz w:val="28"/>
          <w:szCs w:val="28"/>
        </w:rPr>
        <w:t xml:space="preserve">Стратегия учитывает </w:t>
      </w:r>
      <w:proofErr w:type="spellStart"/>
      <w:r w:rsidRPr="000B0F2E">
        <w:rPr>
          <w:bCs/>
          <w:sz w:val="28"/>
          <w:szCs w:val="28"/>
        </w:rPr>
        <w:t>секториальные</w:t>
      </w:r>
      <w:proofErr w:type="spellEnd"/>
      <w:r w:rsidRPr="000B0F2E">
        <w:rPr>
          <w:bCs/>
          <w:sz w:val="28"/>
          <w:szCs w:val="28"/>
        </w:rPr>
        <w:t xml:space="preserve"> подходы для ключевых отраслей: энергетики, промышленности, сельского хозяйства и управления отходами. Особое внимание уделено модернизации устаревших фондов, переходу к возобновляемым источникам энергии и внедрению энергоэффективных технологий.</w:t>
      </w:r>
    </w:p>
    <w:p w14:paraId="1C389EBE" w14:textId="77777777" w:rsidR="00FB48AD" w:rsidRPr="000B0F2E" w:rsidRDefault="00FB48AD" w:rsidP="00FB48AD">
      <w:pPr>
        <w:ind w:firstLine="709"/>
        <w:jc w:val="both"/>
        <w:rPr>
          <w:bCs/>
          <w:sz w:val="28"/>
          <w:szCs w:val="28"/>
        </w:rPr>
      </w:pPr>
      <w:r w:rsidRPr="000B0F2E">
        <w:rPr>
          <w:bCs/>
          <w:sz w:val="28"/>
          <w:szCs w:val="28"/>
        </w:rPr>
        <w:t>Таким образом, низкоуглеродное развитие и углеродно-нейтральная система 2060 года предполагают следующие преобразования:</w:t>
      </w:r>
    </w:p>
    <w:p w14:paraId="432E9EDD" w14:textId="77777777" w:rsidR="00FB48AD" w:rsidRPr="000B0F2E" w:rsidRDefault="00FB48AD" w:rsidP="008F6EA7">
      <w:pPr>
        <w:ind w:firstLine="709"/>
        <w:jc w:val="both"/>
        <w:rPr>
          <w:bCs/>
          <w:sz w:val="28"/>
          <w:szCs w:val="28"/>
        </w:rPr>
      </w:pPr>
      <w:r w:rsidRPr="000B0F2E">
        <w:rPr>
          <w:bCs/>
          <w:sz w:val="28"/>
          <w:szCs w:val="28"/>
        </w:rPr>
        <w:t>1) поэтапное замещение угля альтернативными и возобновляемыми источниками энергии;</w:t>
      </w:r>
    </w:p>
    <w:p w14:paraId="6E9154D5" w14:textId="77777777" w:rsidR="00FB48AD" w:rsidRPr="000B0F2E" w:rsidRDefault="00FB48AD" w:rsidP="00FB48AD">
      <w:pPr>
        <w:ind w:firstLine="709"/>
        <w:jc w:val="both"/>
        <w:rPr>
          <w:bCs/>
          <w:sz w:val="28"/>
          <w:szCs w:val="28"/>
        </w:rPr>
      </w:pPr>
      <w:r w:rsidRPr="000B0F2E">
        <w:rPr>
          <w:bCs/>
          <w:sz w:val="28"/>
          <w:szCs w:val="28"/>
        </w:rPr>
        <w:t>2) вытеснение сжигания ископаемого топлива в структуре конечного потребления до минимально возможного уровня посредством электрификации энергопотребления во всех секторах экономики;</w:t>
      </w:r>
    </w:p>
    <w:p w14:paraId="58705355" w14:textId="77777777" w:rsidR="00FB48AD" w:rsidRPr="000B0F2E" w:rsidRDefault="00FB48AD" w:rsidP="00FB48AD">
      <w:pPr>
        <w:ind w:firstLine="709"/>
        <w:jc w:val="both"/>
        <w:rPr>
          <w:bCs/>
          <w:sz w:val="28"/>
          <w:szCs w:val="28"/>
        </w:rPr>
      </w:pPr>
      <w:r w:rsidRPr="000B0F2E">
        <w:rPr>
          <w:bCs/>
          <w:sz w:val="28"/>
          <w:szCs w:val="28"/>
        </w:rPr>
        <w:t>3) переход к использованию водорода, биотоплива и синтетических низкоуглеродных видов топлива в процессах, которые будет трудно или невозможно электрифицировать;</w:t>
      </w:r>
    </w:p>
    <w:p w14:paraId="6839C98E" w14:textId="77777777" w:rsidR="00FB48AD" w:rsidRDefault="00FB48AD" w:rsidP="00FB48AD">
      <w:pPr>
        <w:ind w:firstLine="709"/>
        <w:jc w:val="both"/>
        <w:rPr>
          <w:bCs/>
          <w:sz w:val="28"/>
          <w:szCs w:val="28"/>
        </w:rPr>
      </w:pPr>
      <w:r w:rsidRPr="000B0F2E">
        <w:rPr>
          <w:bCs/>
          <w:sz w:val="28"/>
          <w:szCs w:val="28"/>
        </w:rPr>
        <w:t>4) применение технологий улавливания и хранения углерода.</w:t>
      </w:r>
    </w:p>
    <w:p w14:paraId="0BF63916" w14:textId="77777777" w:rsidR="00FB48AD" w:rsidRPr="000B0F2E" w:rsidRDefault="00FB48AD" w:rsidP="00FB48AD">
      <w:pPr>
        <w:ind w:firstLine="709"/>
        <w:jc w:val="both"/>
        <w:rPr>
          <w:bCs/>
          <w:sz w:val="28"/>
          <w:szCs w:val="28"/>
        </w:rPr>
      </w:pPr>
      <w:r w:rsidRPr="000B0F2E">
        <w:rPr>
          <w:bCs/>
          <w:sz w:val="28"/>
          <w:szCs w:val="28"/>
        </w:rPr>
        <w:t xml:space="preserve">Анализ текущей ситуации показал, что Казахстан сталкивается с рядом внутренних и внешних вызовов. Негативные климатические изменения, такие как рост температуры и снижение уровня осадков, напрямую влияют на сельское хозяйство, доступность водных ресурсов и состояние экосистем. В то же время структура экономики страны, основанная на добыче и экспорте </w:t>
      </w:r>
      <w:proofErr w:type="spellStart"/>
      <w:r w:rsidRPr="000B0F2E">
        <w:rPr>
          <w:bCs/>
          <w:sz w:val="28"/>
          <w:szCs w:val="28"/>
        </w:rPr>
        <w:t>углеродоемких</w:t>
      </w:r>
      <w:proofErr w:type="spellEnd"/>
      <w:r w:rsidRPr="000B0F2E">
        <w:rPr>
          <w:bCs/>
          <w:sz w:val="28"/>
          <w:szCs w:val="28"/>
        </w:rPr>
        <w:t xml:space="preserve"> ресурсов, создает дополнительные риски, включая снижение спроса на традиционные энергоресурсы и потенциальное появление «безнадежных» активов. Стратегия предлагает комплексные меры по достижению баланса между экономическим ростом и декарбонизацией через трансформацию энергетического сектора, поддержку «зеленых» инвестиций и внедрение ESG-принципов. Также предусмотрены инициативы по изменению общественного сознания, развитию научно-исследовательской деятельности и международному сотрудничеству. Успешная реализация стратегии требует значительных инвестиций, однако использование современных низкоуглеродных технологий вместо традиционных позволит снизить потребности в дополнительных </w:t>
      </w:r>
      <w:r w:rsidRPr="000B0F2E">
        <w:rPr>
          <w:bCs/>
          <w:sz w:val="28"/>
          <w:szCs w:val="28"/>
        </w:rPr>
        <w:lastRenderedPageBreak/>
        <w:t>ресурсах и обеспечить устойчивое развитие. Таким образом, документ является важным шагом для адаптации экономики Казахстана к новым международным реалиям и обеспечения экологической безопасности страны.</w:t>
      </w:r>
    </w:p>
    <w:p w14:paraId="7FF8B510" w14:textId="77777777" w:rsidR="00FB48AD" w:rsidRPr="006F2157" w:rsidRDefault="00FB48AD" w:rsidP="00FB48AD">
      <w:pPr>
        <w:ind w:firstLine="709"/>
        <w:contextualSpacing/>
        <w:jc w:val="both"/>
        <w:rPr>
          <w:sz w:val="28"/>
          <w:szCs w:val="28"/>
        </w:rPr>
      </w:pPr>
      <w:r w:rsidRPr="008F6EA7">
        <w:rPr>
          <w:i/>
          <w:sz w:val="28"/>
          <w:szCs w:val="28"/>
        </w:rPr>
        <w:t xml:space="preserve">Национальный план развития Республики Казахстан </w:t>
      </w:r>
      <w:r w:rsidRPr="006F2157">
        <w:rPr>
          <w:sz w:val="28"/>
          <w:szCs w:val="28"/>
        </w:rPr>
        <w:t>разрабатывается в целях реализации Стратегии развития Казахстана до 2050 года и Общенациональных приоритетов, определяет основные цели, задачи и подходы к их достижению по основным направлениям социально-экономического и общественно-политического развития страны в соответствующем периоде, а также ожидаемые результаты с указанием их показателей.</w:t>
      </w:r>
    </w:p>
    <w:p w14:paraId="0347303C" w14:textId="4C6C4E2C" w:rsidR="00FB48AD" w:rsidRPr="00424DC7" w:rsidRDefault="00FB48AD" w:rsidP="00FB48AD">
      <w:pPr>
        <w:ind w:firstLine="709"/>
        <w:contextualSpacing/>
        <w:jc w:val="both"/>
        <w:rPr>
          <w:color w:val="000000"/>
          <w:sz w:val="28"/>
        </w:rPr>
      </w:pPr>
      <w:r w:rsidRPr="006F2157">
        <w:rPr>
          <w:sz w:val="28"/>
          <w:szCs w:val="28"/>
        </w:rPr>
        <w:t>Ранее действовавший Стратегический план развития Республики Казахстан до 2025 года Указом Президента Республики Казахстан от 26 февраля 2021 года №521 «О внесении изменений в Указ Президента Республики Казахстан от 15 февраля 2018 года №636 «Об утверждении Стратегического плана развития Республики Казахстан до 2025 года и признании утратившими силу некоторых указов Президента Республики Казахстан» был преобразован в Национальный план развития Республики Казахстан до 2025 года (далее - Национальный план развития).</w:t>
      </w:r>
      <w:r w:rsidRPr="006F2157">
        <w:rPr>
          <w:color w:val="000000"/>
          <w:sz w:val="28"/>
        </w:rPr>
        <w:t>  </w:t>
      </w:r>
    </w:p>
    <w:p w14:paraId="5D122637" w14:textId="77777777" w:rsidR="00FB48AD" w:rsidRPr="006F2157" w:rsidRDefault="00FB48AD" w:rsidP="00FB48AD">
      <w:pPr>
        <w:ind w:firstLine="709"/>
        <w:contextualSpacing/>
        <w:jc w:val="both"/>
        <w:rPr>
          <w:sz w:val="28"/>
          <w:szCs w:val="28"/>
        </w:rPr>
      </w:pPr>
      <w:r w:rsidRPr="008F6EA7">
        <w:rPr>
          <w:i/>
          <w:sz w:val="28"/>
          <w:szCs w:val="28"/>
        </w:rPr>
        <w:t xml:space="preserve">Стратегия национальной безопасности Республики Казахстан </w:t>
      </w:r>
      <w:r w:rsidRPr="006F2157">
        <w:rPr>
          <w:sz w:val="28"/>
          <w:szCs w:val="28"/>
        </w:rPr>
        <w:t>определяет среднесрочное видение в области обеспечения национальной безопасности, содержит основные проблемы и угрозы, стратегические цели и целевые индикаторы, задачи и показатели результатов в области обеспечения национальной безопасности, а также критерии обеспечения национальной безопасности.</w:t>
      </w:r>
    </w:p>
    <w:p w14:paraId="1C510392" w14:textId="45193007" w:rsidR="00FB48AD" w:rsidRPr="006F2157" w:rsidRDefault="00FB48AD" w:rsidP="00FB48AD">
      <w:pPr>
        <w:ind w:firstLine="709"/>
        <w:contextualSpacing/>
        <w:jc w:val="both"/>
        <w:rPr>
          <w:color w:val="000000"/>
          <w:sz w:val="28"/>
          <w:szCs w:val="28"/>
          <w:lang w:eastAsia="en-CA"/>
        </w:rPr>
      </w:pPr>
      <w:r w:rsidRPr="006F2157">
        <w:rPr>
          <w:color w:val="000000"/>
          <w:sz w:val="28"/>
          <w:szCs w:val="28"/>
          <w:lang w:eastAsia="en-CA"/>
        </w:rPr>
        <w:t>Стратегия национальной безопасности – это документ, который мобилизует всю систему государственного управления на ближайшие пять лет и ориентирует на купирование и нейтрализацию тех вызовов и угроз, которые прогнозируются экспертами в период 2021</w:t>
      </w:r>
      <w:r w:rsidR="008A7A39">
        <w:rPr>
          <w:color w:val="000000"/>
          <w:sz w:val="28"/>
          <w:szCs w:val="28"/>
          <w:lang w:eastAsia="en-CA"/>
        </w:rPr>
        <w:t>-</w:t>
      </w:r>
      <w:r w:rsidRPr="006F2157">
        <w:rPr>
          <w:color w:val="000000"/>
          <w:sz w:val="28"/>
          <w:szCs w:val="28"/>
          <w:lang w:eastAsia="en-CA"/>
        </w:rPr>
        <w:t>2025 годов.</w:t>
      </w:r>
    </w:p>
    <w:p w14:paraId="6B02BE9F" w14:textId="77777777" w:rsidR="00FB48AD" w:rsidRPr="006F2157" w:rsidRDefault="00FB48AD" w:rsidP="00FB48AD">
      <w:pPr>
        <w:ind w:firstLine="709"/>
        <w:jc w:val="both"/>
        <w:rPr>
          <w:sz w:val="28"/>
          <w:szCs w:val="28"/>
        </w:rPr>
      </w:pPr>
      <w:r w:rsidRPr="006F2157">
        <w:rPr>
          <w:sz w:val="28"/>
          <w:szCs w:val="28"/>
        </w:rPr>
        <w:t>Разрабатывается уполномоченным органом по государственному планированию на основе Методики разработки, мониторинга, реализации, оценки и контроля Стратегии национальной безопасности Республики Казахстан и утверждается Президентом Республики Казахстан.</w:t>
      </w:r>
    </w:p>
    <w:p w14:paraId="6357B7A5" w14:textId="77777777" w:rsidR="00FB48AD" w:rsidRPr="006F2157" w:rsidRDefault="00FB48AD" w:rsidP="00FB48AD">
      <w:pPr>
        <w:ind w:firstLine="709"/>
        <w:contextualSpacing/>
        <w:jc w:val="both"/>
        <w:rPr>
          <w:color w:val="000000"/>
          <w:sz w:val="28"/>
        </w:rPr>
      </w:pPr>
      <w:r w:rsidRPr="008F6EA7">
        <w:rPr>
          <w:i/>
          <w:sz w:val="28"/>
          <w:szCs w:val="28"/>
        </w:rPr>
        <w:t>План развития государственного органа</w:t>
      </w:r>
      <w:r w:rsidRPr="006F2157">
        <w:rPr>
          <w:sz w:val="28"/>
          <w:szCs w:val="28"/>
        </w:rPr>
        <w:t xml:space="preserve"> является документом, определяющим деятельность государственного органа в среднесрочном периоде, направленным на достижение вышестоящих документов СГП.</w:t>
      </w:r>
      <w:r w:rsidRPr="006F2157">
        <w:rPr>
          <w:color w:val="000000"/>
          <w:sz w:val="28"/>
        </w:rPr>
        <w:t xml:space="preserve"> </w:t>
      </w:r>
    </w:p>
    <w:p w14:paraId="372D25B6" w14:textId="77777777" w:rsidR="00FB48AD" w:rsidRDefault="00FB48AD" w:rsidP="00FB48AD">
      <w:pPr>
        <w:ind w:firstLine="709"/>
        <w:contextualSpacing/>
        <w:jc w:val="both"/>
        <w:rPr>
          <w:sz w:val="28"/>
          <w:szCs w:val="28"/>
        </w:rPr>
      </w:pPr>
      <w:r w:rsidRPr="006F2157">
        <w:rPr>
          <w:sz w:val="28"/>
          <w:szCs w:val="28"/>
        </w:rPr>
        <w:t>План развития государственного органа разрабатывается каждые три года на пятилетний период на основе Национального плана развития Республики Казахстан, Стратегии национальной безопасности, национальных проектов с учетом концепций развития соответствующей сферы/отрасли, а также прогноза социально-экономического развития</w:t>
      </w:r>
      <w:r w:rsidRPr="0086569C">
        <w:rPr>
          <w:sz w:val="28"/>
          <w:szCs w:val="28"/>
        </w:rPr>
        <w:t>.</w:t>
      </w:r>
      <w:bookmarkStart w:id="4" w:name="z246"/>
    </w:p>
    <w:p w14:paraId="5A0C78C1" w14:textId="77777777" w:rsidR="00FB48AD" w:rsidRPr="0086569C" w:rsidRDefault="00FB48AD" w:rsidP="00FB48AD">
      <w:pPr>
        <w:ind w:firstLine="709"/>
        <w:contextualSpacing/>
        <w:jc w:val="both"/>
        <w:rPr>
          <w:sz w:val="28"/>
          <w:szCs w:val="28"/>
        </w:rPr>
      </w:pPr>
      <w:r w:rsidRPr="006F2157">
        <w:rPr>
          <w:color w:val="000000"/>
          <w:sz w:val="28"/>
        </w:rPr>
        <w:t>Стратегические направления формируются на основе анализа регулируемых отраслей, секторов экономики или сфер деятельности, изменения в которых являются наиболее важными для достижения целей, приоритетов, целевых индикаторов и показателей результатов, обозначенных в Национальном плане развития Республики Казахстан, Стратегии национальной безопасности Республики Казахстан, национальных проектах.</w:t>
      </w:r>
    </w:p>
    <w:bookmarkEnd w:id="4"/>
    <w:p w14:paraId="2B816273" w14:textId="77777777" w:rsidR="00FB48AD" w:rsidRPr="006F2157" w:rsidRDefault="00FB48AD" w:rsidP="00FB48AD">
      <w:pPr>
        <w:ind w:firstLine="720"/>
        <w:jc w:val="both"/>
        <w:rPr>
          <w:color w:val="000000"/>
          <w:sz w:val="28"/>
        </w:rPr>
      </w:pPr>
      <w:r w:rsidRPr="006F2157">
        <w:rPr>
          <w:color w:val="000000"/>
          <w:sz w:val="28"/>
        </w:rPr>
        <w:lastRenderedPageBreak/>
        <w:t xml:space="preserve">Для каждой цели в плане развития определяются целевые индикаторы, вытекающие из индикаторов и показателей, закрепленных в соответствующих </w:t>
      </w:r>
      <w:bookmarkStart w:id="5" w:name="z267"/>
    </w:p>
    <w:bookmarkEnd w:id="5"/>
    <w:p w14:paraId="1DAAA38E" w14:textId="77777777" w:rsidR="00FB48AD" w:rsidRPr="006F2157" w:rsidRDefault="00FB48AD" w:rsidP="00FB48AD">
      <w:pPr>
        <w:ind w:firstLine="708"/>
        <w:jc w:val="both"/>
        <w:rPr>
          <w:color w:val="000000"/>
          <w:sz w:val="28"/>
        </w:rPr>
      </w:pPr>
      <w:r w:rsidRPr="006F2157">
        <w:rPr>
          <w:color w:val="000000"/>
          <w:sz w:val="28"/>
        </w:rPr>
        <w:t>Для достижения целей и целевых индикаторов плана развития государственного органа к плану развития государственного органа прилагается финансовая потребность с указанием приоритетности целей и целевых индикаторов.</w:t>
      </w:r>
    </w:p>
    <w:p w14:paraId="365146E5" w14:textId="27D285E6" w:rsidR="00FB48AD" w:rsidRPr="006F2157" w:rsidRDefault="00FB48AD" w:rsidP="008F6EA7">
      <w:pPr>
        <w:ind w:firstLine="709"/>
        <w:jc w:val="both"/>
        <w:rPr>
          <w:sz w:val="28"/>
          <w:szCs w:val="28"/>
          <w:lang w:eastAsia="en-CA"/>
        </w:rPr>
      </w:pPr>
      <w:r w:rsidRPr="008F6EA7">
        <w:rPr>
          <w:i/>
          <w:sz w:val="28"/>
          <w:szCs w:val="28"/>
          <w:lang w:eastAsia="en-CA"/>
        </w:rPr>
        <w:t xml:space="preserve">План развития области, города республиканского значения, столицы </w:t>
      </w:r>
      <w:r w:rsidRPr="006F2157">
        <w:rPr>
          <w:sz w:val="28"/>
          <w:szCs w:val="28"/>
          <w:lang w:eastAsia="en-CA"/>
        </w:rPr>
        <w:t>является документом, определяющим развитие соответствующей территории с учетом ее специфики и в соответствии с документами Системы государственного планирования. Действовавшая ранее Программа развития территории переформатирована в План развития.</w:t>
      </w:r>
    </w:p>
    <w:p w14:paraId="67197D88" w14:textId="5267A2EB" w:rsidR="00FB48AD" w:rsidRPr="006F2157" w:rsidRDefault="00FB48AD" w:rsidP="008F6EA7">
      <w:pPr>
        <w:ind w:firstLine="709"/>
        <w:jc w:val="both"/>
      </w:pPr>
      <w:r w:rsidRPr="006F2157">
        <w:rPr>
          <w:sz w:val="28"/>
          <w:szCs w:val="28"/>
          <w:lang w:eastAsia="en-CA"/>
        </w:rPr>
        <w:t>Цели плана развития области, города республиканского значения, столицы представляют собой видение состояния определенного направления развития региона к концу планового периода, качественные ориентиры его развития,</w:t>
      </w:r>
      <w:bookmarkStart w:id="6" w:name="z329"/>
      <w:r w:rsidRPr="006F2157">
        <w:rPr>
          <w:sz w:val="28"/>
          <w:szCs w:val="28"/>
          <w:lang w:eastAsia="en-CA"/>
        </w:rPr>
        <w:t xml:space="preserve"> содержат целевые индикаторы с промежуточными и конечными значениями, позволяющими определить степень достижения целей плана развития области, города республиканского значения, столицы</w:t>
      </w:r>
      <w:r w:rsidRPr="006F2157">
        <w:rPr>
          <w:color w:val="000000"/>
          <w:sz w:val="28"/>
        </w:rPr>
        <w:t>.</w:t>
      </w:r>
    </w:p>
    <w:bookmarkEnd w:id="6"/>
    <w:p w14:paraId="57F1A90A" w14:textId="6CE1ED75" w:rsidR="00FB48AD" w:rsidRPr="006F2157" w:rsidRDefault="00FB48AD" w:rsidP="008F6EA7">
      <w:pPr>
        <w:ind w:firstLine="709"/>
        <w:jc w:val="both"/>
        <w:rPr>
          <w:color w:val="000000"/>
          <w:sz w:val="28"/>
          <w:lang w:eastAsia="en-CA"/>
        </w:rPr>
      </w:pPr>
      <w:r w:rsidRPr="006F2157">
        <w:rPr>
          <w:color w:val="000000"/>
          <w:sz w:val="28"/>
          <w:lang w:eastAsia="en-CA"/>
        </w:rPr>
        <w:t xml:space="preserve">Целевые индикаторы плана развития области, города республиканского значения, столицы указываются с делением на </w:t>
      </w:r>
      <w:proofErr w:type="spellStart"/>
      <w:r w:rsidRPr="006F2157">
        <w:rPr>
          <w:color w:val="000000"/>
          <w:sz w:val="28"/>
          <w:lang w:eastAsia="en-CA"/>
        </w:rPr>
        <w:t>макроиндикаторы</w:t>
      </w:r>
      <w:proofErr w:type="spellEnd"/>
      <w:r w:rsidRPr="006F2157">
        <w:rPr>
          <w:color w:val="000000"/>
          <w:sz w:val="28"/>
          <w:lang w:eastAsia="en-CA"/>
        </w:rPr>
        <w:t>, характеризующие развитие региона, и целевые индикаторы, взаимоувязанные с финансовыми расходами.</w:t>
      </w:r>
    </w:p>
    <w:p w14:paraId="6CEECE47" w14:textId="325F8469" w:rsidR="00FB48AD" w:rsidRPr="006F2157" w:rsidRDefault="00FB48AD" w:rsidP="008F6EA7">
      <w:pPr>
        <w:ind w:firstLine="709"/>
        <w:jc w:val="both"/>
        <w:rPr>
          <w:color w:val="000000"/>
          <w:sz w:val="28"/>
          <w:lang w:eastAsia="en-CA"/>
        </w:rPr>
      </w:pPr>
      <w:r w:rsidRPr="006F2157">
        <w:rPr>
          <w:color w:val="000000"/>
          <w:sz w:val="28"/>
          <w:lang w:eastAsia="en-CA"/>
        </w:rPr>
        <w:t>Не допускается планирование бюджетных расходов, не связанных с достижением целевых индикаторов плана развития области, города республиканского значения, столицы (за исключением расходов, связанных с содержанием государственных служащих, реализацией функций и задач, определяемых непосредственно законодательными актами, или направленных на реализацию поручений Президента Республики Казахстан).</w:t>
      </w:r>
    </w:p>
    <w:p w14:paraId="206C7E58" w14:textId="225AD376" w:rsidR="00FB48AD" w:rsidRPr="006F2157" w:rsidRDefault="00FB48AD" w:rsidP="008F6EA7">
      <w:pPr>
        <w:ind w:firstLine="709"/>
        <w:jc w:val="both"/>
        <w:rPr>
          <w:color w:val="000000"/>
          <w:sz w:val="28"/>
          <w:lang w:eastAsia="en-CA"/>
        </w:rPr>
      </w:pPr>
      <w:r w:rsidRPr="006F2157">
        <w:rPr>
          <w:color w:val="000000"/>
          <w:sz w:val="28"/>
          <w:lang w:eastAsia="en-CA"/>
        </w:rPr>
        <w:t>План развития области, города республиканского значения, столицы представляется местным исполнительным органом на утверждение в маслихат области, города республиканского значения, столицы в срок не позднее 1 декабря текущего года</w:t>
      </w:r>
      <w:r w:rsidRPr="00261E9D">
        <w:rPr>
          <w:color w:val="000000"/>
          <w:sz w:val="28"/>
          <w:lang w:eastAsia="en-CA"/>
        </w:rPr>
        <w:t xml:space="preserve"> [</w:t>
      </w:r>
      <w:r w:rsidR="004F5AC9">
        <w:rPr>
          <w:color w:val="000000"/>
          <w:sz w:val="28"/>
          <w:lang w:eastAsia="en-CA"/>
        </w:rPr>
        <w:t>56</w:t>
      </w:r>
      <w:r w:rsidRPr="00261E9D">
        <w:rPr>
          <w:color w:val="000000"/>
          <w:sz w:val="28"/>
          <w:lang w:eastAsia="en-CA"/>
        </w:rPr>
        <w:t>]</w:t>
      </w:r>
      <w:r w:rsidRPr="006F2157">
        <w:rPr>
          <w:color w:val="000000"/>
          <w:sz w:val="28"/>
          <w:lang w:eastAsia="en-CA"/>
        </w:rPr>
        <w:t>.</w:t>
      </w:r>
    </w:p>
    <w:p w14:paraId="7D37B5E1" w14:textId="22E1C77C" w:rsidR="00FB48AD" w:rsidRPr="00466933" w:rsidRDefault="00FB48AD" w:rsidP="00FB48AD">
      <w:pPr>
        <w:ind w:firstLine="709"/>
        <w:jc w:val="both"/>
        <w:rPr>
          <w:sz w:val="28"/>
          <w:szCs w:val="28"/>
          <w:lang w:eastAsia="en-CA"/>
        </w:rPr>
      </w:pPr>
      <w:r w:rsidRPr="006F2157">
        <w:rPr>
          <w:color w:val="000000"/>
          <w:sz w:val="28"/>
          <w:lang w:eastAsia="en-CA"/>
        </w:rPr>
        <w:t xml:space="preserve">Реализация планов развития областей, городов республиканского значения, столицы осуществляется посредством реализации плана мероприятий по их реализации и бюджетных программ в соответствии с Правилами осуществления проектного управления, утвержденными постановлением Правительства </w:t>
      </w:r>
      <w:r>
        <w:rPr>
          <w:color w:val="000000"/>
          <w:sz w:val="28"/>
          <w:lang w:eastAsia="en-CA"/>
        </w:rPr>
        <w:t>РК</w:t>
      </w:r>
      <w:r w:rsidRPr="006F2157">
        <w:rPr>
          <w:color w:val="000000"/>
          <w:sz w:val="28"/>
          <w:lang w:eastAsia="en-CA"/>
        </w:rPr>
        <w:t xml:space="preserve"> от 31 мая 2021 года </w:t>
      </w:r>
      <w:r>
        <w:rPr>
          <w:color w:val="000000"/>
          <w:sz w:val="28"/>
          <w:lang w:eastAsia="en-CA"/>
        </w:rPr>
        <w:t>№</w:t>
      </w:r>
      <w:r w:rsidRPr="006F2157">
        <w:rPr>
          <w:color w:val="000000"/>
          <w:sz w:val="28"/>
          <w:lang w:eastAsia="en-CA"/>
        </w:rPr>
        <w:t>358</w:t>
      </w:r>
      <w:r w:rsidR="004F5AC9">
        <w:rPr>
          <w:color w:val="000000"/>
          <w:sz w:val="28"/>
          <w:lang w:eastAsia="en-CA"/>
        </w:rPr>
        <w:t xml:space="preserve"> [91]</w:t>
      </w:r>
      <w:r w:rsidRPr="00466933">
        <w:rPr>
          <w:color w:val="000000"/>
          <w:sz w:val="28"/>
          <w:lang w:eastAsia="en-CA"/>
        </w:rPr>
        <w:t>.</w:t>
      </w:r>
      <w:r w:rsidRPr="00466933">
        <w:rPr>
          <w:kern w:val="36"/>
          <w:sz w:val="28"/>
          <w:szCs w:val="28"/>
          <w:lang w:eastAsia="en-CA"/>
        </w:rPr>
        <w:t xml:space="preserve"> </w:t>
      </w:r>
    </w:p>
    <w:p w14:paraId="5D49769E" w14:textId="77777777" w:rsidR="00FB48AD" w:rsidRPr="006F2157" w:rsidRDefault="00FB48AD" w:rsidP="00FB48AD">
      <w:pPr>
        <w:ind w:firstLine="709"/>
        <w:contextualSpacing/>
        <w:jc w:val="both"/>
        <w:rPr>
          <w:sz w:val="28"/>
          <w:szCs w:val="28"/>
        </w:rPr>
      </w:pPr>
      <w:r w:rsidRPr="008F6EA7">
        <w:rPr>
          <w:i/>
          <w:sz w:val="28"/>
          <w:szCs w:val="28"/>
          <w:lang w:val="kk-KZ"/>
        </w:rPr>
        <w:t>Планы развития национальных компаний</w:t>
      </w:r>
      <w:r w:rsidRPr="006F2157">
        <w:rPr>
          <w:sz w:val="28"/>
          <w:szCs w:val="28"/>
          <w:lang w:val="kk-KZ"/>
        </w:rPr>
        <w:t xml:space="preserve"> определяют их стратегические направления, цели и показатели результатов деятельности и разрабатываются с учетом планов развития юридических лиц, акции (доли участия) которых предоставляют право национальным компаниям определять решения, принимаемые данными юридическими лицами</w:t>
      </w:r>
      <w:r w:rsidRPr="006F2157">
        <w:rPr>
          <w:sz w:val="28"/>
          <w:szCs w:val="28"/>
        </w:rPr>
        <w:t>.</w:t>
      </w:r>
    </w:p>
    <w:p w14:paraId="66586B3B" w14:textId="5DCBFBB2" w:rsidR="00FB48AD" w:rsidRPr="006F2157" w:rsidRDefault="00FB48AD" w:rsidP="00FB48AD">
      <w:pPr>
        <w:ind w:firstLine="709"/>
        <w:contextualSpacing/>
        <w:jc w:val="both"/>
        <w:rPr>
          <w:sz w:val="28"/>
          <w:szCs w:val="28"/>
          <w:lang w:val="kk-KZ"/>
        </w:rPr>
      </w:pPr>
      <w:r w:rsidRPr="006F2157">
        <w:rPr>
          <w:sz w:val="28"/>
          <w:szCs w:val="28"/>
        </w:rPr>
        <w:t>В целях повышения эффективности деятельности государственных органов Указом Президента Республики Казахст</w:t>
      </w:r>
      <w:r w:rsidR="004F5AC9">
        <w:rPr>
          <w:sz w:val="28"/>
          <w:szCs w:val="28"/>
        </w:rPr>
        <w:t>ан от 19 марта 2010 года №</w:t>
      </w:r>
      <w:r w:rsidRPr="006F2157">
        <w:rPr>
          <w:sz w:val="28"/>
          <w:szCs w:val="28"/>
        </w:rPr>
        <w:t xml:space="preserve">954 введена Система ежегодной оценки эффективности деятельности центральных </w:t>
      </w:r>
      <w:r w:rsidRPr="006F2157">
        <w:rPr>
          <w:sz w:val="28"/>
          <w:szCs w:val="28"/>
        </w:rPr>
        <w:lastRenderedPageBreak/>
        <w:t>государственных и местных исполнительных органов областей, города республиканского значения, столицы</w:t>
      </w:r>
      <w:r w:rsidR="00D17CC1">
        <w:rPr>
          <w:sz w:val="28"/>
          <w:szCs w:val="28"/>
        </w:rPr>
        <w:t xml:space="preserve"> [92]</w:t>
      </w:r>
      <w:r w:rsidRPr="006F2157">
        <w:rPr>
          <w:sz w:val="28"/>
          <w:szCs w:val="28"/>
        </w:rPr>
        <w:t xml:space="preserve">. </w:t>
      </w:r>
    </w:p>
    <w:p w14:paraId="69169C7C" w14:textId="77777777" w:rsidR="00FB48AD" w:rsidRPr="009C74EA" w:rsidRDefault="00FB48AD" w:rsidP="00FB48AD">
      <w:pPr>
        <w:ind w:firstLine="709"/>
        <w:jc w:val="both"/>
        <w:rPr>
          <w:sz w:val="28"/>
          <w:szCs w:val="28"/>
        </w:rPr>
      </w:pPr>
      <w:r w:rsidRPr="009C74EA">
        <w:rPr>
          <w:sz w:val="28"/>
          <w:szCs w:val="28"/>
        </w:rPr>
        <w:t>В целом, эта многоуровневая система планирования позволяет трансформировать стратегические цели государства в конкретные действия и проекты на всех уровнях управления, обеспечивая целостность и согласованность развития страны.</w:t>
      </w:r>
    </w:p>
    <w:p w14:paraId="237E2A06" w14:textId="5331E3B0" w:rsidR="00FB48AD" w:rsidRPr="00E626EC" w:rsidRDefault="00FB48AD" w:rsidP="00FB48AD">
      <w:pPr>
        <w:ind w:firstLine="709"/>
        <w:jc w:val="both"/>
        <w:rPr>
          <w:sz w:val="28"/>
          <w:szCs w:val="28"/>
        </w:rPr>
      </w:pPr>
      <w:r w:rsidRPr="0068080F">
        <w:rPr>
          <w:sz w:val="28"/>
          <w:szCs w:val="28"/>
        </w:rPr>
        <w:t xml:space="preserve">В результате принятия редакции СГП </w:t>
      </w:r>
      <w:r>
        <w:rPr>
          <w:sz w:val="28"/>
          <w:szCs w:val="28"/>
        </w:rPr>
        <w:t xml:space="preserve">в 2021 году </w:t>
      </w:r>
      <w:r w:rsidRPr="0068080F">
        <w:rPr>
          <w:sz w:val="28"/>
          <w:szCs w:val="28"/>
        </w:rPr>
        <w:t>часть стратегических документов была либо преобразована, либо исключена из их числа. Внесённые в 2021 году изменения позволили существенно оптимизировать количество документов СГП, сократив их с 285 до приблизительно 90</w:t>
      </w:r>
      <w:r>
        <w:rPr>
          <w:sz w:val="28"/>
          <w:szCs w:val="28"/>
        </w:rPr>
        <w:t xml:space="preserve">, что </w:t>
      </w:r>
      <w:r w:rsidRPr="0068080F">
        <w:rPr>
          <w:sz w:val="28"/>
          <w:szCs w:val="28"/>
        </w:rPr>
        <w:t>стало возможным за счёт интеграции программ развития районов и городов областного значения в областные планы развития</w:t>
      </w:r>
      <w:r w:rsidRPr="00261E9D">
        <w:rPr>
          <w:sz w:val="28"/>
          <w:szCs w:val="28"/>
        </w:rPr>
        <w:t xml:space="preserve"> [9</w:t>
      </w:r>
      <w:r w:rsidR="00D17CC1">
        <w:rPr>
          <w:sz w:val="28"/>
          <w:szCs w:val="28"/>
        </w:rPr>
        <w:t>3</w:t>
      </w:r>
      <w:r w:rsidRPr="00261E9D">
        <w:rPr>
          <w:sz w:val="28"/>
          <w:szCs w:val="28"/>
        </w:rPr>
        <w:t>]</w:t>
      </w:r>
      <w:r w:rsidRPr="0068080F">
        <w:rPr>
          <w:sz w:val="28"/>
          <w:szCs w:val="28"/>
        </w:rPr>
        <w:t xml:space="preserve">. </w:t>
      </w:r>
      <w:r w:rsidRPr="004B0B66">
        <w:rPr>
          <w:sz w:val="28"/>
          <w:szCs w:val="28"/>
        </w:rPr>
        <w:t>Национальный проект, хоть и именуется проектом, по содержанию и формату, является программой в классическом понимании, так как представляет собой не единый проект, а совокупность таковых. К примеру, Национальный проект по развитию предпринимательства на 2021-2025 годы имеет 4 направления, каждое из которых содержит множество различных по масштабу и финансированию проектов</w:t>
      </w:r>
      <w:r>
        <w:rPr>
          <w:sz w:val="28"/>
          <w:szCs w:val="28"/>
        </w:rPr>
        <w:t>:</w:t>
      </w:r>
    </w:p>
    <w:p w14:paraId="3A1EEE03" w14:textId="047B6528" w:rsidR="00FB48AD" w:rsidRDefault="00FB48AD" w:rsidP="00FB48AD">
      <w:pPr>
        <w:ind w:firstLine="709"/>
        <w:jc w:val="both"/>
        <w:rPr>
          <w:sz w:val="28"/>
          <w:szCs w:val="28"/>
        </w:rPr>
      </w:pPr>
      <w:r w:rsidRPr="00CC7245">
        <w:rPr>
          <w:sz w:val="28"/>
          <w:szCs w:val="28"/>
        </w:rPr>
        <w:t>Направление 1. Повышение предпринимательской активности</w:t>
      </w:r>
      <w:r w:rsidR="008F6EA7">
        <w:rPr>
          <w:sz w:val="28"/>
          <w:szCs w:val="28"/>
        </w:rPr>
        <w:t>.</w:t>
      </w:r>
      <w:r w:rsidRPr="00CC7245">
        <w:rPr>
          <w:sz w:val="28"/>
          <w:szCs w:val="28"/>
        </w:rPr>
        <w:t xml:space="preserve"> </w:t>
      </w:r>
    </w:p>
    <w:p w14:paraId="4F9DCE05" w14:textId="0CE46688" w:rsidR="00FB48AD" w:rsidRDefault="00FB48AD" w:rsidP="00FB48AD">
      <w:pPr>
        <w:ind w:firstLine="709"/>
        <w:jc w:val="both"/>
        <w:rPr>
          <w:sz w:val="28"/>
          <w:szCs w:val="28"/>
        </w:rPr>
      </w:pPr>
      <w:r w:rsidRPr="00CC7245">
        <w:rPr>
          <w:sz w:val="28"/>
          <w:szCs w:val="28"/>
        </w:rPr>
        <w:t>Направление 2. Акселерация роста предпринимателей</w:t>
      </w:r>
      <w:r w:rsidR="008F6EA7">
        <w:rPr>
          <w:sz w:val="28"/>
          <w:szCs w:val="28"/>
        </w:rPr>
        <w:t>.</w:t>
      </w:r>
      <w:r w:rsidRPr="00CC7245">
        <w:rPr>
          <w:sz w:val="28"/>
          <w:szCs w:val="28"/>
        </w:rPr>
        <w:t xml:space="preserve"> </w:t>
      </w:r>
    </w:p>
    <w:p w14:paraId="73F562FD" w14:textId="313E2F52" w:rsidR="00FB48AD" w:rsidRDefault="00FB48AD" w:rsidP="00FB48AD">
      <w:pPr>
        <w:ind w:firstLine="709"/>
        <w:jc w:val="both"/>
        <w:rPr>
          <w:sz w:val="28"/>
          <w:szCs w:val="28"/>
        </w:rPr>
      </w:pPr>
      <w:r w:rsidRPr="00CC7245">
        <w:rPr>
          <w:sz w:val="28"/>
          <w:szCs w:val="28"/>
        </w:rPr>
        <w:t>Направление 3. Формирование новых ниш</w:t>
      </w:r>
      <w:r w:rsidR="008F6EA7">
        <w:rPr>
          <w:sz w:val="28"/>
          <w:szCs w:val="28"/>
        </w:rPr>
        <w:t>.</w:t>
      </w:r>
      <w:r w:rsidRPr="00CC7245">
        <w:rPr>
          <w:sz w:val="28"/>
          <w:szCs w:val="28"/>
        </w:rPr>
        <w:t xml:space="preserve"> </w:t>
      </w:r>
    </w:p>
    <w:p w14:paraId="27E38790" w14:textId="77777777" w:rsidR="00FB48AD" w:rsidRDefault="00FB48AD" w:rsidP="00FB48AD">
      <w:pPr>
        <w:ind w:firstLine="708"/>
        <w:jc w:val="both"/>
        <w:rPr>
          <w:sz w:val="28"/>
          <w:szCs w:val="28"/>
        </w:rPr>
      </w:pPr>
      <w:r w:rsidRPr="00CC7245">
        <w:rPr>
          <w:sz w:val="28"/>
          <w:szCs w:val="28"/>
        </w:rPr>
        <w:t>Направление 4. Комплексное развитие конкуренции</w:t>
      </w:r>
      <w:r>
        <w:rPr>
          <w:sz w:val="28"/>
          <w:szCs w:val="28"/>
        </w:rPr>
        <w:t>.</w:t>
      </w:r>
    </w:p>
    <w:p w14:paraId="5ED45855" w14:textId="51A5742B" w:rsidR="00FB48AD" w:rsidRPr="00CC7245" w:rsidRDefault="00FB48AD" w:rsidP="00FB48AD">
      <w:pPr>
        <w:ind w:firstLine="709"/>
        <w:contextualSpacing/>
        <w:jc w:val="both"/>
        <w:rPr>
          <w:sz w:val="28"/>
          <w:szCs w:val="28"/>
        </w:rPr>
      </w:pPr>
      <w:r w:rsidRPr="00CC7245">
        <w:rPr>
          <w:sz w:val="28"/>
          <w:szCs w:val="28"/>
        </w:rPr>
        <w:t>Национальные проекты действительно отличаются большей лаконичностью по сравнению с ранее используемыми государственными программами</w:t>
      </w:r>
      <w:r>
        <w:rPr>
          <w:sz w:val="28"/>
          <w:szCs w:val="28"/>
        </w:rPr>
        <w:t xml:space="preserve">, что </w:t>
      </w:r>
      <w:r w:rsidRPr="00CC7245">
        <w:rPr>
          <w:sz w:val="28"/>
          <w:szCs w:val="28"/>
        </w:rPr>
        <w:t xml:space="preserve">достигается за счёт изменения структуры и подходов к разработке документов. В частности, аналитическая часть, ранее являвшаяся неотъемлемой частью государственной программы, теперь выводится в отдельный документ </w:t>
      </w:r>
      <w:r w:rsidR="008F6EA7">
        <w:rPr>
          <w:sz w:val="28"/>
          <w:szCs w:val="28"/>
        </w:rPr>
        <w:t>‒</w:t>
      </w:r>
      <w:r w:rsidRPr="00CC7245">
        <w:rPr>
          <w:sz w:val="28"/>
          <w:szCs w:val="28"/>
        </w:rPr>
        <w:t xml:space="preserve"> концепцию развития соответствующей отрасли. В результате национальный проект фокусируется преимущественно на практической части: формулировке задач, определении целевых показателей и планировании мероприятий для их достижения.</w:t>
      </w:r>
    </w:p>
    <w:p w14:paraId="4432FE88" w14:textId="2AD8EA3A" w:rsidR="002A37E8" w:rsidRDefault="00FB48AD" w:rsidP="00FB48AD">
      <w:pPr>
        <w:ind w:firstLine="709"/>
        <w:contextualSpacing/>
        <w:jc w:val="both"/>
        <w:rPr>
          <w:sz w:val="28"/>
          <w:szCs w:val="28"/>
        </w:rPr>
      </w:pPr>
      <w:r w:rsidRPr="00CC7245">
        <w:rPr>
          <w:sz w:val="28"/>
          <w:szCs w:val="28"/>
        </w:rPr>
        <w:t>Для сравнения, государственные программы в предыдущей версии системы государственного планирования (СГП) включали оба аспекта: аналитический раздел, который содержал обоснование предлагаемых мер, анализ текущей ситуации, тенденций и проблем отрасли, а также план мероприятий с чётким указанием целевых показателей и механизмов их достижения. Такой подход обеспечивал комплексность документа, но одновременно делал его громоздким, увеличивал объём и сложность восприятия</w:t>
      </w:r>
      <w:r>
        <w:rPr>
          <w:sz w:val="28"/>
          <w:szCs w:val="28"/>
        </w:rPr>
        <w:t>.</w:t>
      </w:r>
      <w:r>
        <w:rPr>
          <w:b/>
          <w:bCs/>
        </w:rPr>
        <w:t xml:space="preserve"> </w:t>
      </w:r>
      <w:r w:rsidRPr="009F0ADC">
        <w:rPr>
          <w:sz w:val="28"/>
          <w:szCs w:val="28"/>
        </w:rPr>
        <w:t>Сильные и слабые стороны системы государственного планирования</w:t>
      </w:r>
      <w:r>
        <w:rPr>
          <w:sz w:val="28"/>
          <w:szCs w:val="28"/>
        </w:rPr>
        <w:t xml:space="preserve"> </w:t>
      </w:r>
      <w:proofErr w:type="spellStart"/>
      <w:r>
        <w:rPr>
          <w:sz w:val="28"/>
          <w:szCs w:val="28"/>
        </w:rPr>
        <w:t>представны</w:t>
      </w:r>
      <w:proofErr w:type="spellEnd"/>
      <w:r>
        <w:rPr>
          <w:sz w:val="28"/>
          <w:szCs w:val="28"/>
        </w:rPr>
        <w:t xml:space="preserve"> в таблице 1</w:t>
      </w:r>
      <w:r w:rsidR="00B15DA7">
        <w:rPr>
          <w:sz w:val="28"/>
          <w:szCs w:val="28"/>
          <w:lang w:val="kk-KZ"/>
        </w:rPr>
        <w:t>1</w:t>
      </w:r>
      <w:r w:rsidR="008F6EA7">
        <w:rPr>
          <w:sz w:val="28"/>
          <w:szCs w:val="28"/>
        </w:rPr>
        <w:t>.</w:t>
      </w:r>
    </w:p>
    <w:p w14:paraId="735B8CA2" w14:textId="77777777" w:rsidR="002A37E8" w:rsidRPr="00150D50" w:rsidRDefault="002A37E8" w:rsidP="00600E26">
      <w:pPr>
        <w:ind w:firstLine="709"/>
        <w:contextualSpacing/>
        <w:jc w:val="both"/>
        <w:rPr>
          <w:b/>
          <w:bCs/>
        </w:rPr>
        <w:sectPr w:rsidR="002A37E8" w:rsidRPr="00150D50" w:rsidSect="00C82715">
          <w:pgSz w:w="11906" w:h="16838" w:code="9"/>
          <w:pgMar w:top="1134" w:right="567" w:bottom="1134" w:left="1701" w:header="709" w:footer="709" w:gutter="0"/>
          <w:cols w:space="708"/>
          <w:docGrid w:linePitch="360"/>
        </w:sectPr>
      </w:pPr>
    </w:p>
    <w:p w14:paraId="29BDA88F" w14:textId="4B1853C7" w:rsidR="009F0ADC" w:rsidRDefault="009F0ADC" w:rsidP="009F0ADC">
      <w:pPr>
        <w:contextualSpacing/>
        <w:jc w:val="both"/>
        <w:rPr>
          <w:sz w:val="28"/>
          <w:szCs w:val="28"/>
        </w:rPr>
      </w:pPr>
      <w:r>
        <w:rPr>
          <w:sz w:val="28"/>
          <w:szCs w:val="28"/>
        </w:rPr>
        <w:lastRenderedPageBreak/>
        <w:t xml:space="preserve">Таблица </w:t>
      </w:r>
      <w:r w:rsidR="00600E26">
        <w:rPr>
          <w:sz w:val="28"/>
          <w:szCs w:val="28"/>
        </w:rPr>
        <w:t>1</w:t>
      </w:r>
      <w:r w:rsidR="00B15DA7">
        <w:rPr>
          <w:sz w:val="28"/>
          <w:szCs w:val="28"/>
          <w:lang w:val="kk-KZ"/>
        </w:rPr>
        <w:t>1</w:t>
      </w:r>
      <w:r>
        <w:rPr>
          <w:sz w:val="28"/>
          <w:szCs w:val="28"/>
        </w:rPr>
        <w:t xml:space="preserve"> </w:t>
      </w:r>
      <w:r w:rsidRPr="008F7576">
        <w:rPr>
          <w:sz w:val="28"/>
          <w:szCs w:val="28"/>
        </w:rPr>
        <w:t xml:space="preserve">– </w:t>
      </w:r>
      <w:r w:rsidRPr="009F0ADC">
        <w:rPr>
          <w:sz w:val="28"/>
          <w:szCs w:val="28"/>
        </w:rPr>
        <w:t>Сильные и слабые стороны системы государственного планирования</w:t>
      </w:r>
    </w:p>
    <w:p w14:paraId="6BF82FB7" w14:textId="77777777" w:rsidR="009F0ADC" w:rsidRPr="009F0ADC" w:rsidRDefault="009F0ADC" w:rsidP="00B93A34">
      <w:pPr>
        <w:ind w:firstLine="709"/>
        <w:contextualSpacing/>
        <w:jc w:val="both"/>
        <w:rPr>
          <w:sz w:val="16"/>
          <w:szCs w:val="16"/>
        </w:rPr>
      </w:pPr>
    </w:p>
    <w:tbl>
      <w:tblPr>
        <w:tblStyle w:val="11"/>
        <w:tblW w:w="0" w:type="auto"/>
        <w:jc w:val="center"/>
        <w:tblLook w:val="04A0" w:firstRow="1" w:lastRow="0" w:firstColumn="1" w:lastColumn="0" w:noHBand="0" w:noVBand="1"/>
      </w:tblPr>
      <w:tblGrid>
        <w:gridCol w:w="2670"/>
        <w:gridCol w:w="4393"/>
        <w:gridCol w:w="1999"/>
        <w:gridCol w:w="5498"/>
      </w:tblGrid>
      <w:tr w:rsidR="002A37E8" w:rsidRPr="00EB74B6" w14:paraId="278579B4" w14:textId="77777777" w:rsidTr="002A37E8">
        <w:trPr>
          <w:jc w:val="center"/>
        </w:trPr>
        <w:tc>
          <w:tcPr>
            <w:tcW w:w="2670" w:type="dxa"/>
          </w:tcPr>
          <w:p w14:paraId="0AB04B6D" w14:textId="77777777" w:rsidR="002A37E8" w:rsidRPr="00EB74B6" w:rsidRDefault="002A37E8" w:rsidP="0048643A">
            <w:pPr>
              <w:contextualSpacing/>
              <w:jc w:val="center"/>
              <w:rPr>
                <w:lang w:val="ru-RU"/>
              </w:rPr>
            </w:pPr>
            <w:proofErr w:type="spellStart"/>
            <w:r w:rsidRPr="009F0ADC">
              <w:t>Сильные</w:t>
            </w:r>
            <w:proofErr w:type="spellEnd"/>
            <w:r w:rsidRPr="009F0ADC">
              <w:t xml:space="preserve"> </w:t>
            </w:r>
          </w:p>
          <w:p w14:paraId="284A4381" w14:textId="77777777" w:rsidR="002A37E8" w:rsidRPr="009F0ADC" w:rsidRDefault="002A37E8" w:rsidP="0048643A">
            <w:pPr>
              <w:contextualSpacing/>
              <w:jc w:val="center"/>
            </w:pPr>
            <w:proofErr w:type="spellStart"/>
            <w:r w:rsidRPr="009F0ADC">
              <w:t>стороны</w:t>
            </w:r>
            <w:proofErr w:type="spellEnd"/>
            <w:r w:rsidRPr="009F0ADC">
              <w:t xml:space="preserve"> СГП</w:t>
            </w:r>
          </w:p>
        </w:tc>
        <w:tc>
          <w:tcPr>
            <w:tcW w:w="4393" w:type="dxa"/>
            <w:hideMark/>
          </w:tcPr>
          <w:p w14:paraId="440C7A77" w14:textId="77777777" w:rsidR="002A37E8" w:rsidRPr="009F0ADC" w:rsidRDefault="002A37E8" w:rsidP="0048643A">
            <w:pPr>
              <w:contextualSpacing/>
              <w:jc w:val="center"/>
              <w:rPr>
                <w:lang w:val="ru-RU"/>
              </w:rPr>
            </w:pPr>
            <w:proofErr w:type="spellStart"/>
            <w:r w:rsidRPr="009F0ADC">
              <w:t>Описание</w:t>
            </w:r>
            <w:proofErr w:type="spellEnd"/>
          </w:p>
        </w:tc>
        <w:tc>
          <w:tcPr>
            <w:tcW w:w="1999" w:type="dxa"/>
            <w:shd w:val="clear" w:color="auto" w:fill="auto"/>
            <w:hideMark/>
          </w:tcPr>
          <w:p w14:paraId="2DC2EF76" w14:textId="77777777" w:rsidR="002A37E8" w:rsidRPr="009F0ADC" w:rsidRDefault="002A37E8" w:rsidP="0048643A">
            <w:pPr>
              <w:contextualSpacing/>
              <w:jc w:val="center"/>
            </w:pPr>
            <w:proofErr w:type="spellStart"/>
            <w:r w:rsidRPr="009F0ADC">
              <w:t>Слабые</w:t>
            </w:r>
            <w:proofErr w:type="spellEnd"/>
            <w:r w:rsidRPr="009F0ADC">
              <w:t xml:space="preserve"> </w:t>
            </w:r>
            <w:proofErr w:type="spellStart"/>
            <w:r w:rsidRPr="009F0ADC">
              <w:t>стороны</w:t>
            </w:r>
            <w:proofErr w:type="spellEnd"/>
            <w:r w:rsidRPr="009F0ADC">
              <w:t xml:space="preserve"> СГП</w:t>
            </w:r>
          </w:p>
        </w:tc>
        <w:tc>
          <w:tcPr>
            <w:tcW w:w="5498" w:type="dxa"/>
            <w:hideMark/>
          </w:tcPr>
          <w:p w14:paraId="2A695F9B" w14:textId="77777777" w:rsidR="002A37E8" w:rsidRPr="009F0ADC" w:rsidRDefault="002A37E8" w:rsidP="0048643A">
            <w:pPr>
              <w:contextualSpacing/>
              <w:jc w:val="center"/>
            </w:pPr>
            <w:proofErr w:type="spellStart"/>
            <w:r w:rsidRPr="009F0ADC">
              <w:t>Описание</w:t>
            </w:r>
            <w:proofErr w:type="spellEnd"/>
          </w:p>
        </w:tc>
      </w:tr>
      <w:tr w:rsidR="002A37E8" w:rsidRPr="00EB74B6" w14:paraId="7B4EE1FA" w14:textId="77777777" w:rsidTr="002A37E8">
        <w:trPr>
          <w:jc w:val="center"/>
        </w:trPr>
        <w:tc>
          <w:tcPr>
            <w:tcW w:w="2670" w:type="dxa"/>
          </w:tcPr>
          <w:p w14:paraId="1D79312D" w14:textId="1E76341D" w:rsidR="002A37E8" w:rsidRPr="00E626EC" w:rsidRDefault="002A37E8" w:rsidP="00E626EC">
            <w:pPr>
              <w:contextualSpacing/>
              <w:jc w:val="center"/>
              <w:rPr>
                <w:lang w:val="ru-RU"/>
              </w:rPr>
            </w:pPr>
            <w:r>
              <w:rPr>
                <w:lang w:val="ru-RU"/>
              </w:rPr>
              <w:t>1</w:t>
            </w:r>
          </w:p>
        </w:tc>
        <w:tc>
          <w:tcPr>
            <w:tcW w:w="4393" w:type="dxa"/>
          </w:tcPr>
          <w:p w14:paraId="4D604065" w14:textId="37BA0BA9" w:rsidR="002A37E8" w:rsidRPr="00E626EC" w:rsidRDefault="002A37E8" w:rsidP="00E626EC">
            <w:pPr>
              <w:contextualSpacing/>
              <w:jc w:val="center"/>
              <w:rPr>
                <w:lang w:val="ru-RU"/>
              </w:rPr>
            </w:pPr>
            <w:r>
              <w:rPr>
                <w:lang w:val="ru-RU"/>
              </w:rPr>
              <w:t>2</w:t>
            </w:r>
          </w:p>
        </w:tc>
        <w:tc>
          <w:tcPr>
            <w:tcW w:w="1999" w:type="dxa"/>
            <w:shd w:val="clear" w:color="auto" w:fill="auto"/>
          </w:tcPr>
          <w:p w14:paraId="0093539D" w14:textId="775E250A" w:rsidR="002A37E8" w:rsidRPr="00E626EC" w:rsidRDefault="002A37E8" w:rsidP="00E626EC">
            <w:pPr>
              <w:contextualSpacing/>
              <w:jc w:val="center"/>
              <w:rPr>
                <w:lang w:val="ru-RU"/>
              </w:rPr>
            </w:pPr>
            <w:r>
              <w:rPr>
                <w:lang w:val="ru-RU"/>
              </w:rPr>
              <w:t>3</w:t>
            </w:r>
          </w:p>
        </w:tc>
        <w:tc>
          <w:tcPr>
            <w:tcW w:w="5498" w:type="dxa"/>
          </w:tcPr>
          <w:p w14:paraId="2EFB573F" w14:textId="71BFD7E2" w:rsidR="002A37E8" w:rsidRPr="00E626EC" w:rsidRDefault="002A37E8" w:rsidP="00E626EC">
            <w:pPr>
              <w:contextualSpacing/>
              <w:jc w:val="center"/>
              <w:rPr>
                <w:lang w:val="ru-RU"/>
              </w:rPr>
            </w:pPr>
            <w:r>
              <w:rPr>
                <w:lang w:val="ru-RU"/>
              </w:rPr>
              <w:t>4</w:t>
            </w:r>
          </w:p>
        </w:tc>
      </w:tr>
      <w:tr w:rsidR="002A37E8" w:rsidRPr="00EB74B6" w14:paraId="3F7CB69D" w14:textId="77777777" w:rsidTr="002A37E8">
        <w:trPr>
          <w:jc w:val="center"/>
        </w:trPr>
        <w:tc>
          <w:tcPr>
            <w:tcW w:w="2670" w:type="dxa"/>
          </w:tcPr>
          <w:p w14:paraId="3790B8AE" w14:textId="77777777" w:rsidR="002A37E8" w:rsidRPr="00EB74B6" w:rsidRDefault="002A37E8" w:rsidP="0048643A">
            <w:pPr>
              <w:contextualSpacing/>
              <w:jc w:val="both"/>
              <w:rPr>
                <w:lang w:val="ru-RU"/>
              </w:rPr>
            </w:pPr>
            <w:proofErr w:type="spellStart"/>
            <w:r w:rsidRPr="009F0ADC">
              <w:t>Иерархия</w:t>
            </w:r>
            <w:proofErr w:type="spellEnd"/>
            <w:r w:rsidRPr="009F0ADC">
              <w:t xml:space="preserve"> </w:t>
            </w:r>
            <w:proofErr w:type="spellStart"/>
            <w:r w:rsidRPr="009F0ADC">
              <w:t>документов</w:t>
            </w:r>
            <w:proofErr w:type="spellEnd"/>
          </w:p>
          <w:p w14:paraId="4609BFA8" w14:textId="77777777" w:rsidR="002A37E8" w:rsidRPr="009F0ADC" w:rsidRDefault="002A37E8" w:rsidP="0048643A">
            <w:pPr>
              <w:contextualSpacing/>
              <w:jc w:val="both"/>
            </w:pPr>
            <w:r w:rsidRPr="009F0ADC">
              <w:t xml:space="preserve"> СГП</w:t>
            </w:r>
          </w:p>
        </w:tc>
        <w:tc>
          <w:tcPr>
            <w:tcW w:w="4393" w:type="dxa"/>
            <w:hideMark/>
          </w:tcPr>
          <w:p w14:paraId="7F0A5EB4" w14:textId="77777777" w:rsidR="002A37E8" w:rsidRPr="007A74F7" w:rsidRDefault="002A37E8" w:rsidP="0048643A">
            <w:pPr>
              <w:contextualSpacing/>
              <w:jc w:val="both"/>
              <w:rPr>
                <w:lang w:val="ru-RU"/>
              </w:rPr>
            </w:pPr>
            <w:r w:rsidRPr="007A74F7">
              <w:rPr>
                <w:lang w:val="ru-RU"/>
              </w:rPr>
              <w:t>СГП формирует логическую вертикаль: от Национального плана развития до региональных программ. Ключевые направления декомпозируются, цели связаны с макро- и целевыми индикаторами. Пример: «Национальный план развития» передаёт ключевые индикаторы в региональные планы.</w:t>
            </w:r>
          </w:p>
        </w:tc>
        <w:tc>
          <w:tcPr>
            <w:tcW w:w="1999" w:type="dxa"/>
            <w:shd w:val="clear" w:color="auto" w:fill="auto"/>
            <w:hideMark/>
          </w:tcPr>
          <w:p w14:paraId="4BE014F4" w14:textId="77777777" w:rsidR="002A37E8" w:rsidRPr="009F0ADC" w:rsidRDefault="002A37E8" w:rsidP="0048643A">
            <w:pPr>
              <w:contextualSpacing/>
              <w:jc w:val="both"/>
            </w:pPr>
            <w:proofErr w:type="spellStart"/>
            <w:r w:rsidRPr="009F0ADC">
              <w:t>Большое</w:t>
            </w:r>
            <w:proofErr w:type="spellEnd"/>
            <w:r w:rsidRPr="009F0ADC">
              <w:t xml:space="preserve"> </w:t>
            </w:r>
            <w:proofErr w:type="spellStart"/>
            <w:r w:rsidRPr="009F0ADC">
              <w:t>количество</w:t>
            </w:r>
            <w:proofErr w:type="spellEnd"/>
            <w:r w:rsidRPr="009F0ADC">
              <w:t xml:space="preserve"> </w:t>
            </w:r>
            <w:proofErr w:type="spellStart"/>
            <w:r w:rsidRPr="009F0ADC">
              <w:t>документов</w:t>
            </w:r>
            <w:proofErr w:type="spellEnd"/>
          </w:p>
        </w:tc>
        <w:tc>
          <w:tcPr>
            <w:tcW w:w="5498" w:type="dxa"/>
            <w:hideMark/>
          </w:tcPr>
          <w:p w14:paraId="6E90AE54" w14:textId="77777777" w:rsidR="002A37E8" w:rsidRPr="007A74F7" w:rsidRDefault="002A37E8" w:rsidP="0048643A">
            <w:pPr>
              <w:contextualSpacing/>
              <w:jc w:val="both"/>
              <w:rPr>
                <w:lang w:val="ru-RU"/>
              </w:rPr>
            </w:pPr>
            <w:r w:rsidRPr="007A74F7">
              <w:rPr>
                <w:lang w:val="ru-RU"/>
              </w:rPr>
              <w:t>Система включает большое число документов, что затрудняет реализацию и мониторинг. Пример: более 50 программных документов функционируют на центральном уровне, многие из них пересекаются</w:t>
            </w:r>
            <w:r w:rsidRPr="00EB74B6">
              <w:rPr>
                <w:lang w:val="ru-RU"/>
              </w:rPr>
              <w:t>, что</w:t>
            </w:r>
            <w:r w:rsidRPr="007A74F7">
              <w:rPr>
                <w:lang w:val="ru-RU"/>
              </w:rPr>
              <w:t xml:space="preserve"> приводит к увеличению затрат времени и снижению эффективности контроля. Пример: отсутствие методик расчёта для 4 ключевых индикаторов в «Плане развития территорий», указанных в Постановлении № 790 от 29 ноября 2017 года.</w:t>
            </w:r>
          </w:p>
        </w:tc>
      </w:tr>
      <w:tr w:rsidR="002A37E8" w:rsidRPr="00EB74B6" w14:paraId="6C0718A6" w14:textId="77777777" w:rsidTr="002A37E8">
        <w:trPr>
          <w:jc w:val="center"/>
        </w:trPr>
        <w:tc>
          <w:tcPr>
            <w:tcW w:w="2670" w:type="dxa"/>
            <w:tcBorders>
              <w:bottom w:val="single" w:sz="4" w:space="0" w:color="auto"/>
            </w:tcBorders>
          </w:tcPr>
          <w:p w14:paraId="14191B9A" w14:textId="77777777" w:rsidR="002A37E8" w:rsidRPr="009F0ADC" w:rsidRDefault="002A37E8" w:rsidP="0048643A">
            <w:pPr>
              <w:contextualSpacing/>
              <w:jc w:val="both"/>
            </w:pPr>
            <w:proofErr w:type="spellStart"/>
            <w:r w:rsidRPr="009F0ADC">
              <w:t>Повышение</w:t>
            </w:r>
            <w:proofErr w:type="spellEnd"/>
            <w:r w:rsidRPr="009F0ADC">
              <w:t xml:space="preserve"> </w:t>
            </w:r>
            <w:proofErr w:type="spellStart"/>
            <w:r w:rsidRPr="009F0ADC">
              <w:t>самостоятельности</w:t>
            </w:r>
            <w:proofErr w:type="spellEnd"/>
            <w:r w:rsidRPr="009F0ADC">
              <w:t xml:space="preserve"> </w:t>
            </w:r>
            <w:proofErr w:type="spellStart"/>
            <w:r w:rsidRPr="009F0ADC">
              <w:t>госорганов</w:t>
            </w:r>
            <w:proofErr w:type="spellEnd"/>
          </w:p>
        </w:tc>
        <w:tc>
          <w:tcPr>
            <w:tcW w:w="4393" w:type="dxa"/>
            <w:tcBorders>
              <w:bottom w:val="single" w:sz="4" w:space="0" w:color="auto"/>
            </w:tcBorders>
            <w:hideMark/>
          </w:tcPr>
          <w:p w14:paraId="22448F61" w14:textId="77777777" w:rsidR="002A37E8" w:rsidRPr="007A74F7" w:rsidRDefault="002A37E8" w:rsidP="0048643A">
            <w:pPr>
              <w:contextualSpacing/>
              <w:jc w:val="both"/>
              <w:rPr>
                <w:lang w:val="ru-RU"/>
              </w:rPr>
            </w:pPr>
            <w:r w:rsidRPr="007A74F7">
              <w:rPr>
                <w:lang w:val="ru-RU"/>
              </w:rPr>
              <w:t xml:space="preserve">Госорганы несут ответственность за целевые показатели, разделённые на макро- и </w:t>
            </w:r>
            <w:proofErr w:type="spellStart"/>
            <w:r w:rsidRPr="007A74F7">
              <w:rPr>
                <w:lang w:val="ru-RU"/>
              </w:rPr>
              <w:t>бюджетно</w:t>
            </w:r>
            <w:proofErr w:type="spellEnd"/>
            <w:r w:rsidRPr="007A74F7">
              <w:rPr>
                <w:lang w:val="ru-RU"/>
              </w:rPr>
              <w:t xml:space="preserve"> связанные индикаторы</w:t>
            </w:r>
            <w:r w:rsidRPr="00EB74B6">
              <w:rPr>
                <w:lang w:val="ru-RU"/>
              </w:rPr>
              <w:t>, что</w:t>
            </w:r>
            <w:r w:rsidRPr="007A74F7">
              <w:rPr>
                <w:lang w:val="ru-RU"/>
              </w:rPr>
              <w:t xml:space="preserve"> повышает их автономию в принятии решений. Пример: Министерство труда отвечает за </w:t>
            </w:r>
            <w:proofErr w:type="spellStart"/>
            <w:r w:rsidRPr="007A74F7">
              <w:rPr>
                <w:lang w:val="ru-RU"/>
              </w:rPr>
              <w:t>макроиндикатор</w:t>
            </w:r>
            <w:proofErr w:type="spellEnd"/>
            <w:r w:rsidRPr="007A74F7">
              <w:rPr>
                <w:lang w:val="ru-RU"/>
              </w:rPr>
              <w:t xml:space="preserve"> «Доля непродуктивно занятых», который перенесён из национальной программы в региональные документы.</w:t>
            </w:r>
          </w:p>
        </w:tc>
        <w:tc>
          <w:tcPr>
            <w:tcW w:w="1999" w:type="dxa"/>
            <w:tcBorders>
              <w:bottom w:val="single" w:sz="4" w:space="0" w:color="auto"/>
            </w:tcBorders>
            <w:shd w:val="clear" w:color="auto" w:fill="auto"/>
            <w:hideMark/>
          </w:tcPr>
          <w:p w14:paraId="3B3D4B10" w14:textId="77777777" w:rsidR="002A37E8" w:rsidRPr="009F0ADC" w:rsidRDefault="002A37E8" w:rsidP="0048643A">
            <w:pPr>
              <w:contextualSpacing/>
              <w:jc w:val="both"/>
            </w:pPr>
            <w:proofErr w:type="spellStart"/>
            <w:r w:rsidRPr="009F0ADC">
              <w:t>Низкое</w:t>
            </w:r>
            <w:proofErr w:type="spellEnd"/>
            <w:r w:rsidRPr="009F0ADC">
              <w:t xml:space="preserve"> </w:t>
            </w:r>
            <w:proofErr w:type="spellStart"/>
            <w:r w:rsidRPr="009F0ADC">
              <w:t>качество</w:t>
            </w:r>
            <w:proofErr w:type="spellEnd"/>
            <w:r w:rsidRPr="009F0ADC">
              <w:t xml:space="preserve"> </w:t>
            </w:r>
            <w:proofErr w:type="spellStart"/>
            <w:r w:rsidRPr="009F0ADC">
              <w:t>документов</w:t>
            </w:r>
            <w:proofErr w:type="spellEnd"/>
          </w:p>
        </w:tc>
        <w:tc>
          <w:tcPr>
            <w:tcW w:w="5498" w:type="dxa"/>
            <w:tcBorders>
              <w:bottom w:val="single" w:sz="4" w:space="0" w:color="auto"/>
            </w:tcBorders>
            <w:hideMark/>
          </w:tcPr>
          <w:p w14:paraId="397581F3" w14:textId="77777777" w:rsidR="002A37E8" w:rsidRPr="007A74F7" w:rsidRDefault="002A37E8" w:rsidP="0048643A">
            <w:pPr>
              <w:contextualSpacing/>
              <w:jc w:val="both"/>
              <w:rPr>
                <w:lang w:val="ru-RU"/>
              </w:rPr>
            </w:pPr>
            <w:r w:rsidRPr="007A74F7">
              <w:rPr>
                <w:lang w:val="ru-RU"/>
              </w:rPr>
              <w:t>Документы включают некорректные или неразработанные индикаторы. Пример: в «Программе развития продуктивной занятости и массового предпринимательства» индикатор «Доля непродуктивно занятых» отсутствует в региональных планах. 30% показателей стратегических документов количественно не измеримы, что затрудняет оценку их достижения.</w:t>
            </w:r>
          </w:p>
        </w:tc>
      </w:tr>
      <w:tr w:rsidR="002A37E8" w:rsidRPr="00EB74B6" w14:paraId="527BAA17" w14:textId="77777777" w:rsidTr="002A37E8">
        <w:trPr>
          <w:jc w:val="center"/>
        </w:trPr>
        <w:tc>
          <w:tcPr>
            <w:tcW w:w="2670" w:type="dxa"/>
            <w:tcBorders>
              <w:bottom w:val="nil"/>
            </w:tcBorders>
            <w:hideMark/>
          </w:tcPr>
          <w:p w14:paraId="092DF5DD" w14:textId="77777777" w:rsidR="002A37E8" w:rsidRPr="007A74F7" w:rsidRDefault="002A37E8" w:rsidP="0048643A">
            <w:pPr>
              <w:contextualSpacing/>
              <w:jc w:val="both"/>
              <w:rPr>
                <w:lang w:val="ru-RU"/>
              </w:rPr>
            </w:pPr>
            <w:r w:rsidRPr="007A74F7">
              <w:rPr>
                <w:lang w:val="ru-RU"/>
              </w:rPr>
              <w:t>Регламентирование процессов планирования, мониторинга и оценки</w:t>
            </w:r>
          </w:p>
        </w:tc>
        <w:tc>
          <w:tcPr>
            <w:tcW w:w="4393" w:type="dxa"/>
            <w:tcBorders>
              <w:bottom w:val="nil"/>
            </w:tcBorders>
            <w:hideMark/>
          </w:tcPr>
          <w:p w14:paraId="433DCA25" w14:textId="30C02C7D" w:rsidR="002A37E8" w:rsidRPr="00E626EC" w:rsidRDefault="002A37E8" w:rsidP="0048643A">
            <w:pPr>
              <w:contextualSpacing/>
              <w:jc w:val="both"/>
              <w:rPr>
                <w:lang w:val="ru-RU"/>
              </w:rPr>
            </w:pPr>
            <w:r w:rsidRPr="007A74F7">
              <w:rPr>
                <w:lang w:val="ru-RU"/>
              </w:rPr>
              <w:t>Все процессы СГП структурированы: анализ текущей ситуации, разработка видения, формирование документов, обсуждение, согласование, утверждение. Пример: «Национальный план развития» прошёл полный цикл согласования с заинтересованными сторонами</w:t>
            </w:r>
          </w:p>
        </w:tc>
        <w:tc>
          <w:tcPr>
            <w:tcW w:w="1999" w:type="dxa"/>
            <w:tcBorders>
              <w:bottom w:val="nil"/>
            </w:tcBorders>
            <w:shd w:val="clear" w:color="auto" w:fill="auto"/>
            <w:hideMark/>
          </w:tcPr>
          <w:p w14:paraId="3480C363" w14:textId="77777777" w:rsidR="002A37E8" w:rsidRPr="009F0ADC" w:rsidRDefault="002A37E8" w:rsidP="0048643A">
            <w:pPr>
              <w:contextualSpacing/>
              <w:jc w:val="both"/>
            </w:pPr>
            <w:proofErr w:type="spellStart"/>
            <w:r w:rsidRPr="009F0ADC">
              <w:t>Дублирование</w:t>
            </w:r>
            <w:proofErr w:type="spellEnd"/>
            <w:r w:rsidRPr="009F0ADC">
              <w:t xml:space="preserve"> </w:t>
            </w:r>
            <w:proofErr w:type="spellStart"/>
            <w:r w:rsidRPr="009F0ADC">
              <w:t>документов</w:t>
            </w:r>
            <w:proofErr w:type="spellEnd"/>
            <w:r w:rsidRPr="009F0ADC">
              <w:t xml:space="preserve"> и </w:t>
            </w:r>
            <w:proofErr w:type="spellStart"/>
            <w:r w:rsidRPr="009F0ADC">
              <w:t>показателей</w:t>
            </w:r>
            <w:proofErr w:type="spellEnd"/>
          </w:p>
        </w:tc>
        <w:tc>
          <w:tcPr>
            <w:tcW w:w="5498" w:type="dxa"/>
            <w:tcBorders>
              <w:bottom w:val="nil"/>
            </w:tcBorders>
            <w:hideMark/>
          </w:tcPr>
          <w:p w14:paraId="4AD46D8D" w14:textId="77777777" w:rsidR="002A37E8" w:rsidRPr="009F0ADC" w:rsidRDefault="002A37E8" w:rsidP="0048643A">
            <w:pPr>
              <w:contextualSpacing/>
              <w:jc w:val="both"/>
            </w:pPr>
            <w:r w:rsidRPr="007A74F7">
              <w:rPr>
                <w:lang w:val="ru-RU"/>
              </w:rPr>
              <w:t xml:space="preserve">Индикаторы дублируются в различных документах с несогласованными значениями. Пример: «Индекс восприятия коррупции» в Национальном плане имеет целевое значение 45 баллов к 2025 году, а в Концепции антикоррупционной политики указано 47 баллов к 2026 году. </w:t>
            </w:r>
            <w:proofErr w:type="spellStart"/>
            <w:r w:rsidRPr="009F0ADC">
              <w:t>Подобные</w:t>
            </w:r>
            <w:proofErr w:type="spellEnd"/>
            <w:r w:rsidRPr="009F0ADC">
              <w:t xml:space="preserve"> </w:t>
            </w:r>
            <w:proofErr w:type="spellStart"/>
            <w:r w:rsidRPr="009F0ADC">
              <w:t>несоответствия</w:t>
            </w:r>
            <w:proofErr w:type="spellEnd"/>
            <w:r w:rsidRPr="009F0ADC">
              <w:t xml:space="preserve"> </w:t>
            </w:r>
            <w:proofErr w:type="spellStart"/>
            <w:r w:rsidRPr="009F0ADC">
              <w:t>затрудняют</w:t>
            </w:r>
            <w:proofErr w:type="spellEnd"/>
            <w:r w:rsidRPr="009F0ADC">
              <w:t xml:space="preserve"> </w:t>
            </w:r>
            <w:proofErr w:type="spellStart"/>
            <w:r w:rsidRPr="009F0ADC">
              <w:t>мониторинг</w:t>
            </w:r>
            <w:proofErr w:type="spellEnd"/>
            <w:r w:rsidRPr="009F0ADC">
              <w:t xml:space="preserve"> и </w:t>
            </w:r>
            <w:proofErr w:type="spellStart"/>
            <w:r w:rsidRPr="009F0ADC">
              <w:t>управление</w:t>
            </w:r>
            <w:proofErr w:type="spellEnd"/>
            <w:r w:rsidRPr="009F0ADC">
              <w:t>.</w:t>
            </w:r>
          </w:p>
        </w:tc>
      </w:tr>
    </w:tbl>
    <w:p w14:paraId="29C12959" w14:textId="7F0AC8D1" w:rsidR="00E626EC" w:rsidRDefault="00E626EC" w:rsidP="00E626EC">
      <w:pPr>
        <w:contextualSpacing/>
        <w:rPr>
          <w:sz w:val="28"/>
          <w:szCs w:val="28"/>
        </w:rPr>
      </w:pPr>
      <w:r>
        <w:rPr>
          <w:sz w:val="28"/>
          <w:szCs w:val="28"/>
        </w:rPr>
        <w:lastRenderedPageBreak/>
        <w:t>Продолжение таблицы 11</w:t>
      </w:r>
    </w:p>
    <w:p w14:paraId="7C84C993" w14:textId="77777777" w:rsidR="00E626EC" w:rsidRPr="00E626EC" w:rsidRDefault="00E626EC" w:rsidP="00E626EC">
      <w:pPr>
        <w:contextualSpacing/>
        <w:rPr>
          <w:sz w:val="16"/>
          <w:szCs w:val="16"/>
        </w:rPr>
      </w:pPr>
    </w:p>
    <w:tbl>
      <w:tblPr>
        <w:tblStyle w:val="11"/>
        <w:tblW w:w="0" w:type="auto"/>
        <w:jc w:val="center"/>
        <w:tblLook w:val="04A0" w:firstRow="1" w:lastRow="0" w:firstColumn="1" w:lastColumn="0" w:noHBand="0" w:noVBand="1"/>
      </w:tblPr>
      <w:tblGrid>
        <w:gridCol w:w="2578"/>
        <w:gridCol w:w="4426"/>
        <w:gridCol w:w="2014"/>
        <w:gridCol w:w="5539"/>
      </w:tblGrid>
      <w:tr w:rsidR="002A37E8" w:rsidRPr="009F0ADC" w14:paraId="4CB477B3" w14:textId="77777777" w:rsidTr="002A37E8">
        <w:trPr>
          <w:jc w:val="center"/>
        </w:trPr>
        <w:tc>
          <w:tcPr>
            <w:tcW w:w="2578" w:type="dxa"/>
          </w:tcPr>
          <w:p w14:paraId="292842DC" w14:textId="67C9DE7A" w:rsidR="002A37E8" w:rsidRPr="002A37E8" w:rsidRDefault="002A37E8" w:rsidP="00E626EC">
            <w:pPr>
              <w:contextualSpacing/>
              <w:jc w:val="center"/>
              <w:rPr>
                <w:lang w:val="ru-RU"/>
              </w:rPr>
            </w:pPr>
            <w:r>
              <w:rPr>
                <w:lang w:val="ru-RU"/>
              </w:rPr>
              <w:t>1</w:t>
            </w:r>
          </w:p>
        </w:tc>
        <w:tc>
          <w:tcPr>
            <w:tcW w:w="4426" w:type="dxa"/>
          </w:tcPr>
          <w:p w14:paraId="0899C35F" w14:textId="4668E562" w:rsidR="002A37E8" w:rsidRPr="002A37E8" w:rsidRDefault="002A37E8" w:rsidP="00E626EC">
            <w:pPr>
              <w:contextualSpacing/>
              <w:jc w:val="center"/>
              <w:rPr>
                <w:lang w:val="ru-RU"/>
              </w:rPr>
            </w:pPr>
            <w:r>
              <w:rPr>
                <w:lang w:val="ru-RU"/>
              </w:rPr>
              <w:t>2</w:t>
            </w:r>
          </w:p>
        </w:tc>
        <w:tc>
          <w:tcPr>
            <w:tcW w:w="2014" w:type="dxa"/>
            <w:shd w:val="clear" w:color="auto" w:fill="auto"/>
          </w:tcPr>
          <w:p w14:paraId="0DE8D800" w14:textId="4134AC21" w:rsidR="002A37E8" w:rsidRPr="002A37E8" w:rsidRDefault="002A37E8" w:rsidP="00E626EC">
            <w:pPr>
              <w:contextualSpacing/>
              <w:jc w:val="center"/>
              <w:rPr>
                <w:lang w:val="ru-RU"/>
              </w:rPr>
            </w:pPr>
            <w:r>
              <w:rPr>
                <w:lang w:val="ru-RU"/>
              </w:rPr>
              <w:t>3</w:t>
            </w:r>
          </w:p>
        </w:tc>
        <w:tc>
          <w:tcPr>
            <w:tcW w:w="5539" w:type="dxa"/>
          </w:tcPr>
          <w:p w14:paraId="38B32C3A" w14:textId="1CBC4B6D" w:rsidR="002A37E8" w:rsidRPr="002A37E8" w:rsidRDefault="002A37E8" w:rsidP="00E626EC">
            <w:pPr>
              <w:contextualSpacing/>
              <w:jc w:val="center"/>
              <w:rPr>
                <w:lang w:val="ru-RU"/>
              </w:rPr>
            </w:pPr>
            <w:r>
              <w:rPr>
                <w:lang w:val="ru-RU"/>
              </w:rPr>
              <w:t>4</w:t>
            </w:r>
          </w:p>
        </w:tc>
      </w:tr>
      <w:tr w:rsidR="002A37E8" w:rsidRPr="009F0ADC" w14:paraId="0DA8EA5E" w14:textId="77777777" w:rsidTr="002A37E8">
        <w:trPr>
          <w:jc w:val="center"/>
        </w:trPr>
        <w:tc>
          <w:tcPr>
            <w:tcW w:w="2578" w:type="dxa"/>
          </w:tcPr>
          <w:p w14:paraId="51B08A23" w14:textId="77777777" w:rsidR="002A37E8" w:rsidRPr="009F0ADC" w:rsidRDefault="002A37E8" w:rsidP="0048643A">
            <w:pPr>
              <w:contextualSpacing/>
              <w:jc w:val="both"/>
            </w:pPr>
            <w:proofErr w:type="spellStart"/>
            <w:r w:rsidRPr="009F0ADC">
              <w:t>Эффективное</w:t>
            </w:r>
            <w:proofErr w:type="spellEnd"/>
            <w:r w:rsidRPr="009F0ADC">
              <w:t xml:space="preserve"> </w:t>
            </w:r>
            <w:proofErr w:type="spellStart"/>
            <w:r w:rsidRPr="009F0ADC">
              <w:t>управление</w:t>
            </w:r>
            <w:proofErr w:type="spellEnd"/>
            <w:r w:rsidRPr="009F0ADC">
              <w:t xml:space="preserve"> </w:t>
            </w:r>
            <w:proofErr w:type="spellStart"/>
            <w:r w:rsidRPr="009F0ADC">
              <w:t>ресурсами</w:t>
            </w:r>
            <w:proofErr w:type="spellEnd"/>
          </w:p>
        </w:tc>
        <w:tc>
          <w:tcPr>
            <w:tcW w:w="4426" w:type="dxa"/>
            <w:hideMark/>
          </w:tcPr>
          <w:p w14:paraId="7CB04FFB" w14:textId="599C805B" w:rsidR="002A37E8" w:rsidRPr="007A74F7" w:rsidRDefault="002A37E8" w:rsidP="0048643A">
            <w:pPr>
              <w:contextualSpacing/>
              <w:jc w:val="both"/>
              <w:rPr>
                <w:lang w:val="ru-RU"/>
              </w:rPr>
            </w:pPr>
            <w:r w:rsidRPr="007A74F7">
              <w:rPr>
                <w:lang w:val="ru-RU"/>
              </w:rPr>
              <w:t xml:space="preserve">СГП обеспечивает приоритетное распределение ресурсов в соответствии с задачами. Расходы увязаны с бюджетными программами. Пример: «Программа развития водного </w:t>
            </w:r>
            <w:proofErr w:type="spellStart"/>
            <w:r w:rsidRPr="007A74F7">
              <w:rPr>
                <w:lang w:val="ru-RU"/>
              </w:rPr>
              <w:t>хозяй</w:t>
            </w:r>
            <w:proofErr w:type="spellEnd"/>
            <w:r>
              <w:rPr>
                <w:lang w:val="ru-RU"/>
              </w:rPr>
              <w:t xml:space="preserve"> </w:t>
            </w:r>
            <w:proofErr w:type="spellStart"/>
            <w:r w:rsidRPr="007A74F7">
              <w:rPr>
                <w:lang w:val="ru-RU"/>
              </w:rPr>
              <w:t>ства</w:t>
            </w:r>
            <w:proofErr w:type="spellEnd"/>
            <w:r w:rsidRPr="007A74F7">
              <w:rPr>
                <w:lang w:val="ru-RU"/>
              </w:rPr>
              <w:t xml:space="preserve">» с индикатором «Индекс </w:t>
            </w:r>
            <w:proofErr w:type="spellStart"/>
            <w:r w:rsidRPr="007A74F7">
              <w:rPr>
                <w:lang w:val="ru-RU"/>
              </w:rPr>
              <w:t>инвести</w:t>
            </w:r>
            <w:proofErr w:type="spellEnd"/>
            <w:r>
              <w:rPr>
                <w:lang w:val="ru-RU"/>
              </w:rPr>
              <w:t xml:space="preserve"> </w:t>
            </w:r>
            <w:proofErr w:type="spellStart"/>
            <w:r w:rsidRPr="007A74F7">
              <w:rPr>
                <w:lang w:val="ru-RU"/>
              </w:rPr>
              <w:t>ций</w:t>
            </w:r>
            <w:proofErr w:type="spellEnd"/>
            <w:r w:rsidRPr="007A74F7">
              <w:rPr>
                <w:lang w:val="ru-RU"/>
              </w:rPr>
              <w:t xml:space="preserve"> в основной капитал водного </w:t>
            </w:r>
            <w:proofErr w:type="spellStart"/>
            <w:r w:rsidRPr="007A74F7">
              <w:rPr>
                <w:lang w:val="ru-RU"/>
              </w:rPr>
              <w:t>хозяй</w:t>
            </w:r>
            <w:proofErr w:type="spellEnd"/>
            <w:r>
              <w:rPr>
                <w:lang w:val="ru-RU"/>
              </w:rPr>
              <w:t xml:space="preserve"> </w:t>
            </w:r>
            <w:proofErr w:type="spellStart"/>
            <w:r w:rsidRPr="007A74F7">
              <w:rPr>
                <w:lang w:val="ru-RU"/>
              </w:rPr>
              <w:t>ства</w:t>
            </w:r>
            <w:proofErr w:type="spellEnd"/>
            <w:r w:rsidRPr="007A74F7">
              <w:rPr>
                <w:lang w:val="ru-RU"/>
              </w:rPr>
              <w:t xml:space="preserve">» направляет средства на </w:t>
            </w:r>
            <w:proofErr w:type="spellStart"/>
            <w:r w:rsidRPr="007A74F7">
              <w:rPr>
                <w:lang w:val="ru-RU"/>
              </w:rPr>
              <w:t>реконст</w:t>
            </w:r>
            <w:proofErr w:type="spellEnd"/>
            <w:r>
              <w:rPr>
                <w:lang w:val="ru-RU"/>
              </w:rPr>
              <w:t xml:space="preserve"> </w:t>
            </w:r>
            <w:proofErr w:type="spellStart"/>
            <w:r w:rsidRPr="007A74F7">
              <w:rPr>
                <w:lang w:val="ru-RU"/>
              </w:rPr>
              <w:t>рукцию</w:t>
            </w:r>
            <w:proofErr w:type="spellEnd"/>
            <w:r w:rsidRPr="007A74F7">
              <w:rPr>
                <w:lang w:val="ru-RU"/>
              </w:rPr>
              <w:t xml:space="preserve"> гидромелиоративных систем.</w:t>
            </w:r>
          </w:p>
        </w:tc>
        <w:tc>
          <w:tcPr>
            <w:tcW w:w="2014" w:type="dxa"/>
            <w:shd w:val="clear" w:color="auto" w:fill="auto"/>
            <w:hideMark/>
          </w:tcPr>
          <w:p w14:paraId="12F94646" w14:textId="77777777" w:rsidR="002A37E8" w:rsidRPr="007A74F7" w:rsidRDefault="002A37E8" w:rsidP="0048643A">
            <w:pPr>
              <w:contextualSpacing/>
              <w:jc w:val="both"/>
              <w:rPr>
                <w:lang w:val="ru-RU"/>
              </w:rPr>
            </w:pPr>
            <w:r w:rsidRPr="007A74F7">
              <w:rPr>
                <w:lang w:val="ru-RU"/>
              </w:rPr>
              <w:t>Слабая взаимосвязь стратегического и бюджетного планирования</w:t>
            </w:r>
          </w:p>
        </w:tc>
        <w:tc>
          <w:tcPr>
            <w:tcW w:w="5539" w:type="dxa"/>
            <w:hideMark/>
          </w:tcPr>
          <w:p w14:paraId="0009A91A" w14:textId="77777777" w:rsidR="002A37E8" w:rsidRPr="009F0ADC" w:rsidRDefault="002A37E8" w:rsidP="0048643A">
            <w:pPr>
              <w:contextualSpacing/>
              <w:jc w:val="both"/>
            </w:pPr>
            <w:r w:rsidRPr="007A74F7">
              <w:rPr>
                <w:lang w:val="ru-RU"/>
              </w:rPr>
              <w:t xml:space="preserve">Отсутствует прямая связь между стратегическими целями и бюджетными затратами. Пример: многие стратегические планы госорганов включают текущие расходы (например, на содержание административного аппарата), не связанные с приоритетными целями. </w:t>
            </w:r>
            <w:proofErr w:type="spellStart"/>
            <w:r w:rsidRPr="009F0ADC">
              <w:t>Частая</w:t>
            </w:r>
            <w:proofErr w:type="spellEnd"/>
            <w:r w:rsidRPr="009F0ADC">
              <w:t xml:space="preserve"> </w:t>
            </w:r>
            <w:proofErr w:type="spellStart"/>
            <w:r w:rsidRPr="009F0ADC">
              <w:t>корректировка</w:t>
            </w:r>
            <w:proofErr w:type="spellEnd"/>
            <w:r w:rsidRPr="009F0ADC">
              <w:t xml:space="preserve"> </w:t>
            </w:r>
            <w:proofErr w:type="spellStart"/>
            <w:r w:rsidRPr="009F0ADC">
              <w:t>бюджетов</w:t>
            </w:r>
            <w:proofErr w:type="spellEnd"/>
            <w:r w:rsidRPr="009F0ADC">
              <w:t xml:space="preserve"> </w:t>
            </w:r>
            <w:proofErr w:type="spellStart"/>
            <w:r w:rsidRPr="009F0ADC">
              <w:t>также</w:t>
            </w:r>
            <w:proofErr w:type="spellEnd"/>
            <w:r w:rsidRPr="009F0ADC">
              <w:t xml:space="preserve"> </w:t>
            </w:r>
            <w:proofErr w:type="spellStart"/>
            <w:r w:rsidRPr="009F0ADC">
              <w:t>затрудняет</w:t>
            </w:r>
            <w:proofErr w:type="spellEnd"/>
            <w:r w:rsidRPr="009F0ADC">
              <w:t xml:space="preserve"> </w:t>
            </w:r>
            <w:proofErr w:type="spellStart"/>
            <w:r w:rsidRPr="009F0ADC">
              <w:t>долгосрочное</w:t>
            </w:r>
            <w:proofErr w:type="spellEnd"/>
            <w:r w:rsidRPr="009F0ADC">
              <w:t xml:space="preserve"> </w:t>
            </w:r>
            <w:proofErr w:type="spellStart"/>
            <w:r w:rsidRPr="009F0ADC">
              <w:t>планирование</w:t>
            </w:r>
            <w:proofErr w:type="spellEnd"/>
            <w:r w:rsidRPr="009F0ADC">
              <w:t>.</w:t>
            </w:r>
          </w:p>
        </w:tc>
      </w:tr>
      <w:tr w:rsidR="002A37E8" w:rsidRPr="009F0ADC" w14:paraId="30C8DE16" w14:textId="77777777" w:rsidTr="002A37E8">
        <w:trPr>
          <w:jc w:val="center"/>
        </w:trPr>
        <w:tc>
          <w:tcPr>
            <w:tcW w:w="2578" w:type="dxa"/>
          </w:tcPr>
          <w:p w14:paraId="74453F5C" w14:textId="77777777" w:rsidR="002A37E8" w:rsidRPr="009F0ADC" w:rsidRDefault="002A37E8" w:rsidP="0048643A">
            <w:pPr>
              <w:contextualSpacing/>
              <w:jc w:val="both"/>
            </w:pPr>
            <w:proofErr w:type="spellStart"/>
            <w:r w:rsidRPr="009F0ADC">
              <w:t>Разработка</w:t>
            </w:r>
            <w:proofErr w:type="spellEnd"/>
            <w:r w:rsidRPr="009F0ADC">
              <w:t xml:space="preserve"> </w:t>
            </w:r>
            <w:proofErr w:type="spellStart"/>
            <w:r w:rsidRPr="009F0ADC">
              <w:t>макроиндикаторов</w:t>
            </w:r>
            <w:proofErr w:type="spellEnd"/>
          </w:p>
        </w:tc>
        <w:tc>
          <w:tcPr>
            <w:tcW w:w="4426" w:type="dxa"/>
            <w:hideMark/>
          </w:tcPr>
          <w:p w14:paraId="1F9CACBD" w14:textId="471DC179" w:rsidR="002A37E8" w:rsidRPr="007A74F7" w:rsidRDefault="002A37E8" w:rsidP="0048643A">
            <w:pPr>
              <w:contextualSpacing/>
              <w:jc w:val="both"/>
              <w:rPr>
                <w:lang w:val="ru-RU"/>
              </w:rPr>
            </w:pPr>
            <w:proofErr w:type="spellStart"/>
            <w:r w:rsidRPr="007A74F7">
              <w:rPr>
                <w:lang w:val="ru-RU"/>
              </w:rPr>
              <w:t>Макроиндикаторы</w:t>
            </w:r>
            <w:proofErr w:type="spellEnd"/>
            <w:r w:rsidRPr="007A74F7">
              <w:rPr>
                <w:lang w:val="ru-RU"/>
              </w:rPr>
              <w:t xml:space="preserve"> отражают комплекс</w:t>
            </w:r>
            <w:r>
              <w:rPr>
                <w:lang w:val="ru-RU"/>
              </w:rPr>
              <w:t xml:space="preserve"> </w:t>
            </w:r>
            <w:proofErr w:type="spellStart"/>
            <w:r w:rsidRPr="007A74F7">
              <w:rPr>
                <w:lang w:val="ru-RU"/>
              </w:rPr>
              <w:t>ное</w:t>
            </w:r>
            <w:proofErr w:type="spellEnd"/>
            <w:r w:rsidRPr="007A74F7">
              <w:rPr>
                <w:lang w:val="ru-RU"/>
              </w:rPr>
              <w:t xml:space="preserve"> развитие отраслей и сфер, </w:t>
            </w:r>
            <w:proofErr w:type="spellStart"/>
            <w:r w:rsidRPr="007A74F7">
              <w:rPr>
                <w:lang w:val="ru-RU"/>
              </w:rPr>
              <w:t>перено</w:t>
            </w:r>
            <w:proofErr w:type="spellEnd"/>
            <w:r>
              <w:rPr>
                <w:lang w:val="ru-RU"/>
              </w:rPr>
              <w:t xml:space="preserve"> </w:t>
            </w:r>
            <w:proofErr w:type="spellStart"/>
            <w:r w:rsidRPr="007A74F7">
              <w:rPr>
                <w:lang w:val="ru-RU"/>
              </w:rPr>
              <w:t>симые</w:t>
            </w:r>
            <w:proofErr w:type="spellEnd"/>
            <w:r w:rsidRPr="007A74F7">
              <w:rPr>
                <w:lang w:val="ru-RU"/>
              </w:rPr>
              <w:t xml:space="preserve"> из Национального плана в регио</w:t>
            </w:r>
            <w:r>
              <w:rPr>
                <w:lang w:val="ru-RU"/>
              </w:rPr>
              <w:t xml:space="preserve"> </w:t>
            </w:r>
            <w:proofErr w:type="spellStart"/>
            <w:r w:rsidRPr="007A74F7">
              <w:rPr>
                <w:lang w:val="ru-RU"/>
              </w:rPr>
              <w:t>нальные</w:t>
            </w:r>
            <w:proofErr w:type="spellEnd"/>
            <w:r w:rsidRPr="007A74F7">
              <w:rPr>
                <w:lang w:val="ru-RU"/>
              </w:rPr>
              <w:t xml:space="preserve"> документы. Пример: «ВДС несырьевого сектора экономики» отражает вклад регионов в развитие экономики без привязки к сырьевым ресурсам.</w:t>
            </w:r>
          </w:p>
        </w:tc>
        <w:tc>
          <w:tcPr>
            <w:tcW w:w="2014" w:type="dxa"/>
            <w:shd w:val="clear" w:color="auto" w:fill="auto"/>
            <w:hideMark/>
          </w:tcPr>
          <w:p w14:paraId="589B9790" w14:textId="77777777" w:rsidR="002A37E8" w:rsidRPr="009F0ADC" w:rsidRDefault="002A37E8" w:rsidP="0048643A">
            <w:pPr>
              <w:contextualSpacing/>
              <w:jc w:val="both"/>
            </w:pPr>
            <w:proofErr w:type="spellStart"/>
            <w:r w:rsidRPr="009F0ADC">
              <w:t>Низкий</w:t>
            </w:r>
            <w:proofErr w:type="spellEnd"/>
            <w:r w:rsidRPr="009F0ADC">
              <w:t xml:space="preserve"> </w:t>
            </w:r>
            <w:proofErr w:type="spellStart"/>
            <w:r w:rsidRPr="009F0ADC">
              <w:t>уровень</w:t>
            </w:r>
            <w:proofErr w:type="spellEnd"/>
            <w:r w:rsidRPr="009F0ADC">
              <w:t xml:space="preserve"> </w:t>
            </w:r>
            <w:proofErr w:type="spellStart"/>
            <w:r w:rsidRPr="009F0ADC">
              <w:t>квалификации</w:t>
            </w:r>
            <w:proofErr w:type="spellEnd"/>
            <w:r w:rsidRPr="009F0ADC">
              <w:t xml:space="preserve"> </w:t>
            </w:r>
            <w:proofErr w:type="spellStart"/>
            <w:r w:rsidRPr="009F0ADC">
              <w:t>кадров</w:t>
            </w:r>
            <w:proofErr w:type="spellEnd"/>
          </w:p>
        </w:tc>
        <w:tc>
          <w:tcPr>
            <w:tcW w:w="5539" w:type="dxa"/>
            <w:hideMark/>
          </w:tcPr>
          <w:p w14:paraId="64126566" w14:textId="77777777" w:rsidR="002A37E8" w:rsidRPr="007A74F7" w:rsidRDefault="002A37E8" w:rsidP="0048643A">
            <w:pPr>
              <w:contextualSpacing/>
              <w:jc w:val="both"/>
              <w:rPr>
                <w:lang w:val="ru-RU"/>
              </w:rPr>
            </w:pPr>
            <w:r w:rsidRPr="007A74F7">
              <w:rPr>
                <w:lang w:val="ru-RU"/>
              </w:rPr>
              <w:t>Кадры, занятые в процессе планирования, часто недостаточно квалифицированы. Пример: в региональных акиматах до 30% сотрудников не обладают знаниями для разработки нефинансовых индикаторов. Высокая текучесть кадров в центральных органах снижает качество реализации СГП.</w:t>
            </w:r>
          </w:p>
        </w:tc>
      </w:tr>
      <w:tr w:rsidR="002A37E8" w:rsidRPr="009F0ADC" w14:paraId="1098DE9E" w14:textId="77777777" w:rsidTr="002A37E8">
        <w:trPr>
          <w:jc w:val="center"/>
        </w:trPr>
        <w:tc>
          <w:tcPr>
            <w:tcW w:w="2578" w:type="dxa"/>
          </w:tcPr>
          <w:p w14:paraId="0E363DCF" w14:textId="77777777" w:rsidR="002A37E8" w:rsidRPr="009F0ADC" w:rsidRDefault="002A37E8" w:rsidP="0048643A">
            <w:pPr>
              <w:contextualSpacing/>
              <w:jc w:val="both"/>
            </w:pPr>
            <w:proofErr w:type="spellStart"/>
            <w:r w:rsidRPr="009F0ADC">
              <w:t>Прозрачность</w:t>
            </w:r>
            <w:proofErr w:type="spellEnd"/>
            <w:r w:rsidRPr="009F0ADC">
              <w:t xml:space="preserve"> </w:t>
            </w:r>
            <w:proofErr w:type="spellStart"/>
            <w:r w:rsidRPr="009F0ADC">
              <w:t>планирования</w:t>
            </w:r>
            <w:proofErr w:type="spellEnd"/>
          </w:p>
        </w:tc>
        <w:tc>
          <w:tcPr>
            <w:tcW w:w="4426" w:type="dxa"/>
            <w:hideMark/>
          </w:tcPr>
          <w:p w14:paraId="51EDE2A6" w14:textId="77777777" w:rsidR="002A37E8" w:rsidRPr="007A74F7" w:rsidRDefault="002A37E8" w:rsidP="0048643A">
            <w:pPr>
              <w:contextualSpacing/>
              <w:jc w:val="both"/>
              <w:rPr>
                <w:lang w:val="ru-RU"/>
              </w:rPr>
            </w:pPr>
            <w:r w:rsidRPr="007A74F7">
              <w:rPr>
                <w:lang w:val="ru-RU"/>
              </w:rPr>
              <w:t>В СГП исключены мероприятия, не связанные с достижением целевых индикаторов. Пример: постановлением № 790 исключены расходы, такие как внутриведомственные проекты или содержание персонала, не влияющие на стратегические цели.</w:t>
            </w:r>
          </w:p>
        </w:tc>
        <w:tc>
          <w:tcPr>
            <w:tcW w:w="2014" w:type="dxa"/>
            <w:shd w:val="clear" w:color="auto" w:fill="auto"/>
            <w:hideMark/>
          </w:tcPr>
          <w:p w14:paraId="2E1CD9D7" w14:textId="77777777" w:rsidR="002A37E8" w:rsidRPr="009F0ADC" w:rsidRDefault="002A37E8" w:rsidP="0048643A">
            <w:pPr>
              <w:contextualSpacing/>
              <w:jc w:val="both"/>
            </w:pPr>
            <w:proofErr w:type="spellStart"/>
            <w:r w:rsidRPr="009F0ADC">
              <w:t>Отсутствие</w:t>
            </w:r>
            <w:proofErr w:type="spellEnd"/>
            <w:r w:rsidRPr="009F0ADC">
              <w:t xml:space="preserve"> </w:t>
            </w:r>
            <w:proofErr w:type="spellStart"/>
            <w:r w:rsidRPr="009F0ADC">
              <w:t>системной</w:t>
            </w:r>
            <w:proofErr w:type="spellEnd"/>
            <w:r w:rsidRPr="009F0ADC">
              <w:t xml:space="preserve"> </w:t>
            </w:r>
            <w:proofErr w:type="spellStart"/>
            <w:r w:rsidRPr="009F0ADC">
              <w:t>оценки</w:t>
            </w:r>
            <w:proofErr w:type="spellEnd"/>
            <w:r w:rsidRPr="009F0ADC">
              <w:t xml:space="preserve"> </w:t>
            </w:r>
            <w:proofErr w:type="spellStart"/>
            <w:r w:rsidRPr="009F0ADC">
              <w:t>эффективности</w:t>
            </w:r>
            <w:proofErr w:type="spellEnd"/>
          </w:p>
        </w:tc>
        <w:tc>
          <w:tcPr>
            <w:tcW w:w="5539" w:type="dxa"/>
            <w:hideMark/>
          </w:tcPr>
          <w:p w14:paraId="23DDD749" w14:textId="77777777" w:rsidR="002A37E8" w:rsidRPr="007A74F7" w:rsidRDefault="002A37E8" w:rsidP="0048643A">
            <w:pPr>
              <w:contextualSpacing/>
              <w:jc w:val="both"/>
              <w:rPr>
                <w:lang w:val="ru-RU"/>
              </w:rPr>
            </w:pPr>
            <w:r w:rsidRPr="007A74F7">
              <w:rPr>
                <w:lang w:val="ru-RU"/>
              </w:rPr>
              <w:t>Мониторинг часто направлен только на количественные показатели, без учёта качества реализации. Пример: задержка поступления статистических данных по индикаторам, таким как «Расходы домашних хозяйств на продовольствие», снижает актуальность оценки. Многие индикаторы не имеют методик расчёта, что делает их использование неэффективным.</w:t>
            </w:r>
          </w:p>
        </w:tc>
      </w:tr>
      <w:tr w:rsidR="002A37E8" w:rsidRPr="009F0ADC" w14:paraId="389CA054" w14:textId="77777777" w:rsidTr="002A37E8">
        <w:trPr>
          <w:jc w:val="center"/>
        </w:trPr>
        <w:tc>
          <w:tcPr>
            <w:tcW w:w="2578" w:type="dxa"/>
          </w:tcPr>
          <w:p w14:paraId="661853F2" w14:textId="77777777" w:rsidR="002A37E8" w:rsidRPr="007A74F7" w:rsidRDefault="002A37E8" w:rsidP="0048643A">
            <w:pPr>
              <w:contextualSpacing/>
              <w:jc w:val="both"/>
              <w:rPr>
                <w:lang w:val="ru-RU"/>
              </w:rPr>
            </w:pPr>
            <w:r w:rsidRPr="007A74F7">
              <w:rPr>
                <w:lang w:val="ru-RU"/>
              </w:rPr>
              <w:t>Стабильность приоритетов и согласованность целей</w:t>
            </w:r>
          </w:p>
        </w:tc>
        <w:tc>
          <w:tcPr>
            <w:tcW w:w="4426" w:type="dxa"/>
            <w:hideMark/>
          </w:tcPr>
          <w:p w14:paraId="4E596426" w14:textId="3BD73B75" w:rsidR="002A37E8" w:rsidRPr="00E626EC" w:rsidRDefault="002A37E8" w:rsidP="0048643A">
            <w:pPr>
              <w:contextualSpacing/>
              <w:jc w:val="both"/>
              <w:rPr>
                <w:lang w:val="ru-RU"/>
              </w:rPr>
            </w:pPr>
            <w:r w:rsidRPr="007A74F7">
              <w:rPr>
                <w:lang w:val="ru-RU"/>
              </w:rPr>
              <w:t>Пример: согласование Национального плана развития с международными инициативами</w:t>
            </w:r>
          </w:p>
        </w:tc>
        <w:tc>
          <w:tcPr>
            <w:tcW w:w="2014" w:type="dxa"/>
            <w:shd w:val="clear" w:color="auto" w:fill="auto"/>
            <w:hideMark/>
          </w:tcPr>
          <w:p w14:paraId="5663DB99" w14:textId="77777777" w:rsidR="002A37E8" w:rsidRPr="009F0ADC" w:rsidRDefault="002A37E8" w:rsidP="0048643A">
            <w:pPr>
              <w:contextualSpacing/>
              <w:jc w:val="both"/>
            </w:pPr>
            <w:proofErr w:type="spellStart"/>
            <w:r w:rsidRPr="009F0ADC">
              <w:t>Проблемы</w:t>
            </w:r>
            <w:proofErr w:type="spellEnd"/>
            <w:r w:rsidRPr="009F0ADC">
              <w:t xml:space="preserve"> с </w:t>
            </w:r>
            <w:proofErr w:type="spellStart"/>
            <w:r w:rsidRPr="009F0ADC">
              <w:t>интеграцией</w:t>
            </w:r>
            <w:proofErr w:type="spellEnd"/>
            <w:r w:rsidRPr="009F0ADC">
              <w:t xml:space="preserve"> </w:t>
            </w:r>
            <w:proofErr w:type="spellStart"/>
            <w:r w:rsidRPr="009F0ADC">
              <w:t>данных</w:t>
            </w:r>
            <w:proofErr w:type="spellEnd"/>
          </w:p>
        </w:tc>
        <w:tc>
          <w:tcPr>
            <w:tcW w:w="5539" w:type="dxa"/>
            <w:hideMark/>
          </w:tcPr>
          <w:p w14:paraId="4FEC5599" w14:textId="551F1618" w:rsidR="002A37E8" w:rsidRPr="007A74F7" w:rsidRDefault="002A37E8" w:rsidP="0048643A">
            <w:pPr>
              <w:contextualSpacing/>
              <w:jc w:val="both"/>
              <w:rPr>
                <w:lang w:val="ru-RU"/>
              </w:rPr>
            </w:pPr>
            <w:r w:rsidRPr="007A74F7">
              <w:rPr>
                <w:lang w:val="ru-RU"/>
              </w:rPr>
              <w:t xml:space="preserve">Данные, собираемые органами статистики, и информация, предоставляемая госорганами, не систематизированы и недоступны для анализа. </w:t>
            </w:r>
          </w:p>
        </w:tc>
      </w:tr>
      <w:tr w:rsidR="00E626EC" w:rsidRPr="00372748" w14:paraId="300BD97B" w14:textId="77777777" w:rsidTr="002A37E8">
        <w:trPr>
          <w:jc w:val="center"/>
        </w:trPr>
        <w:tc>
          <w:tcPr>
            <w:tcW w:w="14557" w:type="dxa"/>
            <w:gridSpan w:val="4"/>
            <w:shd w:val="clear" w:color="auto" w:fill="auto"/>
          </w:tcPr>
          <w:p w14:paraId="6BBF96DF" w14:textId="198EC2C5" w:rsidR="00E626EC" w:rsidRPr="00372748" w:rsidRDefault="00A2475A" w:rsidP="00D17CC1">
            <w:pPr>
              <w:ind w:firstLine="744"/>
              <w:contextualSpacing/>
              <w:jc w:val="both"/>
              <w:rPr>
                <w:lang w:val="ru-RU"/>
              </w:rPr>
            </w:pPr>
            <w:r>
              <w:rPr>
                <w:lang w:val="ru-RU"/>
              </w:rPr>
              <w:t xml:space="preserve">Примечание - </w:t>
            </w:r>
            <w:proofErr w:type="spellStart"/>
            <w:r w:rsidRPr="00CE6004">
              <w:t>Составлено</w:t>
            </w:r>
            <w:proofErr w:type="spellEnd"/>
            <w:r w:rsidRPr="00CE6004">
              <w:t xml:space="preserve"> </w:t>
            </w:r>
            <w:proofErr w:type="spellStart"/>
            <w:r w:rsidRPr="00CE6004">
              <w:t>по</w:t>
            </w:r>
            <w:proofErr w:type="spellEnd"/>
            <w:r w:rsidRPr="00CE6004">
              <w:t xml:space="preserve"> </w:t>
            </w:r>
            <w:proofErr w:type="spellStart"/>
            <w:r w:rsidRPr="00CE6004">
              <w:t>источнику</w:t>
            </w:r>
            <w:proofErr w:type="spellEnd"/>
            <w:r>
              <w:rPr>
                <w:lang w:val="ru-RU"/>
              </w:rPr>
              <w:t xml:space="preserve"> </w:t>
            </w:r>
            <w:r>
              <w:rPr>
                <w:lang w:val="en-US"/>
              </w:rPr>
              <w:t>[</w:t>
            </w:r>
            <w:r w:rsidR="00D17CC1">
              <w:rPr>
                <w:lang w:val="ru-RU"/>
              </w:rPr>
              <w:t>57</w:t>
            </w:r>
            <w:r>
              <w:rPr>
                <w:lang w:val="en-US"/>
              </w:rPr>
              <w:t>]</w:t>
            </w:r>
          </w:p>
        </w:tc>
      </w:tr>
    </w:tbl>
    <w:p w14:paraId="1864C06F" w14:textId="77777777" w:rsidR="00E626EC" w:rsidRPr="00E626EC" w:rsidRDefault="00E626EC" w:rsidP="00B93A34">
      <w:pPr>
        <w:ind w:firstLine="709"/>
        <w:contextualSpacing/>
        <w:jc w:val="both"/>
        <w:rPr>
          <w:sz w:val="28"/>
          <w:szCs w:val="28"/>
        </w:rPr>
        <w:sectPr w:rsidR="00E626EC" w:rsidRPr="00E626EC" w:rsidSect="002A37E8">
          <w:pgSz w:w="16838" w:h="11906" w:orient="landscape" w:code="9"/>
          <w:pgMar w:top="1701" w:right="1134" w:bottom="567" w:left="1134" w:header="709" w:footer="709" w:gutter="0"/>
          <w:cols w:space="708"/>
          <w:docGrid w:linePitch="360"/>
        </w:sectPr>
      </w:pPr>
    </w:p>
    <w:p w14:paraId="69319616" w14:textId="77777777" w:rsidR="00FB48AD" w:rsidRPr="002C1A75" w:rsidRDefault="00FB48AD" w:rsidP="00FB48AD">
      <w:pPr>
        <w:ind w:firstLine="709"/>
        <w:contextualSpacing/>
        <w:jc w:val="both"/>
        <w:rPr>
          <w:sz w:val="28"/>
          <w:szCs w:val="28"/>
        </w:rPr>
      </w:pPr>
      <w:r>
        <w:rPr>
          <w:sz w:val="28"/>
          <w:szCs w:val="28"/>
        </w:rPr>
        <w:lastRenderedPageBreak/>
        <w:t xml:space="preserve">Таким образом, </w:t>
      </w:r>
      <w:r w:rsidRPr="002C1A75">
        <w:rPr>
          <w:sz w:val="28"/>
          <w:szCs w:val="28"/>
        </w:rPr>
        <w:t xml:space="preserve">СГП Казахстана обладает существенными преимуществами. Одним из них является создание логической структуры, где каждый документ вписывается в общую систему стратегического развития. Например, в Национальном плане развития предусмотрено достижение </w:t>
      </w:r>
      <w:proofErr w:type="spellStart"/>
      <w:r w:rsidRPr="002C1A75">
        <w:rPr>
          <w:sz w:val="28"/>
          <w:szCs w:val="28"/>
        </w:rPr>
        <w:t>макроиндикаторов</w:t>
      </w:r>
      <w:proofErr w:type="spellEnd"/>
      <w:r w:rsidRPr="002C1A75">
        <w:rPr>
          <w:sz w:val="28"/>
          <w:szCs w:val="28"/>
        </w:rPr>
        <w:t>, таких как «Доля несырьевых инвестиций в экономике», что даёт ориентиры для региональных программ. Также СГП способствует усилению самостоятельности государственных органов: индикаторы делятся на макро- и целевые, что позволяет органам учитывать свою специфику. Министерство национальной экономики, например, отвечает за расчёт и мониторинг индикатора «Рост реального ВВП», закрепляя ответственность за результаты на ведомственном уровне. Регламентированные процессы разработки и согласования документов, включая этапы анализа текущей ситуации и утверждения, обеспечивают прозрачность. Примером является внедрение новых подходов в «Национальном проекте по цифровизации», где целевые показатели интегрированы с бюджетными программами, что улучшает контроль над расходами.</w:t>
      </w:r>
    </w:p>
    <w:p w14:paraId="2E57AC39" w14:textId="6F2317D8" w:rsidR="00FB48AD" w:rsidRDefault="00FB48AD" w:rsidP="00FB48AD">
      <w:pPr>
        <w:ind w:firstLine="709"/>
        <w:contextualSpacing/>
        <w:jc w:val="both"/>
        <w:rPr>
          <w:sz w:val="28"/>
          <w:szCs w:val="28"/>
        </w:rPr>
      </w:pPr>
      <w:r w:rsidRPr="002C1A75">
        <w:rPr>
          <w:sz w:val="28"/>
          <w:szCs w:val="28"/>
        </w:rPr>
        <w:t>Тем не менее, СГП сталкивается с рядом слабых сторон, которые требуют совершенствования. Большое количество документов на разных уровнях создаёт избыточную нагрузку на госорганы. Например, региональные планы часто дублируют показатели национальных программ, такие как «Индекс промышленного производства», что затрудняет их реализацию и контроль. Кроме того, около 25% индикаторов в стратегических планах не имеют утверждённых методик расчёта, включая показатели, связанные с устойчивым развитием сельского хозяйства, что снижает возможность объективного анализа. Наблюдается слабая координация между стратегическим и бюджетным планированием: многие региональные программы, такие как планы развития областей, включают расходы, которые не связаны с достижением ключевых целей, например, административные траты. Также отмечается недостаточная квалификация кадров: в центральных органах текучесть сотрудников достигает 15-20%, что негативно сказывается на преемственности и качестве планирования. Наконец, синхронизация данных остаётся проблемной: например, по ряду показателей, таких как «Доля затрат на образование в общем бюджете», статистика поступает с задержкой, что затрудняет своевременную оценку результатов</w:t>
      </w:r>
      <w:r w:rsidR="00D17CC1">
        <w:rPr>
          <w:sz w:val="28"/>
          <w:szCs w:val="28"/>
        </w:rPr>
        <w:t xml:space="preserve"> [90</w:t>
      </w:r>
      <w:r>
        <w:rPr>
          <w:sz w:val="28"/>
          <w:szCs w:val="28"/>
        </w:rPr>
        <w:t>]</w:t>
      </w:r>
      <w:r w:rsidRPr="002C1A75">
        <w:rPr>
          <w:sz w:val="28"/>
          <w:szCs w:val="28"/>
        </w:rPr>
        <w:t>.</w:t>
      </w:r>
    </w:p>
    <w:p w14:paraId="7476E590" w14:textId="77777777" w:rsidR="00FB48AD" w:rsidRPr="00F27B6E" w:rsidRDefault="00FB48AD" w:rsidP="00FB48AD">
      <w:pPr>
        <w:ind w:firstLine="709"/>
        <w:contextualSpacing/>
        <w:jc w:val="both"/>
        <w:rPr>
          <w:sz w:val="28"/>
          <w:szCs w:val="28"/>
        </w:rPr>
      </w:pPr>
      <w:r w:rsidRPr="00CC7245">
        <w:rPr>
          <w:sz w:val="28"/>
          <w:szCs w:val="28"/>
        </w:rPr>
        <w:t xml:space="preserve">Национальные проекты, напротив, представляют собой более компактные и ориентированные на результат документы. Однако их лаконичность создаёт новую проблему: отсутствие аналитической части в рамках самого национального проекта может затруднять понимание предпосылок и обоснования тех или иных мероприятий. Хотя концепции развития отраслей, как правило, разрабатываются параллельно и содержат необходимую аналитическую информацию, разделение этих документов на два самостоятельных продукта требует дополнительного внимания к их согласованности и доступности. Таким образом, структурные изменения позволяют повысить управляемость и прозрачность национальных проектов, но </w:t>
      </w:r>
      <w:r w:rsidRPr="00CC7245">
        <w:rPr>
          <w:sz w:val="28"/>
          <w:szCs w:val="28"/>
        </w:rPr>
        <w:lastRenderedPageBreak/>
        <w:t>требуют более чёткого контроля за интеграцией аналитических данных с практической частью.</w:t>
      </w:r>
    </w:p>
    <w:p w14:paraId="1051C3DF" w14:textId="59E823F2" w:rsidR="00FB48AD" w:rsidRPr="0066130E" w:rsidRDefault="00FB48AD" w:rsidP="00FB48AD">
      <w:pPr>
        <w:ind w:firstLine="709"/>
        <w:contextualSpacing/>
        <w:jc w:val="both"/>
        <w:rPr>
          <w:sz w:val="28"/>
          <w:szCs w:val="28"/>
        </w:rPr>
      </w:pPr>
      <w:r w:rsidRPr="00753268">
        <w:rPr>
          <w:sz w:val="28"/>
          <w:szCs w:val="28"/>
        </w:rPr>
        <w:t xml:space="preserve">Введение нового типа документа </w:t>
      </w:r>
      <w:r w:rsidR="008F6EA7">
        <w:rPr>
          <w:sz w:val="28"/>
          <w:szCs w:val="28"/>
        </w:rPr>
        <w:t>‒</w:t>
      </w:r>
      <w:r w:rsidRPr="00753268">
        <w:rPr>
          <w:sz w:val="28"/>
          <w:szCs w:val="28"/>
        </w:rPr>
        <w:t xml:space="preserve"> концепций развития отраслей </w:t>
      </w:r>
      <w:r w:rsidR="008F6EA7">
        <w:rPr>
          <w:sz w:val="28"/>
          <w:szCs w:val="28"/>
        </w:rPr>
        <w:t>‒</w:t>
      </w:r>
      <w:r w:rsidRPr="00753268">
        <w:rPr>
          <w:sz w:val="28"/>
          <w:szCs w:val="28"/>
        </w:rPr>
        <w:t xml:space="preserve">обосновано необходимостью формировать долгосрочное видение развития конкретных сфер и определять ключевые подходы для реализации стратегических задач. Ранее эту функцию выполняли государственные программы, которые включали как аналитический раздел, так и планы мероприятий с целевыми показателями. Основная цель концепций </w:t>
      </w:r>
      <w:r w:rsidR="008F6EA7">
        <w:rPr>
          <w:sz w:val="28"/>
          <w:szCs w:val="28"/>
        </w:rPr>
        <w:t>‒</w:t>
      </w:r>
      <w:r w:rsidRPr="00753268">
        <w:rPr>
          <w:sz w:val="28"/>
          <w:szCs w:val="28"/>
        </w:rPr>
        <w:t xml:space="preserve"> сосредоточиться на разработке подходов к реализации задач и обосновании их значимости для государственной политики</w:t>
      </w:r>
      <w:r>
        <w:rPr>
          <w:sz w:val="28"/>
          <w:szCs w:val="28"/>
        </w:rPr>
        <w:t xml:space="preserve">, что </w:t>
      </w:r>
      <w:r w:rsidRPr="00753268">
        <w:rPr>
          <w:sz w:val="28"/>
          <w:szCs w:val="28"/>
        </w:rPr>
        <w:t>подчёркивает важность проведения анализа как основы для формирования эффективных стратегий.</w:t>
      </w:r>
    </w:p>
    <w:p w14:paraId="2BD3ED8C" w14:textId="77777777" w:rsidR="00FB48AD" w:rsidRDefault="00FB48AD" w:rsidP="00FB48AD">
      <w:pPr>
        <w:ind w:firstLine="709"/>
        <w:contextualSpacing/>
        <w:jc w:val="both"/>
        <w:rPr>
          <w:sz w:val="28"/>
          <w:szCs w:val="28"/>
        </w:rPr>
      </w:pPr>
      <w:r w:rsidRPr="00753268">
        <w:rPr>
          <w:sz w:val="28"/>
          <w:szCs w:val="28"/>
        </w:rPr>
        <w:t>Однако структура концепций развития отраслей по аналогии с национальными проектами также включает планы действий с показателями результатов, то есть индикаторами. Такое дублирование задач может привести к усложнению процесса планирования. Согласно требованиям новой системы государственного планирования (СГП), государственные органы обязаны учитывать планы действий как национальных проектов, так и концепций при разработке своих планов развития</w:t>
      </w:r>
      <w:r>
        <w:rPr>
          <w:sz w:val="28"/>
          <w:szCs w:val="28"/>
        </w:rPr>
        <w:t xml:space="preserve">, что </w:t>
      </w:r>
      <w:r w:rsidRPr="00753268">
        <w:rPr>
          <w:sz w:val="28"/>
          <w:szCs w:val="28"/>
        </w:rPr>
        <w:t>повышает нагрузку на органы, вынужденные согласовывать собственные планы сразу с несколькими источниками стратегической информации. В результате возрастает вероятность несогласованности целей и задач между разными документами, а также дублирования индикаторов, что усложняет мониторинг и оценку их достижения. Для повышения эффективности такого подхода требуется чёткое разграничение функций национальных проектов и концепций развития, а также унификация подходов к планированию.</w:t>
      </w:r>
    </w:p>
    <w:p w14:paraId="7C4CDBCA" w14:textId="5DFC0BBB" w:rsidR="00FB48AD" w:rsidRPr="00EE0FF9" w:rsidRDefault="00FB48AD" w:rsidP="00FB48AD">
      <w:pPr>
        <w:ind w:firstLine="709"/>
        <w:contextualSpacing/>
        <w:jc w:val="both"/>
        <w:rPr>
          <w:sz w:val="28"/>
          <w:szCs w:val="28"/>
        </w:rPr>
      </w:pPr>
      <w:r w:rsidRPr="00EE0FF9">
        <w:rPr>
          <w:sz w:val="28"/>
          <w:szCs w:val="28"/>
        </w:rPr>
        <w:t>Практика планирования в рамках новой Системы государственного планирования (СГП), несмотря на чётко обозначенные функции концепций развития отраслей, характеризуется существенной непоследовательностью. Логика разработки концепций предполагает, что они должны формировать видение и ключевые принципы развития определённых отраслей, становясь основой для разработки конкретных политик и программ, таких как национальные проекты. Однако на практике данный процесс оказался нарушен: почти все концепции развития отраслей были утверждены лишь в 2022 году, спустя значительное время после принятия 9 национальных проектов в четвёртом квартале 2021 года</w:t>
      </w:r>
      <w:r>
        <w:rPr>
          <w:sz w:val="28"/>
          <w:szCs w:val="28"/>
        </w:rPr>
        <w:t xml:space="preserve">, что </w:t>
      </w:r>
      <w:r w:rsidRPr="00EE0FF9">
        <w:rPr>
          <w:sz w:val="28"/>
          <w:szCs w:val="28"/>
        </w:rPr>
        <w:t>вызывает вопрос о системности и логике планирования, так как национальные проекты должны были основываться на предварительно сформулированных подходах и задачах, изложенных в концепциях</w:t>
      </w:r>
      <w:r w:rsidRPr="00261E9D">
        <w:rPr>
          <w:sz w:val="28"/>
          <w:szCs w:val="28"/>
        </w:rPr>
        <w:t xml:space="preserve"> [9</w:t>
      </w:r>
      <w:r w:rsidR="00D17CC1">
        <w:rPr>
          <w:sz w:val="28"/>
          <w:szCs w:val="28"/>
        </w:rPr>
        <w:t>4</w:t>
      </w:r>
      <w:r w:rsidRPr="00261E9D">
        <w:rPr>
          <w:sz w:val="28"/>
          <w:szCs w:val="28"/>
        </w:rPr>
        <w:t>]</w:t>
      </w:r>
      <w:r w:rsidRPr="00EE0FF9">
        <w:rPr>
          <w:sz w:val="28"/>
          <w:szCs w:val="28"/>
        </w:rPr>
        <w:t>.</w:t>
      </w:r>
    </w:p>
    <w:p w14:paraId="2B98BC9C" w14:textId="77777777" w:rsidR="00FB48AD" w:rsidRPr="00EE0FF9" w:rsidRDefault="00FB48AD" w:rsidP="00FB48AD">
      <w:pPr>
        <w:ind w:firstLine="709"/>
        <w:contextualSpacing/>
        <w:jc w:val="both"/>
        <w:rPr>
          <w:sz w:val="28"/>
          <w:szCs w:val="28"/>
        </w:rPr>
      </w:pPr>
      <w:r w:rsidRPr="00EE0FF9">
        <w:rPr>
          <w:sz w:val="28"/>
          <w:szCs w:val="28"/>
        </w:rPr>
        <w:t xml:space="preserve">Кроме того, важно отметить, что после утверждения концепций в 2022 году ни один из национальных проектов не был пересмотрен или дополнен с учётом новых стратегических ориентиров, предложенных концепциями. Например, из 10 национальных проектов, утверждённых в 2021 году, публичная информация доступна лишь по 9, так как проект «Безопасная страна» содержит секретные данные. Тем не менее, отсутствие корректировки остальных национальных проектов после принятия концепций свидетельствует о том, что </w:t>
      </w:r>
      <w:r w:rsidRPr="00EE0FF9">
        <w:rPr>
          <w:sz w:val="28"/>
          <w:szCs w:val="28"/>
        </w:rPr>
        <w:lastRenderedPageBreak/>
        <w:t>эти документы рассматриваются как отдельные и автономные</w:t>
      </w:r>
      <w:r>
        <w:rPr>
          <w:sz w:val="28"/>
          <w:szCs w:val="28"/>
        </w:rPr>
        <w:t xml:space="preserve">, что </w:t>
      </w:r>
      <w:r w:rsidRPr="00EE0FF9">
        <w:rPr>
          <w:sz w:val="28"/>
          <w:szCs w:val="28"/>
        </w:rPr>
        <w:t>противоречит основным принципам СГП, таким как непрерывность, преемственность и последовательность.</w:t>
      </w:r>
    </w:p>
    <w:p w14:paraId="1D8879A0" w14:textId="77777777" w:rsidR="00FB48AD" w:rsidRDefault="00FB48AD" w:rsidP="00FB48AD">
      <w:pPr>
        <w:ind w:firstLine="709"/>
        <w:contextualSpacing/>
        <w:jc w:val="both"/>
        <w:rPr>
          <w:sz w:val="28"/>
          <w:szCs w:val="28"/>
        </w:rPr>
      </w:pPr>
      <w:r w:rsidRPr="00EE0FF9">
        <w:rPr>
          <w:sz w:val="28"/>
          <w:szCs w:val="28"/>
        </w:rPr>
        <w:t>Непоследовательность планирования также создаёт дополнительные риски для реализации стратегических задач, так как концепции и национальные проекты, разрабатываемые вне единой методологической базы, могут содержать несогласованные цели, задачи и индикаторы</w:t>
      </w:r>
      <w:r>
        <w:rPr>
          <w:sz w:val="28"/>
          <w:szCs w:val="28"/>
        </w:rPr>
        <w:t xml:space="preserve">, что </w:t>
      </w:r>
      <w:r w:rsidRPr="00EE0FF9">
        <w:rPr>
          <w:sz w:val="28"/>
          <w:szCs w:val="28"/>
        </w:rPr>
        <w:t>усложняет интеграцию их положений в региональные и отраслевые планы развития. Для устранения данных недостатков требуется совершенствование процесса разработки и утверждения документов, где концепции должны приниматься первыми, предоставляя аналитическую и стратегическую основу для национальных проектов и других планов.</w:t>
      </w:r>
    </w:p>
    <w:p w14:paraId="17AEB782" w14:textId="77777777" w:rsidR="00FB48AD" w:rsidRDefault="00FB48AD" w:rsidP="00FB48AD">
      <w:pPr>
        <w:ind w:firstLine="709"/>
        <w:contextualSpacing/>
        <w:jc w:val="both"/>
        <w:rPr>
          <w:sz w:val="28"/>
          <w:szCs w:val="28"/>
        </w:rPr>
      </w:pPr>
      <w:r w:rsidRPr="00EE0FF9">
        <w:rPr>
          <w:sz w:val="28"/>
          <w:szCs w:val="28"/>
        </w:rPr>
        <w:t>Деятельность государственных органов Казахстана выходит за рамки документов, регламентированных Системой государственного планирования (СГП). Помимо стратегических планов, программ и национальных проектов, существует множество документов, которые формально не входят в перечень документов СГП, но при этом имеют обязательный характер для исполнения. Эти документы создают дополнительную нагрузку на государственные органы, так как требуют реализации мероприятий и выполнения задач, не всегда согласованных с целями и приоритетами СГП.</w:t>
      </w:r>
    </w:p>
    <w:p w14:paraId="24C2BB8A" w14:textId="77777777" w:rsidR="00FB48AD" w:rsidRPr="006F2157" w:rsidRDefault="00FB48AD" w:rsidP="00FB48AD">
      <w:pPr>
        <w:ind w:firstLine="709"/>
        <w:jc w:val="both"/>
        <w:rPr>
          <w:sz w:val="28"/>
          <w:szCs w:val="28"/>
          <w:lang w:eastAsia="en-CA"/>
        </w:rPr>
      </w:pPr>
      <w:r w:rsidRPr="006F2157">
        <w:rPr>
          <w:sz w:val="28"/>
          <w:szCs w:val="28"/>
          <w:lang w:eastAsia="en-CA"/>
        </w:rPr>
        <w:t>В соответствии со статьей 62 Бюджетного кодекса государственные органы, подотчетные Президенту Республики Казахстан, за исключением специальных государственных органов Республики Казахстан, или входящие в структуру Правительства Республики Казахстан, а также местные исполнительные органы областей, городов республиканского значения, столицы ежегодно до 1 ноября текущего финансового года разрабатывают проекты меморандумов на очередной финансовый год.</w:t>
      </w:r>
    </w:p>
    <w:p w14:paraId="5DA15148" w14:textId="77777777" w:rsidR="00FB48AD" w:rsidRDefault="00FB48AD" w:rsidP="00FB48AD">
      <w:pPr>
        <w:ind w:firstLine="709"/>
        <w:jc w:val="both"/>
        <w:rPr>
          <w:sz w:val="28"/>
          <w:szCs w:val="28"/>
          <w:lang w:eastAsia="en-CA"/>
        </w:rPr>
      </w:pPr>
      <w:r w:rsidRPr="006F2157">
        <w:rPr>
          <w:sz w:val="28"/>
          <w:szCs w:val="28"/>
          <w:lang w:eastAsia="en-CA"/>
        </w:rPr>
        <w:t>Меморандум разрабатывается в реализацию Национального плана развития РК, Стратегии национальной безопасности РК, Плана территориального развития страны и содержит ключевые целевые индикаторы, достижение (выполнение) которых первый руководитель государственного органа, аким области, города республиканского значения, столицы обязуются обеспечить в плановом периоде.</w:t>
      </w:r>
    </w:p>
    <w:p w14:paraId="10B8212F" w14:textId="77777777" w:rsidR="00FB48AD" w:rsidRPr="00362820" w:rsidRDefault="00FB48AD" w:rsidP="00FB48AD">
      <w:pPr>
        <w:ind w:firstLine="709"/>
        <w:jc w:val="both"/>
        <w:rPr>
          <w:sz w:val="28"/>
          <w:szCs w:val="28"/>
          <w:lang w:eastAsia="en-CA"/>
        </w:rPr>
      </w:pPr>
      <w:r w:rsidRPr="006F2157">
        <w:rPr>
          <w:sz w:val="28"/>
          <w:szCs w:val="28"/>
          <w:lang w:eastAsia="en-CA"/>
        </w:rPr>
        <w:t>Меморандумы государственных органов, подотчетных Президенту РК, утверждаются Руководителем Администрации Президента РК.</w:t>
      </w:r>
    </w:p>
    <w:p w14:paraId="02DDBC61" w14:textId="1ED1791E" w:rsidR="00FB48AD" w:rsidRPr="006F2157" w:rsidRDefault="00FB48AD" w:rsidP="008F6EA7">
      <w:pPr>
        <w:ind w:firstLine="709"/>
        <w:jc w:val="both"/>
        <w:rPr>
          <w:sz w:val="28"/>
          <w:szCs w:val="28"/>
          <w:lang w:eastAsia="en-CA"/>
        </w:rPr>
      </w:pPr>
      <w:r w:rsidRPr="006F2157">
        <w:rPr>
          <w:sz w:val="28"/>
          <w:szCs w:val="28"/>
          <w:lang w:eastAsia="en-CA"/>
        </w:rPr>
        <w:t xml:space="preserve">Меморандумы государственных органов, входящих в структуру Правительства РК, и МИО области, города республиканского значения, столицы утверждаются Премьер-Министром РК </w:t>
      </w:r>
      <w:r w:rsidRPr="006F2157">
        <w:rPr>
          <w:sz w:val="28"/>
          <w:szCs w:val="28"/>
        </w:rPr>
        <w:t>[</w:t>
      </w:r>
      <w:r w:rsidRPr="00261E9D">
        <w:rPr>
          <w:sz w:val="28"/>
          <w:szCs w:val="28"/>
        </w:rPr>
        <w:t>9</w:t>
      </w:r>
      <w:r w:rsidR="00D17CC1">
        <w:rPr>
          <w:sz w:val="28"/>
          <w:szCs w:val="28"/>
        </w:rPr>
        <w:t>5</w:t>
      </w:r>
      <w:r w:rsidRPr="006F2157">
        <w:rPr>
          <w:sz w:val="28"/>
          <w:szCs w:val="28"/>
        </w:rPr>
        <w:t>]</w:t>
      </w:r>
      <w:r w:rsidRPr="006F2157">
        <w:rPr>
          <w:sz w:val="28"/>
          <w:szCs w:val="28"/>
          <w:lang w:eastAsia="en-CA"/>
        </w:rPr>
        <w:t>.</w:t>
      </w:r>
    </w:p>
    <w:p w14:paraId="0F90807A" w14:textId="39B7D68D" w:rsidR="00FB48AD" w:rsidRDefault="00FB48AD" w:rsidP="008F6EA7">
      <w:pPr>
        <w:ind w:firstLine="709"/>
        <w:jc w:val="both"/>
        <w:rPr>
          <w:sz w:val="28"/>
          <w:szCs w:val="28"/>
          <w:lang w:eastAsia="en-CA"/>
        </w:rPr>
      </w:pPr>
      <w:r w:rsidRPr="006F2157">
        <w:rPr>
          <w:sz w:val="28"/>
          <w:szCs w:val="28"/>
          <w:lang w:eastAsia="en-CA"/>
        </w:rPr>
        <w:t xml:space="preserve">Порядок разработки и оценки меморандума государственного органа, подотчетного Президенту Республики Казахстан, определяется Руководителем Администрации Президента РК с учетом особенностей порядка разработки меморандума Национального Банка РК, определенного в соответствии с </w:t>
      </w:r>
      <w:hyperlink r:id="rId52" w:anchor="z147" w:history="1">
        <w:r w:rsidRPr="006F2157">
          <w:rPr>
            <w:sz w:val="28"/>
            <w:szCs w:val="28"/>
            <w:lang w:eastAsia="en-CA"/>
          </w:rPr>
          <w:t>Законом</w:t>
        </w:r>
      </w:hyperlink>
      <w:r w:rsidRPr="006F2157">
        <w:rPr>
          <w:sz w:val="28"/>
          <w:szCs w:val="28"/>
          <w:lang w:eastAsia="en-CA"/>
        </w:rPr>
        <w:t xml:space="preserve"> Республики Казахстан «О Национальном Банке Республики Казахстан»</w:t>
      </w:r>
      <w:r w:rsidR="00D17CC1">
        <w:rPr>
          <w:sz w:val="28"/>
          <w:szCs w:val="28"/>
          <w:lang w:eastAsia="en-CA"/>
        </w:rPr>
        <w:t xml:space="preserve"> [38, р. 2556-2567</w:t>
      </w:r>
      <w:r w:rsidRPr="006F2157">
        <w:rPr>
          <w:sz w:val="28"/>
          <w:szCs w:val="28"/>
          <w:lang w:eastAsia="en-CA"/>
        </w:rPr>
        <w:t>]</w:t>
      </w:r>
      <w:r w:rsidR="00D17CC1">
        <w:rPr>
          <w:sz w:val="28"/>
          <w:szCs w:val="28"/>
          <w:lang w:eastAsia="en-CA"/>
        </w:rPr>
        <w:t>.</w:t>
      </w:r>
    </w:p>
    <w:p w14:paraId="359D7462" w14:textId="77777777" w:rsidR="00FB48AD" w:rsidRPr="006F2157" w:rsidRDefault="00FB48AD" w:rsidP="00FB48AD">
      <w:pPr>
        <w:ind w:firstLine="720"/>
        <w:jc w:val="both"/>
        <w:rPr>
          <w:sz w:val="28"/>
          <w:szCs w:val="28"/>
          <w:lang w:eastAsia="en-CA"/>
        </w:rPr>
      </w:pPr>
      <w:r w:rsidRPr="006F2157">
        <w:rPr>
          <w:sz w:val="28"/>
          <w:szCs w:val="28"/>
          <w:lang w:eastAsia="en-CA"/>
        </w:rPr>
        <w:lastRenderedPageBreak/>
        <w:t>Порядок разработки и оценки меморандума государственного органа, входящего в структуру Правительства Республики Казахстан, местного исполнительного органа области, города республиканского значения, столицы определяется Правительством РК.</w:t>
      </w:r>
    </w:p>
    <w:p w14:paraId="74869696" w14:textId="5CAEBEAE" w:rsidR="00FB48AD" w:rsidRPr="006F2157" w:rsidRDefault="00FB48AD" w:rsidP="008F6EA7">
      <w:pPr>
        <w:ind w:firstLine="709"/>
        <w:jc w:val="both"/>
        <w:rPr>
          <w:sz w:val="28"/>
          <w:szCs w:val="28"/>
          <w:lang w:eastAsia="en-CA"/>
        </w:rPr>
      </w:pPr>
      <w:r w:rsidRPr="006F2157">
        <w:rPr>
          <w:sz w:val="28"/>
          <w:szCs w:val="28"/>
          <w:lang w:eastAsia="en-CA"/>
        </w:rPr>
        <w:t>Документ, обязывающий руководителей государственных органов и акимов области, города республиканского значения, столицы к достижению (выполнению) в плановом периоде, содержащихся в нем ключевых целевых индикаторов, не входит в состав документов СГП.</w:t>
      </w:r>
    </w:p>
    <w:p w14:paraId="6A4BE12A" w14:textId="4B35B03C" w:rsidR="00FB48AD" w:rsidRPr="006F2157" w:rsidRDefault="00FB48AD" w:rsidP="00FB48AD">
      <w:pPr>
        <w:ind w:firstLine="720"/>
        <w:jc w:val="both"/>
        <w:rPr>
          <w:sz w:val="28"/>
          <w:szCs w:val="28"/>
          <w:lang w:eastAsia="en-CA"/>
        </w:rPr>
      </w:pPr>
      <w:r w:rsidRPr="006F2157">
        <w:rPr>
          <w:sz w:val="28"/>
          <w:szCs w:val="28"/>
          <w:lang w:eastAsia="en-CA"/>
        </w:rPr>
        <w:t>На наш взгляд, данный документ не является целесообразным для МИО, по следующим причинам</w:t>
      </w:r>
      <w:r w:rsidR="008F6EA7">
        <w:rPr>
          <w:sz w:val="28"/>
          <w:szCs w:val="28"/>
          <w:lang w:eastAsia="en-CA"/>
        </w:rPr>
        <w:t>:</w:t>
      </w:r>
    </w:p>
    <w:p w14:paraId="7C09FF04" w14:textId="77777777" w:rsidR="00FB48AD" w:rsidRPr="006F2157" w:rsidRDefault="00FB48AD" w:rsidP="00FB48AD">
      <w:pPr>
        <w:numPr>
          <w:ilvl w:val="0"/>
          <w:numId w:val="4"/>
        </w:numPr>
        <w:tabs>
          <w:tab w:val="left" w:pos="0"/>
          <w:tab w:val="left" w:pos="993"/>
        </w:tabs>
        <w:ind w:left="0" w:firstLine="709"/>
        <w:jc w:val="both"/>
        <w:rPr>
          <w:sz w:val="28"/>
          <w:szCs w:val="28"/>
          <w:lang w:eastAsia="en-CA"/>
        </w:rPr>
      </w:pPr>
      <w:r w:rsidRPr="006F2157">
        <w:rPr>
          <w:sz w:val="28"/>
          <w:szCs w:val="28"/>
          <w:lang w:eastAsia="en-CA"/>
        </w:rPr>
        <w:t xml:space="preserve">На практике утверждение меморандумов местных исполнительных органов происходит с нарушением сроков. Много времени затрачивают на процедуры разработки и утверждения. </w:t>
      </w:r>
    </w:p>
    <w:p w14:paraId="268938D6" w14:textId="77777777" w:rsidR="00FB48AD" w:rsidRPr="006F2157" w:rsidRDefault="00FB48AD" w:rsidP="00FB48AD">
      <w:pPr>
        <w:numPr>
          <w:ilvl w:val="0"/>
          <w:numId w:val="4"/>
        </w:numPr>
        <w:tabs>
          <w:tab w:val="left" w:pos="0"/>
          <w:tab w:val="left" w:pos="993"/>
        </w:tabs>
        <w:ind w:left="0" w:firstLine="709"/>
        <w:jc w:val="both"/>
        <w:rPr>
          <w:sz w:val="28"/>
          <w:szCs w:val="28"/>
          <w:lang w:eastAsia="en-CA"/>
        </w:rPr>
      </w:pPr>
      <w:r w:rsidRPr="006F2157">
        <w:rPr>
          <w:sz w:val="28"/>
          <w:szCs w:val="28"/>
          <w:lang w:eastAsia="en-CA"/>
        </w:rPr>
        <w:t>Содержит ограниченное количество показателей.</w:t>
      </w:r>
    </w:p>
    <w:p w14:paraId="7956314C" w14:textId="77777777" w:rsidR="00FB48AD" w:rsidRPr="006F2157" w:rsidRDefault="00FB48AD" w:rsidP="008F6EA7">
      <w:pPr>
        <w:numPr>
          <w:ilvl w:val="0"/>
          <w:numId w:val="4"/>
        </w:numPr>
        <w:tabs>
          <w:tab w:val="left" w:pos="0"/>
          <w:tab w:val="left" w:pos="993"/>
        </w:tabs>
        <w:ind w:left="0" w:firstLine="709"/>
        <w:jc w:val="both"/>
        <w:rPr>
          <w:sz w:val="28"/>
          <w:szCs w:val="28"/>
          <w:lang w:eastAsia="en-CA"/>
        </w:rPr>
      </w:pPr>
      <w:r w:rsidRPr="006F2157">
        <w:rPr>
          <w:sz w:val="28"/>
          <w:szCs w:val="28"/>
          <w:lang w:eastAsia="en-CA"/>
        </w:rPr>
        <w:t>На местном уровне разрабатывается План развития, который должен соответствовать требованиям обеспечивать достижение ключевых индикаторов акима области, города республиканского значения, столицы, определенных в меморандуме местного исполнительного органа области, города республиканского значения, столицы.</w:t>
      </w:r>
    </w:p>
    <w:p w14:paraId="7AAE1C5A" w14:textId="65B6D81E" w:rsidR="00FB48AD" w:rsidRPr="00DF61B0" w:rsidRDefault="00FB48AD" w:rsidP="008F6EA7">
      <w:pPr>
        <w:ind w:firstLine="709"/>
        <w:jc w:val="both"/>
        <w:rPr>
          <w:b/>
          <w:bCs/>
          <w:lang w:eastAsia="en-CA"/>
        </w:rPr>
      </w:pPr>
      <w:r w:rsidRPr="006F2157">
        <w:rPr>
          <w:sz w:val="28"/>
          <w:szCs w:val="28"/>
          <w:lang w:eastAsia="en-CA"/>
        </w:rPr>
        <w:t>Сог</w:t>
      </w:r>
      <w:r w:rsidR="00D17CC1">
        <w:rPr>
          <w:sz w:val="28"/>
          <w:szCs w:val="28"/>
          <w:lang w:eastAsia="en-CA"/>
        </w:rPr>
        <w:t xml:space="preserve">ласно подпункту 2-1) </w:t>
      </w:r>
      <w:r w:rsidRPr="006F2157">
        <w:rPr>
          <w:sz w:val="28"/>
          <w:szCs w:val="28"/>
          <w:lang w:eastAsia="en-CA"/>
        </w:rPr>
        <w:t>статьи 29 Закона Республики Каз</w:t>
      </w:r>
      <w:r w:rsidR="00D17CC1">
        <w:rPr>
          <w:sz w:val="28"/>
          <w:szCs w:val="28"/>
          <w:lang w:eastAsia="en-CA"/>
        </w:rPr>
        <w:t>ахстан от 23 января 2001 года №</w:t>
      </w:r>
      <w:r w:rsidRPr="006F2157">
        <w:rPr>
          <w:sz w:val="28"/>
          <w:szCs w:val="28"/>
          <w:lang w:eastAsia="en-CA"/>
        </w:rPr>
        <w:t>148 «О местном государственном управлении и самоуправлении в Республике Казахстан», аким области, города республиканского значения, столицы подписывает меморандум, содержащий ключевые целевые индикаторы, достижение (выполнение) которых обязуется обеспечить в пределах бюджетных средств в плановом периоде</w:t>
      </w:r>
      <w:r w:rsidR="00D17CC1">
        <w:rPr>
          <w:sz w:val="28"/>
          <w:szCs w:val="28"/>
          <w:lang w:eastAsia="en-CA"/>
        </w:rPr>
        <w:t xml:space="preserve"> [96]</w:t>
      </w:r>
      <w:r w:rsidRPr="00DF61B0">
        <w:rPr>
          <w:sz w:val="28"/>
          <w:szCs w:val="28"/>
          <w:lang w:eastAsia="en-CA"/>
        </w:rPr>
        <w:t>.</w:t>
      </w:r>
    </w:p>
    <w:p w14:paraId="0482B08B" w14:textId="328DED70" w:rsidR="00FB48AD" w:rsidRPr="006F2157" w:rsidRDefault="00FB48AD" w:rsidP="008F6EA7">
      <w:pPr>
        <w:ind w:firstLine="709"/>
        <w:jc w:val="both"/>
        <w:rPr>
          <w:sz w:val="28"/>
          <w:szCs w:val="28"/>
          <w:lang w:eastAsia="en-CA"/>
        </w:rPr>
      </w:pPr>
      <w:r w:rsidRPr="006F2157">
        <w:rPr>
          <w:sz w:val="28"/>
          <w:szCs w:val="28"/>
          <w:lang w:eastAsia="en-CA"/>
        </w:rPr>
        <w:t>Предлагается изменить редакцию подпункта данной статьи, необходима редакция, которая бы содержала обязательство достижения (выполнения) показателей всех документов СГП, касающихся местных исполнительных органов, при этом исключить подписание меморандума.</w:t>
      </w:r>
    </w:p>
    <w:p w14:paraId="24BB841D" w14:textId="09DAA2CE" w:rsidR="00FB48AD" w:rsidRPr="006F2157" w:rsidRDefault="00FB48AD" w:rsidP="008F6EA7">
      <w:pPr>
        <w:ind w:firstLine="709"/>
        <w:contextualSpacing/>
        <w:jc w:val="both"/>
        <w:rPr>
          <w:sz w:val="28"/>
          <w:szCs w:val="28"/>
          <w:lang w:eastAsia="en-CA"/>
        </w:rPr>
      </w:pPr>
      <w:r w:rsidRPr="006F2157">
        <w:rPr>
          <w:sz w:val="28"/>
          <w:szCs w:val="28"/>
          <w:lang w:eastAsia="en-CA"/>
        </w:rPr>
        <w:t>Следует отметить, что в законе «О местном государственном управлении и самоуправлении в Республике Казахстан» в полномочия маслихата входит утверждение   и контроль за исполнением программ развития территорий.</w:t>
      </w:r>
    </w:p>
    <w:p w14:paraId="48C8082E" w14:textId="77777777" w:rsidR="00FB48AD" w:rsidRPr="006F2157" w:rsidRDefault="00FB48AD" w:rsidP="008F6EA7">
      <w:pPr>
        <w:ind w:firstLine="709"/>
        <w:contextualSpacing/>
        <w:jc w:val="both"/>
        <w:rPr>
          <w:sz w:val="28"/>
          <w:szCs w:val="28"/>
          <w:lang w:eastAsia="en-CA"/>
        </w:rPr>
      </w:pPr>
      <w:r w:rsidRPr="006F2157">
        <w:rPr>
          <w:sz w:val="28"/>
          <w:szCs w:val="28"/>
          <w:lang w:eastAsia="en-CA"/>
        </w:rPr>
        <w:t>Кроме того, местные исполнительные органы разрабатывают стратегии развития городов республиканского и областного значений. Стратегия развития города республиканского или областного значения – стратегия развития города республиканского значения, областного центра, а также города Семей с учетом перспективной численности городского населения до 2050 года.</w:t>
      </w:r>
    </w:p>
    <w:p w14:paraId="3CEE96AA" w14:textId="77777777" w:rsidR="00FB48AD" w:rsidRPr="00DF61B0" w:rsidRDefault="00FB48AD" w:rsidP="008F6EA7">
      <w:pPr>
        <w:ind w:firstLine="709"/>
        <w:contextualSpacing/>
        <w:jc w:val="both"/>
        <w:rPr>
          <w:sz w:val="28"/>
          <w:szCs w:val="28"/>
          <w:lang w:eastAsia="en-CA"/>
        </w:rPr>
      </w:pPr>
      <w:r w:rsidRPr="006F2157">
        <w:rPr>
          <w:sz w:val="28"/>
          <w:szCs w:val="28"/>
          <w:lang w:eastAsia="en-CA"/>
        </w:rPr>
        <w:t xml:space="preserve">Разрабатывается на основе Методики по разработке стратегий развития городов республиканского и областного значений, разработанной в соответствии с </w:t>
      </w:r>
      <w:hyperlink r:id="rId53" w:anchor="z2429" w:history="1">
        <w:r w:rsidRPr="006F2157">
          <w:rPr>
            <w:sz w:val="28"/>
            <w:szCs w:val="28"/>
            <w:lang w:eastAsia="en-CA"/>
          </w:rPr>
          <w:t>подпунктом 24)</w:t>
        </w:r>
      </w:hyperlink>
      <w:r w:rsidRPr="006F2157">
        <w:rPr>
          <w:sz w:val="28"/>
          <w:szCs w:val="28"/>
          <w:lang w:eastAsia="en-CA"/>
        </w:rPr>
        <w:t xml:space="preserve"> пункта 15 Положения о Министерстве национальной экономики Республики Казахстан</w:t>
      </w:r>
    </w:p>
    <w:p w14:paraId="2816DC50" w14:textId="77777777" w:rsidR="00FB48AD" w:rsidRPr="006F2157" w:rsidRDefault="00FB48AD" w:rsidP="008F6EA7">
      <w:pPr>
        <w:ind w:firstLine="709"/>
        <w:contextualSpacing/>
        <w:jc w:val="both"/>
        <w:rPr>
          <w:color w:val="000000"/>
          <w:sz w:val="28"/>
        </w:rPr>
      </w:pPr>
      <w:r w:rsidRPr="008F6EA7">
        <w:rPr>
          <w:i/>
          <w:color w:val="000000"/>
          <w:sz w:val="28"/>
        </w:rPr>
        <w:t>Прогноз социально-экономического развития Республики Казахстан</w:t>
      </w:r>
      <w:r w:rsidRPr="006F2157">
        <w:rPr>
          <w:color w:val="000000"/>
          <w:sz w:val="28"/>
        </w:rPr>
        <w:t xml:space="preserve"> (далее - ПСЭР) на среднесрочный период разрабатывается в соответствии со статьей 61 Бюджетного кодекса</w:t>
      </w:r>
      <w:r w:rsidRPr="006F2157">
        <w:rPr>
          <w:sz w:val="28"/>
          <w:szCs w:val="28"/>
          <w:lang w:eastAsia="en-CA"/>
        </w:rPr>
        <w:t xml:space="preserve"> </w:t>
      </w:r>
      <w:r w:rsidRPr="006F2157">
        <w:rPr>
          <w:color w:val="000000"/>
          <w:sz w:val="28"/>
        </w:rPr>
        <w:t xml:space="preserve">и размещается на официальном </w:t>
      </w:r>
      <w:proofErr w:type="spellStart"/>
      <w:r w:rsidRPr="006F2157">
        <w:rPr>
          <w:color w:val="000000"/>
          <w:sz w:val="28"/>
        </w:rPr>
        <w:t>web</w:t>
      </w:r>
      <w:proofErr w:type="spellEnd"/>
      <w:r w:rsidRPr="006F2157">
        <w:rPr>
          <w:color w:val="000000"/>
          <w:sz w:val="28"/>
        </w:rPr>
        <w:t>-сайте Министерства национальной экономики РК.</w:t>
      </w:r>
    </w:p>
    <w:p w14:paraId="100EB9C3" w14:textId="77777777" w:rsidR="00FB48AD" w:rsidRPr="006F2157" w:rsidRDefault="00FB48AD" w:rsidP="008F6EA7">
      <w:pPr>
        <w:ind w:firstLine="709"/>
        <w:contextualSpacing/>
        <w:jc w:val="both"/>
        <w:rPr>
          <w:color w:val="000000"/>
          <w:sz w:val="28"/>
        </w:rPr>
      </w:pPr>
      <w:r w:rsidRPr="006F2157">
        <w:rPr>
          <w:color w:val="000000"/>
          <w:sz w:val="28"/>
        </w:rPr>
        <w:lastRenderedPageBreak/>
        <w:t>ПСЭР разрабатывается ежегодно на скользящей основе на пятилетний период с учетом документов Системы государственного планирования и ежегодного послания Президента Республики Казахстан к народу Казахстана о положении в стране и основных направлениях внутренней и внешней политики Республики.</w:t>
      </w:r>
    </w:p>
    <w:p w14:paraId="1FF9395F" w14:textId="77777777" w:rsidR="00FB48AD" w:rsidRPr="006F2157" w:rsidRDefault="00FB48AD" w:rsidP="008F6EA7">
      <w:pPr>
        <w:ind w:firstLine="709"/>
        <w:contextualSpacing/>
        <w:jc w:val="both"/>
        <w:rPr>
          <w:color w:val="000000"/>
          <w:sz w:val="28"/>
        </w:rPr>
      </w:pPr>
      <w:r w:rsidRPr="006F2157">
        <w:rPr>
          <w:color w:val="000000"/>
          <w:sz w:val="28"/>
        </w:rPr>
        <w:t>Центральным уполномоченным органом по государственному планированию, местным уполномоченным органом по государственному планированию области, города республиканского значения, столицы могут быть включены дополнительные прогнозные показатели социально-экономического развития и бюджетных параметров.</w:t>
      </w:r>
    </w:p>
    <w:p w14:paraId="371AA896" w14:textId="77777777" w:rsidR="00FB48AD" w:rsidRPr="00EE0FF9" w:rsidRDefault="00FB48AD" w:rsidP="008F6EA7">
      <w:pPr>
        <w:ind w:firstLine="709"/>
        <w:contextualSpacing/>
        <w:jc w:val="both"/>
      </w:pPr>
      <w:r>
        <w:rPr>
          <w:color w:val="000000"/>
          <w:sz w:val="28"/>
        </w:rPr>
        <w:t xml:space="preserve">ПСЭР </w:t>
      </w:r>
      <w:r w:rsidRPr="006F2157">
        <w:rPr>
          <w:color w:val="000000"/>
          <w:sz w:val="28"/>
        </w:rPr>
        <w:t>разрабатывается соответственно центральным уполномоченным органом по государственному планированию и местным уполномоченным органом по государственному планированию области, города республиканского значения, столицы и одобряется Правительством Республики Казахстан или местным исполнительным органом области, города республиканского значения, столицы, и подлежит опубликованию в средствах массовой информации</w:t>
      </w:r>
      <w:r w:rsidRPr="006F2157">
        <w:t>.</w:t>
      </w:r>
    </w:p>
    <w:p w14:paraId="14C24961" w14:textId="77777777" w:rsidR="00FB48AD" w:rsidRPr="00EE0FF9" w:rsidRDefault="00FB48AD" w:rsidP="008F6EA7">
      <w:pPr>
        <w:ind w:firstLine="709"/>
        <w:contextualSpacing/>
        <w:jc w:val="both"/>
        <w:rPr>
          <w:sz w:val="28"/>
          <w:szCs w:val="28"/>
        </w:rPr>
      </w:pPr>
      <w:r>
        <w:rPr>
          <w:sz w:val="28"/>
          <w:szCs w:val="28"/>
        </w:rPr>
        <w:t xml:space="preserve">Вышеуказанные </w:t>
      </w:r>
      <w:r w:rsidRPr="00EE0FF9">
        <w:rPr>
          <w:sz w:val="28"/>
          <w:szCs w:val="28"/>
        </w:rPr>
        <w:t>документы часто формируются параллельно с основными документами СГП, но имеют свои индикаторы и показатели, которые также подлежат мониторингу и выполнению.</w:t>
      </w:r>
    </w:p>
    <w:p w14:paraId="7C85BB44" w14:textId="77777777" w:rsidR="00FB48AD" w:rsidRPr="00EE0FF9" w:rsidRDefault="00FB48AD" w:rsidP="008F6EA7">
      <w:pPr>
        <w:ind w:firstLine="709"/>
        <w:contextualSpacing/>
        <w:jc w:val="both"/>
        <w:rPr>
          <w:sz w:val="28"/>
          <w:szCs w:val="28"/>
        </w:rPr>
      </w:pPr>
      <w:r w:rsidRPr="00EE0FF9">
        <w:rPr>
          <w:sz w:val="28"/>
          <w:szCs w:val="28"/>
        </w:rPr>
        <w:t>Отдельного внимания заслуживают международные обязательства, принятые Казахстаном в рамках соглашений с международными организациями. Выполнение таких обязательств, как членство в ВТО, соглашения с ЕАЭС или программы сотрудничества с ОЭСР, требует разработки и реализации собственных стратегических и программных документов, которые зачастую не включены в СГП, но обязательны для государственных органов.</w:t>
      </w:r>
    </w:p>
    <w:p w14:paraId="316E2647" w14:textId="77777777" w:rsidR="00FB48AD" w:rsidRPr="00EE0FF9" w:rsidRDefault="00FB48AD" w:rsidP="008F6EA7">
      <w:pPr>
        <w:ind w:firstLine="709"/>
        <w:contextualSpacing/>
        <w:jc w:val="both"/>
        <w:rPr>
          <w:sz w:val="28"/>
          <w:szCs w:val="28"/>
        </w:rPr>
      </w:pPr>
      <w:r w:rsidRPr="00EE0FF9">
        <w:rPr>
          <w:sz w:val="28"/>
          <w:szCs w:val="28"/>
        </w:rPr>
        <w:t>В результате параллельное существование множества документов создаёт ряд вызовов для государственных органов. Во-первых, это усложняет координацию действий между различными ведомствами, так как задачи из внешних документов не всегда согласуются с приоритетами СГП. Во-вторых, увеличивается нагрузка на органы государственной власти, так как они обязаны одновременно выполнять требования нескольких систем планирования. В-третьих, сложность мониторинга выполнения таких документов создаёт риски дублирования показателей и неэффективного использования ресурсов.</w:t>
      </w:r>
    </w:p>
    <w:p w14:paraId="69BF2DF5" w14:textId="77777777" w:rsidR="00FB48AD" w:rsidRDefault="00FB48AD" w:rsidP="008F6EA7">
      <w:pPr>
        <w:ind w:firstLine="709"/>
        <w:contextualSpacing/>
        <w:jc w:val="both"/>
        <w:rPr>
          <w:sz w:val="28"/>
          <w:szCs w:val="28"/>
        </w:rPr>
      </w:pPr>
      <w:r w:rsidRPr="00EE0FF9">
        <w:rPr>
          <w:sz w:val="28"/>
          <w:szCs w:val="28"/>
        </w:rPr>
        <w:t>Для оптимизации этого процесса необходима интеграция внешних документов в единую систему планирования или создание чётких механизмов их согласования с документами СГП</w:t>
      </w:r>
      <w:r>
        <w:rPr>
          <w:sz w:val="28"/>
          <w:szCs w:val="28"/>
        </w:rPr>
        <w:t>, что</w:t>
      </w:r>
      <w:r w:rsidRPr="00EE0FF9">
        <w:rPr>
          <w:sz w:val="28"/>
          <w:szCs w:val="28"/>
        </w:rPr>
        <w:t xml:space="preserve"> позволит минимизировать дублирование задач, повысить прозрачность и эффективность государственной политики.</w:t>
      </w:r>
    </w:p>
    <w:p w14:paraId="66530ABC" w14:textId="77777777" w:rsidR="00FB48AD" w:rsidRDefault="00FB48AD" w:rsidP="008F6EA7">
      <w:pPr>
        <w:ind w:firstLine="709"/>
        <w:contextualSpacing/>
        <w:jc w:val="both"/>
        <w:rPr>
          <w:sz w:val="28"/>
          <w:szCs w:val="28"/>
        </w:rPr>
      </w:pPr>
      <w:r w:rsidRPr="005C232E">
        <w:rPr>
          <w:sz w:val="28"/>
          <w:szCs w:val="28"/>
        </w:rPr>
        <w:t xml:space="preserve">Результаты исследования свидетельствуют о том, что несмотря на провозглашённый в Системе государственного планирования (СГП) принцип самостоятельности, значительная часть полномочий в области стратегического планирования сосредоточена на центральном уровне. В частности, положения СГП и методика разработки, мониторинга и оценки документов СГП, утверждённая приказом Министра национальной экономики, вводят жёсткие регламенты для процедур планирования. Стремление к обеспечению каскадирования документов СГП приводит к ограничению гибкости в </w:t>
      </w:r>
      <w:r w:rsidRPr="005C232E">
        <w:rPr>
          <w:sz w:val="28"/>
          <w:szCs w:val="28"/>
        </w:rPr>
        <w:lastRenderedPageBreak/>
        <w:t>разработке дизайна и концепции планов развития. Например, методика не только устанавливает структуру и содержание планов, но и обязывает государственные органы включать в них все показатели, закреплённые в вышестоящих документах.</w:t>
      </w:r>
    </w:p>
    <w:p w14:paraId="24487FE7" w14:textId="2A46819A" w:rsidR="0010168D" w:rsidRPr="005C232E" w:rsidRDefault="00FB48AD" w:rsidP="00FB48AD">
      <w:pPr>
        <w:ind w:firstLine="709"/>
        <w:contextualSpacing/>
        <w:jc w:val="both"/>
        <w:rPr>
          <w:sz w:val="28"/>
          <w:szCs w:val="28"/>
        </w:rPr>
      </w:pPr>
      <w:r w:rsidRPr="0010168D">
        <w:rPr>
          <w:sz w:val="28"/>
          <w:szCs w:val="28"/>
        </w:rPr>
        <w:t>Проблемы в подходах планирования документов СГП</w:t>
      </w:r>
      <w:r>
        <w:rPr>
          <w:sz w:val="28"/>
          <w:szCs w:val="28"/>
        </w:rPr>
        <w:t xml:space="preserve"> выделены на </w:t>
      </w:r>
      <w:r w:rsidR="002A37E8">
        <w:rPr>
          <w:sz w:val="28"/>
          <w:szCs w:val="28"/>
        </w:rPr>
        <w:t>р</w:t>
      </w:r>
      <w:r w:rsidR="00C83333">
        <w:rPr>
          <w:sz w:val="28"/>
          <w:szCs w:val="28"/>
        </w:rPr>
        <w:t>исунке 1</w:t>
      </w:r>
      <w:r w:rsidR="00C83333">
        <w:rPr>
          <w:sz w:val="28"/>
          <w:szCs w:val="28"/>
          <w:lang w:val="kk-KZ"/>
        </w:rPr>
        <w:t>5</w:t>
      </w:r>
      <w:r w:rsidR="0010168D">
        <w:rPr>
          <w:sz w:val="28"/>
          <w:szCs w:val="28"/>
        </w:rPr>
        <w:t>.</w:t>
      </w:r>
    </w:p>
    <w:p w14:paraId="2EDCF51C" w14:textId="77777777" w:rsidR="0066130E" w:rsidRDefault="0066130E" w:rsidP="00955D68">
      <w:pPr>
        <w:contextualSpacing/>
        <w:jc w:val="both"/>
        <w:rPr>
          <w:sz w:val="28"/>
          <w:szCs w:val="28"/>
        </w:rPr>
      </w:pPr>
    </w:p>
    <w:p w14:paraId="6DB3F302" w14:textId="77777777" w:rsidR="0066130E" w:rsidRDefault="00AC7BE9" w:rsidP="00AC7BE9">
      <w:pPr>
        <w:tabs>
          <w:tab w:val="left" w:pos="6096"/>
        </w:tabs>
        <w:ind w:firstLine="709"/>
        <w:contextualSpacing/>
        <w:jc w:val="both"/>
        <w:rPr>
          <w:sz w:val="28"/>
          <w:szCs w:val="28"/>
        </w:rPr>
      </w:pPr>
      <w:r>
        <w:rPr>
          <w:noProof/>
          <w:sz w:val="28"/>
          <w:szCs w:val="28"/>
        </w:rPr>
        <w:drawing>
          <wp:inline distT="0" distB="0" distL="0" distR="0" wp14:anchorId="510AAD74" wp14:editId="21AD22FE">
            <wp:extent cx="5486400" cy="4522304"/>
            <wp:effectExtent l="19050" t="0" r="0" b="0"/>
            <wp:docPr id="399496845" name="Схема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2B7E8AA4" w14:textId="77777777" w:rsidR="004F33D2" w:rsidRPr="002A37E8" w:rsidRDefault="004F33D2" w:rsidP="002A37E8">
      <w:pPr>
        <w:tabs>
          <w:tab w:val="left" w:pos="6096"/>
        </w:tabs>
        <w:contextualSpacing/>
        <w:jc w:val="both"/>
        <w:rPr>
          <w:sz w:val="16"/>
          <w:szCs w:val="16"/>
        </w:rPr>
      </w:pPr>
    </w:p>
    <w:p w14:paraId="3099733F" w14:textId="491E1CC7" w:rsidR="004F33D2" w:rsidRDefault="004F33D2" w:rsidP="002A37E8">
      <w:pPr>
        <w:tabs>
          <w:tab w:val="left" w:pos="6096"/>
        </w:tabs>
        <w:contextualSpacing/>
        <w:jc w:val="center"/>
        <w:rPr>
          <w:sz w:val="28"/>
          <w:szCs w:val="28"/>
        </w:rPr>
      </w:pPr>
      <w:r>
        <w:rPr>
          <w:sz w:val="28"/>
          <w:szCs w:val="28"/>
        </w:rPr>
        <w:t xml:space="preserve">Рисунок </w:t>
      </w:r>
      <w:r w:rsidR="0010168D">
        <w:rPr>
          <w:sz w:val="28"/>
          <w:szCs w:val="28"/>
        </w:rPr>
        <w:t>1</w:t>
      </w:r>
      <w:r w:rsidR="00C83333">
        <w:rPr>
          <w:sz w:val="28"/>
          <w:szCs w:val="28"/>
          <w:lang w:val="kk-KZ"/>
        </w:rPr>
        <w:t>5</w:t>
      </w:r>
      <w:r w:rsidR="00A32CB8">
        <w:rPr>
          <w:sz w:val="28"/>
          <w:szCs w:val="28"/>
        </w:rPr>
        <w:t xml:space="preserve"> –</w:t>
      </w:r>
      <w:r w:rsidR="00A32CB8" w:rsidRPr="008F7576">
        <w:rPr>
          <w:sz w:val="28"/>
          <w:szCs w:val="28"/>
        </w:rPr>
        <w:t xml:space="preserve"> </w:t>
      </w:r>
      <w:r w:rsidR="00A32CB8">
        <w:rPr>
          <w:sz w:val="28"/>
          <w:szCs w:val="28"/>
        </w:rPr>
        <w:t>Проблемы</w:t>
      </w:r>
      <w:r w:rsidR="005C232E" w:rsidRPr="005C232E">
        <w:rPr>
          <w:sz w:val="28"/>
          <w:szCs w:val="28"/>
        </w:rPr>
        <w:t xml:space="preserve"> в подходах планирования</w:t>
      </w:r>
      <w:r w:rsidR="005C232E">
        <w:rPr>
          <w:sz w:val="28"/>
          <w:szCs w:val="28"/>
        </w:rPr>
        <w:t xml:space="preserve"> документов СГП </w:t>
      </w:r>
    </w:p>
    <w:p w14:paraId="31F5D4E7" w14:textId="77777777" w:rsidR="007B63A6" w:rsidRPr="002A37E8" w:rsidRDefault="007B63A6" w:rsidP="005C232E">
      <w:pPr>
        <w:tabs>
          <w:tab w:val="left" w:pos="6096"/>
        </w:tabs>
        <w:ind w:firstLine="709"/>
        <w:contextualSpacing/>
        <w:jc w:val="center"/>
        <w:rPr>
          <w:sz w:val="16"/>
          <w:szCs w:val="16"/>
        </w:rPr>
      </w:pPr>
    </w:p>
    <w:p w14:paraId="09E6FE2C" w14:textId="40BC97B4" w:rsidR="0066130E" w:rsidRPr="00B55537" w:rsidRDefault="00BB2879" w:rsidP="00B55537">
      <w:pPr>
        <w:ind w:firstLine="709"/>
        <w:contextualSpacing/>
        <w:jc w:val="both"/>
      </w:pPr>
      <w:r>
        <w:t xml:space="preserve">Примечание - </w:t>
      </w:r>
      <w:r w:rsidRPr="00CE6004">
        <w:t>Составлено по источнику</w:t>
      </w:r>
      <w:r>
        <w:t xml:space="preserve"> </w:t>
      </w:r>
      <w:r w:rsidRPr="00323368">
        <w:t>[</w:t>
      </w:r>
      <w:r w:rsidR="00D17CC1">
        <w:t>57</w:t>
      </w:r>
      <w:r w:rsidRPr="00323368">
        <w:t>]</w:t>
      </w:r>
    </w:p>
    <w:p w14:paraId="7DB19FFE" w14:textId="77777777" w:rsidR="00B55537" w:rsidRPr="00B55537" w:rsidRDefault="00B55537" w:rsidP="00955D68">
      <w:pPr>
        <w:contextualSpacing/>
        <w:jc w:val="both"/>
        <w:rPr>
          <w:sz w:val="28"/>
          <w:szCs w:val="28"/>
        </w:rPr>
      </w:pPr>
    </w:p>
    <w:p w14:paraId="35B8E226" w14:textId="77777777" w:rsidR="00FB48AD" w:rsidRDefault="00FB48AD" w:rsidP="00FB48AD">
      <w:pPr>
        <w:ind w:firstLine="709"/>
        <w:contextualSpacing/>
        <w:jc w:val="both"/>
        <w:rPr>
          <w:sz w:val="28"/>
          <w:szCs w:val="28"/>
        </w:rPr>
      </w:pPr>
      <w:r w:rsidRPr="005C232E">
        <w:rPr>
          <w:sz w:val="28"/>
          <w:szCs w:val="28"/>
        </w:rPr>
        <w:t>Особенно строгие ограничения наблюдаются в отношении регионов. Акиматы могут добавить в региональные планы развития дополнительные индикаторы исключительно в пределах 20% от общего числа показателей, установленных вышестоящими документами. Таким образом, стратегическое планирование в регионах в значительной степени формируется под влиянием централизованных установок. Целевые индикаторы, которые представляют собой обязательные к достижению цели, напрямую определяют пути их реализации, мероприятия, бюджетные программы и объёмы выделяемых финансовых средств</w:t>
      </w:r>
      <w:r>
        <w:rPr>
          <w:sz w:val="28"/>
          <w:szCs w:val="28"/>
        </w:rPr>
        <w:t xml:space="preserve">, что </w:t>
      </w:r>
      <w:r w:rsidRPr="005C232E">
        <w:rPr>
          <w:sz w:val="28"/>
          <w:szCs w:val="28"/>
        </w:rPr>
        <w:t xml:space="preserve">существенно снижает мотивацию региональных органов власти к проведению глубокого анализа локальных проблем и поиску креативных решений, так как целевые индикаторы заранее закреплены. В результате подход к планированию может носить формальный и </w:t>
      </w:r>
      <w:r w:rsidRPr="005C232E">
        <w:rPr>
          <w:sz w:val="28"/>
          <w:szCs w:val="28"/>
        </w:rPr>
        <w:lastRenderedPageBreak/>
        <w:t>механистический характер, когда аналитическая информация и мероприятия подстраиваются под существующие индикаторы, что ограничивает гибкость и инновационность в управлении на местах.</w:t>
      </w:r>
    </w:p>
    <w:p w14:paraId="25C9B194" w14:textId="10C88D5F" w:rsidR="003D2DC7" w:rsidRDefault="00FB48AD" w:rsidP="00FB48AD">
      <w:pPr>
        <w:ind w:firstLine="709"/>
        <w:contextualSpacing/>
        <w:jc w:val="both"/>
        <w:rPr>
          <w:sz w:val="28"/>
          <w:szCs w:val="28"/>
        </w:rPr>
      </w:pPr>
      <w:r w:rsidRPr="005C232E">
        <w:rPr>
          <w:sz w:val="28"/>
          <w:szCs w:val="28"/>
        </w:rPr>
        <w:t>Ограниченная автономия государственных органов при планировании приводит к значительным рискам, связанным с недостаточным учётом региональной специфики и условий</w:t>
      </w:r>
      <w:r>
        <w:rPr>
          <w:sz w:val="28"/>
          <w:szCs w:val="28"/>
        </w:rPr>
        <w:t xml:space="preserve"> </w:t>
      </w:r>
      <w:r w:rsidR="003D2DC7">
        <w:rPr>
          <w:sz w:val="28"/>
          <w:szCs w:val="28"/>
        </w:rPr>
        <w:t>(таблица 12)</w:t>
      </w:r>
      <w:r w:rsidR="003D2DC7" w:rsidRPr="005C232E">
        <w:rPr>
          <w:sz w:val="28"/>
          <w:szCs w:val="28"/>
        </w:rPr>
        <w:t xml:space="preserve">. </w:t>
      </w:r>
    </w:p>
    <w:p w14:paraId="45AE4206" w14:textId="77777777" w:rsidR="003D2DC7" w:rsidRDefault="003D2DC7" w:rsidP="003D2DC7">
      <w:pPr>
        <w:ind w:firstLine="709"/>
        <w:contextualSpacing/>
        <w:jc w:val="both"/>
        <w:rPr>
          <w:sz w:val="28"/>
          <w:szCs w:val="28"/>
        </w:rPr>
      </w:pPr>
    </w:p>
    <w:p w14:paraId="2F75BF9F" w14:textId="54663C95" w:rsidR="0033782A" w:rsidRDefault="0033782A" w:rsidP="0010168D">
      <w:pPr>
        <w:contextualSpacing/>
        <w:jc w:val="both"/>
        <w:rPr>
          <w:sz w:val="28"/>
          <w:szCs w:val="28"/>
        </w:rPr>
      </w:pPr>
      <w:r>
        <w:rPr>
          <w:sz w:val="28"/>
          <w:szCs w:val="28"/>
        </w:rPr>
        <w:t xml:space="preserve">Таблица </w:t>
      </w:r>
      <w:r w:rsidR="0010168D">
        <w:rPr>
          <w:sz w:val="28"/>
          <w:szCs w:val="28"/>
        </w:rPr>
        <w:t>12</w:t>
      </w:r>
      <w:r>
        <w:rPr>
          <w:sz w:val="28"/>
          <w:szCs w:val="28"/>
        </w:rPr>
        <w:t xml:space="preserve"> – </w:t>
      </w:r>
      <w:r w:rsidR="008644EC">
        <w:rPr>
          <w:sz w:val="28"/>
          <w:szCs w:val="28"/>
        </w:rPr>
        <w:t>Примеры о</w:t>
      </w:r>
      <w:r>
        <w:rPr>
          <w:sz w:val="28"/>
          <w:szCs w:val="28"/>
        </w:rPr>
        <w:t>граниченн</w:t>
      </w:r>
      <w:r w:rsidR="008644EC">
        <w:rPr>
          <w:sz w:val="28"/>
          <w:szCs w:val="28"/>
        </w:rPr>
        <w:t>ой</w:t>
      </w:r>
      <w:r w:rsidRPr="0033782A">
        <w:rPr>
          <w:sz w:val="28"/>
          <w:szCs w:val="28"/>
        </w:rPr>
        <w:t xml:space="preserve"> автономи</w:t>
      </w:r>
      <w:r w:rsidR="008644EC">
        <w:rPr>
          <w:sz w:val="28"/>
          <w:szCs w:val="28"/>
        </w:rPr>
        <w:t>и</w:t>
      </w:r>
      <w:r w:rsidRPr="0033782A">
        <w:rPr>
          <w:sz w:val="28"/>
          <w:szCs w:val="28"/>
        </w:rPr>
        <w:t xml:space="preserve"> государственных органов при планировании</w:t>
      </w:r>
    </w:p>
    <w:p w14:paraId="5344FB2C" w14:textId="77777777" w:rsidR="0033782A" w:rsidRPr="008644EC" w:rsidRDefault="0033782A" w:rsidP="0033782A">
      <w:pPr>
        <w:ind w:firstLine="709"/>
        <w:contextualSpacing/>
        <w:jc w:val="both"/>
        <w:rPr>
          <w:sz w:val="16"/>
          <w:szCs w:val="16"/>
        </w:rPr>
      </w:pPr>
    </w:p>
    <w:tbl>
      <w:tblPr>
        <w:tblStyle w:val="11"/>
        <w:tblW w:w="9520" w:type="dxa"/>
        <w:jc w:val="center"/>
        <w:tblLayout w:type="fixed"/>
        <w:tblLook w:val="04A0" w:firstRow="1" w:lastRow="0" w:firstColumn="1" w:lastColumn="0" w:noHBand="0" w:noVBand="1"/>
      </w:tblPr>
      <w:tblGrid>
        <w:gridCol w:w="2297"/>
        <w:gridCol w:w="1702"/>
        <w:gridCol w:w="2695"/>
        <w:gridCol w:w="2826"/>
      </w:tblGrid>
      <w:tr w:rsidR="003D2DC7" w:rsidRPr="0033782A" w14:paraId="41E21B1C" w14:textId="77777777" w:rsidTr="003D2DC7">
        <w:trPr>
          <w:jc w:val="center"/>
        </w:trPr>
        <w:tc>
          <w:tcPr>
            <w:tcW w:w="2297" w:type="dxa"/>
            <w:vAlign w:val="center"/>
            <w:hideMark/>
          </w:tcPr>
          <w:p w14:paraId="668BFB0E" w14:textId="709AE0EC" w:rsidR="003D2DC7" w:rsidRPr="0033782A" w:rsidRDefault="003D2DC7" w:rsidP="003D2DC7">
            <w:pPr>
              <w:jc w:val="center"/>
              <w:rPr>
                <w:color w:val="000000"/>
              </w:rPr>
            </w:pPr>
            <w:r>
              <w:rPr>
                <w:rStyle w:val="af1"/>
                <w:b w:val="0"/>
                <w:bCs w:val="0"/>
                <w:color w:val="000000"/>
                <w:lang w:val="ru-RU"/>
              </w:rPr>
              <w:t>Документ</w:t>
            </w:r>
          </w:p>
        </w:tc>
        <w:tc>
          <w:tcPr>
            <w:tcW w:w="1702" w:type="dxa"/>
            <w:vAlign w:val="center"/>
            <w:hideMark/>
          </w:tcPr>
          <w:p w14:paraId="232B449E" w14:textId="67E9E089" w:rsidR="003D2DC7" w:rsidRPr="002C05EE" w:rsidRDefault="003D2DC7" w:rsidP="002C05EE">
            <w:pPr>
              <w:ind w:left="-112" w:right="-96"/>
              <w:jc w:val="center"/>
              <w:rPr>
                <w:color w:val="000000"/>
                <w:spacing w:val="-4"/>
              </w:rPr>
            </w:pPr>
            <w:proofErr w:type="spellStart"/>
            <w:r w:rsidRPr="002C05EE">
              <w:rPr>
                <w:rStyle w:val="af1"/>
                <w:b w:val="0"/>
                <w:bCs w:val="0"/>
                <w:color w:val="000000"/>
                <w:spacing w:val="-4"/>
              </w:rPr>
              <w:t>Индикатор</w:t>
            </w:r>
            <w:proofErr w:type="spellEnd"/>
            <w:r w:rsidRPr="002C05EE">
              <w:rPr>
                <w:rStyle w:val="af1"/>
                <w:b w:val="0"/>
                <w:bCs w:val="0"/>
                <w:color w:val="000000"/>
                <w:spacing w:val="-4"/>
              </w:rPr>
              <w:t>/</w:t>
            </w:r>
            <w:proofErr w:type="spellStart"/>
            <w:r w:rsidRPr="002C05EE">
              <w:rPr>
                <w:rStyle w:val="af1"/>
                <w:b w:val="0"/>
                <w:bCs w:val="0"/>
                <w:color w:val="000000"/>
                <w:spacing w:val="-4"/>
              </w:rPr>
              <w:t>Цель</w:t>
            </w:r>
            <w:proofErr w:type="spellEnd"/>
          </w:p>
        </w:tc>
        <w:tc>
          <w:tcPr>
            <w:tcW w:w="2695" w:type="dxa"/>
            <w:vAlign w:val="center"/>
            <w:hideMark/>
          </w:tcPr>
          <w:p w14:paraId="4DF436E4" w14:textId="77777777" w:rsidR="003D2DC7" w:rsidRPr="0033782A" w:rsidRDefault="003D2DC7" w:rsidP="003D2DC7">
            <w:pPr>
              <w:jc w:val="center"/>
              <w:rPr>
                <w:color w:val="000000"/>
              </w:rPr>
            </w:pPr>
            <w:proofErr w:type="spellStart"/>
            <w:r w:rsidRPr="0033782A">
              <w:rPr>
                <w:rStyle w:val="af1"/>
                <w:b w:val="0"/>
                <w:bCs w:val="0"/>
                <w:color w:val="000000"/>
              </w:rPr>
              <w:t>Проблема</w:t>
            </w:r>
            <w:proofErr w:type="spellEnd"/>
          </w:p>
        </w:tc>
        <w:tc>
          <w:tcPr>
            <w:tcW w:w="2826" w:type="dxa"/>
            <w:vAlign w:val="center"/>
            <w:hideMark/>
          </w:tcPr>
          <w:p w14:paraId="2CEAAC56" w14:textId="77777777" w:rsidR="003D2DC7" w:rsidRPr="0033782A" w:rsidRDefault="003D2DC7" w:rsidP="003D2DC7">
            <w:pPr>
              <w:jc w:val="center"/>
              <w:rPr>
                <w:color w:val="000000"/>
              </w:rPr>
            </w:pPr>
            <w:proofErr w:type="spellStart"/>
            <w:r w:rsidRPr="0033782A">
              <w:rPr>
                <w:rStyle w:val="af1"/>
                <w:b w:val="0"/>
                <w:bCs w:val="0"/>
                <w:color w:val="000000"/>
              </w:rPr>
              <w:t>Региональная</w:t>
            </w:r>
            <w:proofErr w:type="spellEnd"/>
            <w:r w:rsidRPr="0033782A">
              <w:rPr>
                <w:rStyle w:val="af1"/>
                <w:b w:val="0"/>
                <w:bCs w:val="0"/>
                <w:color w:val="000000"/>
              </w:rPr>
              <w:t xml:space="preserve"> </w:t>
            </w:r>
            <w:proofErr w:type="spellStart"/>
            <w:r w:rsidRPr="0033782A">
              <w:rPr>
                <w:rStyle w:val="af1"/>
                <w:b w:val="0"/>
                <w:bCs w:val="0"/>
                <w:color w:val="000000"/>
              </w:rPr>
              <w:t>специфика</w:t>
            </w:r>
            <w:proofErr w:type="spellEnd"/>
          </w:p>
        </w:tc>
      </w:tr>
      <w:tr w:rsidR="003D2DC7" w:rsidRPr="0033782A" w14:paraId="7CC86D83" w14:textId="77777777" w:rsidTr="003D2DC7">
        <w:trPr>
          <w:jc w:val="center"/>
        </w:trPr>
        <w:tc>
          <w:tcPr>
            <w:tcW w:w="2297" w:type="dxa"/>
            <w:hideMark/>
          </w:tcPr>
          <w:p w14:paraId="463D6B19" w14:textId="6043FC44" w:rsidR="003D2DC7" w:rsidRPr="00B55537" w:rsidRDefault="003D2DC7" w:rsidP="0033782A">
            <w:pPr>
              <w:jc w:val="both"/>
              <w:rPr>
                <w:color w:val="000000"/>
                <w:lang w:val="ru-RU"/>
              </w:rPr>
            </w:pPr>
            <w:r w:rsidRPr="00B55537">
              <w:rPr>
                <w:color w:val="000000"/>
                <w:lang w:val="ru-RU"/>
              </w:rPr>
              <w:t xml:space="preserve">Национальный проект по развитию </w:t>
            </w:r>
            <w:proofErr w:type="spellStart"/>
            <w:r w:rsidRPr="00B55537">
              <w:rPr>
                <w:color w:val="000000"/>
                <w:lang w:val="ru-RU"/>
              </w:rPr>
              <w:t>агропромышлен</w:t>
            </w:r>
            <w:proofErr w:type="spellEnd"/>
            <w:r>
              <w:rPr>
                <w:color w:val="000000"/>
                <w:lang w:val="ru-RU"/>
              </w:rPr>
              <w:t xml:space="preserve"> </w:t>
            </w:r>
            <w:proofErr w:type="spellStart"/>
            <w:r w:rsidRPr="00B55537">
              <w:rPr>
                <w:color w:val="000000"/>
                <w:lang w:val="ru-RU"/>
              </w:rPr>
              <w:t>ного</w:t>
            </w:r>
            <w:proofErr w:type="spellEnd"/>
            <w:r w:rsidRPr="00B55537">
              <w:rPr>
                <w:color w:val="000000"/>
                <w:lang w:val="ru-RU"/>
              </w:rPr>
              <w:t xml:space="preserve"> комплекса (АПК)</w:t>
            </w:r>
          </w:p>
        </w:tc>
        <w:tc>
          <w:tcPr>
            <w:tcW w:w="1702" w:type="dxa"/>
            <w:hideMark/>
          </w:tcPr>
          <w:p w14:paraId="3D426FE7" w14:textId="77777777" w:rsidR="003D2DC7" w:rsidRPr="0033782A" w:rsidRDefault="003D2DC7" w:rsidP="0033782A">
            <w:pPr>
              <w:jc w:val="both"/>
              <w:rPr>
                <w:color w:val="000000"/>
              </w:rPr>
            </w:pPr>
            <w:proofErr w:type="spellStart"/>
            <w:r w:rsidRPr="0033782A">
              <w:rPr>
                <w:rStyle w:val="af1"/>
                <w:b w:val="0"/>
                <w:bCs w:val="0"/>
                <w:color w:val="000000"/>
              </w:rPr>
              <w:t>Увеличение</w:t>
            </w:r>
            <w:proofErr w:type="spellEnd"/>
            <w:r w:rsidRPr="0033782A">
              <w:rPr>
                <w:rStyle w:val="af1"/>
                <w:b w:val="0"/>
                <w:bCs w:val="0"/>
                <w:color w:val="000000"/>
              </w:rPr>
              <w:t xml:space="preserve"> </w:t>
            </w:r>
            <w:proofErr w:type="spellStart"/>
            <w:r w:rsidRPr="0033782A">
              <w:rPr>
                <w:rStyle w:val="af1"/>
                <w:b w:val="0"/>
                <w:bCs w:val="0"/>
                <w:color w:val="000000"/>
              </w:rPr>
              <w:t>производства</w:t>
            </w:r>
            <w:proofErr w:type="spellEnd"/>
            <w:r w:rsidRPr="0033782A">
              <w:rPr>
                <w:rStyle w:val="af1"/>
                <w:b w:val="0"/>
                <w:bCs w:val="0"/>
                <w:color w:val="000000"/>
              </w:rPr>
              <w:t xml:space="preserve"> </w:t>
            </w:r>
            <w:proofErr w:type="spellStart"/>
            <w:r w:rsidRPr="0033782A">
              <w:rPr>
                <w:rStyle w:val="af1"/>
                <w:b w:val="0"/>
                <w:bCs w:val="0"/>
                <w:color w:val="000000"/>
              </w:rPr>
              <w:t>яблок</w:t>
            </w:r>
            <w:proofErr w:type="spellEnd"/>
          </w:p>
        </w:tc>
        <w:tc>
          <w:tcPr>
            <w:tcW w:w="2695" w:type="dxa"/>
            <w:hideMark/>
          </w:tcPr>
          <w:p w14:paraId="38CBD83F" w14:textId="1D336582" w:rsidR="003D2DC7" w:rsidRPr="00B55537" w:rsidRDefault="003D2DC7" w:rsidP="0033782A">
            <w:pPr>
              <w:jc w:val="both"/>
              <w:rPr>
                <w:color w:val="000000"/>
                <w:lang w:val="ru-RU"/>
              </w:rPr>
            </w:pPr>
            <w:r w:rsidRPr="00B55537">
              <w:rPr>
                <w:color w:val="000000"/>
                <w:lang w:val="ru-RU"/>
              </w:rPr>
              <w:t>Цель установлена для всех регионов, включая город Алматы, который</w:t>
            </w:r>
            <w:r>
              <w:rPr>
                <w:rStyle w:val="apple-converted-space"/>
                <w:color w:val="000000"/>
                <w:lang w:val="ru-RU"/>
              </w:rPr>
              <w:t xml:space="preserve"> </w:t>
            </w:r>
            <w:r w:rsidRPr="00B55537">
              <w:rPr>
                <w:rStyle w:val="af1"/>
                <w:b w:val="0"/>
                <w:bCs w:val="0"/>
                <w:color w:val="000000"/>
                <w:lang w:val="ru-RU"/>
              </w:rPr>
              <w:t xml:space="preserve">не располагает </w:t>
            </w:r>
            <w:proofErr w:type="spellStart"/>
            <w:r w:rsidRPr="00B55537">
              <w:rPr>
                <w:rStyle w:val="af1"/>
                <w:b w:val="0"/>
                <w:bCs w:val="0"/>
                <w:color w:val="000000"/>
                <w:lang w:val="ru-RU"/>
              </w:rPr>
              <w:t>необхо</w:t>
            </w:r>
            <w:proofErr w:type="spellEnd"/>
            <w:r>
              <w:rPr>
                <w:rStyle w:val="af1"/>
                <w:b w:val="0"/>
                <w:bCs w:val="0"/>
                <w:color w:val="000000"/>
                <w:lang w:val="ru-RU"/>
              </w:rPr>
              <w:t xml:space="preserve"> </w:t>
            </w:r>
            <w:proofErr w:type="spellStart"/>
            <w:r w:rsidRPr="00B55537">
              <w:rPr>
                <w:rStyle w:val="af1"/>
                <w:b w:val="0"/>
                <w:bCs w:val="0"/>
                <w:color w:val="000000"/>
                <w:lang w:val="ru-RU"/>
              </w:rPr>
              <w:t>димыми</w:t>
            </w:r>
            <w:proofErr w:type="spellEnd"/>
            <w:r w:rsidRPr="00B55537">
              <w:rPr>
                <w:rStyle w:val="af1"/>
                <w:b w:val="0"/>
                <w:bCs w:val="0"/>
                <w:color w:val="000000"/>
                <w:lang w:val="ru-RU"/>
              </w:rPr>
              <w:t xml:space="preserve"> </w:t>
            </w:r>
            <w:proofErr w:type="spellStart"/>
            <w:r w:rsidRPr="00B55537">
              <w:rPr>
                <w:rStyle w:val="af1"/>
                <w:b w:val="0"/>
                <w:bCs w:val="0"/>
                <w:color w:val="000000"/>
                <w:lang w:val="ru-RU"/>
              </w:rPr>
              <w:t>сельскохозяйст</w:t>
            </w:r>
            <w:proofErr w:type="spellEnd"/>
            <w:r>
              <w:rPr>
                <w:rStyle w:val="af1"/>
                <w:b w:val="0"/>
                <w:bCs w:val="0"/>
                <w:color w:val="000000"/>
                <w:lang w:val="ru-RU"/>
              </w:rPr>
              <w:t xml:space="preserve"> </w:t>
            </w:r>
            <w:r w:rsidRPr="00B55537">
              <w:rPr>
                <w:rStyle w:val="af1"/>
                <w:b w:val="0"/>
                <w:bCs w:val="0"/>
                <w:color w:val="000000"/>
                <w:lang w:val="ru-RU"/>
              </w:rPr>
              <w:t>венными угодьями</w:t>
            </w:r>
            <w:r w:rsidRPr="00B55537">
              <w:rPr>
                <w:color w:val="000000"/>
                <w:lang w:val="ru-RU"/>
              </w:rPr>
              <w:t>.</w:t>
            </w:r>
          </w:p>
        </w:tc>
        <w:tc>
          <w:tcPr>
            <w:tcW w:w="2826" w:type="dxa"/>
            <w:hideMark/>
          </w:tcPr>
          <w:p w14:paraId="7F33AEDE" w14:textId="7739F6F6" w:rsidR="003D2DC7" w:rsidRPr="00B55537" w:rsidRDefault="003D2DC7" w:rsidP="0033782A">
            <w:pPr>
              <w:jc w:val="both"/>
              <w:rPr>
                <w:color w:val="000000"/>
                <w:lang w:val="ru-RU"/>
              </w:rPr>
            </w:pPr>
            <w:r w:rsidRPr="00B55537">
              <w:rPr>
                <w:color w:val="000000"/>
                <w:lang w:val="ru-RU"/>
              </w:rPr>
              <w:t>Алматы – крупный мегаполис с высокой плотностью населения и ограниченными земель</w:t>
            </w:r>
            <w:r>
              <w:rPr>
                <w:color w:val="000000"/>
                <w:lang w:val="ru-RU"/>
              </w:rPr>
              <w:t xml:space="preserve"> </w:t>
            </w:r>
            <w:proofErr w:type="spellStart"/>
            <w:r w:rsidRPr="00B55537">
              <w:rPr>
                <w:color w:val="000000"/>
                <w:lang w:val="ru-RU"/>
              </w:rPr>
              <w:t>ными</w:t>
            </w:r>
            <w:proofErr w:type="spellEnd"/>
            <w:r w:rsidRPr="00B55537">
              <w:rPr>
                <w:color w:val="000000"/>
                <w:lang w:val="ru-RU"/>
              </w:rPr>
              <w:t xml:space="preserve"> ресурсами, </w:t>
            </w:r>
            <w:proofErr w:type="spellStart"/>
            <w:r w:rsidRPr="00B55537">
              <w:rPr>
                <w:color w:val="000000"/>
                <w:lang w:val="ru-RU"/>
              </w:rPr>
              <w:t>непри</w:t>
            </w:r>
            <w:proofErr w:type="spellEnd"/>
            <w:r>
              <w:rPr>
                <w:color w:val="000000"/>
                <w:lang w:val="ru-RU"/>
              </w:rPr>
              <w:t xml:space="preserve"> </w:t>
            </w:r>
            <w:r w:rsidRPr="00B55537">
              <w:rPr>
                <w:color w:val="000000"/>
                <w:lang w:val="ru-RU"/>
              </w:rPr>
              <w:t>год</w:t>
            </w:r>
            <w:r>
              <w:rPr>
                <w:color w:val="000000"/>
                <w:lang w:val="ru-RU"/>
              </w:rPr>
              <w:t>ными для садоводства</w:t>
            </w:r>
          </w:p>
        </w:tc>
      </w:tr>
      <w:tr w:rsidR="003D2DC7" w:rsidRPr="0033782A" w14:paraId="0513BD53" w14:textId="77777777" w:rsidTr="003D2DC7">
        <w:trPr>
          <w:jc w:val="center"/>
        </w:trPr>
        <w:tc>
          <w:tcPr>
            <w:tcW w:w="2297" w:type="dxa"/>
            <w:tcBorders>
              <w:bottom w:val="single" w:sz="4" w:space="0" w:color="auto"/>
            </w:tcBorders>
            <w:hideMark/>
          </w:tcPr>
          <w:p w14:paraId="0FA33373" w14:textId="74579D8C" w:rsidR="003D2DC7" w:rsidRPr="00B55537" w:rsidRDefault="003D2DC7" w:rsidP="0033782A">
            <w:pPr>
              <w:jc w:val="both"/>
              <w:rPr>
                <w:color w:val="000000"/>
                <w:lang w:val="ru-RU"/>
              </w:rPr>
            </w:pPr>
            <w:r w:rsidRPr="00B55537">
              <w:rPr>
                <w:color w:val="000000"/>
                <w:lang w:val="ru-RU"/>
              </w:rPr>
              <w:t>Национальный проект «Технологи</w:t>
            </w:r>
            <w:r>
              <w:rPr>
                <w:color w:val="000000"/>
                <w:lang w:val="ru-RU"/>
              </w:rPr>
              <w:t xml:space="preserve"> </w:t>
            </w:r>
            <w:proofErr w:type="spellStart"/>
            <w:r w:rsidRPr="00B55537">
              <w:rPr>
                <w:color w:val="000000"/>
                <w:lang w:val="ru-RU"/>
              </w:rPr>
              <w:t>ческий</w:t>
            </w:r>
            <w:proofErr w:type="spellEnd"/>
            <w:r w:rsidRPr="00B55537">
              <w:rPr>
                <w:color w:val="000000"/>
                <w:lang w:val="ru-RU"/>
              </w:rPr>
              <w:t xml:space="preserve"> рывок за счет цифровизации, науки и инноваций»</w:t>
            </w:r>
          </w:p>
        </w:tc>
        <w:tc>
          <w:tcPr>
            <w:tcW w:w="1702" w:type="dxa"/>
            <w:tcBorders>
              <w:bottom w:val="single" w:sz="4" w:space="0" w:color="auto"/>
            </w:tcBorders>
            <w:hideMark/>
          </w:tcPr>
          <w:p w14:paraId="02F97788" w14:textId="77777777" w:rsidR="003D2DC7" w:rsidRPr="00B55537" w:rsidRDefault="003D2DC7" w:rsidP="003D2DC7">
            <w:pPr>
              <w:spacing w:line="228" w:lineRule="auto"/>
              <w:jc w:val="both"/>
              <w:rPr>
                <w:color w:val="000000"/>
                <w:lang w:val="ru-RU"/>
              </w:rPr>
            </w:pPr>
            <w:r w:rsidRPr="00B55537">
              <w:rPr>
                <w:rStyle w:val="af1"/>
                <w:b w:val="0"/>
                <w:bCs w:val="0"/>
                <w:color w:val="000000"/>
                <w:lang w:val="ru-RU"/>
              </w:rPr>
              <w:t>Создание ИТ-хабов в каждом регионе</w:t>
            </w:r>
          </w:p>
        </w:tc>
        <w:tc>
          <w:tcPr>
            <w:tcW w:w="2695" w:type="dxa"/>
            <w:tcBorders>
              <w:bottom w:val="single" w:sz="4" w:space="0" w:color="auto"/>
            </w:tcBorders>
            <w:hideMark/>
          </w:tcPr>
          <w:p w14:paraId="376B4B16" w14:textId="34491FD9" w:rsidR="003D2DC7" w:rsidRPr="00B55537" w:rsidRDefault="003D2DC7" w:rsidP="003D2DC7">
            <w:pPr>
              <w:spacing w:line="228" w:lineRule="auto"/>
              <w:jc w:val="both"/>
              <w:rPr>
                <w:color w:val="000000"/>
                <w:lang w:val="ru-RU"/>
              </w:rPr>
            </w:pPr>
            <w:r w:rsidRPr="00B55537">
              <w:rPr>
                <w:color w:val="000000"/>
                <w:lang w:val="ru-RU"/>
              </w:rPr>
              <w:t>Требование едино</w:t>
            </w:r>
            <w:r>
              <w:rPr>
                <w:color w:val="000000"/>
                <w:lang w:val="ru-RU"/>
              </w:rPr>
              <w:t xml:space="preserve"> </w:t>
            </w:r>
            <w:r w:rsidRPr="00B55537">
              <w:rPr>
                <w:color w:val="000000"/>
                <w:lang w:val="ru-RU"/>
              </w:rPr>
              <w:t>образно для всех регио</w:t>
            </w:r>
            <w:r>
              <w:rPr>
                <w:color w:val="000000"/>
                <w:lang w:val="ru-RU"/>
              </w:rPr>
              <w:t xml:space="preserve"> </w:t>
            </w:r>
            <w:r w:rsidRPr="00B55537">
              <w:rPr>
                <w:color w:val="000000"/>
                <w:lang w:val="ru-RU"/>
              </w:rPr>
              <w:t>нов, но</w:t>
            </w:r>
            <w:r>
              <w:rPr>
                <w:rStyle w:val="apple-converted-space"/>
                <w:color w:val="000000"/>
                <w:lang w:val="ru-RU"/>
              </w:rPr>
              <w:t xml:space="preserve"> </w:t>
            </w:r>
            <w:r w:rsidRPr="00B55537">
              <w:rPr>
                <w:rStyle w:val="af1"/>
                <w:b w:val="0"/>
                <w:bCs w:val="0"/>
                <w:color w:val="000000"/>
                <w:lang w:val="ru-RU"/>
              </w:rPr>
              <w:t xml:space="preserve">в отдаленных сельских областях нет кадров и </w:t>
            </w:r>
            <w:proofErr w:type="spellStart"/>
            <w:r w:rsidRPr="00B55537">
              <w:rPr>
                <w:rStyle w:val="af1"/>
                <w:b w:val="0"/>
                <w:bCs w:val="0"/>
                <w:color w:val="000000"/>
                <w:lang w:val="ru-RU"/>
              </w:rPr>
              <w:t>инфраструк</w:t>
            </w:r>
            <w:proofErr w:type="spellEnd"/>
            <w:r>
              <w:rPr>
                <w:rStyle w:val="af1"/>
                <w:b w:val="0"/>
                <w:bCs w:val="0"/>
                <w:color w:val="000000"/>
                <w:lang w:val="ru-RU"/>
              </w:rPr>
              <w:t xml:space="preserve"> </w:t>
            </w:r>
            <w:r w:rsidRPr="00B55537">
              <w:rPr>
                <w:rStyle w:val="af1"/>
                <w:b w:val="0"/>
                <w:bCs w:val="0"/>
                <w:color w:val="000000"/>
                <w:lang w:val="ru-RU"/>
              </w:rPr>
              <w:t>туры</w:t>
            </w:r>
            <w:r>
              <w:rPr>
                <w:rStyle w:val="apple-converted-space"/>
                <w:color w:val="000000"/>
                <w:lang w:val="ru-RU"/>
              </w:rPr>
              <w:t xml:space="preserve"> </w:t>
            </w:r>
            <w:r w:rsidRPr="00B55537">
              <w:rPr>
                <w:color w:val="000000"/>
                <w:lang w:val="ru-RU"/>
              </w:rPr>
              <w:t>для реализации этой задачи.</w:t>
            </w:r>
          </w:p>
        </w:tc>
        <w:tc>
          <w:tcPr>
            <w:tcW w:w="2826" w:type="dxa"/>
            <w:tcBorders>
              <w:bottom w:val="single" w:sz="4" w:space="0" w:color="auto"/>
            </w:tcBorders>
            <w:hideMark/>
          </w:tcPr>
          <w:p w14:paraId="2A2C6B0E" w14:textId="13749676" w:rsidR="003D2DC7" w:rsidRPr="00B55537" w:rsidRDefault="003D2DC7" w:rsidP="0033782A">
            <w:pPr>
              <w:jc w:val="both"/>
              <w:rPr>
                <w:color w:val="000000"/>
                <w:lang w:val="ru-RU"/>
              </w:rPr>
            </w:pPr>
            <w:r w:rsidRPr="00B55537">
              <w:rPr>
                <w:color w:val="000000"/>
                <w:lang w:val="ru-RU"/>
              </w:rPr>
              <w:t xml:space="preserve">Например, в </w:t>
            </w:r>
            <w:proofErr w:type="spellStart"/>
            <w:r w:rsidRPr="00B55537">
              <w:rPr>
                <w:color w:val="000000"/>
                <w:lang w:val="ru-RU"/>
              </w:rPr>
              <w:t>Мангистау</w:t>
            </w:r>
            <w:proofErr w:type="spellEnd"/>
            <w:r>
              <w:rPr>
                <w:color w:val="000000"/>
                <w:lang w:val="ru-RU"/>
              </w:rPr>
              <w:t xml:space="preserve"> </w:t>
            </w:r>
            <w:proofErr w:type="spellStart"/>
            <w:r w:rsidRPr="00B55537">
              <w:rPr>
                <w:color w:val="000000"/>
                <w:lang w:val="ru-RU"/>
              </w:rPr>
              <w:t>ской</w:t>
            </w:r>
            <w:proofErr w:type="spellEnd"/>
            <w:r w:rsidRPr="00B55537">
              <w:rPr>
                <w:color w:val="000000"/>
                <w:lang w:val="ru-RU"/>
              </w:rPr>
              <w:t xml:space="preserve"> области отмечается низкая концентрация квалифицированных ИТ-специалистов и ограни</w:t>
            </w:r>
            <w:r>
              <w:rPr>
                <w:color w:val="000000"/>
                <w:lang w:val="ru-RU"/>
              </w:rPr>
              <w:t xml:space="preserve"> </w:t>
            </w:r>
            <w:proofErr w:type="spellStart"/>
            <w:r w:rsidRPr="00B55537">
              <w:rPr>
                <w:color w:val="000000"/>
                <w:lang w:val="ru-RU"/>
              </w:rPr>
              <w:t>ченная</w:t>
            </w:r>
            <w:proofErr w:type="spellEnd"/>
            <w:r w:rsidRPr="00B55537">
              <w:rPr>
                <w:color w:val="000000"/>
                <w:lang w:val="ru-RU"/>
              </w:rPr>
              <w:t xml:space="preserve"> цифровая инфра</w:t>
            </w:r>
            <w:r>
              <w:rPr>
                <w:color w:val="000000"/>
                <w:lang w:val="ru-RU"/>
              </w:rPr>
              <w:t xml:space="preserve"> </w:t>
            </w:r>
            <w:r w:rsidRPr="00B55537">
              <w:rPr>
                <w:color w:val="000000"/>
                <w:lang w:val="ru-RU"/>
              </w:rPr>
              <w:t>ст</w:t>
            </w:r>
            <w:r>
              <w:rPr>
                <w:color w:val="000000"/>
                <w:lang w:val="ru-RU"/>
              </w:rPr>
              <w:t>руктура</w:t>
            </w:r>
          </w:p>
        </w:tc>
      </w:tr>
      <w:tr w:rsidR="003D2DC7" w:rsidRPr="0033782A" w14:paraId="7A29C4E8" w14:textId="77777777" w:rsidTr="003D2DC7">
        <w:trPr>
          <w:jc w:val="center"/>
        </w:trPr>
        <w:tc>
          <w:tcPr>
            <w:tcW w:w="2297" w:type="dxa"/>
            <w:tcBorders>
              <w:bottom w:val="nil"/>
            </w:tcBorders>
            <w:hideMark/>
          </w:tcPr>
          <w:p w14:paraId="3F8F9906" w14:textId="77777777" w:rsidR="003D2DC7" w:rsidRPr="00B55537" w:rsidRDefault="003D2DC7" w:rsidP="0033782A">
            <w:pPr>
              <w:jc w:val="both"/>
              <w:rPr>
                <w:color w:val="000000"/>
                <w:lang w:val="ru-RU"/>
              </w:rPr>
            </w:pPr>
            <w:r w:rsidRPr="00B55537">
              <w:rPr>
                <w:color w:val="000000"/>
                <w:lang w:val="ru-RU"/>
              </w:rPr>
              <w:t>Национальный проект по развитию туризма</w:t>
            </w:r>
          </w:p>
        </w:tc>
        <w:tc>
          <w:tcPr>
            <w:tcW w:w="1702" w:type="dxa"/>
            <w:tcBorders>
              <w:bottom w:val="nil"/>
            </w:tcBorders>
            <w:hideMark/>
          </w:tcPr>
          <w:p w14:paraId="02EE5579" w14:textId="5F4520EA" w:rsidR="003D2DC7" w:rsidRPr="00B55537" w:rsidRDefault="003D2DC7" w:rsidP="003D2DC7">
            <w:pPr>
              <w:spacing w:line="228" w:lineRule="auto"/>
              <w:jc w:val="both"/>
              <w:rPr>
                <w:color w:val="000000"/>
                <w:lang w:val="ru-RU"/>
              </w:rPr>
            </w:pPr>
            <w:r w:rsidRPr="00B55537">
              <w:rPr>
                <w:rStyle w:val="af1"/>
                <w:b w:val="0"/>
                <w:bCs w:val="0"/>
                <w:color w:val="000000"/>
                <w:lang w:val="ru-RU"/>
              </w:rPr>
              <w:t xml:space="preserve">Увеличение потока </w:t>
            </w:r>
            <w:proofErr w:type="spellStart"/>
            <w:r w:rsidRPr="00B55537">
              <w:rPr>
                <w:rStyle w:val="af1"/>
                <w:b w:val="0"/>
                <w:bCs w:val="0"/>
                <w:color w:val="000000"/>
                <w:lang w:val="ru-RU"/>
              </w:rPr>
              <w:t>турис</w:t>
            </w:r>
            <w:proofErr w:type="spellEnd"/>
            <w:r>
              <w:rPr>
                <w:rStyle w:val="af1"/>
                <w:b w:val="0"/>
                <w:bCs w:val="0"/>
                <w:color w:val="000000"/>
                <w:lang w:val="ru-RU"/>
              </w:rPr>
              <w:t xml:space="preserve"> </w:t>
            </w:r>
            <w:proofErr w:type="spellStart"/>
            <w:r w:rsidRPr="00B55537">
              <w:rPr>
                <w:rStyle w:val="af1"/>
                <w:b w:val="0"/>
                <w:bCs w:val="0"/>
                <w:color w:val="000000"/>
                <w:lang w:val="ru-RU"/>
              </w:rPr>
              <w:t>тов</w:t>
            </w:r>
            <w:proofErr w:type="spellEnd"/>
            <w:r w:rsidRPr="00B55537">
              <w:rPr>
                <w:rStyle w:val="af1"/>
                <w:b w:val="0"/>
                <w:bCs w:val="0"/>
                <w:color w:val="000000"/>
                <w:lang w:val="ru-RU"/>
              </w:rPr>
              <w:t xml:space="preserve"> за счет внутреннего туризма</w:t>
            </w:r>
          </w:p>
        </w:tc>
        <w:tc>
          <w:tcPr>
            <w:tcW w:w="2695" w:type="dxa"/>
            <w:tcBorders>
              <w:bottom w:val="nil"/>
            </w:tcBorders>
            <w:hideMark/>
          </w:tcPr>
          <w:p w14:paraId="0C51B1B7" w14:textId="3A45148A" w:rsidR="003D2DC7" w:rsidRPr="00B55537" w:rsidRDefault="003D2DC7" w:rsidP="003D2DC7">
            <w:pPr>
              <w:spacing w:line="228" w:lineRule="auto"/>
              <w:jc w:val="both"/>
              <w:rPr>
                <w:color w:val="000000"/>
                <w:lang w:val="ru-RU"/>
              </w:rPr>
            </w:pPr>
            <w:r w:rsidRPr="00B55537">
              <w:rPr>
                <w:color w:val="000000"/>
                <w:lang w:val="ru-RU"/>
              </w:rPr>
              <w:t>Показатель установлен для всех областей, включая регионы с</w:t>
            </w:r>
            <w:r>
              <w:rPr>
                <w:rStyle w:val="apple-converted-space"/>
                <w:color w:val="000000"/>
                <w:lang w:val="ru-RU"/>
              </w:rPr>
              <w:t xml:space="preserve"> </w:t>
            </w:r>
            <w:r w:rsidRPr="00B55537">
              <w:rPr>
                <w:rStyle w:val="af1"/>
                <w:b w:val="0"/>
                <w:bCs w:val="0"/>
                <w:color w:val="000000"/>
                <w:lang w:val="ru-RU"/>
              </w:rPr>
              <w:t>не</w:t>
            </w:r>
            <w:r>
              <w:rPr>
                <w:rStyle w:val="af1"/>
                <w:b w:val="0"/>
                <w:bCs w:val="0"/>
                <w:color w:val="000000"/>
                <w:lang w:val="ru-RU"/>
              </w:rPr>
              <w:t xml:space="preserve"> </w:t>
            </w:r>
            <w:r w:rsidRPr="00B55537">
              <w:rPr>
                <w:rStyle w:val="af1"/>
                <w:b w:val="0"/>
                <w:bCs w:val="0"/>
                <w:color w:val="000000"/>
                <w:lang w:val="ru-RU"/>
              </w:rPr>
              <w:t xml:space="preserve">развитой </w:t>
            </w:r>
            <w:proofErr w:type="spellStart"/>
            <w:r w:rsidRPr="00B55537">
              <w:rPr>
                <w:rStyle w:val="af1"/>
                <w:b w:val="0"/>
                <w:bCs w:val="0"/>
                <w:color w:val="000000"/>
                <w:lang w:val="ru-RU"/>
              </w:rPr>
              <w:t>инфраструк</w:t>
            </w:r>
            <w:proofErr w:type="spellEnd"/>
            <w:r>
              <w:rPr>
                <w:rStyle w:val="af1"/>
                <w:b w:val="0"/>
                <w:bCs w:val="0"/>
                <w:color w:val="000000"/>
                <w:lang w:val="ru-RU"/>
              </w:rPr>
              <w:t xml:space="preserve"> турой и низким т </w:t>
            </w:r>
            <w:r w:rsidRPr="00B55537">
              <w:rPr>
                <w:rStyle w:val="af1"/>
                <w:b w:val="0"/>
                <w:bCs w:val="0"/>
                <w:color w:val="000000"/>
                <w:lang w:val="ru-RU"/>
              </w:rPr>
              <w:t>рис</w:t>
            </w:r>
            <w:r>
              <w:rPr>
                <w:rStyle w:val="af1"/>
                <w:b w:val="0"/>
                <w:bCs w:val="0"/>
                <w:color w:val="000000"/>
                <w:lang w:val="ru-RU"/>
              </w:rPr>
              <w:t xml:space="preserve"> </w:t>
            </w:r>
            <w:proofErr w:type="spellStart"/>
            <w:r w:rsidRPr="00B55537">
              <w:rPr>
                <w:rStyle w:val="af1"/>
                <w:b w:val="0"/>
                <w:bCs w:val="0"/>
                <w:color w:val="000000"/>
                <w:lang w:val="ru-RU"/>
              </w:rPr>
              <w:t>тическим</w:t>
            </w:r>
            <w:proofErr w:type="spellEnd"/>
            <w:r w:rsidRPr="00B55537">
              <w:rPr>
                <w:rStyle w:val="af1"/>
                <w:b w:val="0"/>
                <w:bCs w:val="0"/>
                <w:color w:val="000000"/>
                <w:lang w:val="ru-RU"/>
              </w:rPr>
              <w:t xml:space="preserve"> потенциалом</w:t>
            </w:r>
            <w:r w:rsidRPr="00B55537">
              <w:rPr>
                <w:color w:val="000000"/>
                <w:lang w:val="ru-RU"/>
              </w:rPr>
              <w:t>.</w:t>
            </w:r>
          </w:p>
        </w:tc>
        <w:tc>
          <w:tcPr>
            <w:tcW w:w="2826" w:type="dxa"/>
            <w:tcBorders>
              <w:bottom w:val="nil"/>
            </w:tcBorders>
            <w:hideMark/>
          </w:tcPr>
          <w:p w14:paraId="351B7A26" w14:textId="7172E196" w:rsidR="003D2DC7" w:rsidRPr="00B55537" w:rsidRDefault="003D2DC7" w:rsidP="0033782A">
            <w:pPr>
              <w:jc w:val="both"/>
              <w:rPr>
                <w:color w:val="000000"/>
                <w:lang w:val="ru-RU"/>
              </w:rPr>
            </w:pPr>
            <w:r w:rsidRPr="00B55537">
              <w:rPr>
                <w:color w:val="000000"/>
                <w:lang w:val="ru-RU"/>
              </w:rPr>
              <w:t xml:space="preserve">Например, в Атырауской области из-за </w:t>
            </w:r>
            <w:proofErr w:type="spellStart"/>
            <w:r w:rsidRPr="00B55537">
              <w:rPr>
                <w:color w:val="000000"/>
                <w:lang w:val="ru-RU"/>
              </w:rPr>
              <w:t>преобла</w:t>
            </w:r>
            <w:proofErr w:type="spellEnd"/>
            <w:r>
              <w:rPr>
                <w:color w:val="000000"/>
                <w:lang w:val="ru-RU"/>
              </w:rPr>
              <w:t xml:space="preserve"> </w:t>
            </w:r>
            <w:r w:rsidRPr="00B55537">
              <w:rPr>
                <w:color w:val="000000"/>
                <w:lang w:val="ru-RU"/>
              </w:rPr>
              <w:t xml:space="preserve">дания промышленного сектора </w:t>
            </w:r>
          </w:p>
        </w:tc>
      </w:tr>
      <w:tr w:rsidR="003D2DC7" w:rsidRPr="0033782A" w14:paraId="7BA98D4C" w14:textId="77777777" w:rsidTr="003D2DC7">
        <w:trPr>
          <w:jc w:val="center"/>
        </w:trPr>
        <w:tc>
          <w:tcPr>
            <w:tcW w:w="2297" w:type="dxa"/>
            <w:tcBorders>
              <w:bottom w:val="nil"/>
            </w:tcBorders>
          </w:tcPr>
          <w:p w14:paraId="5D39AE43" w14:textId="389B84DD" w:rsidR="003D2DC7" w:rsidRPr="00B55537" w:rsidRDefault="003D2DC7" w:rsidP="0033782A">
            <w:pPr>
              <w:jc w:val="both"/>
              <w:rPr>
                <w:color w:val="000000"/>
              </w:rPr>
            </w:pPr>
            <w:proofErr w:type="spellStart"/>
            <w:r w:rsidRPr="0033782A">
              <w:rPr>
                <w:color w:val="000000"/>
              </w:rPr>
              <w:t>Национальный</w:t>
            </w:r>
            <w:proofErr w:type="spellEnd"/>
            <w:r w:rsidRPr="0033782A">
              <w:rPr>
                <w:color w:val="000000"/>
              </w:rPr>
              <w:t xml:space="preserve"> </w:t>
            </w:r>
            <w:proofErr w:type="spellStart"/>
            <w:r w:rsidRPr="0033782A">
              <w:rPr>
                <w:color w:val="000000"/>
              </w:rPr>
              <w:t>проект</w:t>
            </w:r>
            <w:proofErr w:type="spellEnd"/>
            <w:r w:rsidRPr="0033782A">
              <w:rPr>
                <w:color w:val="000000"/>
              </w:rPr>
              <w:t xml:space="preserve"> «</w:t>
            </w:r>
            <w:proofErr w:type="spellStart"/>
            <w:r w:rsidRPr="0033782A">
              <w:rPr>
                <w:color w:val="000000"/>
              </w:rPr>
              <w:t>Зеленая</w:t>
            </w:r>
            <w:proofErr w:type="spellEnd"/>
            <w:r w:rsidRPr="0033782A">
              <w:rPr>
                <w:color w:val="000000"/>
              </w:rPr>
              <w:t xml:space="preserve"> </w:t>
            </w:r>
            <w:proofErr w:type="spellStart"/>
            <w:r w:rsidRPr="0033782A">
              <w:rPr>
                <w:color w:val="000000"/>
              </w:rPr>
              <w:t>экономика</w:t>
            </w:r>
            <w:proofErr w:type="spellEnd"/>
            <w:r w:rsidRPr="0033782A">
              <w:rPr>
                <w:color w:val="000000"/>
              </w:rPr>
              <w:t>»</w:t>
            </w:r>
          </w:p>
        </w:tc>
        <w:tc>
          <w:tcPr>
            <w:tcW w:w="1702" w:type="dxa"/>
            <w:tcBorders>
              <w:bottom w:val="nil"/>
            </w:tcBorders>
          </w:tcPr>
          <w:p w14:paraId="08DF1FA7" w14:textId="4144D545" w:rsidR="003D2DC7" w:rsidRPr="003D2DC7" w:rsidRDefault="003D2DC7" w:rsidP="003D2DC7">
            <w:pPr>
              <w:spacing w:line="228" w:lineRule="auto"/>
              <w:jc w:val="both"/>
              <w:rPr>
                <w:rStyle w:val="af1"/>
                <w:b w:val="0"/>
                <w:bCs w:val="0"/>
                <w:color w:val="000000"/>
                <w:lang w:val="ru-RU"/>
              </w:rPr>
            </w:pPr>
            <w:r w:rsidRPr="00B55537">
              <w:rPr>
                <w:rStyle w:val="af1"/>
                <w:b w:val="0"/>
                <w:bCs w:val="0"/>
                <w:color w:val="000000"/>
                <w:lang w:val="ru-RU"/>
              </w:rPr>
              <w:t>Расширение лесопосадок и создание зеленых насаждений</w:t>
            </w:r>
          </w:p>
        </w:tc>
        <w:tc>
          <w:tcPr>
            <w:tcW w:w="2695" w:type="dxa"/>
            <w:tcBorders>
              <w:bottom w:val="nil"/>
            </w:tcBorders>
          </w:tcPr>
          <w:p w14:paraId="72CDFEF0" w14:textId="7B56F549" w:rsidR="003D2DC7" w:rsidRPr="003D2DC7" w:rsidRDefault="003D2DC7" w:rsidP="003D2DC7">
            <w:pPr>
              <w:spacing w:line="228" w:lineRule="auto"/>
              <w:jc w:val="both"/>
              <w:rPr>
                <w:color w:val="000000"/>
                <w:lang w:val="ru-RU"/>
              </w:rPr>
            </w:pPr>
            <w:r w:rsidRPr="00B55537">
              <w:rPr>
                <w:color w:val="000000"/>
                <w:lang w:val="ru-RU"/>
              </w:rPr>
              <w:t>Индикатор требует вы</w:t>
            </w:r>
            <w:r>
              <w:rPr>
                <w:color w:val="000000"/>
                <w:lang w:val="ru-RU"/>
              </w:rPr>
              <w:t xml:space="preserve"> </w:t>
            </w:r>
            <w:proofErr w:type="spellStart"/>
            <w:r w:rsidRPr="00B55537">
              <w:rPr>
                <w:color w:val="000000"/>
                <w:lang w:val="ru-RU"/>
              </w:rPr>
              <w:t>полнения</w:t>
            </w:r>
            <w:proofErr w:type="spellEnd"/>
            <w:r w:rsidRPr="00B55537">
              <w:rPr>
                <w:color w:val="000000"/>
                <w:lang w:val="ru-RU"/>
              </w:rPr>
              <w:t xml:space="preserve"> по всем регио</w:t>
            </w:r>
            <w:r>
              <w:rPr>
                <w:color w:val="000000"/>
                <w:lang w:val="ru-RU"/>
              </w:rPr>
              <w:t xml:space="preserve"> </w:t>
            </w:r>
            <w:r w:rsidRPr="00B55537">
              <w:rPr>
                <w:color w:val="000000"/>
                <w:lang w:val="ru-RU"/>
              </w:rPr>
              <w:t>нам, но в</w:t>
            </w:r>
            <w:r w:rsidRPr="0033782A">
              <w:rPr>
                <w:rStyle w:val="apple-converted-space"/>
                <w:color w:val="000000"/>
              </w:rPr>
              <w:t> </w:t>
            </w:r>
            <w:r w:rsidRPr="00B55537">
              <w:rPr>
                <w:rStyle w:val="af1"/>
                <w:b w:val="0"/>
                <w:bCs w:val="0"/>
                <w:color w:val="000000"/>
                <w:lang w:val="ru-RU"/>
              </w:rPr>
              <w:t xml:space="preserve">засушливых районах Казахстана (например, в </w:t>
            </w:r>
            <w:proofErr w:type="spellStart"/>
            <w:r w:rsidRPr="00B55537">
              <w:rPr>
                <w:rStyle w:val="af1"/>
                <w:b w:val="0"/>
                <w:bCs w:val="0"/>
                <w:color w:val="000000"/>
                <w:lang w:val="ru-RU"/>
              </w:rPr>
              <w:t>Мангис</w:t>
            </w:r>
            <w:proofErr w:type="spellEnd"/>
            <w:r>
              <w:rPr>
                <w:rStyle w:val="af1"/>
                <w:b w:val="0"/>
                <w:bCs w:val="0"/>
                <w:color w:val="000000"/>
                <w:lang w:val="ru-RU"/>
              </w:rPr>
              <w:t xml:space="preserve"> </w:t>
            </w:r>
            <w:r w:rsidRPr="00B55537">
              <w:rPr>
                <w:rStyle w:val="af1"/>
                <w:b w:val="0"/>
                <w:bCs w:val="0"/>
                <w:color w:val="000000"/>
                <w:lang w:val="ru-RU"/>
              </w:rPr>
              <w:t>тау)</w:t>
            </w:r>
            <w:r>
              <w:rPr>
                <w:rStyle w:val="apple-converted-space"/>
                <w:color w:val="000000"/>
                <w:lang w:val="ru-RU"/>
              </w:rPr>
              <w:t xml:space="preserve"> </w:t>
            </w:r>
            <w:r w:rsidRPr="00B55537">
              <w:rPr>
                <w:color w:val="000000"/>
                <w:lang w:val="ru-RU"/>
              </w:rPr>
              <w:t xml:space="preserve">условия не </w:t>
            </w:r>
            <w:proofErr w:type="spellStart"/>
            <w:r w:rsidRPr="00B55537">
              <w:rPr>
                <w:color w:val="000000"/>
                <w:lang w:val="ru-RU"/>
              </w:rPr>
              <w:t>позво</w:t>
            </w:r>
            <w:proofErr w:type="spellEnd"/>
            <w:r>
              <w:rPr>
                <w:color w:val="000000"/>
                <w:lang w:val="ru-RU"/>
              </w:rPr>
              <w:t xml:space="preserve"> </w:t>
            </w:r>
            <w:proofErr w:type="spellStart"/>
            <w:r w:rsidRPr="00B55537">
              <w:rPr>
                <w:color w:val="000000"/>
                <w:lang w:val="ru-RU"/>
              </w:rPr>
              <w:t>ляют</w:t>
            </w:r>
            <w:proofErr w:type="spellEnd"/>
            <w:r w:rsidRPr="00B55537">
              <w:rPr>
                <w:color w:val="000000"/>
                <w:lang w:val="ru-RU"/>
              </w:rPr>
              <w:t xml:space="preserve"> выполнять план в полной мере.</w:t>
            </w:r>
          </w:p>
        </w:tc>
        <w:tc>
          <w:tcPr>
            <w:tcW w:w="2826" w:type="dxa"/>
            <w:tcBorders>
              <w:bottom w:val="nil"/>
            </w:tcBorders>
          </w:tcPr>
          <w:p w14:paraId="25734A62" w14:textId="77777777" w:rsidR="003D2DC7" w:rsidRDefault="003D2DC7" w:rsidP="0033782A">
            <w:pPr>
              <w:jc w:val="both"/>
              <w:rPr>
                <w:color w:val="000000"/>
                <w:lang w:val="ru-RU"/>
              </w:rPr>
            </w:pPr>
            <w:r w:rsidRPr="00B55537">
              <w:rPr>
                <w:color w:val="000000"/>
                <w:lang w:val="ru-RU"/>
              </w:rPr>
              <w:t>Климатические условия (засушливость, недостаток водных ресурсов) делают эту задачу нерентабельной и трудновыполнимой.</w:t>
            </w:r>
          </w:p>
          <w:p w14:paraId="63BA4302" w14:textId="61416958" w:rsidR="003D2DC7" w:rsidRPr="003D2DC7" w:rsidRDefault="003D2DC7" w:rsidP="0033782A">
            <w:pPr>
              <w:jc w:val="both"/>
              <w:rPr>
                <w:color w:val="000000"/>
                <w:lang w:val="ru-RU"/>
              </w:rPr>
            </w:pPr>
          </w:p>
        </w:tc>
      </w:tr>
      <w:tr w:rsidR="003D2DC7" w:rsidRPr="0033782A" w14:paraId="1813B4ED" w14:textId="77777777" w:rsidTr="003D2DC7">
        <w:trPr>
          <w:jc w:val="center"/>
        </w:trPr>
        <w:tc>
          <w:tcPr>
            <w:tcW w:w="2297" w:type="dxa"/>
            <w:tcBorders>
              <w:bottom w:val="single" w:sz="4" w:space="0" w:color="auto"/>
            </w:tcBorders>
          </w:tcPr>
          <w:p w14:paraId="077B3236" w14:textId="76672093" w:rsidR="003D2DC7" w:rsidRPr="003D2DC7" w:rsidRDefault="003D2DC7" w:rsidP="0033782A">
            <w:pPr>
              <w:jc w:val="both"/>
              <w:rPr>
                <w:color w:val="000000"/>
                <w:lang w:val="ru-RU"/>
              </w:rPr>
            </w:pPr>
            <w:r w:rsidRPr="00B55537">
              <w:rPr>
                <w:color w:val="000000"/>
                <w:lang w:val="ru-RU"/>
              </w:rPr>
              <w:t xml:space="preserve">Национальный проект по </w:t>
            </w:r>
            <w:proofErr w:type="spellStart"/>
            <w:r w:rsidRPr="00B55537">
              <w:rPr>
                <w:color w:val="000000"/>
                <w:lang w:val="ru-RU"/>
              </w:rPr>
              <w:t>модерни</w:t>
            </w:r>
            <w:proofErr w:type="spellEnd"/>
            <w:r>
              <w:rPr>
                <w:color w:val="000000"/>
                <w:lang w:val="ru-RU"/>
              </w:rPr>
              <w:t xml:space="preserve"> </w:t>
            </w:r>
            <w:proofErr w:type="spellStart"/>
            <w:r w:rsidRPr="00B55537">
              <w:rPr>
                <w:color w:val="000000"/>
                <w:lang w:val="ru-RU"/>
              </w:rPr>
              <w:t>зации</w:t>
            </w:r>
            <w:proofErr w:type="spellEnd"/>
            <w:r w:rsidRPr="00B55537">
              <w:rPr>
                <w:color w:val="000000"/>
                <w:lang w:val="ru-RU"/>
              </w:rPr>
              <w:t xml:space="preserve"> жилищно-коммунального хозяйства</w:t>
            </w:r>
          </w:p>
        </w:tc>
        <w:tc>
          <w:tcPr>
            <w:tcW w:w="1702" w:type="dxa"/>
            <w:tcBorders>
              <w:bottom w:val="single" w:sz="4" w:space="0" w:color="auto"/>
            </w:tcBorders>
          </w:tcPr>
          <w:p w14:paraId="1C4206C7" w14:textId="0D49A984" w:rsidR="003D2DC7" w:rsidRPr="003D2DC7" w:rsidRDefault="003D2DC7" w:rsidP="0033782A">
            <w:pPr>
              <w:jc w:val="both"/>
              <w:rPr>
                <w:rStyle w:val="af1"/>
                <w:b w:val="0"/>
                <w:bCs w:val="0"/>
                <w:color w:val="000000"/>
                <w:lang w:val="ru-RU"/>
              </w:rPr>
            </w:pPr>
            <w:r w:rsidRPr="003D2DC7">
              <w:rPr>
                <w:rStyle w:val="af1"/>
                <w:b w:val="0"/>
                <w:bCs w:val="0"/>
                <w:color w:val="000000"/>
                <w:lang w:val="ru-RU"/>
              </w:rPr>
              <w:t>Строитель</w:t>
            </w:r>
            <w:r>
              <w:rPr>
                <w:rStyle w:val="af1"/>
                <w:b w:val="0"/>
                <w:bCs w:val="0"/>
                <w:color w:val="000000"/>
                <w:lang w:val="ru-RU"/>
              </w:rPr>
              <w:t xml:space="preserve"> </w:t>
            </w:r>
            <w:proofErr w:type="spellStart"/>
            <w:r w:rsidRPr="003D2DC7">
              <w:rPr>
                <w:rStyle w:val="af1"/>
                <w:b w:val="0"/>
                <w:bCs w:val="0"/>
                <w:color w:val="000000"/>
                <w:lang w:val="ru-RU"/>
              </w:rPr>
              <w:t>ство</w:t>
            </w:r>
            <w:proofErr w:type="spellEnd"/>
            <w:r w:rsidRPr="003D2DC7">
              <w:rPr>
                <w:rStyle w:val="af1"/>
                <w:b w:val="0"/>
                <w:bCs w:val="0"/>
                <w:color w:val="000000"/>
                <w:lang w:val="ru-RU"/>
              </w:rPr>
              <w:t xml:space="preserve"> централи</w:t>
            </w:r>
            <w:r>
              <w:rPr>
                <w:rStyle w:val="af1"/>
                <w:b w:val="0"/>
                <w:bCs w:val="0"/>
                <w:color w:val="000000"/>
                <w:lang w:val="ru-RU"/>
              </w:rPr>
              <w:t xml:space="preserve"> </w:t>
            </w:r>
            <w:proofErr w:type="spellStart"/>
            <w:r w:rsidRPr="003D2DC7">
              <w:rPr>
                <w:rStyle w:val="af1"/>
                <w:b w:val="0"/>
                <w:bCs w:val="0"/>
                <w:color w:val="000000"/>
                <w:lang w:val="ru-RU"/>
              </w:rPr>
              <w:t>зованных</w:t>
            </w:r>
            <w:proofErr w:type="spellEnd"/>
            <w:r w:rsidRPr="003D2DC7">
              <w:rPr>
                <w:rStyle w:val="af1"/>
                <w:b w:val="0"/>
                <w:bCs w:val="0"/>
                <w:color w:val="000000"/>
                <w:lang w:val="ru-RU"/>
              </w:rPr>
              <w:t xml:space="preserve"> систем </w:t>
            </w:r>
            <w:proofErr w:type="spellStart"/>
            <w:r w:rsidRPr="003D2DC7">
              <w:rPr>
                <w:rStyle w:val="af1"/>
                <w:b w:val="0"/>
                <w:bCs w:val="0"/>
                <w:color w:val="000000"/>
                <w:lang w:val="ru-RU"/>
              </w:rPr>
              <w:t>водо</w:t>
            </w:r>
            <w:proofErr w:type="spellEnd"/>
            <w:r>
              <w:rPr>
                <w:rStyle w:val="af1"/>
                <w:b w:val="0"/>
                <w:bCs w:val="0"/>
                <w:color w:val="000000"/>
                <w:lang w:val="ru-RU"/>
              </w:rPr>
              <w:t xml:space="preserve"> </w:t>
            </w:r>
            <w:r w:rsidRPr="003D2DC7">
              <w:rPr>
                <w:rStyle w:val="af1"/>
                <w:b w:val="0"/>
                <w:bCs w:val="0"/>
                <w:color w:val="000000"/>
                <w:lang w:val="ru-RU"/>
              </w:rPr>
              <w:t>снабжения</w:t>
            </w:r>
          </w:p>
        </w:tc>
        <w:tc>
          <w:tcPr>
            <w:tcW w:w="2695" w:type="dxa"/>
            <w:tcBorders>
              <w:bottom w:val="single" w:sz="4" w:space="0" w:color="auto"/>
            </w:tcBorders>
          </w:tcPr>
          <w:p w14:paraId="2C0ACCDF" w14:textId="4208A902" w:rsidR="003D2DC7" w:rsidRPr="003D2DC7" w:rsidRDefault="003D2DC7" w:rsidP="0033782A">
            <w:pPr>
              <w:jc w:val="both"/>
              <w:rPr>
                <w:color w:val="000000"/>
                <w:lang w:val="ru-RU"/>
              </w:rPr>
            </w:pPr>
            <w:r w:rsidRPr="00B55537">
              <w:rPr>
                <w:color w:val="000000"/>
                <w:lang w:val="ru-RU"/>
              </w:rPr>
              <w:t>Требование одинаково для всех регионов, включая</w:t>
            </w:r>
            <w:r>
              <w:rPr>
                <w:rStyle w:val="apple-converted-space"/>
                <w:color w:val="000000"/>
                <w:lang w:val="ru-RU"/>
              </w:rPr>
              <w:t xml:space="preserve"> </w:t>
            </w:r>
            <w:r w:rsidRPr="00B55537">
              <w:rPr>
                <w:rStyle w:val="af1"/>
                <w:b w:val="0"/>
                <w:bCs w:val="0"/>
                <w:color w:val="000000"/>
                <w:lang w:val="ru-RU"/>
              </w:rPr>
              <w:t xml:space="preserve">сельские </w:t>
            </w:r>
            <w:proofErr w:type="spellStart"/>
            <w:r w:rsidRPr="00B55537">
              <w:rPr>
                <w:rStyle w:val="af1"/>
                <w:b w:val="0"/>
                <w:bCs w:val="0"/>
                <w:color w:val="000000"/>
                <w:lang w:val="ru-RU"/>
              </w:rPr>
              <w:t>насе</w:t>
            </w:r>
            <w:proofErr w:type="spellEnd"/>
            <w:r>
              <w:rPr>
                <w:rStyle w:val="af1"/>
                <w:b w:val="0"/>
                <w:bCs w:val="0"/>
                <w:color w:val="000000"/>
                <w:lang w:val="ru-RU"/>
              </w:rPr>
              <w:t xml:space="preserve"> </w:t>
            </w:r>
            <w:r w:rsidRPr="00B55537">
              <w:rPr>
                <w:rStyle w:val="af1"/>
                <w:b w:val="0"/>
                <w:bCs w:val="0"/>
                <w:color w:val="000000"/>
                <w:lang w:val="ru-RU"/>
              </w:rPr>
              <w:t>ленные пункты с низ</w:t>
            </w:r>
            <w:r>
              <w:rPr>
                <w:rStyle w:val="af1"/>
                <w:b w:val="0"/>
                <w:bCs w:val="0"/>
                <w:color w:val="000000"/>
                <w:lang w:val="ru-RU"/>
              </w:rPr>
              <w:t xml:space="preserve"> </w:t>
            </w:r>
            <w:r w:rsidRPr="00B55537">
              <w:rPr>
                <w:rStyle w:val="af1"/>
                <w:b w:val="0"/>
                <w:bCs w:val="0"/>
                <w:color w:val="000000"/>
                <w:lang w:val="ru-RU"/>
              </w:rPr>
              <w:t xml:space="preserve">кой плотностью </w:t>
            </w:r>
            <w:proofErr w:type="spellStart"/>
            <w:r w:rsidRPr="00B55537">
              <w:rPr>
                <w:rStyle w:val="af1"/>
                <w:b w:val="0"/>
                <w:bCs w:val="0"/>
                <w:color w:val="000000"/>
                <w:lang w:val="ru-RU"/>
              </w:rPr>
              <w:t>населе</w:t>
            </w:r>
            <w:proofErr w:type="spellEnd"/>
            <w:r>
              <w:rPr>
                <w:rStyle w:val="af1"/>
                <w:b w:val="0"/>
                <w:bCs w:val="0"/>
                <w:color w:val="000000"/>
                <w:lang w:val="ru-RU"/>
              </w:rPr>
              <w:t xml:space="preserve"> </w:t>
            </w:r>
            <w:proofErr w:type="spellStart"/>
            <w:r w:rsidRPr="00B55537">
              <w:rPr>
                <w:rStyle w:val="af1"/>
                <w:b w:val="0"/>
                <w:bCs w:val="0"/>
                <w:color w:val="000000"/>
                <w:lang w:val="ru-RU"/>
              </w:rPr>
              <w:t>ния</w:t>
            </w:r>
            <w:proofErr w:type="spellEnd"/>
            <w:r w:rsidRPr="00B55537">
              <w:rPr>
                <w:color w:val="000000"/>
                <w:lang w:val="ru-RU"/>
              </w:rPr>
              <w:t>, где централизован</w:t>
            </w:r>
            <w:r>
              <w:rPr>
                <w:color w:val="000000"/>
                <w:lang w:val="ru-RU"/>
              </w:rPr>
              <w:t xml:space="preserve"> </w:t>
            </w:r>
            <w:proofErr w:type="spellStart"/>
            <w:r w:rsidRPr="00B55537">
              <w:rPr>
                <w:color w:val="000000"/>
                <w:lang w:val="ru-RU"/>
              </w:rPr>
              <w:t>ные</w:t>
            </w:r>
            <w:proofErr w:type="spellEnd"/>
            <w:r w:rsidRPr="00B55537">
              <w:rPr>
                <w:color w:val="000000"/>
                <w:lang w:val="ru-RU"/>
              </w:rPr>
              <w:t xml:space="preserve"> системы </w:t>
            </w:r>
            <w:proofErr w:type="spellStart"/>
            <w:r w:rsidRPr="00B55537">
              <w:rPr>
                <w:color w:val="000000"/>
                <w:lang w:val="ru-RU"/>
              </w:rPr>
              <w:t>нерента</w:t>
            </w:r>
            <w:proofErr w:type="spellEnd"/>
            <w:r>
              <w:rPr>
                <w:color w:val="000000"/>
                <w:lang w:val="ru-RU"/>
              </w:rPr>
              <w:t xml:space="preserve"> </w:t>
            </w:r>
            <w:proofErr w:type="spellStart"/>
            <w:r>
              <w:rPr>
                <w:color w:val="000000"/>
                <w:lang w:val="ru-RU"/>
              </w:rPr>
              <w:t>бельны</w:t>
            </w:r>
            <w:proofErr w:type="spellEnd"/>
          </w:p>
        </w:tc>
        <w:tc>
          <w:tcPr>
            <w:tcW w:w="2826" w:type="dxa"/>
            <w:tcBorders>
              <w:bottom w:val="single" w:sz="4" w:space="0" w:color="auto"/>
            </w:tcBorders>
          </w:tcPr>
          <w:p w14:paraId="356252EA" w14:textId="33F46FD2" w:rsidR="003D2DC7" w:rsidRPr="003D2DC7" w:rsidRDefault="003D2DC7" w:rsidP="0033782A">
            <w:pPr>
              <w:jc w:val="both"/>
              <w:rPr>
                <w:color w:val="000000"/>
                <w:lang w:val="ru-RU"/>
              </w:rPr>
            </w:pPr>
            <w:r w:rsidRPr="00B55537">
              <w:rPr>
                <w:color w:val="000000"/>
                <w:lang w:val="ru-RU"/>
              </w:rPr>
              <w:t>Например, в Туркестан</w:t>
            </w:r>
            <w:r>
              <w:rPr>
                <w:color w:val="000000"/>
                <w:lang w:val="ru-RU"/>
              </w:rPr>
              <w:t xml:space="preserve"> </w:t>
            </w:r>
            <w:proofErr w:type="spellStart"/>
            <w:r w:rsidRPr="00B55537">
              <w:rPr>
                <w:color w:val="000000"/>
                <w:lang w:val="ru-RU"/>
              </w:rPr>
              <w:t>ской</w:t>
            </w:r>
            <w:proofErr w:type="spellEnd"/>
            <w:r w:rsidRPr="00B55537">
              <w:rPr>
                <w:color w:val="000000"/>
                <w:lang w:val="ru-RU"/>
              </w:rPr>
              <w:t xml:space="preserve"> области многие отдаленные аулы </w:t>
            </w:r>
            <w:proofErr w:type="spellStart"/>
            <w:r w:rsidRPr="00B55537">
              <w:rPr>
                <w:color w:val="000000"/>
                <w:lang w:val="ru-RU"/>
              </w:rPr>
              <w:t>разб</w:t>
            </w:r>
            <w:proofErr w:type="spellEnd"/>
            <w:r>
              <w:rPr>
                <w:color w:val="000000"/>
                <w:lang w:val="ru-RU"/>
              </w:rPr>
              <w:t xml:space="preserve"> </w:t>
            </w:r>
            <w:proofErr w:type="spellStart"/>
            <w:r w:rsidRPr="00B55537">
              <w:rPr>
                <w:color w:val="000000"/>
                <w:lang w:val="ru-RU"/>
              </w:rPr>
              <w:t>росаны</w:t>
            </w:r>
            <w:proofErr w:type="spellEnd"/>
            <w:r w:rsidRPr="00B55537">
              <w:rPr>
                <w:color w:val="000000"/>
                <w:lang w:val="ru-RU"/>
              </w:rPr>
              <w:t xml:space="preserve"> на большой территории, что делает реализацию затратной и неэффективной.</w:t>
            </w:r>
          </w:p>
        </w:tc>
      </w:tr>
      <w:tr w:rsidR="003D2DC7" w:rsidRPr="0033782A" w14:paraId="408477D0" w14:textId="77777777" w:rsidTr="003D2DC7">
        <w:trPr>
          <w:jc w:val="center"/>
        </w:trPr>
        <w:tc>
          <w:tcPr>
            <w:tcW w:w="9520" w:type="dxa"/>
            <w:gridSpan w:val="4"/>
            <w:tcBorders>
              <w:bottom w:val="single" w:sz="4" w:space="0" w:color="auto"/>
            </w:tcBorders>
          </w:tcPr>
          <w:p w14:paraId="4D89F4E3" w14:textId="12A67051" w:rsidR="003D2DC7" w:rsidRPr="00B55537" w:rsidRDefault="00BB2879" w:rsidP="00D17CC1">
            <w:pPr>
              <w:ind w:firstLine="535"/>
              <w:jc w:val="both"/>
              <w:rPr>
                <w:color w:val="000000"/>
              </w:rPr>
            </w:pPr>
            <w:r>
              <w:rPr>
                <w:lang w:val="ru-RU"/>
              </w:rPr>
              <w:t xml:space="preserve">Примечание - </w:t>
            </w:r>
            <w:proofErr w:type="spellStart"/>
            <w:r w:rsidRPr="00CE6004">
              <w:t>Составлено</w:t>
            </w:r>
            <w:proofErr w:type="spellEnd"/>
            <w:r w:rsidRPr="00CE6004">
              <w:t xml:space="preserve"> </w:t>
            </w:r>
            <w:proofErr w:type="spellStart"/>
            <w:r w:rsidRPr="00CE6004">
              <w:t>по</w:t>
            </w:r>
            <w:proofErr w:type="spellEnd"/>
            <w:r w:rsidRPr="00CE6004">
              <w:t xml:space="preserve"> </w:t>
            </w:r>
            <w:proofErr w:type="spellStart"/>
            <w:r w:rsidRPr="00CE6004">
              <w:t>источнику</w:t>
            </w:r>
            <w:proofErr w:type="spellEnd"/>
            <w:r>
              <w:rPr>
                <w:lang w:val="ru-RU"/>
              </w:rPr>
              <w:t xml:space="preserve"> </w:t>
            </w:r>
            <w:r>
              <w:rPr>
                <w:lang w:val="en-US"/>
              </w:rPr>
              <w:t>[</w:t>
            </w:r>
            <w:r w:rsidR="00D17CC1">
              <w:rPr>
                <w:lang w:val="ru-RU"/>
              </w:rPr>
              <w:t>57</w:t>
            </w:r>
            <w:r>
              <w:rPr>
                <w:lang w:val="en-US"/>
              </w:rPr>
              <w:t>]</w:t>
            </w:r>
          </w:p>
        </w:tc>
      </w:tr>
    </w:tbl>
    <w:p w14:paraId="6F402385" w14:textId="77777777" w:rsidR="00FB48AD" w:rsidRDefault="00FB48AD" w:rsidP="00FB48AD">
      <w:pPr>
        <w:ind w:firstLine="709"/>
        <w:contextualSpacing/>
        <w:jc w:val="both"/>
        <w:rPr>
          <w:sz w:val="28"/>
          <w:szCs w:val="28"/>
        </w:rPr>
      </w:pPr>
      <w:r w:rsidRPr="005C232E">
        <w:rPr>
          <w:sz w:val="28"/>
          <w:szCs w:val="28"/>
        </w:rPr>
        <w:t xml:space="preserve">Например, в Национальном проекте по развитию агропромышленного комплекса (АПК) закреплён индикатор по увеличению производства яблок для всех регионов, включая город Алматы. Однако очевидно, что Алматы практически не располагает сельскохозяйственными угодьями, необходимыми </w:t>
      </w:r>
      <w:r w:rsidRPr="005C232E">
        <w:rPr>
          <w:sz w:val="28"/>
          <w:szCs w:val="28"/>
        </w:rPr>
        <w:lastRenderedPageBreak/>
        <w:t>для достижения данного показателя</w:t>
      </w:r>
      <w:r>
        <w:rPr>
          <w:sz w:val="28"/>
          <w:szCs w:val="28"/>
        </w:rPr>
        <w:t xml:space="preserve">, что </w:t>
      </w:r>
      <w:r w:rsidRPr="005C232E">
        <w:rPr>
          <w:sz w:val="28"/>
          <w:szCs w:val="28"/>
        </w:rPr>
        <w:t>подчёркивает отсутствие гибкости в планировании и ограничивает возможности регионов адаптировать цели к своим реальным условиям.</w:t>
      </w:r>
    </w:p>
    <w:p w14:paraId="0A9F920A" w14:textId="77777777" w:rsidR="00FB48AD" w:rsidRDefault="00FB48AD" w:rsidP="00FB48AD">
      <w:pPr>
        <w:ind w:firstLine="709"/>
        <w:contextualSpacing/>
        <w:jc w:val="both"/>
        <w:rPr>
          <w:sz w:val="28"/>
          <w:szCs w:val="28"/>
        </w:rPr>
      </w:pPr>
      <w:r w:rsidRPr="005C232E">
        <w:rPr>
          <w:sz w:val="28"/>
          <w:szCs w:val="28"/>
        </w:rPr>
        <w:t xml:space="preserve">Ещё одной проблемой является отсутствие в национальных проектах механизмов, обеспечивающих достижение поставленных индикаторов. Современная СГП сохранила линейный подход к планированию, где связь между «индикатором» и «мероприятием» не подкреплена логическими моделями, объясняющими влияние конкретных мер на достижение целей. </w:t>
      </w:r>
      <w:r>
        <w:rPr>
          <w:sz w:val="28"/>
          <w:szCs w:val="28"/>
        </w:rPr>
        <w:t>О</w:t>
      </w:r>
      <w:r w:rsidRPr="005C232E">
        <w:rPr>
          <w:sz w:val="28"/>
          <w:szCs w:val="28"/>
        </w:rPr>
        <w:t xml:space="preserve">тсутствует комплексный анализ целесообразности самих индикаторов. </w:t>
      </w:r>
    </w:p>
    <w:p w14:paraId="26B252B1" w14:textId="77777777" w:rsidR="00FB48AD" w:rsidRPr="005C232E" w:rsidRDefault="00FB48AD" w:rsidP="00FB48AD">
      <w:pPr>
        <w:ind w:firstLine="709"/>
        <w:contextualSpacing/>
        <w:jc w:val="both"/>
        <w:rPr>
          <w:sz w:val="28"/>
          <w:szCs w:val="28"/>
        </w:rPr>
      </w:pPr>
      <w:r w:rsidRPr="005C232E">
        <w:rPr>
          <w:sz w:val="28"/>
          <w:szCs w:val="28"/>
        </w:rPr>
        <w:t>В условиях рыночной экономики, где предприятия самостоятельно выбирают направления своего развития в зависимости от внутренних и внешних факторов, директивное закрепление данного индикатора за профильными органами и акиматами вызывает сомнения.</w:t>
      </w:r>
    </w:p>
    <w:p w14:paraId="036811E6" w14:textId="77777777" w:rsidR="00E658C2" w:rsidRDefault="00E658C2" w:rsidP="002C05EE">
      <w:pPr>
        <w:spacing w:line="228" w:lineRule="auto"/>
        <w:ind w:firstLine="709"/>
        <w:contextualSpacing/>
        <w:jc w:val="both"/>
        <w:rPr>
          <w:sz w:val="28"/>
          <w:szCs w:val="28"/>
        </w:rPr>
      </w:pPr>
    </w:p>
    <w:p w14:paraId="0D9675CA" w14:textId="317FE7D6" w:rsidR="0033782A" w:rsidRDefault="0033782A" w:rsidP="002C05EE">
      <w:pPr>
        <w:spacing w:line="228" w:lineRule="auto"/>
        <w:contextualSpacing/>
        <w:jc w:val="both"/>
        <w:rPr>
          <w:sz w:val="28"/>
          <w:szCs w:val="28"/>
        </w:rPr>
      </w:pPr>
      <w:r>
        <w:rPr>
          <w:sz w:val="28"/>
          <w:szCs w:val="28"/>
        </w:rPr>
        <w:t xml:space="preserve">Таблица </w:t>
      </w:r>
      <w:r w:rsidR="0010168D">
        <w:rPr>
          <w:sz w:val="28"/>
          <w:szCs w:val="28"/>
        </w:rPr>
        <w:t>13</w:t>
      </w:r>
      <w:r>
        <w:rPr>
          <w:sz w:val="28"/>
          <w:szCs w:val="28"/>
        </w:rPr>
        <w:t xml:space="preserve"> – </w:t>
      </w:r>
      <w:r w:rsidR="00A34D12">
        <w:rPr>
          <w:sz w:val="28"/>
          <w:szCs w:val="28"/>
        </w:rPr>
        <w:t>Примеры о</w:t>
      </w:r>
      <w:r w:rsidR="00F8646B" w:rsidRPr="00F8646B">
        <w:rPr>
          <w:sz w:val="28"/>
          <w:szCs w:val="28"/>
        </w:rPr>
        <w:t>тсутстви</w:t>
      </w:r>
      <w:r w:rsidR="00A34D12">
        <w:rPr>
          <w:sz w:val="28"/>
          <w:szCs w:val="28"/>
        </w:rPr>
        <w:t>я</w:t>
      </w:r>
      <w:r w:rsidR="00F8646B" w:rsidRPr="00F8646B">
        <w:rPr>
          <w:sz w:val="28"/>
          <w:szCs w:val="28"/>
        </w:rPr>
        <w:t xml:space="preserve"> механизмов, обеспечивающих достижение индикаторов</w:t>
      </w:r>
    </w:p>
    <w:p w14:paraId="60317403" w14:textId="77777777" w:rsidR="0033782A" w:rsidRPr="00A34D12" w:rsidRDefault="0033782A" w:rsidP="005C232E">
      <w:pPr>
        <w:ind w:firstLine="709"/>
        <w:contextualSpacing/>
        <w:jc w:val="both"/>
        <w:rPr>
          <w:sz w:val="16"/>
          <w:szCs w:val="16"/>
        </w:rPr>
      </w:pPr>
    </w:p>
    <w:tbl>
      <w:tblPr>
        <w:tblStyle w:val="11"/>
        <w:tblW w:w="9555" w:type="dxa"/>
        <w:jc w:val="center"/>
        <w:tblLayout w:type="fixed"/>
        <w:tblLook w:val="04A0" w:firstRow="1" w:lastRow="0" w:firstColumn="1" w:lastColumn="0" w:noHBand="0" w:noVBand="1"/>
      </w:tblPr>
      <w:tblGrid>
        <w:gridCol w:w="2119"/>
        <w:gridCol w:w="1929"/>
        <w:gridCol w:w="2835"/>
        <w:gridCol w:w="2672"/>
      </w:tblGrid>
      <w:tr w:rsidR="00E658C2" w:rsidRPr="00A34D12" w14:paraId="645D5ECB" w14:textId="77777777" w:rsidTr="002C05EE">
        <w:trPr>
          <w:jc w:val="center"/>
        </w:trPr>
        <w:tc>
          <w:tcPr>
            <w:tcW w:w="2119" w:type="dxa"/>
            <w:vAlign w:val="center"/>
            <w:hideMark/>
          </w:tcPr>
          <w:p w14:paraId="01546324" w14:textId="77777777" w:rsidR="00E658C2" w:rsidRPr="00A34D12" w:rsidRDefault="00E658C2" w:rsidP="002C05EE">
            <w:pPr>
              <w:spacing w:line="228" w:lineRule="auto"/>
              <w:jc w:val="center"/>
              <w:rPr>
                <w:lang w:val="ru-RU"/>
              </w:rPr>
            </w:pPr>
            <w:r>
              <w:rPr>
                <w:rStyle w:val="af1"/>
                <w:b w:val="0"/>
                <w:bCs w:val="0"/>
                <w:color w:val="000000"/>
                <w:lang w:val="ru-RU"/>
              </w:rPr>
              <w:t>Документ</w:t>
            </w:r>
          </w:p>
        </w:tc>
        <w:tc>
          <w:tcPr>
            <w:tcW w:w="1929" w:type="dxa"/>
            <w:vAlign w:val="center"/>
            <w:hideMark/>
          </w:tcPr>
          <w:p w14:paraId="1D6C0D15" w14:textId="1A579B9F" w:rsidR="00E658C2" w:rsidRPr="00A34D12" w:rsidRDefault="00E658C2" w:rsidP="002C05EE">
            <w:pPr>
              <w:spacing w:line="228" w:lineRule="auto"/>
              <w:jc w:val="center"/>
            </w:pPr>
            <w:proofErr w:type="spellStart"/>
            <w:r w:rsidRPr="00A34D12">
              <w:t>Индикатор</w:t>
            </w:r>
            <w:proofErr w:type="spellEnd"/>
            <w:r w:rsidRPr="00A34D12">
              <w:t>/</w:t>
            </w:r>
            <w:proofErr w:type="spellStart"/>
            <w:r w:rsidRPr="00A34D12">
              <w:t>Цель</w:t>
            </w:r>
            <w:proofErr w:type="spellEnd"/>
          </w:p>
        </w:tc>
        <w:tc>
          <w:tcPr>
            <w:tcW w:w="2835" w:type="dxa"/>
            <w:vAlign w:val="center"/>
            <w:hideMark/>
          </w:tcPr>
          <w:p w14:paraId="553EB087" w14:textId="77777777" w:rsidR="00E658C2" w:rsidRPr="00A34D12" w:rsidRDefault="00E658C2" w:rsidP="002C05EE">
            <w:pPr>
              <w:spacing w:line="228" w:lineRule="auto"/>
              <w:jc w:val="center"/>
            </w:pPr>
            <w:proofErr w:type="spellStart"/>
            <w:r w:rsidRPr="00A34D12">
              <w:t>Проблема</w:t>
            </w:r>
            <w:proofErr w:type="spellEnd"/>
          </w:p>
        </w:tc>
        <w:tc>
          <w:tcPr>
            <w:tcW w:w="2672" w:type="dxa"/>
            <w:vAlign w:val="center"/>
            <w:hideMark/>
          </w:tcPr>
          <w:p w14:paraId="6106FE79" w14:textId="77777777" w:rsidR="00E658C2" w:rsidRPr="00A34D12" w:rsidRDefault="00E658C2" w:rsidP="002C05EE">
            <w:pPr>
              <w:spacing w:line="228" w:lineRule="auto"/>
              <w:jc w:val="center"/>
            </w:pPr>
            <w:proofErr w:type="spellStart"/>
            <w:r w:rsidRPr="00A34D12">
              <w:t>Недостаток</w:t>
            </w:r>
            <w:proofErr w:type="spellEnd"/>
            <w:r w:rsidRPr="00A34D12">
              <w:t xml:space="preserve"> </w:t>
            </w:r>
            <w:proofErr w:type="spellStart"/>
            <w:r w:rsidRPr="00A34D12">
              <w:t>механизма</w:t>
            </w:r>
            <w:proofErr w:type="spellEnd"/>
          </w:p>
        </w:tc>
      </w:tr>
      <w:tr w:rsidR="00E658C2" w:rsidRPr="00A34D12" w14:paraId="0DC470B0" w14:textId="77777777" w:rsidTr="002C05EE">
        <w:trPr>
          <w:jc w:val="center"/>
        </w:trPr>
        <w:tc>
          <w:tcPr>
            <w:tcW w:w="2119" w:type="dxa"/>
            <w:hideMark/>
          </w:tcPr>
          <w:p w14:paraId="4446E5BB" w14:textId="3ABC2053" w:rsidR="00E658C2" w:rsidRPr="00A34D12" w:rsidRDefault="00E658C2" w:rsidP="00B60D0F">
            <w:pPr>
              <w:spacing w:line="216" w:lineRule="auto"/>
              <w:rPr>
                <w:lang w:val="ru-RU"/>
              </w:rPr>
            </w:pPr>
            <w:r w:rsidRPr="00A34D12">
              <w:rPr>
                <w:lang w:val="ru-RU"/>
              </w:rPr>
              <w:t>Национальный проект «</w:t>
            </w:r>
            <w:proofErr w:type="spellStart"/>
            <w:r w:rsidRPr="00A34D12">
              <w:rPr>
                <w:lang w:val="ru-RU"/>
              </w:rPr>
              <w:t>Техноло</w:t>
            </w:r>
            <w:proofErr w:type="spellEnd"/>
            <w:r w:rsidR="002C05EE">
              <w:rPr>
                <w:lang w:val="ru-RU"/>
              </w:rPr>
              <w:t xml:space="preserve"> </w:t>
            </w:r>
            <w:proofErr w:type="spellStart"/>
            <w:r w:rsidRPr="00A34D12">
              <w:rPr>
                <w:lang w:val="ru-RU"/>
              </w:rPr>
              <w:t>гический</w:t>
            </w:r>
            <w:proofErr w:type="spellEnd"/>
            <w:r w:rsidRPr="00A34D12">
              <w:rPr>
                <w:lang w:val="ru-RU"/>
              </w:rPr>
              <w:t xml:space="preserve"> рывок за счет </w:t>
            </w:r>
            <w:proofErr w:type="spellStart"/>
            <w:r w:rsidRPr="00A34D12">
              <w:rPr>
                <w:lang w:val="ru-RU"/>
              </w:rPr>
              <w:t>цифрови</w:t>
            </w:r>
            <w:proofErr w:type="spellEnd"/>
            <w:r w:rsidR="002C05EE">
              <w:rPr>
                <w:lang w:val="ru-RU"/>
              </w:rPr>
              <w:t xml:space="preserve"> </w:t>
            </w:r>
            <w:proofErr w:type="spellStart"/>
            <w:r w:rsidRPr="00A34D12">
              <w:rPr>
                <w:lang w:val="ru-RU"/>
              </w:rPr>
              <w:t>зации</w:t>
            </w:r>
            <w:proofErr w:type="spellEnd"/>
            <w:r w:rsidRPr="00A34D12">
              <w:rPr>
                <w:lang w:val="ru-RU"/>
              </w:rPr>
              <w:t>, науки и инноваций»</w:t>
            </w:r>
          </w:p>
        </w:tc>
        <w:tc>
          <w:tcPr>
            <w:tcW w:w="1929" w:type="dxa"/>
            <w:hideMark/>
          </w:tcPr>
          <w:p w14:paraId="6EE8230D" w14:textId="77777777" w:rsidR="00E658C2" w:rsidRPr="00A34D12" w:rsidRDefault="00E658C2" w:rsidP="00B60D0F">
            <w:pPr>
              <w:spacing w:line="216" w:lineRule="auto"/>
              <w:rPr>
                <w:lang w:val="ru-RU"/>
              </w:rPr>
            </w:pPr>
            <w:r w:rsidRPr="00A34D12">
              <w:rPr>
                <w:lang w:val="ru-RU"/>
              </w:rPr>
              <w:t>Доля инновационно активных предприятий (в %)</w:t>
            </w:r>
          </w:p>
        </w:tc>
        <w:tc>
          <w:tcPr>
            <w:tcW w:w="2835" w:type="dxa"/>
            <w:hideMark/>
          </w:tcPr>
          <w:p w14:paraId="5A95AE0B" w14:textId="77777777" w:rsidR="00E658C2" w:rsidRPr="00A34D12" w:rsidRDefault="00E658C2" w:rsidP="00B60D0F">
            <w:pPr>
              <w:spacing w:line="216" w:lineRule="auto"/>
              <w:rPr>
                <w:lang w:val="ru-RU"/>
              </w:rPr>
            </w:pPr>
            <w:r w:rsidRPr="00A34D12">
              <w:rPr>
                <w:lang w:val="ru-RU"/>
              </w:rPr>
              <w:t>Директивное закрепление показателя без учета</w:t>
            </w:r>
            <w:r w:rsidRPr="00A34D12">
              <w:t> </w:t>
            </w:r>
            <w:r w:rsidRPr="00A34D12">
              <w:rPr>
                <w:lang w:val="ru-RU"/>
              </w:rPr>
              <w:t>спроса на инновации</w:t>
            </w:r>
            <w:r w:rsidRPr="00A34D12">
              <w:t> </w:t>
            </w:r>
            <w:r w:rsidRPr="00A34D12">
              <w:rPr>
                <w:lang w:val="ru-RU"/>
              </w:rPr>
              <w:t>в бизнес-среде.</w:t>
            </w:r>
          </w:p>
        </w:tc>
        <w:tc>
          <w:tcPr>
            <w:tcW w:w="2672" w:type="dxa"/>
            <w:hideMark/>
          </w:tcPr>
          <w:p w14:paraId="3B42D3CF" w14:textId="77777777" w:rsidR="00E658C2" w:rsidRPr="00A34D12" w:rsidRDefault="00E658C2" w:rsidP="00B60D0F">
            <w:pPr>
              <w:spacing w:line="216" w:lineRule="auto"/>
              <w:rPr>
                <w:lang w:val="ru-RU"/>
              </w:rPr>
            </w:pPr>
            <w:r w:rsidRPr="00A34D12">
              <w:rPr>
                <w:lang w:val="ru-RU"/>
              </w:rPr>
              <w:t>Отсутствие механизма анализа потребностей бизнеса и оценки влияния внедряемых технологий на экономику региона.</w:t>
            </w:r>
          </w:p>
        </w:tc>
      </w:tr>
      <w:tr w:rsidR="00E658C2" w:rsidRPr="00A34D12" w14:paraId="46045334" w14:textId="77777777" w:rsidTr="002C05EE">
        <w:trPr>
          <w:jc w:val="center"/>
        </w:trPr>
        <w:tc>
          <w:tcPr>
            <w:tcW w:w="2119" w:type="dxa"/>
            <w:hideMark/>
          </w:tcPr>
          <w:p w14:paraId="2B2949E3" w14:textId="77777777" w:rsidR="00E658C2" w:rsidRPr="00B55537" w:rsidRDefault="00E658C2" w:rsidP="002C05EE">
            <w:pPr>
              <w:spacing w:line="228" w:lineRule="auto"/>
              <w:jc w:val="both"/>
              <w:rPr>
                <w:lang w:val="ru-RU"/>
              </w:rPr>
            </w:pPr>
            <w:r w:rsidRPr="00B55537">
              <w:rPr>
                <w:lang w:val="ru-RU"/>
              </w:rPr>
              <w:t>Национальный проект «Устойчивый экономический рост»</w:t>
            </w:r>
          </w:p>
        </w:tc>
        <w:tc>
          <w:tcPr>
            <w:tcW w:w="1929" w:type="dxa"/>
            <w:hideMark/>
          </w:tcPr>
          <w:p w14:paraId="6A046001" w14:textId="46DB483B" w:rsidR="00E658C2" w:rsidRPr="00B55537" w:rsidRDefault="00E658C2" w:rsidP="002C05EE">
            <w:pPr>
              <w:spacing w:line="228" w:lineRule="auto"/>
              <w:jc w:val="both"/>
              <w:rPr>
                <w:lang w:val="ru-RU"/>
              </w:rPr>
            </w:pPr>
            <w:proofErr w:type="spellStart"/>
            <w:r w:rsidRPr="00B55537">
              <w:rPr>
                <w:lang w:val="ru-RU"/>
              </w:rPr>
              <w:t>Диверсифика</w:t>
            </w:r>
            <w:proofErr w:type="spellEnd"/>
            <w:r>
              <w:rPr>
                <w:lang w:val="ru-RU"/>
              </w:rPr>
              <w:t xml:space="preserve"> </w:t>
            </w:r>
            <w:proofErr w:type="spellStart"/>
            <w:r w:rsidRPr="00B55537">
              <w:rPr>
                <w:lang w:val="ru-RU"/>
              </w:rPr>
              <w:t>ция</w:t>
            </w:r>
            <w:proofErr w:type="spellEnd"/>
            <w:r w:rsidRPr="00B55537">
              <w:rPr>
                <w:lang w:val="ru-RU"/>
              </w:rPr>
              <w:t xml:space="preserve"> экономики через </w:t>
            </w:r>
            <w:proofErr w:type="spellStart"/>
            <w:r w:rsidRPr="00B55537">
              <w:rPr>
                <w:lang w:val="ru-RU"/>
              </w:rPr>
              <w:t>увеличе</w:t>
            </w:r>
            <w:proofErr w:type="spellEnd"/>
            <w:r>
              <w:rPr>
                <w:lang w:val="ru-RU"/>
              </w:rPr>
              <w:t xml:space="preserve"> </w:t>
            </w:r>
            <w:proofErr w:type="spellStart"/>
            <w:r w:rsidRPr="00B55537">
              <w:rPr>
                <w:lang w:val="ru-RU"/>
              </w:rPr>
              <w:t>ние</w:t>
            </w:r>
            <w:proofErr w:type="spellEnd"/>
            <w:r w:rsidRPr="00B55537">
              <w:rPr>
                <w:lang w:val="ru-RU"/>
              </w:rPr>
              <w:t xml:space="preserve"> доли высоко</w:t>
            </w:r>
            <w:r>
              <w:rPr>
                <w:lang w:val="ru-RU"/>
              </w:rPr>
              <w:t xml:space="preserve"> </w:t>
            </w:r>
            <w:r w:rsidRPr="00B55537">
              <w:rPr>
                <w:lang w:val="ru-RU"/>
              </w:rPr>
              <w:t>технологичной продукции</w:t>
            </w:r>
          </w:p>
        </w:tc>
        <w:tc>
          <w:tcPr>
            <w:tcW w:w="2835" w:type="dxa"/>
            <w:hideMark/>
          </w:tcPr>
          <w:p w14:paraId="44E3FEB3" w14:textId="5F1BA542" w:rsidR="00E658C2" w:rsidRPr="00B55537" w:rsidRDefault="00E658C2" w:rsidP="002C05EE">
            <w:pPr>
              <w:spacing w:line="228" w:lineRule="auto"/>
              <w:jc w:val="both"/>
              <w:rPr>
                <w:lang w:val="ru-RU"/>
              </w:rPr>
            </w:pPr>
            <w:r w:rsidRPr="00B55537">
              <w:rPr>
                <w:lang w:val="ru-RU"/>
              </w:rPr>
              <w:t xml:space="preserve">Рост инвестиций и переход на сложные технологии не </w:t>
            </w:r>
            <w:proofErr w:type="spellStart"/>
            <w:r w:rsidRPr="00B55537">
              <w:rPr>
                <w:lang w:val="ru-RU"/>
              </w:rPr>
              <w:t>подкреп</w:t>
            </w:r>
            <w:proofErr w:type="spellEnd"/>
            <w:r>
              <w:rPr>
                <w:lang w:val="ru-RU"/>
              </w:rPr>
              <w:t xml:space="preserve"> </w:t>
            </w:r>
            <w:r w:rsidRPr="00B55537">
              <w:rPr>
                <w:lang w:val="ru-RU"/>
              </w:rPr>
              <w:t>лены</w:t>
            </w:r>
            <w:r>
              <w:rPr>
                <w:lang w:val="ru-RU"/>
              </w:rPr>
              <w:t xml:space="preserve"> </w:t>
            </w:r>
            <w:r w:rsidRPr="00B55537">
              <w:rPr>
                <w:lang w:val="ru-RU"/>
              </w:rPr>
              <w:t>логическими моде</w:t>
            </w:r>
            <w:r>
              <w:rPr>
                <w:lang w:val="ru-RU"/>
              </w:rPr>
              <w:t xml:space="preserve"> </w:t>
            </w:r>
            <w:proofErr w:type="spellStart"/>
            <w:r w:rsidRPr="00B55537">
              <w:rPr>
                <w:lang w:val="ru-RU"/>
              </w:rPr>
              <w:t>лями</w:t>
            </w:r>
            <w:proofErr w:type="spellEnd"/>
            <w:r w:rsidRPr="00B55537">
              <w:rPr>
                <w:lang w:val="ru-RU"/>
              </w:rPr>
              <w:t xml:space="preserve"> влияния на </w:t>
            </w:r>
            <w:proofErr w:type="spellStart"/>
            <w:r w:rsidRPr="00B55537">
              <w:rPr>
                <w:lang w:val="ru-RU"/>
              </w:rPr>
              <w:t>произ</w:t>
            </w:r>
            <w:proofErr w:type="spellEnd"/>
            <w:r>
              <w:rPr>
                <w:lang w:val="ru-RU"/>
              </w:rPr>
              <w:t xml:space="preserve"> </w:t>
            </w:r>
            <w:proofErr w:type="spellStart"/>
            <w:r w:rsidRPr="00B55537">
              <w:rPr>
                <w:lang w:val="ru-RU"/>
              </w:rPr>
              <w:t>водительность</w:t>
            </w:r>
            <w:proofErr w:type="spellEnd"/>
            <w:r w:rsidRPr="00B55537">
              <w:rPr>
                <w:lang w:val="ru-RU"/>
              </w:rPr>
              <w:t xml:space="preserve"> труда.</w:t>
            </w:r>
          </w:p>
        </w:tc>
        <w:tc>
          <w:tcPr>
            <w:tcW w:w="2672" w:type="dxa"/>
            <w:hideMark/>
          </w:tcPr>
          <w:p w14:paraId="79AEE7EC" w14:textId="77777777" w:rsidR="00E658C2" w:rsidRPr="00B55537" w:rsidRDefault="00E658C2" w:rsidP="002C05EE">
            <w:pPr>
              <w:spacing w:line="228" w:lineRule="auto"/>
              <w:jc w:val="both"/>
              <w:rPr>
                <w:lang w:val="ru-RU"/>
              </w:rPr>
            </w:pPr>
            <w:r w:rsidRPr="00B55537">
              <w:rPr>
                <w:lang w:val="ru-RU"/>
              </w:rPr>
              <w:t>Недостаточный анализ реального потенциала отраслей и отсутствие инструмента оценки влияния мер на целевые показатели.</w:t>
            </w:r>
          </w:p>
        </w:tc>
      </w:tr>
      <w:tr w:rsidR="00E658C2" w:rsidRPr="00A34D12" w14:paraId="004BFCD9" w14:textId="77777777" w:rsidTr="002C05EE">
        <w:trPr>
          <w:jc w:val="center"/>
        </w:trPr>
        <w:tc>
          <w:tcPr>
            <w:tcW w:w="2119" w:type="dxa"/>
            <w:hideMark/>
          </w:tcPr>
          <w:p w14:paraId="17C9AC56" w14:textId="4C7002EB" w:rsidR="00E658C2" w:rsidRPr="00B55537" w:rsidRDefault="00E658C2" w:rsidP="00B60D0F">
            <w:pPr>
              <w:spacing w:line="216" w:lineRule="auto"/>
              <w:jc w:val="both"/>
              <w:rPr>
                <w:lang w:val="ru-RU"/>
              </w:rPr>
            </w:pPr>
            <w:r w:rsidRPr="00B55537">
              <w:rPr>
                <w:lang w:val="ru-RU"/>
              </w:rPr>
              <w:t xml:space="preserve">Национальный проект по </w:t>
            </w:r>
            <w:proofErr w:type="spellStart"/>
            <w:r w:rsidRPr="00B55537">
              <w:rPr>
                <w:lang w:val="ru-RU"/>
              </w:rPr>
              <w:t>разви</w:t>
            </w:r>
            <w:proofErr w:type="spellEnd"/>
            <w:r w:rsidR="002C05EE">
              <w:rPr>
                <w:lang w:val="ru-RU"/>
              </w:rPr>
              <w:t xml:space="preserve"> </w:t>
            </w:r>
            <w:proofErr w:type="spellStart"/>
            <w:r w:rsidRPr="00B55537">
              <w:rPr>
                <w:lang w:val="ru-RU"/>
              </w:rPr>
              <w:t>тию</w:t>
            </w:r>
            <w:proofErr w:type="spellEnd"/>
            <w:r w:rsidRPr="00B55537">
              <w:rPr>
                <w:lang w:val="ru-RU"/>
              </w:rPr>
              <w:t xml:space="preserve"> </w:t>
            </w:r>
            <w:proofErr w:type="spellStart"/>
            <w:r w:rsidRPr="00B55537">
              <w:rPr>
                <w:lang w:val="ru-RU"/>
              </w:rPr>
              <w:t>агропромыш</w:t>
            </w:r>
            <w:proofErr w:type="spellEnd"/>
            <w:r w:rsidR="002C05EE">
              <w:rPr>
                <w:lang w:val="ru-RU"/>
              </w:rPr>
              <w:t xml:space="preserve"> </w:t>
            </w:r>
            <w:r w:rsidRPr="00B55537">
              <w:rPr>
                <w:lang w:val="ru-RU"/>
              </w:rPr>
              <w:t>ленного комплекса (АПК)</w:t>
            </w:r>
          </w:p>
        </w:tc>
        <w:tc>
          <w:tcPr>
            <w:tcW w:w="1929" w:type="dxa"/>
            <w:hideMark/>
          </w:tcPr>
          <w:p w14:paraId="2EE51411" w14:textId="77777777" w:rsidR="00E658C2" w:rsidRPr="00A34D12" w:rsidRDefault="00E658C2" w:rsidP="00B60D0F">
            <w:pPr>
              <w:spacing w:line="216" w:lineRule="auto"/>
              <w:jc w:val="both"/>
            </w:pPr>
            <w:proofErr w:type="spellStart"/>
            <w:r w:rsidRPr="00A34D12">
              <w:t>Производство</w:t>
            </w:r>
            <w:proofErr w:type="spellEnd"/>
            <w:r w:rsidRPr="00A34D12">
              <w:t xml:space="preserve"> </w:t>
            </w:r>
            <w:proofErr w:type="spellStart"/>
            <w:r w:rsidRPr="00A34D12">
              <w:t>яблок</w:t>
            </w:r>
            <w:proofErr w:type="spellEnd"/>
            <w:r w:rsidRPr="00A34D12">
              <w:t xml:space="preserve"> (</w:t>
            </w:r>
            <w:proofErr w:type="spellStart"/>
            <w:r w:rsidRPr="00A34D12">
              <w:t>тыс</w:t>
            </w:r>
            <w:proofErr w:type="spellEnd"/>
            <w:r w:rsidRPr="00A34D12">
              <w:t xml:space="preserve">. </w:t>
            </w:r>
            <w:proofErr w:type="spellStart"/>
            <w:r w:rsidRPr="00A34D12">
              <w:t>тонн</w:t>
            </w:r>
            <w:proofErr w:type="spellEnd"/>
            <w:r w:rsidRPr="00A34D12">
              <w:t>)</w:t>
            </w:r>
          </w:p>
        </w:tc>
        <w:tc>
          <w:tcPr>
            <w:tcW w:w="2835" w:type="dxa"/>
            <w:hideMark/>
          </w:tcPr>
          <w:p w14:paraId="253FAC31" w14:textId="26BE41F3" w:rsidR="00E658C2" w:rsidRPr="00B55537" w:rsidRDefault="00E658C2" w:rsidP="00B60D0F">
            <w:pPr>
              <w:spacing w:line="216" w:lineRule="auto"/>
              <w:jc w:val="both"/>
              <w:rPr>
                <w:lang w:val="ru-RU"/>
              </w:rPr>
            </w:pPr>
            <w:r w:rsidRPr="00B55537">
              <w:rPr>
                <w:lang w:val="ru-RU"/>
              </w:rPr>
              <w:t>Планирование показа</w:t>
            </w:r>
            <w:r>
              <w:rPr>
                <w:lang w:val="ru-RU"/>
              </w:rPr>
              <w:t xml:space="preserve"> </w:t>
            </w:r>
            <w:r w:rsidRPr="00B55537">
              <w:rPr>
                <w:lang w:val="ru-RU"/>
              </w:rPr>
              <w:t>теля без учета</w:t>
            </w:r>
            <w:r>
              <w:rPr>
                <w:lang w:val="ru-RU"/>
              </w:rPr>
              <w:t xml:space="preserve"> </w:t>
            </w:r>
            <w:proofErr w:type="spellStart"/>
            <w:r w:rsidRPr="00B55537">
              <w:rPr>
                <w:lang w:val="ru-RU"/>
              </w:rPr>
              <w:t>географи</w:t>
            </w:r>
            <w:proofErr w:type="spellEnd"/>
            <w:r>
              <w:rPr>
                <w:lang w:val="ru-RU"/>
              </w:rPr>
              <w:t xml:space="preserve"> </w:t>
            </w:r>
            <w:proofErr w:type="spellStart"/>
            <w:r w:rsidRPr="00B55537">
              <w:rPr>
                <w:lang w:val="ru-RU"/>
              </w:rPr>
              <w:t>ческих</w:t>
            </w:r>
            <w:proofErr w:type="spellEnd"/>
            <w:r w:rsidRPr="00B55537">
              <w:rPr>
                <w:lang w:val="ru-RU"/>
              </w:rPr>
              <w:t xml:space="preserve"> и климатических условий регионов.</w:t>
            </w:r>
          </w:p>
        </w:tc>
        <w:tc>
          <w:tcPr>
            <w:tcW w:w="2672" w:type="dxa"/>
            <w:hideMark/>
          </w:tcPr>
          <w:p w14:paraId="16BD8961" w14:textId="696A15F0" w:rsidR="00E658C2" w:rsidRPr="00B55537" w:rsidRDefault="00E658C2" w:rsidP="00B60D0F">
            <w:pPr>
              <w:spacing w:line="216" w:lineRule="auto"/>
              <w:jc w:val="both"/>
              <w:rPr>
                <w:lang w:val="ru-RU"/>
              </w:rPr>
            </w:pPr>
            <w:r w:rsidRPr="00B55537">
              <w:rPr>
                <w:lang w:val="ru-RU"/>
              </w:rPr>
              <w:t xml:space="preserve">Отсутствие оценки целесообразности цели и механизмов </w:t>
            </w:r>
            <w:proofErr w:type="spellStart"/>
            <w:r w:rsidRPr="00B55537">
              <w:rPr>
                <w:lang w:val="ru-RU"/>
              </w:rPr>
              <w:t>поддерж</w:t>
            </w:r>
            <w:proofErr w:type="spellEnd"/>
            <w:r>
              <w:rPr>
                <w:lang w:val="ru-RU"/>
              </w:rPr>
              <w:t xml:space="preserve"> </w:t>
            </w:r>
            <w:proofErr w:type="spellStart"/>
            <w:r>
              <w:rPr>
                <w:lang w:val="ru-RU"/>
              </w:rPr>
              <w:t>ки</w:t>
            </w:r>
            <w:proofErr w:type="spellEnd"/>
            <w:r>
              <w:rPr>
                <w:lang w:val="ru-RU"/>
              </w:rPr>
              <w:t xml:space="preserve"> конкретных регио нов</w:t>
            </w:r>
          </w:p>
        </w:tc>
      </w:tr>
      <w:tr w:rsidR="00E658C2" w:rsidRPr="00A34D12" w14:paraId="65AE4002" w14:textId="77777777" w:rsidTr="002C05EE">
        <w:trPr>
          <w:jc w:val="center"/>
        </w:trPr>
        <w:tc>
          <w:tcPr>
            <w:tcW w:w="2119" w:type="dxa"/>
            <w:hideMark/>
          </w:tcPr>
          <w:p w14:paraId="096E1DAB" w14:textId="002CD27B" w:rsidR="00E658C2" w:rsidRPr="00B55537" w:rsidRDefault="00E658C2" w:rsidP="00B60D0F">
            <w:pPr>
              <w:spacing w:line="216" w:lineRule="auto"/>
              <w:jc w:val="both"/>
              <w:rPr>
                <w:lang w:val="ru-RU"/>
              </w:rPr>
            </w:pPr>
            <w:r w:rsidRPr="00B55537">
              <w:rPr>
                <w:lang w:val="ru-RU"/>
              </w:rPr>
              <w:t xml:space="preserve">Национальный проект по </w:t>
            </w:r>
            <w:proofErr w:type="spellStart"/>
            <w:r w:rsidRPr="00B55537">
              <w:rPr>
                <w:lang w:val="ru-RU"/>
              </w:rPr>
              <w:t>разви</w:t>
            </w:r>
            <w:proofErr w:type="spellEnd"/>
            <w:r w:rsidR="002C05EE">
              <w:rPr>
                <w:lang w:val="ru-RU"/>
              </w:rPr>
              <w:t xml:space="preserve"> </w:t>
            </w:r>
            <w:proofErr w:type="spellStart"/>
            <w:r w:rsidRPr="00B55537">
              <w:rPr>
                <w:lang w:val="ru-RU"/>
              </w:rPr>
              <w:t>тию</w:t>
            </w:r>
            <w:proofErr w:type="spellEnd"/>
            <w:r w:rsidRPr="00B55537">
              <w:rPr>
                <w:lang w:val="ru-RU"/>
              </w:rPr>
              <w:t xml:space="preserve"> </w:t>
            </w:r>
            <w:proofErr w:type="spellStart"/>
            <w:r w:rsidRPr="00B55537">
              <w:rPr>
                <w:lang w:val="ru-RU"/>
              </w:rPr>
              <w:t>предпринима</w:t>
            </w:r>
            <w:proofErr w:type="spellEnd"/>
            <w:r>
              <w:rPr>
                <w:lang w:val="ru-RU"/>
              </w:rPr>
              <w:t xml:space="preserve"> </w:t>
            </w:r>
            <w:proofErr w:type="spellStart"/>
            <w:r w:rsidRPr="00B55537">
              <w:rPr>
                <w:lang w:val="ru-RU"/>
              </w:rPr>
              <w:t>тельства</w:t>
            </w:r>
            <w:proofErr w:type="spellEnd"/>
          </w:p>
        </w:tc>
        <w:tc>
          <w:tcPr>
            <w:tcW w:w="1929" w:type="dxa"/>
            <w:hideMark/>
          </w:tcPr>
          <w:p w14:paraId="6074ED61" w14:textId="618271D2" w:rsidR="00E658C2" w:rsidRPr="00B55537" w:rsidRDefault="00E658C2" w:rsidP="00B60D0F">
            <w:pPr>
              <w:spacing w:line="216" w:lineRule="auto"/>
              <w:jc w:val="both"/>
              <w:rPr>
                <w:lang w:val="ru-RU"/>
              </w:rPr>
            </w:pPr>
            <w:r w:rsidRPr="00B55537">
              <w:rPr>
                <w:lang w:val="ru-RU"/>
              </w:rPr>
              <w:t xml:space="preserve">Увеличение </w:t>
            </w:r>
            <w:proofErr w:type="spellStart"/>
            <w:r w:rsidRPr="00B55537">
              <w:rPr>
                <w:lang w:val="ru-RU"/>
              </w:rPr>
              <w:t>чис</w:t>
            </w:r>
            <w:proofErr w:type="spellEnd"/>
            <w:r w:rsidR="002C05EE">
              <w:rPr>
                <w:lang w:val="ru-RU"/>
              </w:rPr>
              <w:t xml:space="preserve"> </w:t>
            </w:r>
            <w:r w:rsidRPr="00B55537">
              <w:rPr>
                <w:lang w:val="ru-RU"/>
              </w:rPr>
              <w:t>ла новых пред</w:t>
            </w:r>
            <w:r w:rsidR="002C05EE">
              <w:rPr>
                <w:lang w:val="ru-RU"/>
              </w:rPr>
              <w:t xml:space="preserve"> </w:t>
            </w:r>
            <w:proofErr w:type="spellStart"/>
            <w:r w:rsidRPr="00B55537">
              <w:rPr>
                <w:lang w:val="ru-RU"/>
              </w:rPr>
              <w:t>принимателей</w:t>
            </w:r>
            <w:proofErr w:type="spellEnd"/>
            <w:r w:rsidRPr="00B55537">
              <w:rPr>
                <w:lang w:val="ru-RU"/>
              </w:rPr>
              <w:t xml:space="preserve"> через </w:t>
            </w:r>
            <w:proofErr w:type="spellStart"/>
            <w:r w:rsidRPr="00B55537">
              <w:rPr>
                <w:lang w:val="ru-RU"/>
              </w:rPr>
              <w:t>предостав</w:t>
            </w:r>
            <w:proofErr w:type="spellEnd"/>
            <w:r w:rsidR="002C05EE">
              <w:rPr>
                <w:lang w:val="ru-RU"/>
              </w:rPr>
              <w:t xml:space="preserve"> </w:t>
            </w:r>
            <w:proofErr w:type="spellStart"/>
            <w:r w:rsidRPr="00B55537">
              <w:rPr>
                <w:lang w:val="ru-RU"/>
              </w:rPr>
              <w:t>ление</w:t>
            </w:r>
            <w:proofErr w:type="spellEnd"/>
            <w:r w:rsidRPr="00B55537">
              <w:rPr>
                <w:lang w:val="ru-RU"/>
              </w:rPr>
              <w:t xml:space="preserve"> грантов</w:t>
            </w:r>
          </w:p>
        </w:tc>
        <w:tc>
          <w:tcPr>
            <w:tcW w:w="2835" w:type="dxa"/>
            <w:hideMark/>
          </w:tcPr>
          <w:p w14:paraId="00C38E4A" w14:textId="3A3107A0" w:rsidR="00E658C2" w:rsidRPr="00B55537" w:rsidRDefault="00E658C2" w:rsidP="00B60D0F">
            <w:pPr>
              <w:spacing w:line="216" w:lineRule="auto"/>
              <w:jc w:val="both"/>
              <w:rPr>
                <w:lang w:val="ru-RU"/>
              </w:rPr>
            </w:pPr>
            <w:r w:rsidRPr="00B55537">
              <w:rPr>
                <w:lang w:val="ru-RU"/>
              </w:rPr>
              <w:t>Целевые показатели не обеспечены</w:t>
            </w:r>
            <w:r>
              <w:rPr>
                <w:lang w:val="ru-RU"/>
              </w:rPr>
              <w:t xml:space="preserve"> </w:t>
            </w:r>
            <w:r w:rsidRPr="00B55537">
              <w:rPr>
                <w:lang w:val="ru-RU"/>
              </w:rPr>
              <w:t xml:space="preserve">контролем и мониторингом </w:t>
            </w:r>
            <w:proofErr w:type="spellStart"/>
            <w:r w:rsidRPr="00B55537">
              <w:rPr>
                <w:lang w:val="ru-RU"/>
              </w:rPr>
              <w:t>использо</w:t>
            </w:r>
            <w:proofErr w:type="spellEnd"/>
            <w:r>
              <w:rPr>
                <w:lang w:val="ru-RU"/>
              </w:rPr>
              <w:t xml:space="preserve"> </w:t>
            </w:r>
            <w:proofErr w:type="spellStart"/>
            <w:r w:rsidRPr="00B55537">
              <w:rPr>
                <w:lang w:val="ru-RU"/>
              </w:rPr>
              <w:t>вания</w:t>
            </w:r>
            <w:proofErr w:type="spellEnd"/>
            <w:r w:rsidRPr="00B55537">
              <w:rPr>
                <w:lang w:val="ru-RU"/>
              </w:rPr>
              <w:t xml:space="preserve"> грантов, что ведет к низкой эффективности поддержки.</w:t>
            </w:r>
          </w:p>
        </w:tc>
        <w:tc>
          <w:tcPr>
            <w:tcW w:w="2672" w:type="dxa"/>
            <w:hideMark/>
          </w:tcPr>
          <w:p w14:paraId="69365D82" w14:textId="0104C9E2" w:rsidR="00E658C2" w:rsidRPr="00B55537" w:rsidRDefault="00E658C2" w:rsidP="00B60D0F">
            <w:pPr>
              <w:spacing w:line="216" w:lineRule="auto"/>
              <w:jc w:val="both"/>
              <w:rPr>
                <w:lang w:val="ru-RU"/>
              </w:rPr>
            </w:pPr>
            <w:r w:rsidRPr="00B55537">
              <w:rPr>
                <w:lang w:val="ru-RU"/>
              </w:rPr>
              <w:t>Не разработаны меха</w:t>
            </w:r>
            <w:r>
              <w:rPr>
                <w:lang w:val="ru-RU"/>
              </w:rPr>
              <w:t xml:space="preserve"> </w:t>
            </w:r>
            <w:proofErr w:type="spellStart"/>
            <w:r w:rsidRPr="00B55537">
              <w:rPr>
                <w:lang w:val="ru-RU"/>
              </w:rPr>
              <w:t>низмы</w:t>
            </w:r>
            <w:proofErr w:type="spellEnd"/>
            <w:r w:rsidRPr="00B55537">
              <w:rPr>
                <w:lang w:val="ru-RU"/>
              </w:rPr>
              <w:t xml:space="preserve"> оценки влияния грантов на </w:t>
            </w:r>
            <w:proofErr w:type="spellStart"/>
            <w:r w:rsidRPr="00B55537">
              <w:rPr>
                <w:lang w:val="ru-RU"/>
              </w:rPr>
              <w:t>устойчи</w:t>
            </w:r>
            <w:proofErr w:type="spellEnd"/>
            <w:r>
              <w:rPr>
                <w:lang w:val="ru-RU"/>
              </w:rPr>
              <w:t xml:space="preserve"> </w:t>
            </w:r>
            <w:proofErr w:type="spellStart"/>
            <w:r w:rsidRPr="00B55537">
              <w:rPr>
                <w:lang w:val="ru-RU"/>
              </w:rPr>
              <w:t>вость</w:t>
            </w:r>
            <w:proofErr w:type="spellEnd"/>
            <w:r w:rsidRPr="00B55537">
              <w:rPr>
                <w:lang w:val="ru-RU"/>
              </w:rPr>
              <w:t xml:space="preserve"> и рост новых бизнесов.</w:t>
            </w:r>
          </w:p>
        </w:tc>
      </w:tr>
      <w:tr w:rsidR="00E658C2" w:rsidRPr="00A34D12" w14:paraId="5CA5A245" w14:textId="77777777" w:rsidTr="002C05EE">
        <w:trPr>
          <w:jc w:val="center"/>
        </w:trPr>
        <w:tc>
          <w:tcPr>
            <w:tcW w:w="2119" w:type="dxa"/>
            <w:hideMark/>
          </w:tcPr>
          <w:p w14:paraId="459400C4" w14:textId="77777777" w:rsidR="00E658C2" w:rsidRPr="00B55537" w:rsidRDefault="00E658C2" w:rsidP="002C05EE">
            <w:pPr>
              <w:spacing w:line="228" w:lineRule="auto"/>
              <w:jc w:val="both"/>
              <w:rPr>
                <w:lang w:val="ru-RU"/>
              </w:rPr>
            </w:pPr>
            <w:r w:rsidRPr="00B55537">
              <w:rPr>
                <w:lang w:val="ru-RU"/>
              </w:rPr>
              <w:t>Национальный проект «Устойчивый экономический рост»</w:t>
            </w:r>
          </w:p>
        </w:tc>
        <w:tc>
          <w:tcPr>
            <w:tcW w:w="1929" w:type="dxa"/>
            <w:hideMark/>
          </w:tcPr>
          <w:p w14:paraId="59EE4567" w14:textId="77777777" w:rsidR="00E658C2" w:rsidRPr="00B55537" w:rsidRDefault="00E658C2" w:rsidP="002C05EE">
            <w:pPr>
              <w:spacing w:line="228" w:lineRule="auto"/>
              <w:jc w:val="both"/>
              <w:rPr>
                <w:lang w:val="ru-RU"/>
              </w:rPr>
            </w:pPr>
            <w:r w:rsidRPr="00B55537">
              <w:rPr>
                <w:lang w:val="ru-RU"/>
              </w:rPr>
              <w:t xml:space="preserve">Создание </w:t>
            </w:r>
            <w:r w:rsidRPr="00A34D12">
              <w:t>Task</w:t>
            </w:r>
            <w:r w:rsidRPr="00B55537">
              <w:rPr>
                <w:lang w:val="ru-RU"/>
              </w:rPr>
              <w:t xml:space="preserve"> </w:t>
            </w:r>
            <w:r w:rsidRPr="00A34D12">
              <w:t>Force</w:t>
            </w:r>
            <w:r w:rsidRPr="00B55537">
              <w:rPr>
                <w:lang w:val="ru-RU"/>
              </w:rPr>
              <w:t xml:space="preserve"> для привлечения инвестиций</w:t>
            </w:r>
          </w:p>
        </w:tc>
        <w:tc>
          <w:tcPr>
            <w:tcW w:w="2835" w:type="dxa"/>
            <w:hideMark/>
          </w:tcPr>
          <w:p w14:paraId="24E97755" w14:textId="794E2522" w:rsidR="00E658C2" w:rsidRPr="00B55537" w:rsidRDefault="00E658C2" w:rsidP="002C05EE">
            <w:pPr>
              <w:spacing w:line="228" w:lineRule="auto"/>
              <w:jc w:val="both"/>
              <w:rPr>
                <w:lang w:val="ru-RU"/>
              </w:rPr>
            </w:pPr>
            <w:r w:rsidRPr="00B55537">
              <w:rPr>
                <w:lang w:val="ru-RU"/>
              </w:rPr>
              <w:t>Недостижение индика</w:t>
            </w:r>
            <w:r>
              <w:rPr>
                <w:lang w:val="ru-RU"/>
              </w:rPr>
              <w:t xml:space="preserve"> </w:t>
            </w:r>
            <w:r w:rsidRPr="00B55537">
              <w:rPr>
                <w:lang w:val="ru-RU"/>
              </w:rPr>
              <w:t>торов по заключению соглашений.</w:t>
            </w:r>
          </w:p>
        </w:tc>
        <w:tc>
          <w:tcPr>
            <w:tcW w:w="2672" w:type="dxa"/>
            <w:hideMark/>
          </w:tcPr>
          <w:p w14:paraId="2B93B579" w14:textId="6C6A2F96" w:rsidR="00E658C2" w:rsidRPr="00B55537" w:rsidRDefault="00E658C2" w:rsidP="002C05EE">
            <w:pPr>
              <w:spacing w:line="228" w:lineRule="auto"/>
              <w:jc w:val="both"/>
              <w:rPr>
                <w:lang w:val="ru-RU"/>
              </w:rPr>
            </w:pPr>
            <w:r w:rsidRPr="00B55537">
              <w:rPr>
                <w:lang w:val="ru-RU"/>
              </w:rPr>
              <w:t xml:space="preserve">Механизм поддержки инвесторов не </w:t>
            </w:r>
            <w:proofErr w:type="spellStart"/>
            <w:r w:rsidRPr="00B55537">
              <w:rPr>
                <w:lang w:val="ru-RU"/>
              </w:rPr>
              <w:t>вклю</w:t>
            </w:r>
            <w:proofErr w:type="spellEnd"/>
            <w:r>
              <w:rPr>
                <w:lang w:val="ru-RU"/>
              </w:rPr>
              <w:t xml:space="preserve"> </w:t>
            </w:r>
            <w:r w:rsidRPr="00B55537">
              <w:rPr>
                <w:lang w:val="ru-RU"/>
              </w:rPr>
              <w:t xml:space="preserve">чает проработку </w:t>
            </w:r>
            <w:proofErr w:type="spellStart"/>
            <w:r w:rsidRPr="00B55537">
              <w:rPr>
                <w:lang w:val="ru-RU"/>
              </w:rPr>
              <w:t>регуля</w:t>
            </w:r>
            <w:proofErr w:type="spellEnd"/>
            <w:r>
              <w:rPr>
                <w:lang w:val="ru-RU"/>
              </w:rPr>
              <w:t xml:space="preserve"> </w:t>
            </w:r>
            <w:r w:rsidRPr="00B55537">
              <w:rPr>
                <w:lang w:val="ru-RU"/>
              </w:rPr>
              <w:t xml:space="preserve">торных и </w:t>
            </w:r>
            <w:proofErr w:type="spellStart"/>
            <w:r w:rsidRPr="00B55537">
              <w:rPr>
                <w:lang w:val="ru-RU"/>
              </w:rPr>
              <w:t>бюрократи</w:t>
            </w:r>
            <w:proofErr w:type="spellEnd"/>
            <w:r>
              <w:rPr>
                <w:lang w:val="ru-RU"/>
              </w:rPr>
              <w:t xml:space="preserve"> </w:t>
            </w:r>
            <w:proofErr w:type="spellStart"/>
            <w:r w:rsidR="002C05EE">
              <w:rPr>
                <w:lang w:val="ru-RU"/>
              </w:rPr>
              <w:t>ческих</w:t>
            </w:r>
            <w:proofErr w:type="spellEnd"/>
            <w:r w:rsidR="002C05EE">
              <w:rPr>
                <w:lang w:val="ru-RU"/>
              </w:rPr>
              <w:t xml:space="preserve"> барьеров на всех уровнях</w:t>
            </w:r>
          </w:p>
        </w:tc>
      </w:tr>
      <w:tr w:rsidR="00E658C2" w:rsidRPr="00A34D12" w14:paraId="4B2DF7C0" w14:textId="681FFF7B" w:rsidTr="002C05EE">
        <w:trPr>
          <w:jc w:val="center"/>
        </w:trPr>
        <w:tc>
          <w:tcPr>
            <w:tcW w:w="9555" w:type="dxa"/>
            <w:gridSpan w:val="4"/>
          </w:tcPr>
          <w:p w14:paraId="2E9901ED" w14:textId="3849C6BF" w:rsidR="00E658C2" w:rsidRPr="00A34D12" w:rsidRDefault="00BB2879" w:rsidP="00D17CC1">
            <w:pPr>
              <w:spacing w:line="228" w:lineRule="auto"/>
              <w:ind w:left="316" w:firstLine="393"/>
              <w:jc w:val="both"/>
            </w:pPr>
            <w:r>
              <w:rPr>
                <w:lang w:val="ru-RU"/>
              </w:rPr>
              <w:t xml:space="preserve">Примечание - </w:t>
            </w:r>
            <w:proofErr w:type="spellStart"/>
            <w:r w:rsidRPr="00CE6004">
              <w:t>Составлено</w:t>
            </w:r>
            <w:proofErr w:type="spellEnd"/>
            <w:r w:rsidRPr="00CE6004">
              <w:t xml:space="preserve"> </w:t>
            </w:r>
            <w:proofErr w:type="spellStart"/>
            <w:r w:rsidRPr="00CE6004">
              <w:t>по</w:t>
            </w:r>
            <w:proofErr w:type="spellEnd"/>
            <w:r w:rsidRPr="00CE6004">
              <w:t xml:space="preserve"> </w:t>
            </w:r>
            <w:proofErr w:type="spellStart"/>
            <w:r w:rsidRPr="00CE6004">
              <w:t>источнику</w:t>
            </w:r>
            <w:proofErr w:type="spellEnd"/>
            <w:r>
              <w:rPr>
                <w:lang w:val="ru-RU"/>
              </w:rPr>
              <w:t xml:space="preserve"> </w:t>
            </w:r>
            <w:r>
              <w:rPr>
                <w:lang w:val="en-US"/>
              </w:rPr>
              <w:t>[</w:t>
            </w:r>
            <w:r w:rsidR="00D17CC1">
              <w:rPr>
                <w:lang w:val="ru-RU"/>
              </w:rPr>
              <w:t>57</w:t>
            </w:r>
            <w:r>
              <w:rPr>
                <w:lang w:val="en-US"/>
              </w:rPr>
              <w:t>]</w:t>
            </w:r>
          </w:p>
        </w:tc>
      </w:tr>
    </w:tbl>
    <w:p w14:paraId="66FB78B5" w14:textId="0EEAE517" w:rsidR="008F6EA7" w:rsidRPr="005C232E" w:rsidRDefault="00B60D0F" w:rsidP="00B60D0F">
      <w:pPr>
        <w:ind w:firstLine="709"/>
        <w:contextualSpacing/>
        <w:jc w:val="both"/>
        <w:rPr>
          <w:sz w:val="28"/>
          <w:szCs w:val="28"/>
        </w:rPr>
      </w:pPr>
      <w:r>
        <w:rPr>
          <w:sz w:val="28"/>
          <w:szCs w:val="28"/>
        </w:rPr>
        <w:t xml:space="preserve">В соответствии с таблицей 13, </w:t>
      </w:r>
      <w:r w:rsidRPr="005C232E">
        <w:rPr>
          <w:sz w:val="28"/>
          <w:szCs w:val="28"/>
        </w:rPr>
        <w:t>например</w:t>
      </w:r>
      <w:r w:rsidR="008F6EA7" w:rsidRPr="005C232E">
        <w:rPr>
          <w:sz w:val="28"/>
          <w:szCs w:val="28"/>
        </w:rPr>
        <w:t xml:space="preserve">, в Национальном проекте «Технологический рывок за счёт цифровизации, науки и инноваций» предусмотрен индикатор «Доля инновационно активных предприятий (в %)», </w:t>
      </w:r>
      <w:r w:rsidR="008F6EA7" w:rsidRPr="005C232E">
        <w:rPr>
          <w:sz w:val="28"/>
          <w:szCs w:val="28"/>
        </w:rPr>
        <w:lastRenderedPageBreak/>
        <w:t>требующий ежегодного увеличения доли организаций, использующих инновационные технологии.</w:t>
      </w:r>
    </w:p>
    <w:p w14:paraId="417E5AFE" w14:textId="77777777" w:rsidR="00FB48AD" w:rsidRDefault="00FB48AD" w:rsidP="00FB48AD">
      <w:pPr>
        <w:ind w:firstLine="709"/>
        <w:contextualSpacing/>
        <w:jc w:val="both"/>
        <w:rPr>
          <w:sz w:val="28"/>
          <w:szCs w:val="28"/>
        </w:rPr>
      </w:pPr>
      <w:r w:rsidRPr="005C232E">
        <w:rPr>
          <w:sz w:val="28"/>
          <w:szCs w:val="28"/>
        </w:rPr>
        <w:t>Без учёта реальных потребностей бизнеса и оценки влияния инноваций на производительность и экономику региона достижение таких показателей становится нецелесообразным. Более того, стимулирование выполнения подобных индикаторов может привести к неоправданным государственным расходам. Например, внедрение технологий, не соответствующих реальным запросам предприятий, может оказаться неэффективным, не приводя к значимым экономическим результатам. Таким образом, ограниченная автономия государственных органов и отсутствие комплексного анализа целей и индикаторов в СГП могут подорвать её эффективность и рациональное использование ресурсов.</w:t>
      </w:r>
    </w:p>
    <w:p w14:paraId="2775870F" w14:textId="5A245E37" w:rsidR="00FB48AD" w:rsidRPr="00422860" w:rsidRDefault="00FB48AD" w:rsidP="00FB48AD">
      <w:pPr>
        <w:ind w:firstLine="709"/>
        <w:contextualSpacing/>
        <w:jc w:val="both"/>
        <w:rPr>
          <w:sz w:val="28"/>
          <w:szCs w:val="28"/>
        </w:rPr>
      </w:pPr>
      <w:r w:rsidRPr="00422860">
        <w:rPr>
          <w:sz w:val="28"/>
          <w:szCs w:val="28"/>
        </w:rPr>
        <w:t>Одним из ключевых критических выводов является то, что новая СГП, несмотря на ориентированность на приоритетные задачи, недостаточно фокусируется на выявлении корневых причин проблем при планировании. Например, вопрос неэффективной выдачи субсидий предпринимателям поднимался неоднократно, включая обсуждения на высшем уровне. Однако в Национальных проектах по развитию предпринимательства и агропромышленного комплекса увеличение объёма финансовой помощи обозначено как целевой показатель, при этом отсутствует системная диагностика проблемных зон и предварительная оценка. Такой подход повышает риски нецелевого использования государственных ресурсов и снижает их продуктивность</w:t>
      </w:r>
      <w:r w:rsidRPr="00261E9D">
        <w:rPr>
          <w:sz w:val="28"/>
          <w:szCs w:val="28"/>
        </w:rPr>
        <w:t xml:space="preserve"> [9</w:t>
      </w:r>
      <w:r w:rsidR="00D17CC1">
        <w:rPr>
          <w:sz w:val="28"/>
          <w:szCs w:val="28"/>
        </w:rPr>
        <w:t>7</w:t>
      </w:r>
      <w:r w:rsidRPr="00261E9D">
        <w:rPr>
          <w:sz w:val="28"/>
          <w:szCs w:val="28"/>
        </w:rPr>
        <w:t>]</w:t>
      </w:r>
      <w:r w:rsidRPr="00422860">
        <w:rPr>
          <w:sz w:val="28"/>
          <w:szCs w:val="28"/>
        </w:rPr>
        <w:t>.</w:t>
      </w:r>
    </w:p>
    <w:p w14:paraId="6C601980" w14:textId="3270EBAD" w:rsidR="002C05EE" w:rsidRDefault="00FB48AD" w:rsidP="00FB48AD">
      <w:pPr>
        <w:ind w:firstLine="709"/>
        <w:contextualSpacing/>
        <w:jc w:val="both"/>
        <w:rPr>
          <w:sz w:val="28"/>
          <w:szCs w:val="28"/>
        </w:rPr>
      </w:pPr>
      <w:r w:rsidRPr="00422860">
        <w:rPr>
          <w:sz w:val="28"/>
          <w:szCs w:val="28"/>
        </w:rPr>
        <w:t xml:space="preserve">Также следует подчеркнуть недостаточную </w:t>
      </w:r>
      <w:proofErr w:type="spellStart"/>
      <w:r w:rsidRPr="00422860">
        <w:rPr>
          <w:sz w:val="28"/>
          <w:szCs w:val="28"/>
        </w:rPr>
        <w:t>человекоцентричность</w:t>
      </w:r>
      <w:proofErr w:type="spellEnd"/>
      <w:r w:rsidRPr="00422860">
        <w:rPr>
          <w:sz w:val="28"/>
          <w:szCs w:val="28"/>
        </w:rPr>
        <w:t xml:space="preserve"> новой СГП, особенно в контексте Национальных проектов. Несмотря на заявленный принцип, подразумевающий направленность целей и задач на повышение качества жизни и благосостояния населения, значительная часть индикаторов </w:t>
      </w:r>
      <w:r>
        <w:rPr>
          <w:sz w:val="28"/>
          <w:szCs w:val="28"/>
        </w:rPr>
        <w:t xml:space="preserve">не соответствует этому критерию </w:t>
      </w:r>
      <w:r w:rsidR="002C05EE">
        <w:rPr>
          <w:sz w:val="28"/>
          <w:szCs w:val="28"/>
        </w:rPr>
        <w:t>(таблица 1</w:t>
      </w:r>
      <w:r w:rsidR="003A1ADF">
        <w:rPr>
          <w:sz w:val="28"/>
          <w:szCs w:val="28"/>
        </w:rPr>
        <w:t>4</w:t>
      </w:r>
      <w:r w:rsidR="002C05EE">
        <w:rPr>
          <w:sz w:val="28"/>
          <w:szCs w:val="28"/>
        </w:rPr>
        <w:t>)</w:t>
      </w:r>
      <w:r w:rsidR="002C05EE" w:rsidRPr="005C232E">
        <w:rPr>
          <w:sz w:val="28"/>
          <w:szCs w:val="28"/>
        </w:rPr>
        <w:t xml:space="preserve">. </w:t>
      </w:r>
    </w:p>
    <w:p w14:paraId="377999D1" w14:textId="77777777" w:rsidR="00B60D0F" w:rsidRDefault="00B60D0F" w:rsidP="00B60D0F">
      <w:pPr>
        <w:ind w:firstLine="709"/>
        <w:contextualSpacing/>
        <w:jc w:val="both"/>
        <w:rPr>
          <w:sz w:val="28"/>
          <w:szCs w:val="28"/>
        </w:rPr>
      </w:pPr>
      <w:r w:rsidRPr="00422860">
        <w:rPr>
          <w:sz w:val="28"/>
          <w:szCs w:val="28"/>
        </w:rPr>
        <w:t xml:space="preserve">В частности, из 44 целевых индикаторов Национального проекта по цифровизации, 32 (72%) ориентированы на внутренние процессы государственных организаций или имеют промежуточный и технический характер. Среди них можно выделить такие показатели, как «Доля государственных систем, подключённых к сервису контроля доступа к персональным данным», «Доля оцифрованных земельных данных», «Доля уголовных дел, зарегистрированных в электронном формате», «Доля медицинских организаций, обеспечивающих обмен данными с ядром </w:t>
      </w:r>
      <w:proofErr w:type="spellStart"/>
      <w:r w:rsidRPr="00422860">
        <w:rPr>
          <w:sz w:val="28"/>
          <w:szCs w:val="28"/>
        </w:rPr>
        <w:t>Ehealth</w:t>
      </w:r>
      <w:proofErr w:type="spellEnd"/>
      <w:r w:rsidRPr="00422860">
        <w:rPr>
          <w:sz w:val="28"/>
          <w:szCs w:val="28"/>
        </w:rPr>
        <w:t>», «Доля отчётных данных, получаемых от субъектов предпринимательства в цифровом формате» и други</w:t>
      </w:r>
      <w:r>
        <w:rPr>
          <w:sz w:val="28"/>
          <w:szCs w:val="28"/>
        </w:rPr>
        <w:t>е</w:t>
      </w:r>
      <w:r w:rsidRPr="00422860">
        <w:rPr>
          <w:sz w:val="28"/>
          <w:szCs w:val="28"/>
        </w:rPr>
        <w:t xml:space="preserve">. </w:t>
      </w:r>
      <w:r>
        <w:rPr>
          <w:sz w:val="28"/>
          <w:szCs w:val="28"/>
        </w:rPr>
        <w:t>Данные</w:t>
      </w:r>
      <w:r w:rsidRPr="00422860">
        <w:rPr>
          <w:sz w:val="28"/>
          <w:szCs w:val="28"/>
        </w:rPr>
        <w:t xml:space="preserve"> показатели отражают технологические процессы, но не демонстрируют конкретного влияния на улучшение жизни населения, как это предусмотрено принципом </w:t>
      </w:r>
      <w:proofErr w:type="spellStart"/>
      <w:r w:rsidRPr="00422860">
        <w:rPr>
          <w:sz w:val="28"/>
          <w:szCs w:val="28"/>
        </w:rPr>
        <w:t>человекоцентричности</w:t>
      </w:r>
      <w:proofErr w:type="spellEnd"/>
      <w:r w:rsidRPr="00422860">
        <w:rPr>
          <w:sz w:val="28"/>
          <w:szCs w:val="28"/>
        </w:rPr>
        <w:t>.</w:t>
      </w:r>
    </w:p>
    <w:p w14:paraId="4F0EB8F9" w14:textId="77777777" w:rsidR="00B60D0F" w:rsidRDefault="00B60D0F" w:rsidP="00B60D0F">
      <w:pPr>
        <w:ind w:firstLine="709"/>
        <w:contextualSpacing/>
        <w:jc w:val="both"/>
        <w:rPr>
          <w:sz w:val="28"/>
          <w:szCs w:val="28"/>
        </w:rPr>
      </w:pPr>
      <w:r w:rsidRPr="00422860">
        <w:rPr>
          <w:sz w:val="28"/>
          <w:szCs w:val="28"/>
        </w:rPr>
        <w:t>Стоит отметить, что цифровизация является инструментом, который создаёт предпосылки для развития, но её элементы не должны становиться самоцелью. Использование подобных индикаторов в качестве показателей результата может отвлечь внимание от более значимых вопросов и снизить общий эффект от реализации Национальных проектов.</w:t>
      </w:r>
    </w:p>
    <w:p w14:paraId="3008DC4B" w14:textId="77777777" w:rsidR="00A34D12" w:rsidRDefault="00A34D12" w:rsidP="00422860">
      <w:pPr>
        <w:ind w:firstLine="709"/>
        <w:contextualSpacing/>
        <w:jc w:val="both"/>
        <w:rPr>
          <w:sz w:val="28"/>
          <w:szCs w:val="28"/>
        </w:rPr>
      </w:pPr>
    </w:p>
    <w:p w14:paraId="5EF7E3FD" w14:textId="52C83059" w:rsidR="00F8646B" w:rsidRDefault="00F8646B" w:rsidP="0010168D">
      <w:pPr>
        <w:contextualSpacing/>
        <w:jc w:val="both"/>
        <w:rPr>
          <w:sz w:val="28"/>
          <w:szCs w:val="28"/>
        </w:rPr>
      </w:pPr>
      <w:r>
        <w:rPr>
          <w:sz w:val="28"/>
          <w:szCs w:val="28"/>
        </w:rPr>
        <w:t xml:space="preserve">Таблица </w:t>
      </w:r>
      <w:r w:rsidR="0010168D">
        <w:rPr>
          <w:sz w:val="28"/>
          <w:szCs w:val="28"/>
        </w:rPr>
        <w:t>14</w:t>
      </w:r>
      <w:r>
        <w:rPr>
          <w:sz w:val="28"/>
          <w:szCs w:val="28"/>
        </w:rPr>
        <w:t xml:space="preserve"> – </w:t>
      </w:r>
      <w:r w:rsidRPr="00F8646B">
        <w:rPr>
          <w:sz w:val="28"/>
          <w:szCs w:val="28"/>
        </w:rPr>
        <w:t xml:space="preserve">Недостаточная </w:t>
      </w:r>
      <w:proofErr w:type="spellStart"/>
      <w:r w:rsidRPr="00F8646B">
        <w:rPr>
          <w:sz w:val="28"/>
          <w:szCs w:val="28"/>
        </w:rPr>
        <w:t>человекоцентричность</w:t>
      </w:r>
      <w:proofErr w:type="spellEnd"/>
      <w:r w:rsidRPr="00F8646B">
        <w:rPr>
          <w:sz w:val="28"/>
          <w:szCs w:val="28"/>
        </w:rPr>
        <w:t xml:space="preserve"> Национальных проектов</w:t>
      </w:r>
    </w:p>
    <w:p w14:paraId="66F24A55" w14:textId="77777777" w:rsidR="00A34D12" w:rsidRPr="00A34D12" w:rsidRDefault="00A34D12" w:rsidP="00E658C2">
      <w:pPr>
        <w:ind w:firstLine="709"/>
        <w:contextualSpacing/>
        <w:jc w:val="right"/>
        <w:rPr>
          <w:sz w:val="16"/>
          <w:szCs w:val="16"/>
        </w:rPr>
      </w:pPr>
    </w:p>
    <w:tbl>
      <w:tblPr>
        <w:tblStyle w:val="11"/>
        <w:tblW w:w="0" w:type="auto"/>
        <w:jc w:val="center"/>
        <w:tblLayout w:type="fixed"/>
        <w:tblLook w:val="04A0" w:firstRow="1" w:lastRow="0" w:firstColumn="1" w:lastColumn="0" w:noHBand="0" w:noVBand="1"/>
      </w:tblPr>
      <w:tblGrid>
        <w:gridCol w:w="2225"/>
        <w:gridCol w:w="2347"/>
        <w:gridCol w:w="2516"/>
        <w:gridCol w:w="2530"/>
      </w:tblGrid>
      <w:tr w:rsidR="00E658C2" w:rsidRPr="003F7004" w14:paraId="131F3554" w14:textId="77777777" w:rsidTr="00E658C2">
        <w:trPr>
          <w:trHeight w:val="221"/>
          <w:jc w:val="center"/>
        </w:trPr>
        <w:tc>
          <w:tcPr>
            <w:tcW w:w="2225" w:type="dxa"/>
            <w:vAlign w:val="center"/>
          </w:tcPr>
          <w:p w14:paraId="2DDA76E2" w14:textId="77777777" w:rsidR="00E658C2" w:rsidRPr="00FB48AD" w:rsidRDefault="00E658C2" w:rsidP="00E658C2">
            <w:pPr>
              <w:jc w:val="center"/>
              <w:rPr>
                <w:color w:val="000000"/>
                <w:lang w:val="ru-RU"/>
              </w:rPr>
            </w:pPr>
            <w:r>
              <w:rPr>
                <w:rStyle w:val="af1"/>
                <w:b w:val="0"/>
                <w:bCs w:val="0"/>
                <w:color w:val="000000"/>
                <w:lang w:val="ru-RU"/>
              </w:rPr>
              <w:t>Документ</w:t>
            </w:r>
          </w:p>
        </w:tc>
        <w:tc>
          <w:tcPr>
            <w:tcW w:w="2347" w:type="dxa"/>
            <w:vAlign w:val="center"/>
            <w:hideMark/>
          </w:tcPr>
          <w:p w14:paraId="310F8B9A" w14:textId="77777777" w:rsidR="00E658C2" w:rsidRPr="00FB48AD" w:rsidRDefault="00E658C2" w:rsidP="00E658C2">
            <w:pPr>
              <w:jc w:val="center"/>
              <w:rPr>
                <w:color w:val="000000"/>
                <w:lang w:val="ru-RU"/>
              </w:rPr>
            </w:pPr>
            <w:r w:rsidRPr="00FB48AD">
              <w:rPr>
                <w:rStyle w:val="af1"/>
                <w:b w:val="0"/>
                <w:bCs w:val="0"/>
                <w:color w:val="000000"/>
                <w:lang w:val="ru-RU"/>
              </w:rPr>
              <w:t>Индикатор / Цель</w:t>
            </w:r>
          </w:p>
        </w:tc>
        <w:tc>
          <w:tcPr>
            <w:tcW w:w="2516" w:type="dxa"/>
            <w:vAlign w:val="center"/>
            <w:hideMark/>
          </w:tcPr>
          <w:p w14:paraId="3C6B6212" w14:textId="77777777" w:rsidR="00E658C2" w:rsidRPr="00FB48AD" w:rsidRDefault="00E658C2" w:rsidP="00E658C2">
            <w:pPr>
              <w:jc w:val="center"/>
              <w:rPr>
                <w:color w:val="000000"/>
                <w:lang w:val="ru-RU"/>
              </w:rPr>
            </w:pPr>
            <w:r w:rsidRPr="00FB48AD">
              <w:rPr>
                <w:rStyle w:val="af1"/>
                <w:b w:val="0"/>
                <w:bCs w:val="0"/>
                <w:color w:val="000000"/>
                <w:lang w:val="ru-RU"/>
              </w:rPr>
              <w:t>Проблема</w:t>
            </w:r>
          </w:p>
        </w:tc>
        <w:tc>
          <w:tcPr>
            <w:tcW w:w="2530" w:type="dxa"/>
            <w:vAlign w:val="center"/>
            <w:hideMark/>
          </w:tcPr>
          <w:p w14:paraId="7E9E1F2E" w14:textId="77777777" w:rsidR="00E658C2" w:rsidRPr="00FB48AD" w:rsidRDefault="00E658C2" w:rsidP="00E658C2">
            <w:pPr>
              <w:jc w:val="center"/>
              <w:rPr>
                <w:color w:val="000000"/>
                <w:lang w:val="ru-RU"/>
              </w:rPr>
            </w:pPr>
            <w:r w:rsidRPr="00FB48AD">
              <w:rPr>
                <w:rStyle w:val="af1"/>
                <w:b w:val="0"/>
                <w:bCs w:val="0"/>
                <w:color w:val="000000"/>
                <w:lang w:val="ru-RU"/>
              </w:rPr>
              <w:t>Недостаток подхода</w:t>
            </w:r>
          </w:p>
        </w:tc>
      </w:tr>
      <w:tr w:rsidR="00E658C2" w:rsidRPr="003F7004" w14:paraId="2F2CEF8F" w14:textId="77777777" w:rsidTr="00E658C2">
        <w:trPr>
          <w:jc w:val="center"/>
        </w:trPr>
        <w:tc>
          <w:tcPr>
            <w:tcW w:w="2225" w:type="dxa"/>
            <w:hideMark/>
          </w:tcPr>
          <w:p w14:paraId="4E9A6FC5" w14:textId="33533D3F" w:rsidR="00E658C2" w:rsidRPr="003F7004" w:rsidRDefault="00E658C2" w:rsidP="00A34D12">
            <w:pPr>
              <w:jc w:val="both"/>
              <w:rPr>
                <w:color w:val="000000"/>
                <w:lang w:val="ru-RU"/>
              </w:rPr>
            </w:pPr>
            <w:r w:rsidRPr="003F7004">
              <w:rPr>
                <w:color w:val="000000"/>
                <w:lang w:val="ru-RU"/>
              </w:rPr>
              <w:t>Национальный проект «Технологи</w:t>
            </w:r>
            <w:r>
              <w:rPr>
                <w:color w:val="000000"/>
                <w:lang w:val="ru-RU"/>
              </w:rPr>
              <w:t xml:space="preserve"> </w:t>
            </w:r>
            <w:proofErr w:type="spellStart"/>
            <w:r w:rsidRPr="003F7004">
              <w:rPr>
                <w:color w:val="000000"/>
                <w:lang w:val="ru-RU"/>
              </w:rPr>
              <w:t>ческий</w:t>
            </w:r>
            <w:proofErr w:type="spellEnd"/>
            <w:r w:rsidRPr="003F7004">
              <w:rPr>
                <w:color w:val="000000"/>
                <w:lang w:val="ru-RU"/>
              </w:rPr>
              <w:t xml:space="preserve"> рывок за счет </w:t>
            </w:r>
            <w:proofErr w:type="spellStart"/>
            <w:r w:rsidRPr="003F7004">
              <w:rPr>
                <w:color w:val="000000"/>
                <w:lang w:val="ru-RU"/>
              </w:rPr>
              <w:t>цифровиза</w:t>
            </w:r>
            <w:proofErr w:type="spellEnd"/>
            <w:r>
              <w:rPr>
                <w:color w:val="000000"/>
                <w:lang w:val="ru-RU"/>
              </w:rPr>
              <w:t xml:space="preserve"> </w:t>
            </w:r>
            <w:proofErr w:type="spellStart"/>
            <w:r w:rsidRPr="003F7004">
              <w:rPr>
                <w:color w:val="000000"/>
                <w:lang w:val="ru-RU"/>
              </w:rPr>
              <w:t>ции</w:t>
            </w:r>
            <w:proofErr w:type="spellEnd"/>
            <w:r w:rsidRPr="003F7004">
              <w:rPr>
                <w:color w:val="000000"/>
                <w:lang w:val="ru-RU"/>
              </w:rPr>
              <w:t>, науки и инноваций»</w:t>
            </w:r>
          </w:p>
        </w:tc>
        <w:tc>
          <w:tcPr>
            <w:tcW w:w="2347" w:type="dxa"/>
            <w:hideMark/>
          </w:tcPr>
          <w:p w14:paraId="15BEBB40" w14:textId="55030E12" w:rsidR="00E658C2" w:rsidRPr="003F7004" w:rsidRDefault="00E658C2" w:rsidP="00A34D12">
            <w:pPr>
              <w:jc w:val="both"/>
              <w:rPr>
                <w:color w:val="000000"/>
                <w:lang w:val="ru-RU"/>
              </w:rPr>
            </w:pPr>
            <w:r w:rsidRPr="003F7004">
              <w:rPr>
                <w:rStyle w:val="af1"/>
                <w:b w:val="0"/>
                <w:bCs w:val="0"/>
                <w:color w:val="000000"/>
                <w:lang w:val="ru-RU"/>
              </w:rPr>
              <w:t xml:space="preserve">Доля </w:t>
            </w:r>
            <w:proofErr w:type="spellStart"/>
            <w:r w:rsidRPr="003F7004">
              <w:rPr>
                <w:rStyle w:val="af1"/>
                <w:b w:val="0"/>
                <w:bCs w:val="0"/>
                <w:color w:val="000000"/>
                <w:lang w:val="ru-RU"/>
              </w:rPr>
              <w:t>государствен</w:t>
            </w:r>
            <w:proofErr w:type="spellEnd"/>
            <w:r>
              <w:rPr>
                <w:rStyle w:val="af1"/>
                <w:b w:val="0"/>
                <w:bCs w:val="0"/>
                <w:color w:val="000000"/>
                <w:lang w:val="ru-RU"/>
              </w:rPr>
              <w:t xml:space="preserve"> </w:t>
            </w:r>
            <w:proofErr w:type="spellStart"/>
            <w:r w:rsidRPr="003F7004">
              <w:rPr>
                <w:rStyle w:val="af1"/>
                <w:b w:val="0"/>
                <w:bCs w:val="0"/>
                <w:color w:val="000000"/>
                <w:lang w:val="ru-RU"/>
              </w:rPr>
              <w:t>ных</w:t>
            </w:r>
            <w:proofErr w:type="spellEnd"/>
            <w:r w:rsidRPr="003F7004">
              <w:rPr>
                <w:rStyle w:val="af1"/>
                <w:b w:val="0"/>
                <w:bCs w:val="0"/>
                <w:color w:val="000000"/>
                <w:lang w:val="ru-RU"/>
              </w:rPr>
              <w:t xml:space="preserve"> систем, </w:t>
            </w:r>
            <w:proofErr w:type="spellStart"/>
            <w:r w:rsidRPr="003F7004">
              <w:rPr>
                <w:rStyle w:val="af1"/>
                <w:b w:val="0"/>
                <w:bCs w:val="0"/>
                <w:color w:val="000000"/>
                <w:lang w:val="ru-RU"/>
              </w:rPr>
              <w:t>подклю</w:t>
            </w:r>
            <w:proofErr w:type="spellEnd"/>
            <w:r>
              <w:rPr>
                <w:rStyle w:val="af1"/>
                <w:b w:val="0"/>
                <w:bCs w:val="0"/>
                <w:color w:val="000000"/>
                <w:lang w:val="ru-RU"/>
              </w:rPr>
              <w:t xml:space="preserve"> </w:t>
            </w:r>
            <w:proofErr w:type="spellStart"/>
            <w:r w:rsidRPr="003F7004">
              <w:rPr>
                <w:rStyle w:val="af1"/>
                <w:b w:val="0"/>
                <w:bCs w:val="0"/>
                <w:color w:val="000000"/>
                <w:lang w:val="ru-RU"/>
              </w:rPr>
              <w:t>чённых</w:t>
            </w:r>
            <w:proofErr w:type="spellEnd"/>
            <w:r w:rsidRPr="003F7004">
              <w:rPr>
                <w:rStyle w:val="af1"/>
                <w:b w:val="0"/>
                <w:bCs w:val="0"/>
                <w:color w:val="000000"/>
                <w:lang w:val="ru-RU"/>
              </w:rPr>
              <w:t xml:space="preserve"> к сервису контроля доступа к персональным данным</w:t>
            </w:r>
          </w:p>
        </w:tc>
        <w:tc>
          <w:tcPr>
            <w:tcW w:w="2516" w:type="dxa"/>
            <w:hideMark/>
          </w:tcPr>
          <w:p w14:paraId="51224231" w14:textId="56EF1232" w:rsidR="00E658C2" w:rsidRPr="003F7004" w:rsidRDefault="00E658C2" w:rsidP="00E658C2">
            <w:pPr>
              <w:jc w:val="both"/>
              <w:rPr>
                <w:color w:val="000000"/>
                <w:lang w:val="ru-RU"/>
              </w:rPr>
            </w:pPr>
            <w:r w:rsidRPr="003F7004">
              <w:rPr>
                <w:color w:val="000000"/>
                <w:lang w:val="ru-RU"/>
              </w:rPr>
              <w:t xml:space="preserve">Показатель </w:t>
            </w:r>
            <w:proofErr w:type="spellStart"/>
            <w:r w:rsidRPr="003F7004">
              <w:rPr>
                <w:color w:val="000000"/>
                <w:lang w:val="ru-RU"/>
              </w:rPr>
              <w:t>ориенти</w:t>
            </w:r>
            <w:proofErr w:type="spellEnd"/>
            <w:r>
              <w:rPr>
                <w:color w:val="000000"/>
                <w:lang w:val="ru-RU"/>
              </w:rPr>
              <w:t xml:space="preserve"> </w:t>
            </w:r>
            <w:proofErr w:type="spellStart"/>
            <w:r w:rsidRPr="003F7004">
              <w:rPr>
                <w:color w:val="000000"/>
                <w:lang w:val="ru-RU"/>
              </w:rPr>
              <w:t>рован</w:t>
            </w:r>
            <w:proofErr w:type="spellEnd"/>
            <w:r w:rsidRPr="003F7004">
              <w:rPr>
                <w:color w:val="000000"/>
                <w:lang w:val="ru-RU"/>
              </w:rPr>
              <w:t xml:space="preserve"> на</w:t>
            </w:r>
            <w:r>
              <w:rPr>
                <w:rStyle w:val="apple-converted-space"/>
                <w:color w:val="000000"/>
                <w:lang w:val="ru-RU"/>
              </w:rPr>
              <w:t xml:space="preserve"> </w:t>
            </w:r>
            <w:r w:rsidRPr="003F7004">
              <w:rPr>
                <w:rStyle w:val="af1"/>
                <w:b w:val="0"/>
                <w:bCs w:val="0"/>
                <w:color w:val="000000"/>
                <w:lang w:val="ru-RU"/>
              </w:rPr>
              <w:t>внутренние технические про</w:t>
            </w:r>
            <w:r>
              <w:rPr>
                <w:rStyle w:val="af1"/>
                <w:b w:val="0"/>
                <w:bCs w:val="0"/>
                <w:color w:val="000000"/>
                <w:lang w:val="ru-RU"/>
              </w:rPr>
              <w:t xml:space="preserve"> </w:t>
            </w:r>
            <w:proofErr w:type="spellStart"/>
            <w:r w:rsidRPr="003F7004">
              <w:rPr>
                <w:rStyle w:val="af1"/>
                <w:b w:val="0"/>
                <w:bCs w:val="0"/>
                <w:color w:val="000000"/>
                <w:lang w:val="ru-RU"/>
              </w:rPr>
              <w:t>цессы</w:t>
            </w:r>
            <w:proofErr w:type="spellEnd"/>
            <w:r>
              <w:rPr>
                <w:rStyle w:val="af1"/>
                <w:b w:val="0"/>
                <w:bCs w:val="0"/>
                <w:color w:val="000000"/>
                <w:lang w:val="ru-RU"/>
              </w:rPr>
              <w:t xml:space="preserve"> </w:t>
            </w:r>
            <w:r w:rsidRPr="003F7004">
              <w:rPr>
                <w:color w:val="000000"/>
                <w:lang w:val="ru-RU"/>
              </w:rPr>
              <w:t>госорганов и не отражает влияние на улучшение качества жизни населения.</w:t>
            </w:r>
          </w:p>
        </w:tc>
        <w:tc>
          <w:tcPr>
            <w:tcW w:w="2530" w:type="dxa"/>
            <w:hideMark/>
          </w:tcPr>
          <w:p w14:paraId="2A5237A1" w14:textId="2C99EEBE" w:rsidR="00E658C2" w:rsidRPr="003F7004" w:rsidRDefault="00E658C2" w:rsidP="00A34D12">
            <w:pPr>
              <w:jc w:val="both"/>
              <w:rPr>
                <w:color w:val="000000"/>
                <w:lang w:val="ru-RU"/>
              </w:rPr>
            </w:pPr>
            <w:r w:rsidRPr="003F7004">
              <w:rPr>
                <w:color w:val="000000"/>
                <w:lang w:val="ru-RU"/>
              </w:rPr>
              <w:t>Отсутствие показа</w:t>
            </w:r>
            <w:r>
              <w:rPr>
                <w:color w:val="000000"/>
                <w:lang w:val="ru-RU"/>
              </w:rPr>
              <w:t xml:space="preserve"> </w:t>
            </w:r>
            <w:proofErr w:type="spellStart"/>
            <w:r w:rsidRPr="003F7004">
              <w:rPr>
                <w:color w:val="000000"/>
                <w:lang w:val="ru-RU"/>
              </w:rPr>
              <w:t>телей</w:t>
            </w:r>
            <w:proofErr w:type="spellEnd"/>
            <w:r w:rsidRPr="003F7004">
              <w:rPr>
                <w:color w:val="000000"/>
                <w:lang w:val="ru-RU"/>
              </w:rPr>
              <w:t>, измеряющих удовлетворенность граждан от защиты персональных данных или улучшение доступа к госуслугам.</w:t>
            </w:r>
          </w:p>
        </w:tc>
      </w:tr>
      <w:tr w:rsidR="00E658C2" w:rsidRPr="003F7004" w14:paraId="61555361" w14:textId="77777777" w:rsidTr="00E658C2">
        <w:trPr>
          <w:jc w:val="center"/>
        </w:trPr>
        <w:tc>
          <w:tcPr>
            <w:tcW w:w="2225" w:type="dxa"/>
          </w:tcPr>
          <w:p w14:paraId="06E3A8E2" w14:textId="6385D85B" w:rsidR="00E658C2" w:rsidRPr="003F7004" w:rsidRDefault="00E658C2" w:rsidP="00A34D12">
            <w:pPr>
              <w:jc w:val="both"/>
              <w:rPr>
                <w:color w:val="000000"/>
              </w:rPr>
            </w:pPr>
            <w:proofErr w:type="spellStart"/>
            <w:r w:rsidRPr="003F7004">
              <w:rPr>
                <w:color w:val="000000"/>
              </w:rPr>
              <w:t>Национальный</w:t>
            </w:r>
            <w:proofErr w:type="spellEnd"/>
            <w:r w:rsidRPr="003F7004">
              <w:rPr>
                <w:color w:val="000000"/>
              </w:rPr>
              <w:t xml:space="preserve"> </w:t>
            </w:r>
            <w:proofErr w:type="spellStart"/>
            <w:r w:rsidRPr="003F7004">
              <w:rPr>
                <w:color w:val="000000"/>
              </w:rPr>
              <w:t>проект</w:t>
            </w:r>
            <w:proofErr w:type="spellEnd"/>
            <w:r w:rsidRPr="003F7004">
              <w:rPr>
                <w:color w:val="000000"/>
              </w:rPr>
              <w:t xml:space="preserve"> «</w:t>
            </w:r>
            <w:proofErr w:type="spellStart"/>
            <w:r w:rsidRPr="003F7004">
              <w:rPr>
                <w:color w:val="000000"/>
              </w:rPr>
              <w:t>Здравоохранение</w:t>
            </w:r>
            <w:proofErr w:type="spellEnd"/>
            <w:r w:rsidRPr="003F7004">
              <w:rPr>
                <w:color w:val="000000"/>
              </w:rPr>
              <w:t>»</w:t>
            </w:r>
          </w:p>
        </w:tc>
        <w:tc>
          <w:tcPr>
            <w:tcW w:w="2347" w:type="dxa"/>
          </w:tcPr>
          <w:p w14:paraId="66D29694" w14:textId="640D4CB9" w:rsidR="00E658C2" w:rsidRPr="00E658C2" w:rsidRDefault="00E658C2" w:rsidP="00A34D12">
            <w:pPr>
              <w:jc w:val="both"/>
              <w:rPr>
                <w:rStyle w:val="af1"/>
                <w:b w:val="0"/>
                <w:bCs w:val="0"/>
                <w:color w:val="000000"/>
                <w:lang w:val="ru-RU"/>
              </w:rPr>
            </w:pPr>
            <w:r w:rsidRPr="00B55537">
              <w:rPr>
                <w:rStyle w:val="af1"/>
                <w:b w:val="0"/>
                <w:bCs w:val="0"/>
                <w:color w:val="000000"/>
                <w:lang w:val="ru-RU"/>
              </w:rPr>
              <w:t xml:space="preserve">Доля медицинских организаций, обеспечивающих обмен данными с ядром </w:t>
            </w:r>
            <w:proofErr w:type="spellStart"/>
            <w:r w:rsidRPr="003F7004">
              <w:rPr>
                <w:rStyle w:val="af1"/>
                <w:b w:val="0"/>
                <w:bCs w:val="0"/>
                <w:color w:val="000000"/>
              </w:rPr>
              <w:t>Ehealth</w:t>
            </w:r>
            <w:proofErr w:type="spellEnd"/>
          </w:p>
        </w:tc>
        <w:tc>
          <w:tcPr>
            <w:tcW w:w="2516" w:type="dxa"/>
          </w:tcPr>
          <w:p w14:paraId="37E7999C" w14:textId="74145003" w:rsidR="00E658C2" w:rsidRPr="00E658C2" w:rsidRDefault="00E658C2" w:rsidP="00A34D12">
            <w:pPr>
              <w:jc w:val="both"/>
              <w:rPr>
                <w:color w:val="000000"/>
                <w:lang w:val="ru-RU"/>
              </w:rPr>
            </w:pPr>
            <w:r w:rsidRPr="00B55537">
              <w:rPr>
                <w:color w:val="000000"/>
                <w:lang w:val="ru-RU"/>
              </w:rPr>
              <w:t>Индикатор отражает</w:t>
            </w:r>
            <w:r>
              <w:rPr>
                <w:rStyle w:val="apple-converted-space"/>
                <w:color w:val="000000"/>
                <w:lang w:val="ru-RU"/>
              </w:rPr>
              <w:t xml:space="preserve"> </w:t>
            </w:r>
            <w:r w:rsidRPr="00B55537">
              <w:rPr>
                <w:rStyle w:val="af1"/>
                <w:b w:val="0"/>
                <w:bCs w:val="0"/>
                <w:color w:val="000000"/>
                <w:lang w:val="ru-RU"/>
              </w:rPr>
              <w:t>технологический про</w:t>
            </w:r>
            <w:r>
              <w:rPr>
                <w:rStyle w:val="af1"/>
                <w:b w:val="0"/>
                <w:bCs w:val="0"/>
                <w:color w:val="000000"/>
                <w:lang w:val="ru-RU"/>
              </w:rPr>
              <w:t xml:space="preserve"> </w:t>
            </w:r>
            <w:proofErr w:type="spellStart"/>
            <w:r w:rsidRPr="00B55537">
              <w:rPr>
                <w:rStyle w:val="af1"/>
                <w:b w:val="0"/>
                <w:bCs w:val="0"/>
                <w:color w:val="000000"/>
                <w:lang w:val="ru-RU"/>
              </w:rPr>
              <w:t>цесс</w:t>
            </w:r>
            <w:proofErr w:type="spellEnd"/>
            <w:r>
              <w:rPr>
                <w:rStyle w:val="apple-converted-space"/>
                <w:color w:val="000000"/>
                <w:lang w:val="ru-RU"/>
              </w:rPr>
              <w:t xml:space="preserve"> </w:t>
            </w:r>
            <w:r w:rsidRPr="00B55537">
              <w:rPr>
                <w:color w:val="000000"/>
                <w:lang w:val="ru-RU"/>
              </w:rPr>
              <w:t>в системе здраво</w:t>
            </w:r>
            <w:r>
              <w:rPr>
                <w:color w:val="000000"/>
                <w:lang w:val="ru-RU"/>
              </w:rPr>
              <w:t xml:space="preserve"> </w:t>
            </w:r>
            <w:r w:rsidRPr="00B55537">
              <w:rPr>
                <w:color w:val="000000"/>
                <w:lang w:val="ru-RU"/>
              </w:rPr>
              <w:t xml:space="preserve">охранения, но не демонстрирует </w:t>
            </w:r>
            <w:proofErr w:type="spellStart"/>
            <w:r w:rsidRPr="00B55537">
              <w:rPr>
                <w:color w:val="000000"/>
                <w:lang w:val="ru-RU"/>
              </w:rPr>
              <w:t>улуч</w:t>
            </w:r>
            <w:proofErr w:type="spellEnd"/>
            <w:r>
              <w:rPr>
                <w:color w:val="000000"/>
                <w:lang w:val="ru-RU"/>
              </w:rPr>
              <w:t xml:space="preserve"> </w:t>
            </w:r>
            <w:proofErr w:type="spellStart"/>
            <w:r w:rsidRPr="00B55537">
              <w:rPr>
                <w:color w:val="000000"/>
                <w:lang w:val="ru-RU"/>
              </w:rPr>
              <w:t>шение</w:t>
            </w:r>
            <w:proofErr w:type="spellEnd"/>
            <w:r>
              <w:rPr>
                <w:rStyle w:val="apple-converted-space"/>
                <w:color w:val="000000"/>
                <w:lang w:val="ru-RU"/>
              </w:rPr>
              <w:t xml:space="preserve"> </w:t>
            </w:r>
            <w:r w:rsidRPr="00B55537">
              <w:rPr>
                <w:rStyle w:val="af1"/>
                <w:b w:val="0"/>
                <w:bCs w:val="0"/>
                <w:color w:val="000000"/>
                <w:lang w:val="ru-RU"/>
              </w:rPr>
              <w:t>доступности и качества медицин</w:t>
            </w:r>
            <w:r>
              <w:rPr>
                <w:rStyle w:val="af1"/>
                <w:b w:val="0"/>
                <w:bCs w:val="0"/>
                <w:color w:val="000000"/>
                <w:lang w:val="ru-RU"/>
              </w:rPr>
              <w:t xml:space="preserve"> </w:t>
            </w:r>
            <w:proofErr w:type="spellStart"/>
            <w:r w:rsidRPr="00B55537">
              <w:rPr>
                <w:rStyle w:val="af1"/>
                <w:b w:val="0"/>
                <w:bCs w:val="0"/>
                <w:color w:val="000000"/>
                <w:lang w:val="ru-RU"/>
              </w:rPr>
              <w:t>ской</w:t>
            </w:r>
            <w:proofErr w:type="spellEnd"/>
            <w:r w:rsidRPr="00B55537">
              <w:rPr>
                <w:rStyle w:val="af1"/>
                <w:b w:val="0"/>
                <w:bCs w:val="0"/>
                <w:color w:val="000000"/>
                <w:lang w:val="ru-RU"/>
              </w:rPr>
              <w:t xml:space="preserve"> помощи</w:t>
            </w:r>
          </w:p>
        </w:tc>
        <w:tc>
          <w:tcPr>
            <w:tcW w:w="2530" w:type="dxa"/>
          </w:tcPr>
          <w:p w14:paraId="4AFCDA73" w14:textId="3F1B7C7F" w:rsidR="00E658C2" w:rsidRPr="00E658C2" w:rsidRDefault="00E658C2" w:rsidP="00A34D12">
            <w:pPr>
              <w:jc w:val="both"/>
              <w:rPr>
                <w:color w:val="000000"/>
                <w:lang w:val="ru-RU"/>
              </w:rPr>
            </w:pPr>
            <w:r w:rsidRPr="00B55537">
              <w:rPr>
                <w:color w:val="000000"/>
                <w:lang w:val="ru-RU"/>
              </w:rPr>
              <w:t>Отсутствие показа</w:t>
            </w:r>
            <w:r>
              <w:rPr>
                <w:color w:val="000000"/>
                <w:lang w:val="ru-RU"/>
              </w:rPr>
              <w:t xml:space="preserve"> </w:t>
            </w:r>
            <w:proofErr w:type="spellStart"/>
            <w:r w:rsidRPr="00B55537">
              <w:rPr>
                <w:color w:val="000000"/>
                <w:lang w:val="ru-RU"/>
              </w:rPr>
              <w:t>телей</w:t>
            </w:r>
            <w:proofErr w:type="spellEnd"/>
            <w:r w:rsidRPr="00B55537">
              <w:rPr>
                <w:color w:val="000000"/>
                <w:lang w:val="ru-RU"/>
              </w:rPr>
              <w:t xml:space="preserve">, отражающих повышение </w:t>
            </w:r>
            <w:proofErr w:type="spellStart"/>
            <w:r w:rsidRPr="00B55537">
              <w:rPr>
                <w:color w:val="000000"/>
                <w:lang w:val="ru-RU"/>
              </w:rPr>
              <w:t>удовлетво</w:t>
            </w:r>
            <w:proofErr w:type="spellEnd"/>
            <w:r>
              <w:rPr>
                <w:color w:val="000000"/>
                <w:lang w:val="ru-RU"/>
              </w:rPr>
              <w:t xml:space="preserve"> </w:t>
            </w:r>
            <w:proofErr w:type="spellStart"/>
            <w:r w:rsidRPr="00B55537">
              <w:rPr>
                <w:color w:val="000000"/>
                <w:lang w:val="ru-RU"/>
              </w:rPr>
              <w:t>ренности</w:t>
            </w:r>
            <w:proofErr w:type="spellEnd"/>
            <w:r w:rsidRPr="00B55537">
              <w:rPr>
                <w:color w:val="000000"/>
                <w:lang w:val="ru-RU"/>
              </w:rPr>
              <w:t xml:space="preserve"> пациентов или улучшение здоровья населения благодаря цифровым сервисам.</w:t>
            </w:r>
          </w:p>
        </w:tc>
      </w:tr>
      <w:tr w:rsidR="00E658C2" w:rsidRPr="003F7004" w14:paraId="708FF8D3" w14:textId="77777777" w:rsidTr="00E658C2">
        <w:trPr>
          <w:jc w:val="center"/>
        </w:trPr>
        <w:tc>
          <w:tcPr>
            <w:tcW w:w="2225" w:type="dxa"/>
          </w:tcPr>
          <w:p w14:paraId="77119945" w14:textId="2D5AEE21" w:rsidR="00E658C2" w:rsidRPr="003F7004" w:rsidRDefault="00E658C2" w:rsidP="00A34D12">
            <w:pPr>
              <w:jc w:val="both"/>
              <w:rPr>
                <w:color w:val="000000"/>
              </w:rPr>
            </w:pPr>
            <w:proofErr w:type="spellStart"/>
            <w:r w:rsidRPr="003F7004">
              <w:rPr>
                <w:color w:val="000000"/>
              </w:rPr>
              <w:t>Национальный</w:t>
            </w:r>
            <w:proofErr w:type="spellEnd"/>
            <w:r w:rsidRPr="003F7004">
              <w:rPr>
                <w:color w:val="000000"/>
              </w:rPr>
              <w:t xml:space="preserve"> </w:t>
            </w:r>
            <w:proofErr w:type="spellStart"/>
            <w:r w:rsidRPr="003F7004">
              <w:rPr>
                <w:color w:val="000000"/>
              </w:rPr>
              <w:t>проект</w:t>
            </w:r>
            <w:proofErr w:type="spellEnd"/>
            <w:r w:rsidRPr="003F7004">
              <w:rPr>
                <w:color w:val="000000"/>
              </w:rPr>
              <w:t xml:space="preserve"> «</w:t>
            </w:r>
            <w:proofErr w:type="spellStart"/>
            <w:r w:rsidRPr="003F7004">
              <w:rPr>
                <w:color w:val="000000"/>
              </w:rPr>
              <w:t>Государственное</w:t>
            </w:r>
            <w:proofErr w:type="spellEnd"/>
            <w:r w:rsidRPr="003F7004">
              <w:rPr>
                <w:color w:val="000000"/>
              </w:rPr>
              <w:t xml:space="preserve"> </w:t>
            </w:r>
            <w:proofErr w:type="spellStart"/>
            <w:r w:rsidRPr="003F7004">
              <w:rPr>
                <w:color w:val="000000"/>
              </w:rPr>
              <w:t>управление</w:t>
            </w:r>
            <w:proofErr w:type="spellEnd"/>
            <w:r w:rsidRPr="003F7004">
              <w:rPr>
                <w:color w:val="000000"/>
              </w:rPr>
              <w:t>»</w:t>
            </w:r>
          </w:p>
        </w:tc>
        <w:tc>
          <w:tcPr>
            <w:tcW w:w="2347" w:type="dxa"/>
          </w:tcPr>
          <w:p w14:paraId="7931D9D5" w14:textId="7A1A99EC" w:rsidR="00E658C2" w:rsidRPr="00E658C2" w:rsidRDefault="00E658C2" w:rsidP="00A34D12">
            <w:pPr>
              <w:jc w:val="both"/>
              <w:rPr>
                <w:rStyle w:val="af1"/>
                <w:b w:val="0"/>
                <w:bCs w:val="0"/>
                <w:color w:val="000000"/>
                <w:lang w:val="ru-RU"/>
              </w:rPr>
            </w:pPr>
            <w:r w:rsidRPr="00B55537">
              <w:rPr>
                <w:rStyle w:val="af1"/>
                <w:b w:val="0"/>
                <w:bCs w:val="0"/>
                <w:color w:val="000000"/>
                <w:lang w:val="ru-RU"/>
              </w:rPr>
              <w:t xml:space="preserve">Доля уголовных дел, </w:t>
            </w:r>
            <w:proofErr w:type="spellStart"/>
            <w:r w:rsidRPr="00B55537">
              <w:rPr>
                <w:rStyle w:val="af1"/>
                <w:b w:val="0"/>
                <w:bCs w:val="0"/>
                <w:color w:val="000000"/>
                <w:lang w:val="ru-RU"/>
              </w:rPr>
              <w:t>зарегистри</w:t>
            </w:r>
            <w:proofErr w:type="spellEnd"/>
            <w:r>
              <w:rPr>
                <w:rStyle w:val="af1"/>
                <w:b w:val="0"/>
                <w:bCs w:val="0"/>
                <w:color w:val="000000"/>
                <w:lang w:val="ru-RU"/>
              </w:rPr>
              <w:t xml:space="preserve"> </w:t>
            </w:r>
            <w:proofErr w:type="spellStart"/>
            <w:r w:rsidRPr="00B55537">
              <w:rPr>
                <w:rStyle w:val="af1"/>
                <w:b w:val="0"/>
                <w:bCs w:val="0"/>
                <w:color w:val="000000"/>
                <w:lang w:val="ru-RU"/>
              </w:rPr>
              <w:t>рованных</w:t>
            </w:r>
            <w:proofErr w:type="spellEnd"/>
            <w:r w:rsidRPr="00B55537">
              <w:rPr>
                <w:rStyle w:val="af1"/>
                <w:b w:val="0"/>
                <w:bCs w:val="0"/>
                <w:color w:val="000000"/>
                <w:lang w:val="ru-RU"/>
              </w:rPr>
              <w:t xml:space="preserve"> в электронном формате</w:t>
            </w:r>
          </w:p>
        </w:tc>
        <w:tc>
          <w:tcPr>
            <w:tcW w:w="2516" w:type="dxa"/>
          </w:tcPr>
          <w:p w14:paraId="087EC4A2" w14:textId="40BE5E7C" w:rsidR="00E658C2" w:rsidRPr="00E658C2" w:rsidRDefault="00E658C2" w:rsidP="00A34D12">
            <w:pPr>
              <w:jc w:val="both"/>
              <w:rPr>
                <w:color w:val="000000"/>
                <w:lang w:val="ru-RU"/>
              </w:rPr>
            </w:pPr>
            <w:r w:rsidRPr="00B55537">
              <w:rPr>
                <w:color w:val="000000"/>
                <w:lang w:val="ru-RU"/>
              </w:rPr>
              <w:t>Технический индикатор, ориентированный на внутренние процессы органов правопорядка</w:t>
            </w:r>
          </w:p>
        </w:tc>
        <w:tc>
          <w:tcPr>
            <w:tcW w:w="2530" w:type="dxa"/>
          </w:tcPr>
          <w:p w14:paraId="024A1EE5" w14:textId="0B814AAE" w:rsidR="00E658C2" w:rsidRPr="00E658C2" w:rsidRDefault="00E658C2" w:rsidP="00A34D12">
            <w:pPr>
              <w:jc w:val="both"/>
              <w:rPr>
                <w:color w:val="000000"/>
                <w:lang w:val="ru-RU"/>
              </w:rPr>
            </w:pPr>
            <w:r w:rsidRPr="00B55537">
              <w:rPr>
                <w:color w:val="000000"/>
                <w:lang w:val="ru-RU"/>
              </w:rPr>
              <w:t>Нет оценки реального эффекта, например, сокращения сроков рассмотрения дел или улучшен</w:t>
            </w:r>
            <w:r>
              <w:rPr>
                <w:color w:val="000000"/>
                <w:lang w:val="ru-RU"/>
              </w:rPr>
              <w:t>ия доступа граждан к правосудию</w:t>
            </w:r>
          </w:p>
        </w:tc>
      </w:tr>
      <w:tr w:rsidR="00E658C2" w:rsidRPr="003F7004" w14:paraId="00EA62C6" w14:textId="77777777" w:rsidTr="00E658C2">
        <w:trPr>
          <w:jc w:val="center"/>
        </w:trPr>
        <w:tc>
          <w:tcPr>
            <w:tcW w:w="2225" w:type="dxa"/>
            <w:tcBorders>
              <w:bottom w:val="single" w:sz="4" w:space="0" w:color="auto"/>
            </w:tcBorders>
          </w:tcPr>
          <w:p w14:paraId="743E64F4" w14:textId="34FD3556" w:rsidR="00E658C2" w:rsidRPr="00E658C2" w:rsidRDefault="00E658C2" w:rsidP="00A34D12">
            <w:pPr>
              <w:jc w:val="both"/>
              <w:rPr>
                <w:color w:val="000000"/>
                <w:lang w:val="ru-RU"/>
              </w:rPr>
            </w:pPr>
            <w:r w:rsidRPr="00B55537">
              <w:rPr>
                <w:color w:val="000000"/>
                <w:lang w:val="ru-RU"/>
              </w:rPr>
              <w:t>Национальный проект «Бизнес и предпринимательство»</w:t>
            </w:r>
          </w:p>
        </w:tc>
        <w:tc>
          <w:tcPr>
            <w:tcW w:w="2347" w:type="dxa"/>
            <w:tcBorders>
              <w:bottom w:val="single" w:sz="4" w:space="0" w:color="auto"/>
            </w:tcBorders>
          </w:tcPr>
          <w:p w14:paraId="18B3D8A2" w14:textId="258484E6" w:rsidR="00E658C2" w:rsidRPr="00E658C2" w:rsidRDefault="00E658C2" w:rsidP="00A34D12">
            <w:pPr>
              <w:jc w:val="both"/>
              <w:rPr>
                <w:rStyle w:val="af1"/>
                <w:b w:val="0"/>
                <w:bCs w:val="0"/>
                <w:color w:val="000000"/>
                <w:lang w:val="ru-RU"/>
              </w:rPr>
            </w:pPr>
            <w:r w:rsidRPr="00B55537">
              <w:rPr>
                <w:rStyle w:val="af1"/>
                <w:b w:val="0"/>
                <w:bCs w:val="0"/>
                <w:color w:val="000000"/>
                <w:lang w:val="ru-RU"/>
              </w:rPr>
              <w:t>Доля отчётных дан</w:t>
            </w:r>
            <w:r>
              <w:rPr>
                <w:rStyle w:val="af1"/>
                <w:b w:val="0"/>
                <w:bCs w:val="0"/>
                <w:color w:val="000000"/>
                <w:lang w:val="ru-RU"/>
              </w:rPr>
              <w:t xml:space="preserve"> </w:t>
            </w:r>
            <w:proofErr w:type="spellStart"/>
            <w:r w:rsidRPr="00B55537">
              <w:rPr>
                <w:rStyle w:val="af1"/>
                <w:b w:val="0"/>
                <w:bCs w:val="0"/>
                <w:color w:val="000000"/>
                <w:lang w:val="ru-RU"/>
              </w:rPr>
              <w:t>ных</w:t>
            </w:r>
            <w:proofErr w:type="spellEnd"/>
            <w:r w:rsidRPr="00B55537">
              <w:rPr>
                <w:rStyle w:val="af1"/>
                <w:b w:val="0"/>
                <w:bCs w:val="0"/>
                <w:color w:val="000000"/>
                <w:lang w:val="ru-RU"/>
              </w:rPr>
              <w:t>, получаемых от субъектов предпринимательства в цифровом формате</w:t>
            </w:r>
          </w:p>
        </w:tc>
        <w:tc>
          <w:tcPr>
            <w:tcW w:w="2516" w:type="dxa"/>
            <w:tcBorders>
              <w:bottom w:val="single" w:sz="4" w:space="0" w:color="auto"/>
            </w:tcBorders>
          </w:tcPr>
          <w:p w14:paraId="468A7938" w14:textId="265B9623" w:rsidR="00E658C2" w:rsidRPr="00E658C2" w:rsidRDefault="00E658C2" w:rsidP="00A34D12">
            <w:pPr>
              <w:jc w:val="both"/>
              <w:rPr>
                <w:color w:val="000000"/>
                <w:lang w:val="ru-RU"/>
              </w:rPr>
            </w:pPr>
            <w:r w:rsidRPr="00B55537">
              <w:rPr>
                <w:color w:val="000000"/>
                <w:lang w:val="ru-RU"/>
              </w:rPr>
              <w:t>Индикатор описывает процесс</w:t>
            </w:r>
            <w:r w:rsidRPr="003F7004">
              <w:rPr>
                <w:rStyle w:val="apple-converted-space"/>
                <w:color w:val="000000"/>
              </w:rPr>
              <w:t> </w:t>
            </w:r>
            <w:r w:rsidRPr="00B55537">
              <w:rPr>
                <w:rStyle w:val="af1"/>
                <w:b w:val="0"/>
                <w:bCs w:val="0"/>
                <w:color w:val="000000"/>
                <w:lang w:val="ru-RU"/>
              </w:rPr>
              <w:t>цифровизации отчетности</w:t>
            </w:r>
            <w:r w:rsidRPr="00B55537">
              <w:rPr>
                <w:color w:val="000000"/>
                <w:lang w:val="ru-RU"/>
              </w:rPr>
              <w:t xml:space="preserve">, но не показывает влияние на улучшение бизнес-климата или </w:t>
            </w:r>
            <w:proofErr w:type="spellStart"/>
            <w:r w:rsidRPr="00B55537">
              <w:rPr>
                <w:color w:val="000000"/>
                <w:lang w:val="ru-RU"/>
              </w:rPr>
              <w:t>сниже</w:t>
            </w:r>
            <w:proofErr w:type="spellEnd"/>
            <w:r>
              <w:rPr>
                <w:color w:val="000000"/>
                <w:lang w:val="ru-RU"/>
              </w:rPr>
              <w:t xml:space="preserve"> </w:t>
            </w:r>
            <w:proofErr w:type="spellStart"/>
            <w:r w:rsidRPr="00B55537">
              <w:rPr>
                <w:color w:val="000000"/>
                <w:lang w:val="ru-RU"/>
              </w:rPr>
              <w:t>ние</w:t>
            </w:r>
            <w:proofErr w:type="spellEnd"/>
            <w:r w:rsidRPr="00B55537">
              <w:rPr>
                <w:color w:val="000000"/>
                <w:lang w:val="ru-RU"/>
              </w:rPr>
              <w:t xml:space="preserve"> </w:t>
            </w:r>
            <w:proofErr w:type="spellStart"/>
            <w:r w:rsidRPr="00B55537">
              <w:rPr>
                <w:color w:val="000000"/>
                <w:lang w:val="ru-RU"/>
              </w:rPr>
              <w:t>административ</w:t>
            </w:r>
            <w:proofErr w:type="spellEnd"/>
            <w:r>
              <w:rPr>
                <w:color w:val="000000"/>
                <w:lang w:val="ru-RU"/>
              </w:rPr>
              <w:t xml:space="preserve"> </w:t>
            </w:r>
            <w:r w:rsidR="00B60D0F">
              <w:rPr>
                <w:color w:val="000000"/>
                <w:lang w:val="ru-RU"/>
              </w:rPr>
              <w:t>ной нагрузки</w:t>
            </w:r>
          </w:p>
        </w:tc>
        <w:tc>
          <w:tcPr>
            <w:tcW w:w="2530" w:type="dxa"/>
            <w:tcBorders>
              <w:bottom w:val="single" w:sz="4" w:space="0" w:color="auto"/>
            </w:tcBorders>
          </w:tcPr>
          <w:p w14:paraId="4959464A" w14:textId="44172357" w:rsidR="00E658C2" w:rsidRPr="00E658C2" w:rsidRDefault="00E658C2" w:rsidP="00A34D12">
            <w:pPr>
              <w:jc w:val="both"/>
              <w:rPr>
                <w:color w:val="000000"/>
                <w:lang w:val="ru-RU"/>
              </w:rPr>
            </w:pPr>
            <w:r w:rsidRPr="00B55537">
              <w:rPr>
                <w:color w:val="000000"/>
                <w:lang w:val="ru-RU"/>
              </w:rPr>
              <w:t>Отсутствуют показа</w:t>
            </w:r>
            <w:r>
              <w:rPr>
                <w:color w:val="000000"/>
                <w:lang w:val="ru-RU"/>
              </w:rPr>
              <w:t xml:space="preserve"> </w:t>
            </w:r>
            <w:proofErr w:type="spellStart"/>
            <w:r w:rsidRPr="00B55537">
              <w:rPr>
                <w:color w:val="000000"/>
                <w:lang w:val="ru-RU"/>
              </w:rPr>
              <w:t>тели</w:t>
            </w:r>
            <w:proofErr w:type="spellEnd"/>
            <w:r w:rsidRPr="00B55537">
              <w:rPr>
                <w:color w:val="000000"/>
                <w:lang w:val="ru-RU"/>
              </w:rPr>
              <w:t xml:space="preserve">, </w:t>
            </w:r>
            <w:proofErr w:type="spellStart"/>
            <w:r w:rsidRPr="00B55537">
              <w:rPr>
                <w:color w:val="000000"/>
                <w:lang w:val="ru-RU"/>
              </w:rPr>
              <w:t>демонстриру</w:t>
            </w:r>
            <w:proofErr w:type="spellEnd"/>
            <w:r>
              <w:rPr>
                <w:color w:val="000000"/>
                <w:lang w:val="ru-RU"/>
              </w:rPr>
              <w:t xml:space="preserve"> </w:t>
            </w:r>
            <w:proofErr w:type="spellStart"/>
            <w:r w:rsidRPr="00B55537">
              <w:rPr>
                <w:color w:val="000000"/>
                <w:lang w:val="ru-RU"/>
              </w:rPr>
              <w:t>ющие</w:t>
            </w:r>
            <w:proofErr w:type="spellEnd"/>
            <w:r w:rsidRPr="00B55537">
              <w:rPr>
                <w:color w:val="000000"/>
                <w:lang w:val="ru-RU"/>
              </w:rPr>
              <w:t xml:space="preserve"> рост производи</w:t>
            </w:r>
            <w:r>
              <w:rPr>
                <w:color w:val="000000"/>
                <w:lang w:val="ru-RU"/>
              </w:rPr>
              <w:t xml:space="preserve"> </w:t>
            </w:r>
            <w:r w:rsidRPr="00B55537">
              <w:rPr>
                <w:color w:val="000000"/>
                <w:lang w:val="ru-RU"/>
              </w:rPr>
              <w:t xml:space="preserve">тельности или </w:t>
            </w:r>
            <w:proofErr w:type="spellStart"/>
            <w:r w:rsidRPr="00B55537">
              <w:rPr>
                <w:color w:val="000000"/>
                <w:lang w:val="ru-RU"/>
              </w:rPr>
              <w:t>сокра</w:t>
            </w:r>
            <w:proofErr w:type="spellEnd"/>
            <w:r>
              <w:rPr>
                <w:color w:val="000000"/>
                <w:lang w:val="ru-RU"/>
              </w:rPr>
              <w:t xml:space="preserve"> </w:t>
            </w:r>
            <w:proofErr w:type="spellStart"/>
            <w:r w:rsidRPr="00B55537">
              <w:rPr>
                <w:color w:val="000000"/>
                <w:lang w:val="ru-RU"/>
              </w:rPr>
              <w:t>щен</w:t>
            </w:r>
            <w:r w:rsidR="00B60D0F">
              <w:rPr>
                <w:color w:val="000000"/>
                <w:lang w:val="ru-RU"/>
              </w:rPr>
              <w:t>ие</w:t>
            </w:r>
            <w:proofErr w:type="spellEnd"/>
            <w:r w:rsidR="00B60D0F">
              <w:rPr>
                <w:color w:val="000000"/>
                <w:lang w:val="ru-RU"/>
              </w:rPr>
              <w:t xml:space="preserve"> времени для бизнес-процессов</w:t>
            </w:r>
          </w:p>
        </w:tc>
      </w:tr>
      <w:tr w:rsidR="00E658C2" w:rsidRPr="003F7004" w14:paraId="505378AE" w14:textId="77777777" w:rsidTr="00E658C2">
        <w:trPr>
          <w:jc w:val="center"/>
        </w:trPr>
        <w:tc>
          <w:tcPr>
            <w:tcW w:w="9618" w:type="dxa"/>
            <w:gridSpan w:val="4"/>
            <w:tcBorders>
              <w:top w:val="single" w:sz="4" w:space="0" w:color="auto"/>
              <w:bottom w:val="single" w:sz="4" w:space="0" w:color="auto"/>
            </w:tcBorders>
          </w:tcPr>
          <w:p w14:paraId="10C77EAD" w14:textId="23F256E2" w:rsidR="00E658C2" w:rsidRPr="00B55537" w:rsidRDefault="00BB2879" w:rsidP="00D17CC1">
            <w:pPr>
              <w:ind w:firstLine="584"/>
              <w:jc w:val="both"/>
              <w:rPr>
                <w:color w:val="000000"/>
              </w:rPr>
            </w:pPr>
            <w:r>
              <w:rPr>
                <w:lang w:val="ru-RU"/>
              </w:rPr>
              <w:t xml:space="preserve">Примечание - </w:t>
            </w:r>
            <w:proofErr w:type="spellStart"/>
            <w:r w:rsidRPr="00CE6004">
              <w:t>Составлено</w:t>
            </w:r>
            <w:proofErr w:type="spellEnd"/>
            <w:r w:rsidRPr="00CE6004">
              <w:t xml:space="preserve"> </w:t>
            </w:r>
            <w:proofErr w:type="spellStart"/>
            <w:r w:rsidRPr="00CE6004">
              <w:t>по</w:t>
            </w:r>
            <w:proofErr w:type="spellEnd"/>
            <w:r w:rsidRPr="00CE6004">
              <w:t xml:space="preserve"> </w:t>
            </w:r>
            <w:proofErr w:type="spellStart"/>
            <w:r w:rsidRPr="00CE6004">
              <w:t>источнику</w:t>
            </w:r>
            <w:proofErr w:type="spellEnd"/>
            <w:r>
              <w:rPr>
                <w:lang w:val="ru-RU"/>
              </w:rPr>
              <w:t xml:space="preserve"> </w:t>
            </w:r>
            <w:r>
              <w:rPr>
                <w:lang w:val="en-US"/>
              </w:rPr>
              <w:t>[</w:t>
            </w:r>
            <w:r w:rsidR="00D17CC1">
              <w:rPr>
                <w:lang w:val="ru-RU"/>
              </w:rPr>
              <w:t>57</w:t>
            </w:r>
            <w:r>
              <w:rPr>
                <w:lang w:val="en-US"/>
              </w:rPr>
              <w:t>]</w:t>
            </w:r>
          </w:p>
        </w:tc>
      </w:tr>
    </w:tbl>
    <w:p w14:paraId="4BB1F26F" w14:textId="77777777" w:rsidR="00FB0AC7" w:rsidRDefault="00FB0AC7" w:rsidP="00F8646B">
      <w:pPr>
        <w:contextualSpacing/>
        <w:jc w:val="both"/>
        <w:rPr>
          <w:sz w:val="28"/>
          <w:szCs w:val="28"/>
        </w:rPr>
      </w:pPr>
    </w:p>
    <w:p w14:paraId="0C3ED297" w14:textId="23719119" w:rsidR="00A34D12" w:rsidRDefault="00FB48AD" w:rsidP="00FB48AD">
      <w:pPr>
        <w:ind w:firstLine="709"/>
        <w:contextualSpacing/>
        <w:jc w:val="both"/>
        <w:rPr>
          <w:sz w:val="28"/>
          <w:szCs w:val="28"/>
        </w:rPr>
      </w:pPr>
      <w:r w:rsidRPr="00422860">
        <w:rPr>
          <w:sz w:val="28"/>
          <w:szCs w:val="28"/>
        </w:rPr>
        <w:t>Проблема взаимодействия стратегического и бюджетного планирования, упомянутая ещё в Концепции по внедрению системы государственного планирования, остаётся актуальной. Действующая процедура планирования бюджетных средств демонстрирует недостаточную синхронизацию этих направлений, особенно на уровне регионов. Согласно Постановлению Правительства о новой СГП, планирование бюджетных расходов, не связанных с достижением целевых индикаторов плана развития областей, городов республиканского значения и столицы, запрещено (исключение составляют расходы, связанные с содержанием госслужащих, реализацией законодательных функций и поручений Президента). Однако Бюджетный кодекс не содержит чётких механизмов предварительной оценки обоснованности, целесообразности и эффективности бюджетных расходов</w:t>
      </w:r>
      <w:r>
        <w:rPr>
          <w:sz w:val="28"/>
          <w:szCs w:val="28"/>
        </w:rPr>
        <w:t xml:space="preserve"> </w:t>
      </w:r>
      <w:r w:rsidR="00DB46EF">
        <w:rPr>
          <w:sz w:val="28"/>
          <w:szCs w:val="28"/>
        </w:rPr>
        <w:t>(таблица 15)</w:t>
      </w:r>
      <w:r w:rsidR="00A34D12" w:rsidRPr="00422860">
        <w:rPr>
          <w:sz w:val="28"/>
          <w:szCs w:val="28"/>
        </w:rPr>
        <w:t>.</w:t>
      </w:r>
    </w:p>
    <w:p w14:paraId="6121932A" w14:textId="77777777" w:rsidR="00A34D12" w:rsidRDefault="00A34D12" w:rsidP="00A34D12">
      <w:pPr>
        <w:ind w:firstLine="709"/>
        <w:contextualSpacing/>
        <w:jc w:val="both"/>
        <w:rPr>
          <w:sz w:val="28"/>
          <w:szCs w:val="28"/>
        </w:rPr>
      </w:pPr>
    </w:p>
    <w:p w14:paraId="6017A7D2" w14:textId="72DB7811" w:rsidR="00A34D12" w:rsidRDefault="00A34D12" w:rsidP="0010168D">
      <w:pPr>
        <w:contextualSpacing/>
        <w:jc w:val="both"/>
        <w:rPr>
          <w:sz w:val="28"/>
          <w:szCs w:val="28"/>
        </w:rPr>
      </w:pPr>
      <w:r>
        <w:rPr>
          <w:sz w:val="28"/>
          <w:szCs w:val="28"/>
        </w:rPr>
        <w:lastRenderedPageBreak/>
        <w:t xml:space="preserve">Таблица </w:t>
      </w:r>
      <w:r w:rsidR="0010168D">
        <w:rPr>
          <w:sz w:val="28"/>
          <w:szCs w:val="28"/>
        </w:rPr>
        <w:t>1</w:t>
      </w:r>
      <w:r>
        <w:rPr>
          <w:sz w:val="28"/>
          <w:szCs w:val="28"/>
        </w:rPr>
        <w:t xml:space="preserve">5 – Примеры </w:t>
      </w:r>
      <w:proofErr w:type="spellStart"/>
      <w:r>
        <w:rPr>
          <w:sz w:val="28"/>
          <w:szCs w:val="28"/>
        </w:rPr>
        <w:t>н</w:t>
      </w:r>
      <w:r w:rsidRPr="0072283F">
        <w:rPr>
          <w:sz w:val="28"/>
          <w:szCs w:val="28"/>
        </w:rPr>
        <w:t>есинхронизированност</w:t>
      </w:r>
      <w:r>
        <w:rPr>
          <w:sz w:val="28"/>
          <w:szCs w:val="28"/>
        </w:rPr>
        <w:t>и</w:t>
      </w:r>
      <w:proofErr w:type="spellEnd"/>
      <w:r w:rsidRPr="0072283F">
        <w:rPr>
          <w:sz w:val="28"/>
          <w:szCs w:val="28"/>
        </w:rPr>
        <w:t xml:space="preserve"> стратегического и бюджетного планирования</w:t>
      </w:r>
    </w:p>
    <w:p w14:paraId="068DFCE8" w14:textId="77777777" w:rsidR="00A34D12" w:rsidRPr="003403D2" w:rsidRDefault="00A34D12" w:rsidP="00DB46EF">
      <w:pPr>
        <w:ind w:firstLine="709"/>
        <w:contextualSpacing/>
        <w:jc w:val="right"/>
        <w:rPr>
          <w:sz w:val="16"/>
          <w:szCs w:val="16"/>
        </w:rPr>
      </w:pPr>
    </w:p>
    <w:tbl>
      <w:tblPr>
        <w:tblStyle w:val="11"/>
        <w:tblW w:w="0" w:type="auto"/>
        <w:jc w:val="center"/>
        <w:tblLook w:val="04A0" w:firstRow="1" w:lastRow="0" w:firstColumn="1" w:lastColumn="0" w:noHBand="0" w:noVBand="1"/>
      </w:tblPr>
      <w:tblGrid>
        <w:gridCol w:w="2487"/>
        <w:gridCol w:w="2056"/>
        <w:gridCol w:w="2688"/>
        <w:gridCol w:w="2397"/>
      </w:tblGrid>
      <w:tr w:rsidR="00DB46EF" w:rsidRPr="0072283F" w14:paraId="0A425002" w14:textId="77777777" w:rsidTr="003A1ADF">
        <w:trPr>
          <w:trHeight w:val="479"/>
          <w:jc w:val="center"/>
        </w:trPr>
        <w:tc>
          <w:tcPr>
            <w:tcW w:w="2487" w:type="dxa"/>
            <w:vAlign w:val="center"/>
            <w:hideMark/>
          </w:tcPr>
          <w:p w14:paraId="04FD6B1E" w14:textId="77777777" w:rsidR="00DB46EF" w:rsidRPr="0072283F" w:rsidRDefault="00DB46EF" w:rsidP="00DB46EF">
            <w:pPr>
              <w:jc w:val="center"/>
              <w:rPr>
                <w:color w:val="000000"/>
              </w:rPr>
            </w:pPr>
            <w:r>
              <w:rPr>
                <w:rStyle w:val="af1"/>
                <w:b w:val="0"/>
                <w:bCs w:val="0"/>
                <w:color w:val="000000"/>
                <w:lang w:val="ru-RU"/>
              </w:rPr>
              <w:t>Документ</w:t>
            </w:r>
          </w:p>
        </w:tc>
        <w:tc>
          <w:tcPr>
            <w:tcW w:w="0" w:type="auto"/>
            <w:vAlign w:val="center"/>
            <w:hideMark/>
          </w:tcPr>
          <w:p w14:paraId="090304A4" w14:textId="77777777" w:rsidR="00DB46EF" w:rsidRPr="0072283F" w:rsidRDefault="00DB46EF" w:rsidP="00DB46EF">
            <w:pPr>
              <w:jc w:val="center"/>
              <w:rPr>
                <w:color w:val="000000"/>
              </w:rPr>
            </w:pPr>
            <w:proofErr w:type="spellStart"/>
            <w:r w:rsidRPr="0072283F">
              <w:rPr>
                <w:rStyle w:val="af1"/>
                <w:b w:val="0"/>
                <w:bCs w:val="0"/>
                <w:color w:val="000000"/>
              </w:rPr>
              <w:t>Проблема</w:t>
            </w:r>
            <w:proofErr w:type="spellEnd"/>
          </w:p>
        </w:tc>
        <w:tc>
          <w:tcPr>
            <w:tcW w:w="2750" w:type="dxa"/>
            <w:vAlign w:val="center"/>
            <w:hideMark/>
          </w:tcPr>
          <w:p w14:paraId="53D5B788" w14:textId="77777777" w:rsidR="00DB46EF" w:rsidRPr="0072283F" w:rsidRDefault="00DB46EF" w:rsidP="00DB46EF">
            <w:pPr>
              <w:jc w:val="center"/>
              <w:rPr>
                <w:color w:val="000000"/>
              </w:rPr>
            </w:pPr>
            <w:proofErr w:type="spellStart"/>
            <w:r w:rsidRPr="0072283F">
              <w:rPr>
                <w:rStyle w:val="af1"/>
                <w:b w:val="0"/>
                <w:bCs w:val="0"/>
                <w:color w:val="000000"/>
              </w:rPr>
              <w:t>Описание</w:t>
            </w:r>
            <w:proofErr w:type="spellEnd"/>
            <w:r w:rsidRPr="0072283F">
              <w:rPr>
                <w:rStyle w:val="af1"/>
                <w:b w:val="0"/>
                <w:bCs w:val="0"/>
                <w:color w:val="000000"/>
              </w:rPr>
              <w:t xml:space="preserve"> </w:t>
            </w:r>
            <w:proofErr w:type="spellStart"/>
            <w:r w:rsidRPr="0072283F">
              <w:rPr>
                <w:rStyle w:val="af1"/>
                <w:b w:val="0"/>
                <w:bCs w:val="0"/>
                <w:color w:val="000000"/>
              </w:rPr>
              <w:t>недостатка</w:t>
            </w:r>
            <w:proofErr w:type="spellEnd"/>
          </w:p>
        </w:tc>
        <w:tc>
          <w:tcPr>
            <w:tcW w:w="2397" w:type="dxa"/>
            <w:vAlign w:val="center"/>
            <w:hideMark/>
          </w:tcPr>
          <w:p w14:paraId="48EEBFD6" w14:textId="77777777" w:rsidR="00DB46EF" w:rsidRPr="0072283F" w:rsidRDefault="00DB46EF" w:rsidP="00DB46EF">
            <w:pPr>
              <w:jc w:val="center"/>
              <w:rPr>
                <w:color w:val="000000"/>
              </w:rPr>
            </w:pPr>
            <w:proofErr w:type="spellStart"/>
            <w:r w:rsidRPr="0072283F">
              <w:rPr>
                <w:rStyle w:val="af1"/>
                <w:b w:val="0"/>
                <w:bCs w:val="0"/>
                <w:color w:val="000000"/>
              </w:rPr>
              <w:t>Риск</w:t>
            </w:r>
            <w:proofErr w:type="spellEnd"/>
          </w:p>
        </w:tc>
      </w:tr>
      <w:tr w:rsidR="00DB46EF" w:rsidRPr="0072283F" w14:paraId="3E1907BB" w14:textId="77777777" w:rsidTr="003A1ADF">
        <w:trPr>
          <w:jc w:val="center"/>
        </w:trPr>
        <w:tc>
          <w:tcPr>
            <w:tcW w:w="2487" w:type="dxa"/>
            <w:hideMark/>
          </w:tcPr>
          <w:p w14:paraId="114D1CCA" w14:textId="1F9B4539" w:rsidR="00DB46EF" w:rsidRPr="00A34D12" w:rsidRDefault="00DB46EF" w:rsidP="00A34D12">
            <w:pPr>
              <w:jc w:val="both"/>
              <w:rPr>
                <w:color w:val="000000"/>
                <w:lang w:val="ru-RU"/>
              </w:rPr>
            </w:pPr>
            <w:r w:rsidRPr="00A34D12">
              <w:rPr>
                <w:color w:val="000000"/>
                <w:lang w:val="ru-RU"/>
              </w:rPr>
              <w:t>План развития облас</w:t>
            </w:r>
            <w:r>
              <w:rPr>
                <w:color w:val="000000"/>
                <w:lang w:val="ru-RU"/>
              </w:rPr>
              <w:t xml:space="preserve"> </w:t>
            </w:r>
            <w:proofErr w:type="spellStart"/>
            <w:r w:rsidRPr="00A34D12">
              <w:rPr>
                <w:color w:val="000000"/>
                <w:lang w:val="ru-RU"/>
              </w:rPr>
              <w:t>тей</w:t>
            </w:r>
            <w:proofErr w:type="spellEnd"/>
            <w:r w:rsidRPr="00A34D12">
              <w:rPr>
                <w:color w:val="000000"/>
                <w:lang w:val="ru-RU"/>
              </w:rPr>
              <w:t xml:space="preserve"> и бюджет</w:t>
            </w:r>
            <w:r>
              <w:rPr>
                <w:color w:val="000000"/>
                <w:lang w:val="ru-RU"/>
              </w:rPr>
              <w:t xml:space="preserve"> </w:t>
            </w:r>
            <w:proofErr w:type="spellStart"/>
            <w:r w:rsidRPr="00A34D12">
              <w:rPr>
                <w:color w:val="000000"/>
                <w:lang w:val="ru-RU"/>
              </w:rPr>
              <w:t>ное</w:t>
            </w:r>
            <w:proofErr w:type="spellEnd"/>
            <w:r w:rsidRPr="00A34D12">
              <w:rPr>
                <w:color w:val="000000"/>
                <w:lang w:val="ru-RU"/>
              </w:rPr>
              <w:t xml:space="preserve"> планирование</w:t>
            </w:r>
          </w:p>
        </w:tc>
        <w:tc>
          <w:tcPr>
            <w:tcW w:w="0" w:type="auto"/>
            <w:hideMark/>
          </w:tcPr>
          <w:p w14:paraId="5656205D" w14:textId="11607903" w:rsidR="00DB46EF" w:rsidRPr="00A34D12" w:rsidRDefault="00DB46EF" w:rsidP="00A34D12">
            <w:pPr>
              <w:jc w:val="both"/>
              <w:rPr>
                <w:color w:val="000000"/>
                <w:lang w:val="ru-RU"/>
              </w:rPr>
            </w:pPr>
            <w:r w:rsidRPr="00A34D12">
              <w:rPr>
                <w:rStyle w:val="af1"/>
                <w:b w:val="0"/>
                <w:bCs w:val="0"/>
                <w:color w:val="000000"/>
                <w:lang w:val="ru-RU"/>
              </w:rPr>
              <w:t xml:space="preserve">Недостаток </w:t>
            </w:r>
            <w:proofErr w:type="spellStart"/>
            <w:r w:rsidRPr="00A34D12">
              <w:rPr>
                <w:rStyle w:val="af1"/>
                <w:b w:val="0"/>
                <w:bCs w:val="0"/>
                <w:color w:val="000000"/>
                <w:lang w:val="ru-RU"/>
              </w:rPr>
              <w:t>тре</w:t>
            </w:r>
            <w:proofErr w:type="spellEnd"/>
            <w:r>
              <w:rPr>
                <w:rStyle w:val="af1"/>
                <w:b w:val="0"/>
                <w:bCs w:val="0"/>
                <w:color w:val="000000"/>
                <w:lang w:val="ru-RU"/>
              </w:rPr>
              <w:t xml:space="preserve"> </w:t>
            </w:r>
            <w:proofErr w:type="spellStart"/>
            <w:r w:rsidRPr="00A34D12">
              <w:rPr>
                <w:rStyle w:val="af1"/>
                <w:b w:val="0"/>
                <w:bCs w:val="0"/>
                <w:color w:val="000000"/>
                <w:lang w:val="ru-RU"/>
              </w:rPr>
              <w:t>бований</w:t>
            </w:r>
            <w:proofErr w:type="spellEnd"/>
            <w:r w:rsidRPr="00A34D12">
              <w:rPr>
                <w:rStyle w:val="af1"/>
                <w:b w:val="0"/>
                <w:bCs w:val="0"/>
                <w:color w:val="000000"/>
                <w:lang w:val="ru-RU"/>
              </w:rPr>
              <w:t xml:space="preserve"> к </w:t>
            </w:r>
            <w:proofErr w:type="spellStart"/>
            <w:r w:rsidRPr="00A34D12">
              <w:rPr>
                <w:rStyle w:val="af1"/>
                <w:b w:val="0"/>
                <w:bCs w:val="0"/>
                <w:color w:val="000000"/>
                <w:lang w:val="ru-RU"/>
              </w:rPr>
              <w:t>обос</w:t>
            </w:r>
            <w:proofErr w:type="spellEnd"/>
            <w:r>
              <w:rPr>
                <w:rStyle w:val="af1"/>
                <w:b w:val="0"/>
                <w:bCs w:val="0"/>
                <w:color w:val="000000"/>
                <w:lang w:val="ru-RU"/>
              </w:rPr>
              <w:t xml:space="preserve"> </w:t>
            </w:r>
            <w:proofErr w:type="spellStart"/>
            <w:r w:rsidRPr="00A34D12">
              <w:rPr>
                <w:rStyle w:val="af1"/>
                <w:b w:val="0"/>
                <w:bCs w:val="0"/>
                <w:color w:val="000000"/>
                <w:lang w:val="ru-RU"/>
              </w:rPr>
              <w:t>нованию</w:t>
            </w:r>
            <w:proofErr w:type="spellEnd"/>
            <w:r w:rsidRPr="00A34D12">
              <w:rPr>
                <w:rStyle w:val="af1"/>
                <w:b w:val="0"/>
                <w:bCs w:val="0"/>
                <w:color w:val="000000"/>
                <w:lang w:val="ru-RU"/>
              </w:rPr>
              <w:t xml:space="preserve"> </w:t>
            </w:r>
            <w:proofErr w:type="spellStart"/>
            <w:r w:rsidRPr="00A34D12">
              <w:rPr>
                <w:rStyle w:val="af1"/>
                <w:b w:val="0"/>
                <w:bCs w:val="0"/>
                <w:color w:val="000000"/>
                <w:lang w:val="ru-RU"/>
              </w:rPr>
              <w:t>бюд</w:t>
            </w:r>
            <w:proofErr w:type="spellEnd"/>
            <w:r>
              <w:rPr>
                <w:rStyle w:val="af1"/>
                <w:b w:val="0"/>
                <w:bCs w:val="0"/>
                <w:color w:val="000000"/>
                <w:lang w:val="ru-RU"/>
              </w:rPr>
              <w:t xml:space="preserve"> </w:t>
            </w:r>
            <w:proofErr w:type="spellStart"/>
            <w:r w:rsidRPr="00A34D12">
              <w:rPr>
                <w:rStyle w:val="af1"/>
                <w:b w:val="0"/>
                <w:bCs w:val="0"/>
                <w:color w:val="000000"/>
                <w:lang w:val="ru-RU"/>
              </w:rPr>
              <w:t>жетных</w:t>
            </w:r>
            <w:proofErr w:type="spellEnd"/>
            <w:r w:rsidRPr="00A34D12">
              <w:rPr>
                <w:rStyle w:val="af1"/>
                <w:b w:val="0"/>
                <w:bCs w:val="0"/>
                <w:color w:val="000000"/>
                <w:lang w:val="ru-RU"/>
              </w:rPr>
              <w:t xml:space="preserve"> заявок</w:t>
            </w:r>
          </w:p>
        </w:tc>
        <w:tc>
          <w:tcPr>
            <w:tcW w:w="2750" w:type="dxa"/>
            <w:hideMark/>
          </w:tcPr>
          <w:p w14:paraId="4124655B" w14:textId="29311038" w:rsidR="00DB46EF" w:rsidRPr="00A34D12" w:rsidRDefault="00DB46EF" w:rsidP="00A34D12">
            <w:pPr>
              <w:jc w:val="both"/>
              <w:rPr>
                <w:color w:val="000000"/>
                <w:lang w:val="ru-RU"/>
              </w:rPr>
            </w:pPr>
            <w:r w:rsidRPr="00A34D12">
              <w:rPr>
                <w:color w:val="000000"/>
                <w:lang w:val="ru-RU"/>
              </w:rPr>
              <w:t>Бюджетные заявки со</w:t>
            </w:r>
            <w:r>
              <w:rPr>
                <w:color w:val="000000"/>
                <w:lang w:val="ru-RU"/>
              </w:rPr>
              <w:t xml:space="preserve"> </w:t>
            </w:r>
            <w:r w:rsidRPr="00A34D12">
              <w:rPr>
                <w:color w:val="000000"/>
                <w:lang w:val="ru-RU"/>
              </w:rPr>
              <w:t>держат</w:t>
            </w:r>
            <w:r>
              <w:rPr>
                <w:rStyle w:val="apple-converted-space"/>
                <w:color w:val="000000"/>
                <w:lang w:val="ru-RU"/>
              </w:rPr>
              <w:t xml:space="preserve"> </w:t>
            </w:r>
            <w:r w:rsidRPr="00A34D12">
              <w:rPr>
                <w:rStyle w:val="af1"/>
                <w:b w:val="0"/>
                <w:bCs w:val="0"/>
                <w:color w:val="000000"/>
                <w:lang w:val="ru-RU"/>
              </w:rPr>
              <w:t>общее описание целей</w:t>
            </w:r>
            <w:r w:rsidRPr="00A34D12">
              <w:rPr>
                <w:color w:val="000000"/>
                <w:lang w:val="ru-RU"/>
              </w:rPr>
              <w:t xml:space="preserve">, не отражая конкретной </w:t>
            </w:r>
            <w:proofErr w:type="spellStart"/>
            <w:r w:rsidRPr="00A34D12">
              <w:rPr>
                <w:color w:val="000000"/>
                <w:lang w:val="ru-RU"/>
              </w:rPr>
              <w:t>привяз</w:t>
            </w:r>
            <w:proofErr w:type="spellEnd"/>
            <w:r>
              <w:rPr>
                <w:color w:val="000000"/>
                <w:lang w:val="ru-RU"/>
              </w:rPr>
              <w:t xml:space="preserve"> </w:t>
            </w:r>
            <w:proofErr w:type="spellStart"/>
            <w:r>
              <w:rPr>
                <w:color w:val="000000"/>
                <w:lang w:val="ru-RU"/>
              </w:rPr>
              <w:t>ки</w:t>
            </w:r>
            <w:proofErr w:type="spellEnd"/>
            <w:r>
              <w:rPr>
                <w:color w:val="000000"/>
                <w:lang w:val="ru-RU"/>
              </w:rPr>
              <w:t xml:space="preserve"> к целевым индикаторам</w:t>
            </w:r>
          </w:p>
        </w:tc>
        <w:tc>
          <w:tcPr>
            <w:tcW w:w="2397" w:type="dxa"/>
            <w:hideMark/>
          </w:tcPr>
          <w:p w14:paraId="2C51182C" w14:textId="1B19408C" w:rsidR="00DB46EF" w:rsidRPr="00A34D12" w:rsidRDefault="00DB46EF" w:rsidP="00A34D12">
            <w:pPr>
              <w:jc w:val="both"/>
              <w:rPr>
                <w:color w:val="000000"/>
                <w:lang w:val="ru-RU"/>
              </w:rPr>
            </w:pPr>
            <w:r w:rsidRPr="00A34D12">
              <w:rPr>
                <w:color w:val="000000"/>
                <w:lang w:val="ru-RU"/>
              </w:rPr>
              <w:t>Дискреционное рас</w:t>
            </w:r>
            <w:r>
              <w:rPr>
                <w:color w:val="000000"/>
                <w:lang w:val="ru-RU"/>
              </w:rPr>
              <w:t xml:space="preserve"> </w:t>
            </w:r>
            <w:proofErr w:type="spellStart"/>
            <w:r w:rsidRPr="00A34D12">
              <w:rPr>
                <w:color w:val="000000"/>
                <w:lang w:val="ru-RU"/>
              </w:rPr>
              <w:t>пределение</w:t>
            </w:r>
            <w:proofErr w:type="spellEnd"/>
            <w:r w:rsidRPr="00A34D12">
              <w:rPr>
                <w:color w:val="000000"/>
                <w:lang w:val="ru-RU"/>
              </w:rPr>
              <w:t xml:space="preserve"> </w:t>
            </w:r>
            <w:proofErr w:type="spellStart"/>
            <w:r w:rsidRPr="00A34D12">
              <w:rPr>
                <w:color w:val="000000"/>
                <w:lang w:val="ru-RU"/>
              </w:rPr>
              <w:t>средс</w:t>
            </w:r>
            <w:proofErr w:type="spellEnd"/>
            <w:r>
              <w:rPr>
                <w:color w:val="000000"/>
                <w:lang w:val="ru-RU"/>
              </w:rPr>
              <w:t xml:space="preserve"> </w:t>
            </w:r>
            <w:proofErr w:type="spellStart"/>
            <w:r w:rsidRPr="00A34D12">
              <w:rPr>
                <w:color w:val="000000"/>
                <w:lang w:val="ru-RU"/>
              </w:rPr>
              <w:t>тв</w:t>
            </w:r>
            <w:proofErr w:type="spellEnd"/>
            <w:r w:rsidRPr="00A34D12">
              <w:rPr>
                <w:color w:val="000000"/>
                <w:lang w:val="ru-RU"/>
              </w:rPr>
              <w:t>, не влияющее на достижение страте</w:t>
            </w:r>
            <w:r>
              <w:rPr>
                <w:color w:val="000000"/>
                <w:lang w:val="ru-RU"/>
              </w:rPr>
              <w:t xml:space="preserve"> </w:t>
            </w:r>
            <w:proofErr w:type="spellStart"/>
            <w:r w:rsidRPr="00A34D12">
              <w:rPr>
                <w:color w:val="000000"/>
                <w:lang w:val="ru-RU"/>
              </w:rPr>
              <w:t>ги</w:t>
            </w:r>
            <w:r>
              <w:rPr>
                <w:color w:val="000000"/>
                <w:lang w:val="ru-RU"/>
              </w:rPr>
              <w:t>ческих</w:t>
            </w:r>
            <w:proofErr w:type="spellEnd"/>
            <w:r>
              <w:rPr>
                <w:color w:val="000000"/>
                <w:lang w:val="ru-RU"/>
              </w:rPr>
              <w:t xml:space="preserve"> целей</w:t>
            </w:r>
          </w:p>
        </w:tc>
      </w:tr>
      <w:tr w:rsidR="00DB46EF" w:rsidRPr="0072283F" w14:paraId="39477177" w14:textId="77777777" w:rsidTr="003A1ADF">
        <w:trPr>
          <w:jc w:val="center"/>
        </w:trPr>
        <w:tc>
          <w:tcPr>
            <w:tcW w:w="2487" w:type="dxa"/>
            <w:hideMark/>
          </w:tcPr>
          <w:p w14:paraId="7FBDF649" w14:textId="22BB6C7B" w:rsidR="00DB46EF" w:rsidRPr="0072283F" w:rsidRDefault="00DB46EF" w:rsidP="00A34D12">
            <w:pPr>
              <w:jc w:val="both"/>
              <w:rPr>
                <w:color w:val="000000"/>
              </w:rPr>
            </w:pPr>
            <w:proofErr w:type="spellStart"/>
            <w:r w:rsidRPr="0072283F">
              <w:rPr>
                <w:color w:val="000000"/>
              </w:rPr>
              <w:t>Проект</w:t>
            </w:r>
            <w:proofErr w:type="spellEnd"/>
            <w:r w:rsidRPr="0072283F">
              <w:rPr>
                <w:color w:val="000000"/>
              </w:rPr>
              <w:t xml:space="preserve"> </w:t>
            </w:r>
            <w:proofErr w:type="spellStart"/>
            <w:r w:rsidRPr="0072283F">
              <w:rPr>
                <w:color w:val="000000"/>
              </w:rPr>
              <w:t>региональ</w:t>
            </w:r>
            <w:proofErr w:type="spellEnd"/>
            <w:r>
              <w:rPr>
                <w:color w:val="000000"/>
                <w:lang w:val="ru-RU"/>
              </w:rPr>
              <w:t xml:space="preserve"> </w:t>
            </w:r>
            <w:proofErr w:type="spellStart"/>
            <w:r w:rsidRPr="0072283F">
              <w:rPr>
                <w:color w:val="000000"/>
              </w:rPr>
              <w:t>ного</w:t>
            </w:r>
            <w:proofErr w:type="spellEnd"/>
            <w:r w:rsidRPr="0072283F">
              <w:rPr>
                <w:color w:val="000000"/>
              </w:rPr>
              <w:t xml:space="preserve"> </w:t>
            </w:r>
            <w:proofErr w:type="spellStart"/>
            <w:r w:rsidRPr="0072283F">
              <w:rPr>
                <w:color w:val="000000"/>
              </w:rPr>
              <w:t>развития</w:t>
            </w:r>
            <w:proofErr w:type="spellEnd"/>
          </w:p>
        </w:tc>
        <w:tc>
          <w:tcPr>
            <w:tcW w:w="0" w:type="auto"/>
            <w:hideMark/>
          </w:tcPr>
          <w:p w14:paraId="359E5877" w14:textId="1342136E" w:rsidR="00DB46EF" w:rsidRPr="00A34D12" w:rsidRDefault="00DB46EF" w:rsidP="00A34D12">
            <w:pPr>
              <w:jc w:val="both"/>
              <w:rPr>
                <w:color w:val="000000"/>
                <w:lang w:val="ru-RU"/>
              </w:rPr>
            </w:pPr>
            <w:r w:rsidRPr="00A34D12">
              <w:rPr>
                <w:rStyle w:val="af1"/>
                <w:b w:val="0"/>
                <w:bCs w:val="0"/>
                <w:color w:val="000000"/>
                <w:lang w:val="ru-RU"/>
              </w:rPr>
              <w:t>Несоответствие между бюджет</w:t>
            </w:r>
            <w:r>
              <w:rPr>
                <w:rStyle w:val="af1"/>
                <w:b w:val="0"/>
                <w:bCs w:val="0"/>
                <w:color w:val="000000"/>
                <w:lang w:val="ru-RU"/>
              </w:rPr>
              <w:t xml:space="preserve"> </w:t>
            </w:r>
            <w:proofErr w:type="spellStart"/>
            <w:r w:rsidRPr="00A34D12">
              <w:rPr>
                <w:rStyle w:val="af1"/>
                <w:b w:val="0"/>
                <w:bCs w:val="0"/>
                <w:color w:val="000000"/>
                <w:lang w:val="ru-RU"/>
              </w:rPr>
              <w:t>ными</w:t>
            </w:r>
            <w:proofErr w:type="spellEnd"/>
            <w:r w:rsidRPr="00A34D12">
              <w:rPr>
                <w:rStyle w:val="af1"/>
                <w:b w:val="0"/>
                <w:bCs w:val="0"/>
                <w:color w:val="000000"/>
                <w:lang w:val="ru-RU"/>
              </w:rPr>
              <w:t xml:space="preserve"> расхода</w:t>
            </w:r>
            <w:r>
              <w:rPr>
                <w:rStyle w:val="af1"/>
                <w:b w:val="0"/>
                <w:bCs w:val="0"/>
                <w:color w:val="000000"/>
                <w:lang w:val="ru-RU"/>
              </w:rPr>
              <w:t xml:space="preserve"> </w:t>
            </w:r>
            <w:r w:rsidRPr="00A34D12">
              <w:rPr>
                <w:rStyle w:val="af1"/>
                <w:b w:val="0"/>
                <w:bCs w:val="0"/>
                <w:color w:val="000000"/>
                <w:lang w:val="ru-RU"/>
              </w:rPr>
              <w:t xml:space="preserve">ми и </w:t>
            </w:r>
            <w:proofErr w:type="spellStart"/>
            <w:r w:rsidRPr="00A34D12">
              <w:rPr>
                <w:rStyle w:val="af1"/>
                <w:b w:val="0"/>
                <w:bCs w:val="0"/>
                <w:color w:val="000000"/>
                <w:lang w:val="ru-RU"/>
              </w:rPr>
              <w:t>целевы</w:t>
            </w:r>
            <w:proofErr w:type="spellEnd"/>
            <w:r>
              <w:rPr>
                <w:rStyle w:val="af1"/>
                <w:b w:val="0"/>
                <w:bCs w:val="0"/>
                <w:color w:val="000000"/>
                <w:lang w:val="ru-RU"/>
              </w:rPr>
              <w:t xml:space="preserve"> </w:t>
            </w:r>
            <w:r w:rsidRPr="00A34D12">
              <w:rPr>
                <w:rStyle w:val="af1"/>
                <w:b w:val="0"/>
                <w:bCs w:val="0"/>
                <w:color w:val="000000"/>
                <w:lang w:val="ru-RU"/>
              </w:rPr>
              <w:t>ми индикаторами</w:t>
            </w:r>
          </w:p>
        </w:tc>
        <w:tc>
          <w:tcPr>
            <w:tcW w:w="2750" w:type="dxa"/>
            <w:hideMark/>
          </w:tcPr>
          <w:p w14:paraId="16B49025" w14:textId="47071B83" w:rsidR="00DB46EF" w:rsidRPr="00A34D12" w:rsidRDefault="00DB46EF" w:rsidP="00A34D12">
            <w:pPr>
              <w:jc w:val="both"/>
              <w:rPr>
                <w:color w:val="000000"/>
                <w:lang w:val="ru-RU"/>
              </w:rPr>
            </w:pPr>
            <w:r w:rsidRPr="00A34D12">
              <w:rPr>
                <w:color w:val="000000"/>
                <w:lang w:val="ru-RU"/>
              </w:rPr>
              <w:t xml:space="preserve">Формальное увязывание </w:t>
            </w:r>
            <w:proofErr w:type="spellStart"/>
            <w:r w:rsidRPr="00A34D12">
              <w:rPr>
                <w:color w:val="000000"/>
                <w:lang w:val="ru-RU"/>
              </w:rPr>
              <w:t>бюд</w:t>
            </w:r>
            <w:proofErr w:type="spellEnd"/>
            <w:r>
              <w:rPr>
                <w:color w:val="000000"/>
                <w:lang w:val="ru-RU"/>
              </w:rPr>
              <w:t xml:space="preserve"> </w:t>
            </w:r>
            <w:proofErr w:type="spellStart"/>
            <w:r w:rsidRPr="00A34D12">
              <w:rPr>
                <w:color w:val="000000"/>
                <w:lang w:val="ru-RU"/>
              </w:rPr>
              <w:t>жетных</w:t>
            </w:r>
            <w:proofErr w:type="spellEnd"/>
            <w:r w:rsidRPr="00A34D12">
              <w:rPr>
                <w:color w:val="000000"/>
                <w:lang w:val="ru-RU"/>
              </w:rPr>
              <w:t xml:space="preserve"> программ с целями приводит к неэффективному расходованию средств.</w:t>
            </w:r>
          </w:p>
        </w:tc>
        <w:tc>
          <w:tcPr>
            <w:tcW w:w="2397" w:type="dxa"/>
            <w:hideMark/>
          </w:tcPr>
          <w:p w14:paraId="280A96C9" w14:textId="52E219DD" w:rsidR="00DB46EF" w:rsidRPr="00A34D12" w:rsidRDefault="00DB46EF" w:rsidP="00A34D12">
            <w:pPr>
              <w:jc w:val="both"/>
              <w:rPr>
                <w:color w:val="000000"/>
                <w:lang w:val="ru-RU"/>
              </w:rPr>
            </w:pPr>
            <w:r w:rsidRPr="00A34D12">
              <w:rPr>
                <w:color w:val="000000"/>
                <w:lang w:val="ru-RU"/>
              </w:rPr>
              <w:t xml:space="preserve">Низкая </w:t>
            </w:r>
            <w:proofErr w:type="spellStart"/>
            <w:r w:rsidRPr="00A34D12">
              <w:rPr>
                <w:color w:val="000000"/>
                <w:lang w:val="ru-RU"/>
              </w:rPr>
              <w:t>эффектив</w:t>
            </w:r>
            <w:proofErr w:type="spellEnd"/>
            <w:r>
              <w:rPr>
                <w:color w:val="000000"/>
                <w:lang w:val="ru-RU"/>
              </w:rPr>
              <w:t xml:space="preserve"> </w:t>
            </w:r>
            <w:proofErr w:type="spellStart"/>
            <w:r w:rsidRPr="00A34D12">
              <w:rPr>
                <w:color w:val="000000"/>
                <w:lang w:val="ru-RU"/>
              </w:rPr>
              <w:t>ность</w:t>
            </w:r>
            <w:proofErr w:type="spellEnd"/>
            <w:r w:rsidRPr="00A34D12">
              <w:rPr>
                <w:color w:val="000000"/>
                <w:lang w:val="ru-RU"/>
              </w:rPr>
              <w:t xml:space="preserve"> бюджетных инвестиций и </w:t>
            </w:r>
            <w:proofErr w:type="spellStart"/>
            <w:r w:rsidRPr="00A34D12">
              <w:rPr>
                <w:color w:val="000000"/>
                <w:lang w:val="ru-RU"/>
              </w:rPr>
              <w:t>невы</w:t>
            </w:r>
            <w:proofErr w:type="spellEnd"/>
            <w:r>
              <w:rPr>
                <w:color w:val="000000"/>
                <w:lang w:val="ru-RU"/>
              </w:rPr>
              <w:t xml:space="preserve"> </w:t>
            </w:r>
            <w:proofErr w:type="spellStart"/>
            <w:r w:rsidRPr="00A34D12">
              <w:rPr>
                <w:color w:val="000000"/>
                <w:lang w:val="ru-RU"/>
              </w:rPr>
              <w:t>полн</w:t>
            </w:r>
            <w:r>
              <w:rPr>
                <w:color w:val="000000"/>
                <w:lang w:val="ru-RU"/>
              </w:rPr>
              <w:t>ение</w:t>
            </w:r>
            <w:proofErr w:type="spellEnd"/>
            <w:r>
              <w:rPr>
                <w:color w:val="000000"/>
                <w:lang w:val="ru-RU"/>
              </w:rPr>
              <w:t xml:space="preserve"> стратеги </w:t>
            </w:r>
            <w:proofErr w:type="spellStart"/>
            <w:r>
              <w:rPr>
                <w:color w:val="000000"/>
                <w:lang w:val="ru-RU"/>
              </w:rPr>
              <w:t>ческих</w:t>
            </w:r>
            <w:proofErr w:type="spellEnd"/>
            <w:r>
              <w:rPr>
                <w:color w:val="000000"/>
                <w:lang w:val="ru-RU"/>
              </w:rPr>
              <w:t xml:space="preserve"> показателей</w:t>
            </w:r>
          </w:p>
        </w:tc>
      </w:tr>
      <w:tr w:rsidR="00DB46EF" w:rsidRPr="0072283F" w14:paraId="46D6589C" w14:textId="77777777" w:rsidTr="003A1ADF">
        <w:trPr>
          <w:jc w:val="center"/>
        </w:trPr>
        <w:tc>
          <w:tcPr>
            <w:tcW w:w="2487" w:type="dxa"/>
            <w:hideMark/>
          </w:tcPr>
          <w:p w14:paraId="0807837C" w14:textId="77777777" w:rsidR="00DB46EF" w:rsidRPr="0072283F" w:rsidRDefault="00DB46EF" w:rsidP="00A34D12">
            <w:pPr>
              <w:jc w:val="both"/>
              <w:rPr>
                <w:color w:val="000000"/>
              </w:rPr>
            </w:pPr>
            <w:proofErr w:type="spellStart"/>
            <w:r w:rsidRPr="0072283F">
              <w:rPr>
                <w:color w:val="000000"/>
              </w:rPr>
              <w:t>Национальный</w:t>
            </w:r>
            <w:proofErr w:type="spellEnd"/>
            <w:r w:rsidRPr="0072283F">
              <w:rPr>
                <w:color w:val="000000"/>
              </w:rPr>
              <w:t xml:space="preserve"> </w:t>
            </w:r>
            <w:proofErr w:type="spellStart"/>
            <w:r w:rsidRPr="0072283F">
              <w:rPr>
                <w:color w:val="000000"/>
              </w:rPr>
              <w:t>проект</w:t>
            </w:r>
            <w:proofErr w:type="spellEnd"/>
            <w:r w:rsidRPr="0072283F">
              <w:rPr>
                <w:color w:val="000000"/>
              </w:rPr>
              <w:t xml:space="preserve"> «</w:t>
            </w:r>
            <w:proofErr w:type="spellStart"/>
            <w:r w:rsidRPr="0072283F">
              <w:rPr>
                <w:color w:val="000000"/>
              </w:rPr>
              <w:t>Агропромышленный</w:t>
            </w:r>
            <w:proofErr w:type="spellEnd"/>
            <w:r w:rsidRPr="0072283F">
              <w:rPr>
                <w:color w:val="000000"/>
              </w:rPr>
              <w:t xml:space="preserve"> </w:t>
            </w:r>
            <w:proofErr w:type="spellStart"/>
            <w:r w:rsidRPr="0072283F">
              <w:rPr>
                <w:color w:val="000000"/>
              </w:rPr>
              <w:t>комплекс</w:t>
            </w:r>
            <w:proofErr w:type="spellEnd"/>
            <w:r w:rsidRPr="0072283F">
              <w:rPr>
                <w:color w:val="000000"/>
              </w:rPr>
              <w:t>»</w:t>
            </w:r>
          </w:p>
        </w:tc>
        <w:tc>
          <w:tcPr>
            <w:tcW w:w="0" w:type="auto"/>
            <w:hideMark/>
          </w:tcPr>
          <w:p w14:paraId="234BDF4D" w14:textId="77777777" w:rsidR="00DB46EF" w:rsidRPr="0072283F" w:rsidRDefault="00DB46EF" w:rsidP="00A34D12">
            <w:pPr>
              <w:jc w:val="both"/>
              <w:rPr>
                <w:color w:val="000000"/>
              </w:rPr>
            </w:pPr>
            <w:proofErr w:type="spellStart"/>
            <w:r w:rsidRPr="0072283F">
              <w:rPr>
                <w:rStyle w:val="af1"/>
                <w:b w:val="0"/>
                <w:bCs w:val="0"/>
                <w:color w:val="000000"/>
              </w:rPr>
              <w:t>Планирование</w:t>
            </w:r>
            <w:proofErr w:type="spellEnd"/>
            <w:r w:rsidRPr="0072283F">
              <w:rPr>
                <w:rStyle w:val="af1"/>
                <w:b w:val="0"/>
                <w:bCs w:val="0"/>
                <w:color w:val="000000"/>
              </w:rPr>
              <w:t xml:space="preserve"> </w:t>
            </w:r>
            <w:proofErr w:type="spellStart"/>
            <w:r w:rsidRPr="0072283F">
              <w:rPr>
                <w:rStyle w:val="af1"/>
                <w:b w:val="0"/>
                <w:bCs w:val="0"/>
                <w:color w:val="000000"/>
              </w:rPr>
              <w:t>расходов</w:t>
            </w:r>
            <w:proofErr w:type="spellEnd"/>
            <w:r w:rsidRPr="0072283F">
              <w:rPr>
                <w:rStyle w:val="af1"/>
                <w:b w:val="0"/>
                <w:bCs w:val="0"/>
                <w:color w:val="000000"/>
              </w:rPr>
              <w:t xml:space="preserve"> </w:t>
            </w:r>
            <w:proofErr w:type="spellStart"/>
            <w:r w:rsidRPr="0072283F">
              <w:rPr>
                <w:rStyle w:val="af1"/>
                <w:b w:val="0"/>
                <w:bCs w:val="0"/>
                <w:color w:val="000000"/>
              </w:rPr>
              <w:t>на</w:t>
            </w:r>
            <w:proofErr w:type="spellEnd"/>
            <w:r w:rsidRPr="0072283F">
              <w:rPr>
                <w:rStyle w:val="af1"/>
                <w:b w:val="0"/>
                <w:bCs w:val="0"/>
                <w:color w:val="000000"/>
              </w:rPr>
              <w:t xml:space="preserve"> </w:t>
            </w:r>
            <w:proofErr w:type="spellStart"/>
            <w:r w:rsidRPr="0072283F">
              <w:rPr>
                <w:rStyle w:val="af1"/>
                <w:b w:val="0"/>
                <w:bCs w:val="0"/>
                <w:color w:val="000000"/>
              </w:rPr>
              <w:t>модернизацию</w:t>
            </w:r>
            <w:proofErr w:type="spellEnd"/>
          </w:p>
        </w:tc>
        <w:tc>
          <w:tcPr>
            <w:tcW w:w="2750" w:type="dxa"/>
            <w:hideMark/>
          </w:tcPr>
          <w:p w14:paraId="30C249BE" w14:textId="528B3926" w:rsidR="00DB46EF" w:rsidRPr="00A34D12" w:rsidRDefault="00DB46EF" w:rsidP="00DB46EF">
            <w:pPr>
              <w:jc w:val="both"/>
              <w:rPr>
                <w:color w:val="000000"/>
                <w:lang w:val="ru-RU"/>
              </w:rPr>
            </w:pPr>
            <w:r w:rsidRPr="00A34D12">
              <w:rPr>
                <w:color w:val="000000"/>
                <w:lang w:val="ru-RU"/>
              </w:rPr>
              <w:t>Запросы на бюджетные средства не учитывают</w:t>
            </w:r>
            <w:r>
              <w:rPr>
                <w:color w:val="000000"/>
                <w:lang w:val="ru-RU"/>
              </w:rPr>
              <w:t xml:space="preserve"> </w:t>
            </w:r>
            <w:r w:rsidRPr="00A34D12">
              <w:rPr>
                <w:rStyle w:val="af1"/>
                <w:b w:val="0"/>
                <w:bCs w:val="0"/>
                <w:color w:val="000000"/>
                <w:lang w:val="ru-RU"/>
              </w:rPr>
              <w:t>потенциал региона</w:t>
            </w:r>
            <w:r>
              <w:rPr>
                <w:rStyle w:val="af1"/>
                <w:b w:val="0"/>
                <w:bCs w:val="0"/>
                <w:color w:val="000000"/>
                <w:lang w:val="ru-RU"/>
              </w:rPr>
              <w:t xml:space="preserve"> </w:t>
            </w:r>
            <w:r w:rsidRPr="00A34D12">
              <w:rPr>
                <w:color w:val="000000"/>
                <w:lang w:val="ru-RU"/>
              </w:rPr>
              <w:t xml:space="preserve">и </w:t>
            </w:r>
            <w:proofErr w:type="spellStart"/>
            <w:r w:rsidRPr="00A34D12">
              <w:rPr>
                <w:color w:val="000000"/>
                <w:lang w:val="ru-RU"/>
              </w:rPr>
              <w:t>реаль</w:t>
            </w:r>
            <w:proofErr w:type="spellEnd"/>
            <w:r>
              <w:rPr>
                <w:color w:val="000000"/>
                <w:lang w:val="ru-RU"/>
              </w:rPr>
              <w:t xml:space="preserve"> </w:t>
            </w:r>
            <w:proofErr w:type="spellStart"/>
            <w:r w:rsidRPr="00A34D12">
              <w:rPr>
                <w:color w:val="000000"/>
                <w:lang w:val="ru-RU"/>
              </w:rPr>
              <w:t>ную</w:t>
            </w:r>
            <w:proofErr w:type="spellEnd"/>
            <w:r w:rsidRPr="00A34D12">
              <w:rPr>
                <w:color w:val="000000"/>
                <w:lang w:val="ru-RU"/>
              </w:rPr>
              <w:t xml:space="preserve"> потребность в аграрных проектах.</w:t>
            </w:r>
          </w:p>
        </w:tc>
        <w:tc>
          <w:tcPr>
            <w:tcW w:w="2397" w:type="dxa"/>
            <w:hideMark/>
          </w:tcPr>
          <w:p w14:paraId="2893BD6A" w14:textId="4DAC13A0" w:rsidR="00DB46EF" w:rsidRPr="00A34D12" w:rsidRDefault="00DB46EF" w:rsidP="00A34D12">
            <w:pPr>
              <w:jc w:val="both"/>
              <w:rPr>
                <w:color w:val="000000"/>
                <w:lang w:val="ru-RU"/>
              </w:rPr>
            </w:pPr>
            <w:r w:rsidRPr="00A34D12">
              <w:rPr>
                <w:color w:val="000000"/>
                <w:lang w:val="ru-RU"/>
              </w:rPr>
              <w:t xml:space="preserve">Риск завышенных показателей и </w:t>
            </w:r>
            <w:proofErr w:type="spellStart"/>
            <w:r w:rsidRPr="00A34D12">
              <w:rPr>
                <w:color w:val="000000"/>
                <w:lang w:val="ru-RU"/>
              </w:rPr>
              <w:t>неос</w:t>
            </w:r>
            <w:proofErr w:type="spellEnd"/>
            <w:r>
              <w:rPr>
                <w:color w:val="000000"/>
                <w:lang w:val="ru-RU"/>
              </w:rPr>
              <w:t xml:space="preserve"> </w:t>
            </w:r>
            <w:proofErr w:type="spellStart"/>
            <w:r w:rsidRPr="00A34D12">
              <w:rPr>
                <w:color w:val="000000"/>
                <w:lang w:val="ru-RU"/>
              </w:rPr>
              <w:t>воения</w:t>
            </w:r>
            <w:proofErr w:type="spellEnd"/>
            <w:r w:rsidRPr="00A34D12">
              <w:rPr>
                <w:color w:val="000000"/>
                <w:lang w:val="ru-RU"/>
              </w:rPr>
              <w:t xml:space="preserve"> средств в регионах с низким </w:t>
            </w:r>
            <w:proofErr w:type="spellStart"/>
            <w:r w:rsidRPr="00A34D12">
              <w:rPr>
                <w:color w:val="000000"/>
                <w:lang w:val="ru-RU"/>
              </w:rPr>
              <w:t>сельхозпотенциалом</w:t>
            </w:r>
            <w:proofErr w:type="spellEnd"/>
            <w:r w:rsidRPr="00A34D12">
              <w:rPr>
                <w:color w:val="000000"/>
                <w:lang w:val="ru-RU"/>
              </w:rPr>
              <w:t>.</w:t>
            </w:r>
          </w:p>
        </w:tc>
      </w:tr>
      <w:tr w:rsidR="00DB46EF" w:rsidRPr="0072283F" w14:paraId="2090A3AF" w14:textId="77777777" w:rsidTr="003A1ADF">
        <w:trPr>
          <w:jc w:val="center"/>
        </w:trPr>
        <w:tc>
          <w:tcPr>
            <w:tcW w:w="2487" w:type="dxa"/>
            <w:tcBorders>
              <w:bottom w:val="nil"/>
            </w:tcBorders>
            <w:hideMark/>
          </w:tcPr>
          <w:p w14:paraId="5CA18357" w14:textId="77777777" w:rsidR="00DB46EF" w:rsidRPr="00A34D12" w:rsidRDefault="00DB46EF" w:rsidP="00A34D12">
            <w:pPr>
              <w:jc w:val="both"/>
              <w:rPr>
                <w:color w:val="000000"/>
                <w:lang w:val="ru-RU"/>
              </w:rPr>
            </w:pPr>
            <w:r w:rsidRPr="00A34D12">
              <w:rPr>
                <w:color w:val="000000"/>
                <w:lang w:val="ru-RU"/>
              </w:rPr>
              <w:t>Национальный проект по развитию инфраструктуры</w:t>
            </w:r>
          </w:p>
        </w:tc>
        <w:tc>
          <w:tcPr>
            <w:tcW w:w="0" w:type="auto"/>
            <w:tcBorders>
              <w:bottom w:val="nil"/>
            </w:tcBorders>
            <w:hideMark/>
          </w:tcPr>
          <w:p w14:paraId="3B387BDE" w14:textId="77777777" w:rsidR="00DB46EF" w:rsidRPr="0072283F" w:rsidRDefault="00DB46EF" w:rsidP="00A34D12">
            <w:pPr>
              <w:jc w:val="both"/>
              <w:rPr>
                <w:color w:val="000000"/>
              </w:rPr>
            </w:pPr>
            <w:proofErr w:type="spellStart"/>
            <w:r w:rsidRPr="0072283F">
              <w:rPr>
                <w:rStyle w:val="af1"/>
                <w:b w:val="0"/>
                <w:bCs w:val="0"/>
                <w:color w:val="000000"/>
              </w:rPr>
              <w:t>Отсутствие</w:t>
            </w:r>
            <w:proofErr w:type="spellEnd"/>
            <w:r w:rsidRPr="0072283F">
              <w:rPr>
                <w:rStyle w:val="af1"/>
                <w:b w:val="0"/>
                <w:bCs w:val="0"/>
                <w:color w:val="000000"/>
              </w:rPr>
              <w:t xml:space="preserve"> </w:t>
            </w:r>
            <w:proofErr w:type="spellStart"/>
            <w:r w:rsidRPr="0072283F">
              <w:rPr>
                <w:rStyle w:val="af1"/>
                <w:b w:val="0"/>
                <w:bCs w:val="0"/>
                <w:color w:val="000000"/>
              </w:rPr>
              <w:t>оценки</w:t>
            </w:r>
            <w:proofErr w:type="spellEnd"/>
            <w:r w:rsidRPr="0072283F">
              <w:rPr>
                <w:rStyle w:val="af1"/>
                <w:b w:val="0"/>
                <w:bCs w:val="0"/>
                <w:color w:val="000000"/>
              </w:rPr>
              <w:t xml:space="preserve"> </w:t>
            </w:r>
            <w:proofErr w:type="spellStart"/>
            <w:r w:rsidRPr="0072283F">
              <w:rPr>
                <w:rStyle w:val="af1"/>
                <w:b w:val="0"/>
                <w:bCs w:val="0"/>
                <w:color w:val="000000"/>
              </w:rPr>
              <w:t>целесообразности</w:t>
            </w:r>
            <w:proofErr w:type="spellEnd"/>
            <w:r w:rsidRPr="0072283F">
              <w:rPr>
                <w:rStyle w:val="af1"/>
                <w:b w:val="0"/>
                <w:bCs w:val="0"/>
                <w:color w:val="000000"/>
              </w:rPr>
              <w:t xml:space="preserve"> </w:t>
            </w:r>
            <w:proofErr w:type="spellStart"/>
            <w:r w:rsidRPr="0072283F">
              <w:rPr>
                <w:rStyle w:val="af1"/>
                <w:b w:val="0"/>
                <w:bCs w:val="0"/>
                <w:color w:val="000000"/>
              </w:rPr>
              <w:t>расходов</w:t>
            </w:r>
            <w:proofErr w:type="spellEnd"/>
          </w:p>
        </w:tc>
        <w:tc>
          <w:tcPr>
            <w:tcW w:w="2750" w:type="dxa"/>
            <w:tcBorders>
              <w:bottom w:val="nil"/>
            </w:tcBorders>
            <w:hideMark/>
          </w:tcPr>
          <w:p w14:paraId="00F4D6A2" w14:textId="172D0B94" w:rsidR="00DB46EF" w:rsidRPr="00A34D12" w:rsidRDefault="00DB46EF" w:rsidP="00A34D12">
            <w:pPr>
              <w:jc w:val="both"/>
              <w:rPr>
                <w:color w:val="000000"/>
                <w:lang w:val="ru-RU"/>
              </w:rPr>
            </w:pPr>
            <w:r w:rsidRPr="00A34D12">
              <w:rPr>
                <w:color w:val="000000"/>
                <w:lang w:val="ru-RU"/>
              </w:rPr>
              <w:t>Бюджетные инвестиции на инфраструктурные проекты не проходят</w:t>
            </w:r>
            <w:r>
              <w:rPr>
                <w:rStyle w:val="apple-converted-space"/>
                <w:color w:val="000000"/>
                <w:lang w:val="ru-RU"/>
              </w:rPr>
              <w:t xml:space="preserve"> </w:t>
            </w:r>
            <w:r w:rsidRPr="00A34D12">
              <w:rPr>
                <w:rStyle w:val="af1"/>
                <w:b w:val="0"/>
                <w:bCs w:val="0"/>
                <w:color w:val="000000"/>
                <w:lang w:val="ru-RU"/>
              </w:rPr>
              <w:t xml:space="preserve">предварительную </w:t>
            </w:r>
            <w:proofErr w:type="spellStart"/>
            <w:r w:rsidRPr="00A34D12">
              <w:rPr>
                <w:rStyle w:val="af1"/>
                <w:b w:val="0"/>
                <w:bCs w:val="0"/>
                <w:color w:val="000000"/>
                <w:lang w:val="ru-RU"/>
              </w:rPr>
              <w:t>оцен</w:t>
            </w:r>
            <w:proofErr w:type="spellEnd"/>
            <w:r>
              <w:rPr>
                <w:rStyle w:val="af1"/>
                <w:b w:val="0"/>
                <w:bCs w:val="0"/>
                <w:color w:val="000000"/>
                <w:lang w:val="ru-RU"/>
              </w:rPr>
              <w:t xml:space="preserve"> </w:t>
            </w:r>
            <w:r w:rsidRPr="00A34D12">
              <w:rPr>
                <w:rStyle w:val="af1"/>
                <w:b w:val="0"/>
                <w:bCs w:val="0"/>
                <w:color w:val="000000"/>
                <w:lang w:val="ru-RU"/>
              </w:rPr>
              <w:t>ку их социально-</w:t>
            </w:r>
            <w:proofErr w:type="spellStart"/>
            <w:r w:rsidRPr="00A34D12">
              <w:rPr>
                <w:rStyle w:val="af1"/>
                <w:b w:val="0"/>
                <w:bCs w:val="0"/>
                <w:color w:val="000000"/>
                <w:lang w:val="ru-RU"/>
              </w:rPr>
              <w:t>эконо</w:t>
            </w:r>
            <w:proofErr w:type="spellEnd"/>
            <w:r>
              <w:rPr>
                <w:rStyle w:val="af1"/>
                <w:b w:val="0"/>
                <w:bCs w:val="0"/>
                <w:color w:val="000000"/>
                <w:lang w:val="ru-RU"/>
              </w:rPr>
              <w:t xml:space="preserve"> </w:t>
            </w:r>
            <w:proofErr w:type="spellStart"/>
            <w:r w:rsidRPr="00A34D12">
              <w:rPr>
                <w:rStyle w:val="af1"/>
                <w:b w:val="0"/>
                <w:bCs w:val="0"/>
                <w:color w:val="000000"/>
                <w:lang w:val="ru-RU"/>
              </w:rPr>
              <w:t>мического</w:t>
            </w:r>
            <w:proofErr w:type="spellEnd"/>
            <w:r w:rsidRPr="00A34D12">
              <w:rPr>
                <w:rStyle w:val="af1"/>
                <w:b w:val="0"/>
                <w:bCs w:val="0"/>
                <w:color w:val="000000"/>
                <w:lang w:val="ru-RU"/>
              </w:rPr>
              <w:t xml:space="preserve"> эффекта</w:t>
            </w:r>
            <w:r w:rsidRPr="00A34D12">
              <w:rPr>
                <w:color w:val="000000"/>
                <w:lang w:val="ru-RU"/>
              </w:rPr>
              <w:t>.</w:t>
            </w:r>
          </w:p>
        </w:tc>
        <w:tc>
          <w:tcPr>
            <w:tcW w:w="2397" w:type="dxa"/>
            <w:tcBorders>
              <w:bottom w:val="nil"/>
            </w:tcBorders>
            <w:hideMark/>
          </w:tcPr>
          <w:p w14:paraId="4BDAB64E" w14:textId="77777777" w:rsidR="00DB46EF" w:rsidRPr="00A34D12" w:rsidRDefault="00DB46EF" w:rsidP="00A34D12">
            <w:pPr>
              <w:jc w:val="both"/>
              <w:rPr>
                <w:color w:val="000000"/>
                <w:lang w:val="ru-RU"/>
              </w:rPr>
            </w:pPr>
            <w:r w:rsidRPr="00A34D12">
              <w:rPr>
                <w:color w:val="000000"/>
                <w:lang w:val="ru-RU"/>
              </w:rPr>
              <w:t>Рост нецелевых расходов и низкая окупаемость проектов.</w:t>
            </w:r>
          </w:p>
        </w:tc>
      </w:tr>
      <w:tr w:rsidR="00DB46EF" w:rsidRPr="0072283F" w14:paraId="0A39F810" w14:textId="77777777" w:rsidTr="003A1ADF">
        <w:trPr>
          <w:jc w:val="center"/>
        </w:trPr>
        <w:tc>
          <w:tcPr>
            <w:tcW w:w="2487" w:type="dxa"/>
            <w:hideMark/>
          </w:tcPr>
          <w:p w14:paraId="375BCBFB" w14:textId="77777777" w:rsidR="00DB46EF" w:rsidRPr="0072283F" w:rsidRDefault="00DB46EF" w:rsidP="00A34D12">
            <w:pPr>
              <w:jc w:val="both"/>
              <w:rPr>
                <w:color w:val="000000"/>
              </w:rPr>
            </w:pPr>
            <w:proofErr w:type="spellStart"/>
            <w:r w:rsidRPr="0072283F">
              <w:rPr>
                <w:color w:val="000000"/>
              </w:rPr>
              <w:t>Региональные</w:t>
            </w:r>
            <w:proofErr w:type="spellEnd"/>
            <w:r w:rsidRPr="0072283F">
              <w:rPr>
                <w:color w:val="000000"/>
              </w:rPr>
              <w:t xml:space="preserve"> </w:t>
            </w:r>
            <w:proofErr w:type="spellStart"/>
            <w:r w:rsidRPr="0072283F">
              <w:rPr>
                <w:color w:val="000000"/>
              </w:rPr>
              <w:t>программы</w:t>
            </w:r>
            <w:proofErr w:type="spellEnd"/>
            <w:r w:rsidRPr="0072283F">
              <w:rPr>
                <w:color w:val="000000"/>
              </w:rPr>
              <w:t xml:space="preserve"> </w:t>
            </w:r>
            <w:proofErr w:type="spellStart"/>
            <w:r w:rsidRPr="0072283F">
              <w:rPr>
                <w:color w:val="000000"/>
              </w:rPr>
              <w:t>развития</w:t>
            </w:r>
            <w:proofErr w:type="spellEnd"/>
          </w:p>
        </w:tc>
        <w:tc>
          <w:tcPr>
            <w:tcW w:w="0" w:type="auto"/>
            <w:hideMark/>
          </w:tcPr>
          <w:p w14:paraId="57AD2995" w14:textId="5591C532" w:rsidR="00DB46EF" w:rsidRPr="00A34D12" w:rsidRDefault="00DB46EF" w:rsidP="00A34D12">
            <w:pPr>
              <w:jc w:val="both"/>
              <w:rPr>
                <w:color w:val="000000"/>
                <w:lang w:val="ru-RU"/>
              </w:rPr>
            </w:pPr>
            <w:r w:rsidRPr="00A34D12">
              <w:rPr>
                <w:rStyle w:val="af1"/>
                <w:b w:val="0"/>
                <w:bCs w:val="0"/>
                <w:color w:val="000000"/>
                <w:lang w:val="ru-RU"/>
              </w:rPr>
              <w:t xml:space="preserve">Слабая </w:t>
            </w:r>
            <w:proofErr w:type="spellStart"/>
            <w:r w:rsidRPr="00A34D12">
              <w:rPr>
                <w:rStyle w:val="af1"/>
                <w:b w:val="0"/>
                <w:bCs w:val="0"/>
                <w:color w:val="000000"/>
                <w:lang w:val="ru-RU"/>
              </w:rPr>
              <w:t>коорди</w:t>
            </w:r>
            <w:proofErr w:type="spellEnd"/>
            <w:r>
              <w:rPr>
                <w:rStyle w:val="af1"/>
                <w:b w:val="0"/>
                <w:bCs w:val="0"/>
                <w:color w:val="000000"/>
                <w:lang w:val="ru-RU"/>
              </w:rPr>
              <w:t xml:space="preserve"> </w:t>
            </w:r>
            <w:r w:rsidRPr="00A34D12">
              <w:rPr>
                <w:rStyle w:val="af1"/>
                <w:b w:val="0"/>
                <w:bCs w:val="0"/>
                <w:color w:val="000000"/>
                <w:lang w:val="ru-RU"/>
              </w:rPr>
              <w:t xml:space="preserve">нация </w:t>
            </w:r>
            <w:proofErr w:type="spellStart"/>
            <w:r w:rsidRPr="00A34D12">
              <w:rPr>
                <w:rStyle w:val="af1"/>
                <w:b w:val="0"/>
                <w:bCs w:val="0"/>
                <w:color w:val="000000"/>
                <w:lang w:val="ru-RU"/>
              </w:rPr>
              <w:t>стратегиче</w:t>
            </w:r>
            <w:proofErr w:type="spellEnd"/>
            <w:r>
              <w:rPr>
                <w:rStyle w:val="af1"/>
                <w:b w:val="0"/>
                <w:bCs w:val="0"/>
                <w:color w:val="000000"/>
                <w:lang w:val="ru-RU"/>
              </w:rPr>
              <w:t xml:space="preserve"> </w:t>
            </w:r>
            <w:proofErr w:type="spellStart"/>
            <w:r w:rsidRPr="00A34D12">
              <w:rPr>
                <w:rStyle w:val="af1"/>
                <w:b w:val="0"/>
                <w:bCs w:val="0"/>
                <w:color w:val="000000"/>
                <w:lang w:val="ru-RU"/>
              </w:rPr>
              <w:t>ского</w:t>
            </w:r>
            <w:proofErr w:type="spellEnd"/>
            <w:r w:rsidRPr="00A34D12">
              <w:rPr>
                <w:rStyle w:val="af1"/>
                <w:b w:val="0"/>
                <w:bCs w:val="0"/>
                <w:color w:val="000000"/>
                <w:lang w:val="ru-RU"/>
              </w:rPr>
              <w:t xml:space="preserve"> и бюджет</w:t>
            </w:r>
            <w:r>
              <w:rPr>
                <w:rStyle w:val="af1"/>
                <w:b w:val="0"/>
                <w:bCs w:val="0"/>
                <w:color w:val="000000"/>
                <w:lang w:val="ru-RU"/>
              </w:rPr>
              <w:t xml:space="preserve"> </w:t>
            </w:r>
            <w:proofErr w:type="spellStart"/>
            <w:r w:rsidRPr="00A34D12">
              <w:rPr>
                <w:rStyle w:val="af1"/>
                <w:b w:val="0"/>
                <w:bCs w:val="0"/>
                <w:color w:val="000000"/>
                <w:lang w:val="ru-RU"/>
              </w:rPr>
              <w:t>ного</w:t>
            </w:r>
            <w:proofErr w:type="spellEnd"/>
            <w:r w:rsidRPr="00A34D12">
              <w:rPr>
                <w:rStyle w:val="af1"/>
                <w:b w:val="0"/>
                <w:bCs w:val="0"/>
                <w:color w:val="000000"/>
                <w:lang w:val="ru-RU"/>
              </w:rPr>
              <w:t xml:space="preserve"> </w:t>
            </w:r>
            <w:proofErr w:type="spellStart"/>
            <w:r w:rsidRPr="00A34D12">
              <w:rPr>
                <w:rStyle w:val="af1"/>
                <w:b w:val="0"/>
                <w:bCs w:val="0"/>
                <w:color w:val="000000"/>
                <w:lang w:val="ru-RU"/>
              </w:rPr>
              <w:t>планиро</w:t>
            </w:r>
            <w:proofErr w:type="spellEnd"/>
            <w:r>
              <w:rPr>
                <w:rStyle w:val="af1"/>
                <w:b w:val="0"/>
                <w:bCs w:val="0"/>
                <w:color w:val="000000"/>
                <w:lang w:val="ru-RU"/>
              </w:rPr>
              <w:t xml:space="preserve"> </w:t>
            </w:r>
            <w:proofErr w:type="spellStart"/>
            <w:r w:rsidRPr="00A34D12">
              <w:rPr>
                <w:rStyle w:val="af1"/>
                <w:b w:val="0"/>
                <w:bCs w:val="0"/>
                <w:color w:val="000000"/>
                <w:lang w:val="ru-RU"/>
              </w:rPr>
              <w:t>вания</w:t>
            </w:r>
            <w:proofErr w:type="spellEnd"/>
          </w:p>
        </w:tc>
        <w:tc>
          <w:tcPr>
            <w:tcW w:w="2750" w:type="dxa"/>
            <w:hideMark/>
          </w:tcPr>
          <w:p w14:paraId="29212B52" w14:textId="442E4A32" w:rsidR="00DB46EF" w:rsidRPr="00A34D12" w:rsidRDefault="00DB46EF" w:rsidP="00DB46EF">
            <w:pPr>
              <w:jc w:val="both"/>
              <w:rPr>
                <w:color w:val="000000"/>
                <w:lang w:val="ru-RU"/>
              </w:rPr>
            </w:pPr>
            <w:r w:rsidRPr="00A34D12">
              <w:rPr>
                <w:color w:val="000000"/>
                <w:lang w:val="ru-RU"/>
              </w:rPr>
              <w:t>Формирование бюджет</w:t>
            </w:r>
            <w:r>
              <w:rPr>
                <w:color w:val="000000"/>
                <w:lang w:val="ru-RU"/>
              </w:rPr>
              <w:t xml:space="preserve"> </w:t>
            </w:r>
            <w:proofErr w:type="spellStart"/>
            <w:r w:rsidRPr="00A34D12">
              <w:rPr>
                <w:color w:val="000000"/>
                <w:lang w:val="ru-RU"/>
              </w:rPr>
              <w:t>ных</w:t>
            </w:r>
            <w:proofErr w:type="spellEnd"/>
            <w:r w:rsidRPr="00A34D12">
              <w:rPr>
                <w:color w:val="000000"/>
                <w:lang w:val="ru-RU"/>
              </w:rPr>
              <w:t xml:space="preserve"> программ без привязки к четким пока</w:t>
            </w:r>
            <w:r>
              <w:rPr>
                <w:color w:val="000000"/>
                <w:lang w:val="ru-RU"/>
              </w:rPr>
              <w:t xml:space="preserve"> </w:t>
            </w:r>
            <w:proofErr w:type="spellStart"/>
            <w:r w:rsidRPr="00A34D12">
              <w:rPr>
                <w:color w:val="000000"/>
                <w:lang w:val="ru-RU"/>
              </w:rPr>
              <w:t>зателям</w:t>
            </w:r>
            <w:proofErr w:type="spellEnd"/>
            <w:r>
              <w:rPr>
                <w:rStyle w:val="apple-converted-space"/>
                <w:color w:val="000000"/>
                <w:lang w:val="ru-RU"/>
              </w:rPr>
              <w:t xml:space="preserve"> </w:t>
            </w:r>
            <w:proofErr w:type="spellStart"/>
            <w:r w:rsidRPr="00A34D12">
              <w:rPr>
                <w:rStyle w:val="af1"/>
                <w:b w:val="0"/>
                <w:bCs w:val="0"/>
                <w:color w:val="000000"/>
                <w:lang w:val="ru-RU"/>
              </w:rPr>
              <w:t>результатив</w:t>
            </w:r>
            <w:proofErr w:type="spellEnd"/>
            <w:r>
              <w:rPr>
                <w:rStyle w:val="af1"/>
                <w:b w:val="0"/>
                <w:bCs w:val="0"/>
                <w:color w:val="000000"/>
                <w:lang w:val="ru-RU"/>
              </w:rPr>
              <w:t xml:space="preserve"> </w:t>
            </w:r>
            <w:proofErr w:type="spellStart"/>
            <w:r w:rsidRPr="00A34D12">
              <w:rPr>
                <w:rStyle w:val="af1"/>
                <w:b w:val="0"/>
                <w:bCs w:val="0"/>
                <w:color w:val="000000"/>
                <w:lang w:val="ru-RU"/>
              </w:rPr>
              <w:t>ности</w:t>
            </w:r>
            <w:proofErr w:type="spellEnd"/>
            <w:r>
              <w:rPr>
                <w:rStyle w:val="af1"/>
                <w:b w:val="0"/>
                <w:bCs w:val="0"/>
                <w:color w:val="000000"/>
                <w:lang w:val="ru-RU"/>
              </w:rPr>
              <w:t xml:space="preserve"> </w:t>
            </w:r>
            <w:r w:rsidRPr="00A34D12">
              <w:rPr>
                <w:color w:val="000000"/>
                <w:lang w:val="ru-RU"/>
              </w:rPr>
              <w:t>и потребностей регионов.</w:t>
            </w:r>
          </w:p>
        </w:tc>
        <w:tc>
          <w:tcPr>
            <w:tcW w:w="2397" w:type="dxa"/>
            <w:hideMark/>
          </w:tcPr>
          <w:p w14:paraId="7887BBBB" w14:textId="680CF7EF" w:rsidR="00DB46EF" w:rsidRPr="00A34D12" w:rsidRDefault="00DB46EF" w:rsidP="00A34D12">
            <w:pPr>
              <w:jc w:val="both"/>
              <w:rPr>
                <w:color w:val="000000"/>
                <w:lang w:val="ru-RU"/>
              </w:rPr>
            </w:pPr>
            <w:r w:rsidRPr="00A34D12">
              <w:rPr>
                <w:color w:val="000000"/>
                <w:lang w:val="ru-RU"/>
              </w:rPr>
              <w:t xml:space="preserve">Снижение </w:t>
            </w:r>
            <w:proofErr w:type="spellStart"/>
            <w:r w:rsidRPr="00A34D12">
              <w:rPr>
                <w:color w:val="000000"/>
                <w:lang w:val="ru-RU"/>
              </w:rPr>
              <w:t>прозрач</w:t>
            </w:r>
            <w:proofErr w:type="spellEnd"/>
            <w:r>
              <w:rPr>
                <w:color w:val="000000"/>
                <w:lang w:val="ru-RU"/>
              </w:rPr>
              <w:t xml:space="preserve"> </w:t>
            </w:r>
            <w:proofErr w:type="spellStart"/>
            <w:r w:rsidRPr="00A34D12">
              <w:rPr>
                <w:color w:val="000000"/>
                <w:lang w:val="ru-RU"/>
              </w:rPr>
              <w:t>ности</w:t>
            </w:r>
            <w:proofErr w:type="spellEnd"/>
            <w:r w:rsidRPr="00A34D12">
              <w:rPr>
                <w:color w:val="000000"/>
                <w:lang w:val="ru-RU"/>
              </w:rPr>
              <w:t xml:space="preserve"> и о</w:t>
            </w:r>
            <w:r>
              <w:rPr>
                <w:color w:val="000000"/>
                <w:lang w:val="ru-RU"/>
              </w:rPr>
              <w:t xml:space="preserve">боснован </w:t>
            </w:r>
            <w:proofErr w:type="spellStart"/>
            <w:r>
              <w:rPr>
                <w:color w:val="000000"/>
                <w:lang w:val="ru-RU"/>
              </w:rPr>
              <w:t>ности</w:t>
            </w:r>
            <w:proofErr w:type="spellEnd"/>
            <w:r>
              <w:rPr>
                <w:color w:val="000000"/>
                <w:lang w:val="ru-RU"/>
              </w:rPr>
              <w:t xml:space="preserve"> бюджетных решений</w:t>
            </w:r>
          </w:p>
        </w:tc>
      </w:tr>
      <w:tr w:rsidR="00DB46EF" w:rsidRPr="0072283F" w14:paraId="082DBDD6" w14:textId="3AC5A356" w:rsidTr="003A1ADF">
        <w:trPr>
          <w:jc w:val="center"/>
        </w:trPr>
        <w:tc>
          <w:tcPr>
            <w:tcW w:w="9690" w:type="dxa"/>
            <w:gridSpan w:val="4"/>
          </w:tcPr>
          <w:p w14:paraId="4B17FD39" w14:textId="15FC6340" w:rsidR="00DB46EF" w:rsidRPr="00A34D12" w:rsidRDefault="00BB2879" w:rsidP="00D17CC1">
            <w:pPr>
              <w:ind w:firstLine="627"/>
              <w:jc w:val="both"/>
              <w:rPr>
                <w:color w:val="000000"/>
              </w:rPr>
            </w:pPr>
            <w:r>
              <w:rPr>
                <w:lang w:val="ru-RU"/>
              </w:rPr>
              <w:t xml:space="preserve">Примечание - </w:t>
            </w:r>
            <w:proofErr w:type="spellStart"/>
            <w:r w:rsidRPr="00CE6004">
              <w:t>Составлено</w:t>
            </w:r>
            <w:proofErr w:type="spellEnd"/>
            <w:r w:rsidRPr="00CE6004">
              <w:t xml:space="preserve"> </w:t>
            </w:r>
            <w:proofErr w:type="spellStart"/>
            <w:r w:rsidRPr="00CE6004">
              <w:t>по</w:t>
            </w:r>
            <w:proofErr w:type="spellEnd"/>
            <w:r w:rsidRPr="00CE6004">
              <w:t xml:space="preserve"> </w:t>
            </w:r>
            <w:proofErr w:type="spellStart"/>
            <w:r w:rsidRPr="00CE6004">
              <w:t>источнику</w:t>
            </w:r>
            <w:proofErr w:type="spellEnd"/>
            <w:r>
              <w:rPr>
                <w:lang w:val="ru-RU"/>
              </w:rPr>
              <w:t xml:space="preserve"> </w:t>
            </w:r>
            <w:r>
              <w:rPr>
                <w:lang w:val="en-US"/>
              </w:rPr>
              <w:t>[</w:t>
            </w:r>
            <w:r w:rsidR="00D17CC1">
              <w:rPr>
                <w:lang w:val="ru-RU"/>
              </w:rPr>
              <w:t>57</w:t>
            </w:r>
            <w:r>
              <w:rPr>
                <w:lang w:val="en-US"/>
              </w:rPr>
              <w:t>]</w:t>
            </w:r>
          </w:p>
        </w:tc>
      </w:tr>
    </w:tbl>
    <w:p w14:paraId="5DD8691F" w14:textId="77777777" w:rsidR="00A34D12" w:rsidRPr="00422860" w:rsidRDefault="00A34D12" w:rsidP="00A34D12">
      <w:pPr>
        <w:contextualSpacing/>
        <w:jc w:val="both"/>
        <w:rPr>
          <w:sz w:val="28"/>
          <w:szCs w:val="28"/>
        </w:rPr>
      </w:pPr>
    </w:p>
    <w:p w14:paraId="3115E4D3" w14:textId="77777777" w:rsidR="00FB48AD" w:rsidRPr="00422860" w:rsidRDefault="00FB48AD" w:rsidP="00FB48AD">
      <w:pPr>
        <w:ind w:firstLine="709"/>
        <w:contextualSpacing/>
        <w:jc w:val="both"/>
        <w:rPr>
          <w:sz w:val="28"/>
          <w:szCs w:val="28"/>
        </w:rPr>
      </w:pPr>
      <w:bookmarkStart w:id="7" w:name="OLE_LINK2"/>
      <w:r w:rsidRPr="00422860">
        <w:rPr>
          <w:sz w:val="28"/>
          <w:szCs w:val="28"/>
        </w:rPr>
        <w:t>В текущей практике местные органы власти, формируя бюджетные заявки и проекты бюджетных программ, обязаны предоставить лишь общее описание целей и содержания запрашиваемых средств, за исключением бюджетных инвестиционных проектов. Бюджетные программы могут быть формально увязаны как с целями региональных планов развития, так и с функциональными полномочиями соответствующих органов. Однако отсутствие строгих требований к обоснованию заявок создаёт возможности для их дискреционного толкования.</w:t>
      </w:r>
    </w:p>
    <w:p w14:paraId="2FF831F8" w14:textId="77777777" w:rsidR="00FB48AD" w:rsidRDefault="00FB48AD" w:rsidP="00FB48AD">
      <w:pPr>
        <w:ind w:firstLine="709"/>
        <w:contextualSpacing/>
        <w:jc w:val="both"/>
        <w:rPr>
          <w:sz w:val="28"/>
          <w:szCs w:val="28"/>
        </w:rPr>
      </w:pPr>
      <w:r w:rsidRPr="00422860">
        <w:rPr>
          <w:sz w:val="28"/>
          <w:szCs w:val="28"/>
        </w:rPr>
        <w:t>Иллюстрацией данной проблемы служит случай в Алматы, где Управлением цифровизации за счёт местного бюджета в ноябре 2022 года был профинансирован турнир по киберспорту «</w:t>
      </w:r>
      <w:proofErr w:type="spellStart"/>
      <w:r w:rsidRPr="00422860">
        <w:rPr>
          <w:sz w:val="28"/>
          <w:szCs w:val="28"/>
        </w:rPr>
        <w:t>Almaty</w:t>
      </w:r>
      <w:proofErr w:type="spellEnd"/>
      <w:r w:rsidRPr="00422860">
        <w:rPr>
          <w:sz w:val="28"/>
          <w:szCs w:val="28"/>
        </w:rPr>
        <w:t xml:space="preserve"> Cyber Games 2022». Цель мероприятия заключалась в «популяризации киберспортивной и физкультурно-спортивной деятельности для воспитания гармоничной личности». Тем не менее, этот проект отсутствовал в Плане развития города Алматы на 2022 год и его мероприятиях, утверждённых в рамках СГП. Анализ документации также </w:t>
      </w:r>
      <w:r w:rsidRPr="00422860">
        <w:rPr>
          <w:sz w:val="28"/>
          <w:szCs w:val="28"/>
        </w:rPr>
        <w:lastRenderedPageBreak/>
        <w:t>показал, что проект не связан с целями цифровизации или инновационной активности, декларируемыми городом. Более того, показатели проекта, такие как количество участников и спонсоров, отражали процессные аспекты, а не реальные результаты в рамках стратегических задач.</w:t>
      </w:r>
    </w:p>
    <w:p w14:paraId="5FA1BD3A" w14:textId="77777777" w:rsidR="00FB48AD" w:rsidRPr="00422860" w:rsidRDefault="00FB48AD" w:rsidP="00FB48AD">
      <w:pPr>
        <w:ind w:firstLine="709"/>
        <w:contextualSpacing/>
        <w:jc w:val="both"/>
        <w:rPr>
          <w:sz w:val="28"/>
          <w:szCs w:val="28"/>
        </w:rPr>
      </w:pPr>
      <w:r w:rsidRPr="00422860">
        <w:rPr>
          <w:sz w:val="28"/>
          <w:szCs w:val="28"/>
        </w:rPr>
        <w:t>Один из ключевых факторов, усиливающих расхождение между стратегическим и бюджетным планированием, заключается в различии периодичности их корректировок. Так, планы развития регионов пересматриваются ежегодно, тогда как уточнение бюджета проводится ежеквартально, то есть четыре раза в год</w:t>
      </w:r>
      <w:r>
        <w:rPr>
          <w:sz w:val="28"/>
          <w:szCs w:val="28"/>
        </w:rPr>
        <w:t xml:space="preserve">, что </w:t>
      </w:r>
      <w:r w:rsidRPr="00422860">
        <w:rPr>
          <w:sz w:val="28"/>
          <w:szCs w:val="28"/>
        </w:rPr>
        <w:t>приводит к асинхронности и снижению значения стратегических документов как основы для формирования бюджета.</w:t>
      </w:r>
    </w:p>
    <w:p w14:paraId="5AE53482" w14:textId="1FEA690F" w:rsidR="00FB48AD" w:rsidRDefault="00FB48AD" w:rsidP="00FB48AD">
      <w:pPr>
        <w:ind w:firstLine="709"/>
        <w:contextualSpacing/>
        <w:jc w:val="both"/>
        <w:rPr>
          <w:sz w:val="28"/>
          <w:szCs w:val="28"/>
        </w:rPr>
      </w:pPr>
      <w:r>
        <w:rPr>
          <w:sz w:val="28"/>
          <w:szCs w:val="28"/>
        </w:rPr>
        <w:t>Таким образом, на сегодняшний день н</w:t>
      </w:r>
      <w:r w:rsidRPr="00422860">
        <w:rPr>
          <w:sz w:val="28"/>
          <w:szCs w:val="28"/>
        </w:rPr>
        <w:t xml:space="preserve">есмотря на внедрение новой СГП, подходы к планированию бюджетных расходов остались практически неизменными. </w:t>
      </w:r>
      <w:r>
        <w:rPr>
          <w:sz w:val="28"/>
          <w:szCs w:val="28"/>
        </w:rPr>
        <w:t>Данный</w:t>
      </w:r>
      <w:r w:rsidRPr="00422860">
        <w:rPr>
          <w:sz w:val="28"/>
          <w:szCs w:val="28"/>
        </w:rPr>
        <w:t xml:space="preserve"> факт подчёркивает необходимость более глубокой гармонизации стратегического и бюджетного планирования, с учётом их взаимосвязи и первичности стратегических ориентиров</w:t>
      </w:r>
      <w:r w:rsidR="00FC34E4">
        <w:rPr>
          <w:sz w:val="28"/>
          <w:szCs w:val="28"/>
        </w:rPr>
        <w:t xml:space="preserve"> [98]</w:t>
      </w:r>
      <w:r w:rsidRPr="00422860">
        <w:rPr>
          <w:sz w:val="28"/>
          <w:szCs w:val="28"/>
        </w:rPr>
        <w:t>.</w:t>
      </w:r>
    </w:p>
    <w:p w14:paraId="2527A2F1" w14:textId="77777777" w:rsidR="00FB48AD" w:rsidRPr="003403D2" w:rsidRDefault="00FB48AD" w:rsidP="00FB48AD">
      <w:pPr>
        <w:tabs>
          <w:tab w:val="left" w:pos="993"/>
        </w:tabs>
        <w:contextualSpacing/>
        <w:jc w:val="both"/>
        <w:rPr>
          <w:b/>
          <w:bCs/>
          <w:sz w:val="28"/>
          <w:szCs w:val="28"/>
        </w:rPr>
      </w:pPr>
    </w:p>
    <w:p w14:paraId="7CA2C8C5" w14:textId="02B54B52" w:rsidR="00FB48AD" w:rsidRPr="00FB0AC7" w:rsidRDefault="00FB48AD" w:rsidP="00B60D0F">
      <w:pPr>
        <w:tabs>
          <w:tab w:val="left" w:pos="993"/>
        </w:tabs>
        <w:ind w:firstLine="709"/>
        <w:contextualSpacing/>
        <w:jc w:val="both"/>
        <w:rPr>
          <w:b/>
          <w:bCs/>
          <w:sz w:val="28"/>
          <w:szCs w:val="28"/>
        </w:rPr>
      </w:pPr>
      <w:r w:rsidRPr="00966FD6">
        <w:rPr>
          <w:b/>
          <w:bCs/>
          <w:sz w:val="28"/>
          <w:szCs w:val="28"/>
        </w:rPr>
        <w:t xml:space="preserve">2.2 </w:t>
      </w:r>
      <w:r w:rsidR="00F92B48" w:rsidRPr="00F92B48">
        <w:rPr>
          <w:b/>
          <w:sz w:val="28"/>
          <w:szCs w:val="28"/>
          <w:lang w:val="kk-KZ"/>
        </w:rPr>
        <w:t>Оценка результатов деятельности органов государственного аудита в повышении эффективности системы государственного планирования в рамках стратегического аудита</w:t>
      </w:r>
    </w:p>
    <w:p w14:paraId="0BFD29E0" w14:textId="5685322F" w:rsidR="00FB48AD" w:rsidRDefault="00FB48AD" w:rsidP="00B60D0F">
      <w:pPr>
        <w:ind w:firstLine="709"/>
        <w:jc w:val="both"/>
        <w:rPr>
          <w:sz w:val="28"/>
          <w:szCs w:val="28"/>
        </w:rPr>
      </w:pPr>
      <w:r w:rsidRPr="009C74EA">
        <w:rPr>
          <w:sz w:val="28"/>
          <w:szCs w:val="28"/>
        </w:rPr>
        <w:t>Стратегические цели государства Казахстана являются фундаментальными ориентирами, закрепленными в системе государственного планирования</w:t>
      </w:r>
      <w:r>
        <w:rPr>
          <w:sz w:val="28"/>
          <w:szCs w:val="28"/>
        </w:rPr>
        <w:t xml:space="preserve">, которые </w:t>
      </w:r>
      <w:r w:rsidRPr="009C74EA">
        <w:rPr>
          <w:sz w:val="28"/>
          <w:szCs w:val="28"/>
        </w:rPr>
        <w:t>представляют собой долгосрочную карту пути для страны, направленную на достижение устойчивого развития, социального благополучия и экономического роста. Они реализуются через ряд нижестоящих документов, которые служат инструментами для декомпозиции и конкретизации этих стратегических задач. Государственное планирование охватывает деятельность органов государственной власти и иных участников процесса развития страны, направленную на повышение уровня социально-экономического развития Казахстана, рост благосостояния граждан и укрепление безопасности страны</w:t>
      </w:r>
      <w:r>
        <w:rPr>
          <w:sz w:val="28"/>
          <w:szCs w:val="28"/>
        </w:rPr>
        <w:t xml:space="preserve"> [</w:t>
      </w:r>
      <w:r w:rsidR="00FC34E4">
        <w:rPr>
          <w:sz w:val="28"/>
          <w:szCs w:val="28"/>
        </w:rPr>
        <w:t>99</w:t>
      </w:r>
      <w:r>
        <w:rPr>
          <w:sz w:val="28"/>
          <w:szCs w:val="28"/>
        </w:rPr>
        <w:t>]</w:t>
      </w:r>
      <w:r w:rsidRPr="009C74EA">
        <w:rPr>
          <w:sz w:val="28"/>
          <w:szCs w:val="28"/>
        </w:rPr>
        <w:t>.</w:t>
      </w:r>
    </w:p>
    <w:p w14:paraId="0A3C370B" w14:textId="77777777" w:rsidR="00FB48AD" w:rsidRDefault="00FB48AD" w:rsidP="00B60D0F">
      <w:pPr>
        <w:ind w:firstLine="709"/>
        <w:jc w:val="both"/>
        <w:rPr>
          <w:sz w:val="28"/>
          <w:szCs w:val="28"/>
        </w:rPr>
      </w:pPr>
      <w:r w:rsidRPr="00AF1A14">
        <w:rPr>
          <w:sz w:val="28"/>
          <w:szCs w:val="28"/>
        </w:rPr>
        <w:t>Оценка необходимости развития стратегического аудита для повышения эффективности системы государственного планирования обоснована актуальными вызовами, связанными с реализацией национальных проектов, которые являются ключевыми инструментами государственной политики. Национальные проекты, охватывающие широкие социально-экономические и инфраструктурные направления, требуют комплексного подхода к мониторингу, оценке и корректировке их выполнения. Стратегический аудит позволяет системно анализировать соответствие поставленных целей реальным социально-экономическим условиям, оценивать обоснованность индикаторов, а также выявлять риски и узкие места в управлении проектами</w:t>
      </w:r>
      <w:r>
        <w:rPr>
          <w:sz w:val="28"/>
          <w:szCs w:val="28"/>
        </w:rPr>
        <w:t xml:space="preserve">, что </w:t>
      </w:r>
      <w:r w:rsidRPr="00AF1A14">
        <w:rPr>
          <w:sz w:val="28"/>
          <w:szCs w:val="28"/>
        </w:rPr>
        <w:t>способствует повышению прозрачности, рационализации бюджетных расходов и достижению запланированных результатов, что особенно важно в условиях ограниченных ресурсов и высокой зависимости от внебюджетных источников финансирования</w:t>
      </w:r>
      <w:r>
        <w:rPr>
          <w:sz w:val="28"/>
          <w:szCs w:val="28"/>
        </w:rPr>
        <w:t>.</w:t>
      </w:r>
    </w:p>
    <w:p w14:paraId="43184B1B" w14:textId="4EE3276A" w:rsidR="00FB48AD" w:rsidRDefault="00FB48AD" w:rsidP="00B60D0F">
      <w:pPr>
        <w:ind w:firstLine="709"/>
        <w:jc w:val="both"/>
        <w:rPr>
          <w:sz w:val="28"/>
          <w:szCs w:val="28"/>
        </w:rPr>
      </w:pPr>
      <w:r w:rsidRPr="00396F55">
        <w:rPr>
          <w:sz w:val="28"/>
          <w:szCs w:val="28"/>
        </w:rPr>
        <w:lastRenderedPageBreak/>
        <w:t xml:space="preserve">Согласно Постановлению Правительства Республики Казахстан от 29 ноября 2017 года №790, Система государственного планирования предусматривает мониторинг реализации документов, осуществляемый государственными органами в рамках законодательства о государственном аудите. Органы государственного аудита играют ключевую роль в повышении эффективности системы государственного планирования через стратегический аудит, направленный на анализ реализации национальных приоритетов и задач. Этот процесс включает выявление рисков, связанных с достижением целевых индикаторов, и формирование рекомендаций по их устранению. </w:t>
      </w:r>
    </w:p>
    <w:p w14:paraId="160627CC" w14:textId="7B6BEE63" w:rsidR="00FB48AD" w:rsidRPr="00CE6B65" w:rsidRDefault="00FB48AD" w:rsidP="00B60D0F">
      <w:pPr>
        <w:ind w:firstLine="709"/>
        <w:jc w:val="both"/>
        <w:rPr>
          <w:sz w:val="28"/>
          <w:szCs w:val="28"/>
        </w:rPr>
      </w:pPr>
      <w:r w:rsidRPr="00CE6B65">
        <w:rPr>
          <w:sz w:val="28"/>
          <w:szCs w:val="28"/>
        </w:rPr>
        <w:t xml:space="preserve">Настоящие Правила разработаны в соответствии с подпунктом 10) пункта 4 статьи 12 Закона Республики Казахстан </w:t>
      </w:r>
      <w:r>
        <w:rPr>
          <w:sz w:val="28"/>
          <w:szCs w:val="28"/>
        </w:rPr>
        <w:t>«</w:t>
      </w:r>
      <w:r w:rsidRPr="00CE6B65">
        <w:rPr>
          <w:sz w:val="28"/>
          <w:szCs w:val="28"/>
        </w:rPr>
        <w:t>О государственном аудите и финансовом контроле</w:t>
      </w:r>
      <w:r>
        <w:rPr>
          <w:sz w:val="28"/>
          <w:szCs w:val="28"/>
        </w:rPr>
        <w:t>»</w:t>
      </w:r>
      <w:r w:rsidRPr="00CE6B65">
        <w:rPr>
          <w:sz w:val="28"/>
          <w:szCs w:val="28"/>
        </w:rPr>
        <w:t xml:space="preserve"> и пунктами 88 и 170 Системы государственного планирования, утвержденной Постановлением №790, и определяют порядок проведения оценки документов государственного планирования. Оценка включает анализ запланированных результатов, ожидаемого социально-экономического эффекта, выявление причин отклонений и связанных с ними нарушений, а также выработку предложений по их устранению. Органы государственного аудита проводят данные мероприятия в рамках аудиторских мероприятий и экспертно-аналитической деятельности, способствуя повышению прозрачности и эффективности государственного управления.</w:t>
      </w:r>
    </w:p>
    <w:p w14:paraId="0531808C" w14:textId="77777777" w:rsidR="00FB48AD" w:rsidRPr="00541E7D" w:rsidRDefault="00FB48AD" w:rsidP="00B60D0F">
      <w:pPr>
        <w:ind w:firstLine="709"/>
        <w:jc w:val="both"/>
        <w:rPr>
          <w:sz w:val="28"/>
          <w:szCs w:val="28"/>
        </w:rPr>
      </w:pPr>
      <w:r>
        <w:rPr>
          <w:sz w:val="28"/>
          <w:szCs w:val="28"/>
        </w:rPr>
        <w:t xml:space="preserve">Как было отмечено выше, </w:t>
      </w:r>
      <w:r w:rsidRPr="00541E7D">
        <w:rPr>
          <w:sz w:val="28"/>
          <w:szCs w:val="28"/>
        </w:rPr>
        <w:t>Постановлением Правительства Республики Казахстан от 29 апреля 2024 года внесены изменения в систему государственного планирования. В новой редакции система представляет собой комплекс взаимосвязанных компонентов, включая документы на долгосрочный (свыше пяти лет) и среднесрочный (от года до пяти лет включительно) периоды, а также элементы по управлению процессами и данными. Документы системы государственного планирования, такие как Национальный план развития РК, Стратегия национальной безопасности РК и планы развития государственных органов, определяют глобальное видение и приоритеты устойчивого развития страны, включая достижение углеродной нейтральности к 2060 году.</w:t>
      </w:r>
    </w:p>
    <w:p w14:paraId="571D409E" w14:textId="77777777" w:rsidR="00FB48AD" w:rsidRPr="00396F55" w:rsidRDefault="00FB48AD" w:rsidP="00B60D0F">
      <w:pPr>
        <w:ind w:firstLine="709"/>
        <w:jc w:val="both"/>
        <w:rPr>
          <w:sz w:val="28"/>
          <w:szCs w:val="28"/>
        </w:rPr>
      </w:pPr>
      <w:r w:rsidRPr="00541E7D">
        <w:rPr>
          <w:sz w:val="28"/>
          <w:szCs w:val="28"/>
        </w:rPr>
        <w:t>Высшая аудиторская палата Республики Казахстан играет ключевую роль в мониторинге и оценке реализации документов системы государственного планирования. В рамках своей деятельности она формирует проект отчета о реализации Национального плана развития РК, основываясь на отчетах государственных органов, национальных компаний и итоговой информации общественного мониторинга. Заключение Высшей аудиторской палаты с рекомендациями направляется в Правительство и Администрацию Президента, что способствует корректировке стратегических направлений и повышению прозрачности управления государственными ресурсами.</w:t>
      </w:r>
    </w:p>
    <w:p w14:paraId="0A64B6D1" w14:textId="5886C9B5" w:rsidR="00066886" w:rsidRPr="000D2AC2" w:rsidRDefault="00FB48AD" w:rsidP="00B60D0F">
      <w:pPr>
        <w:ind w:firstLine="709"/>
        <w:jc w:val="both"/>
        <w:rPr>
          <w:sz w:val="28"/>
          <w:szCs w:val="28"/>
        </w:rPr>
      </w:pPr>
      <w:r>
        <w:rPr>
          <w:sz w:val="28"/>
          <w:szCs w:val="28"/>
        </w:rPr>
        <w:t xml:space="preserve">Согласно </w:t>
      </w:r>
      <w:r w:rsidRPr="000D2AC2">
        <w:rPr>
          <w:sz w:val="28"/>
          <w:szCs w:val="28"/>
        </w:rPr>
        <w:t>Указ</w:t>
      </w:r>
      <w:r>
        <w:rPr>
          <w:sz w:val="28"/>
          <w:szCs w:val="28"/>
        </w:rPr>
        <w:t>у</w:t>
      </w:r>
      <w:r w:rsidRPr="000D2AC2">
        <w:rPr>
          <w:sz w:val="28"/>
          <w:szCs w:val="28"/>
        </w:rPr>
        <w:t xml:space="preserve"> Президента Республики Казахстан</w:t>
      </w:r>
      <w:r>
        <w:rPr>
          <w:sz w:val="28"/>
          <w:szCs w:val="28"/>
        </w:rPr>
        <w:t xml:space="preserve"> «</w:t>
      </w:r>
      <w:r w:rsidRPr="000D2AC2">
        <w:rPr>
          <w:sz w:val="28"/>
          <w:szCs w:val="28"/>
        </w:rPr>
        <w:t xml:space="preserve">О некоторых вопросах </w:t>
      </w:r>
      <w:bookmarkStart w:id="8" w:name="_Hlk187750436"/>
      <w:r w:rsidRPr="000D2AC2">
        <w:rPr>
          <w:sz w:val="28"/>
          <w:szCs w:val="28"/>
        </w:rPr>
        <w:t>Высшей аудиторской палаты Республики Казахстан</w:t>
      </w:r>
      <w:r>
        <w:rPr>
          <w:sz w:val="28"/>
          <w:szCs w:val="28"/>
        </w:rPr>
        <w:t xml:space="preserve"> </w:t>
      </w:r>
      <w:bookmarkEnd w:id="8"/>
      <w:r w:rsidRPr="000D2AC2">
        <w:rPr>
          <w:sz w:val="28"/>
          <w:szCs w:val="28"/>
        </w:rPr>
        <w:t>от 26 ноября 2022 года №5</w:t>
      </w:r>
      <w:r>
        <w:rPr>
          <w:sz w:val="28"/>
          <w:szCs w:val="28"/>
        </w:rPr>
        <w:t xml:space="preserve"> </w:t>
      </w:r>
      <w:r w:rsidR="00FC34E4">
        <w:rPr>
          <w:sz w:val="28"/>
          <w:szCs w:val="28"/>
        </w:rPr>
        <w:t xml:space="preserve">[100] </w:t>
      </w:r>
      <w:r w:rsidRPr="001B3D53">
        <w:rPr>
          <w:sz w:val="28"/>
          <w:szCs w:val="28"/>
        </w:rPr>
        <w:t>Высш</w:t>
      </w:r>
      <w:r>
        <w:rPr>
          <w:sz w:val="28"/>
          <w:szCs w:val="28"/>
        </w:rPr>
        <w:t>ая</w:t>
      </w:r>
      <w:r w:rsidRPr="001B3D53">
        <w:rPr>
          <w:sz w:val="28"/>
          <w:szCs w:val="28"/>
        </w:rPr>
        <w:t xml:space="preserve"> аудиторск</w:t>
      </w:r>
      <w:r>
        <w:rPr>
          <w:sz w:val="28"/>
          <w:szCs w:val="28"/>
        </w:rPr>
        <w:t>ая</w:t>
      </w:r>
      <w:r w:rsidRPr="001B3D53">
        <w:rPr>
          <w:sz w:val="28"/>
          <w:szCs w:val="28"/>
        </w:rPr>
        <w:t xml:space="preserve"> палат</w:t>
      </w:r>
      <w:r>
        <w:rPr>
          <w:sz w:val="28"/>
          <w:szCs w:val="28"/>
        </w:rPr>
        <w:t>а</w:t>
      </w:r>
      <w:r w:rsidRPr="001B3D53">
        <w:rPr>
          <w:sz w:val="28"/>
          <w:szCs w:val="28"/>
        </w:rPr>
        <w:t xml:space="preserve"> </w:t>
      </w:r>
      <w:r>
        <w:rPr>
          <w:sz w:val="28"/>
          <w:szCs w:val="28"/>
        </w:rPr>
        <w:t xml:space="preserve">выполняет следующие функции </w:t>
      </w:r>
      <w:r w:rsidR="0010168D">
        <w:rPr>
          <w:sz w:val="28"/>
          <w:szCs w:val="28"/>
        </w:rPr>
        <w:t>(</w:t>
      </w:r>
      <w:r w:rsidR="00DB46EF">
        <w:rPr>
          <w:sz w:val="28"/>
          <w:szCs w:val="28"/>
        </w:rPr>
        <w:t>р</w:t>
      </w:r>
      <w:r w:rsidR="0010168D">
        <w:rPr>
          <w:sz w:val="28"/>
          <w:szCs w:val="28"/>
        </w:rPr>
        <w:t>исунок</w:t>
      </w:r>
      <w:r w:rsidR="00DB46EF">
        <w:rPr>
          <w:sz w:val="28"/>
          <w:szCs w:val="28"/>
        </w:rPr>
        <w:t> </w:t>
      </w:r>
      <w:r w:rsidR="0010168D">
        <w:rPr>
          <w:sz w:val="28"/>
          <w:szCs w:val="28"/>
        </w:rPr>
        <w:t>1</w:t>
      </w:r>
      <w:r w:rsidR="00C83333">
        <w:rPr>
          <w:sz w:val="28"/>
          <w:szCs w:val="28"/>
          <w:lang w:val="kk-KZ"/>
        </w:rPr>
        <w:t>6</w:t>
      </w:r>
      <w:r w:rsidR="0010168D">
        <w:rPr>
          <w:sz w:val="28"/>
          <w:szCs w:val="28"/>
        </w:rPr>
        <w:t>)</w:t>
      </w:r>
      <w:r w:rsidR="00DB46EF">
        <w:rPr>
          <w:sz w:val="28"/>
          <w:szCs w:val="28"/>
        </w:rPr>
        <w:t>.</w:t>
      </w:r>
    </w:p>
    <w:p w14:paraId="54C61D8E" w14:textId="77777777" w:rsidR="00066886" w:rsidRDefault="00066886" w:rsidP="00066886">
      <w:pPr>
        <w:ind w:firstLine="709"/>
        <w:jc w:val="both"/>
        <w:rPr>
          <w:sz w:val="28"/>
          <w:szCs w:val="28"/>
        </w:rPr>
      </w:pPr>
    </w:p>
    <w:p w14:paraId="4F68C22D" w14:textId="77777777" w:rsidR="00066886" w:rsidRDefault="00066886" w:rsidP="004673D0">
      <w:pPr>
        <w:ind w:hanging="142"/>
        <w:jc w:val="both"/>
        <w:rPr>
          <w:sz w:val="28"/>
          <w:szCs w:val="28"/>
        </w:rPr>
      </w:pPr>
      <w:r>
        <w:rPr>
          <w:noProof/>
          <w:sz w:val="28"/>
          <w:szCs w:val="28"/>
        </w:rPr>
        <w:lastRenderedPageBreak/>
        <w:drawing>
          <wp:inline distT="0" distB="0" distL="0" distR="0" wp14:anchorId="4223D114" wp14:editId="39D6A3D7">
            <wp:extent cx="6050845" cy="2630170"/>
            <wp:effectExtent l="0" t="0" r="7620" b="0"/>
            <wp:docPr id="1484607664" name="Схема 1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00EE2047" w14:textId="77777777" w:rsidR="00066886" w:rsidRPr="00DB46EF" w:rsidRDefault="00066886" w:rsidP="00066886">
      <w:pPr>
        <w:ind w:firstLine="709"/>
        <w:jc w:val="both"/>
        <w:rPr>
          <w:sz w:val="16"/>
          <w:szCs w:val="16"/>
        </w:rPr>
      </w:pPr>
    </w:p>
    <w:p w14:paraId="4A58F4CC" w14:textId="6766EA62" w:rsidR="00066886" w:rsidRDefault="00066886" w:rsidP="00DB46EF">
      <w:pPr>
        <w:jc w:val="center"/>
        <w:rPr>
          <w:sz w:val="28"/>
          <w:szCs w:val="28"/>
        </w:rPr>
      </w:pPr>
      <w:r>
        <w:rPr>
          <w:sz w:val="28"/>
          <w:szCs w:val="28"/>
        </w:rPr>
        <w:t xml:space="preserve">Рисунок </w:t>
      </w:r>
      <w:r w:rsidR="0010168D">
        <w:rPr>
          <w:sz w:val="28"/>
          <w:szCs w:val="28"/>
        </w:rPr>
        <w:t>1</w:t>
      </w:r>
      <w:r w:rsidR="00C83333">
        <w:rPr>
          <w:sz w:val="28"/>
          <w:szCs w:val="28"/>
          <w:lang w:val="kk-KZ"/>
        </w:rPr>
        <w:t>6</w:t>
      </w:r>
      <w:r>
        <w:rPr>
          <w:sz w:val="28"/>
          <w:szCs w:val="28"/>
        </w:rPr>
        <w:t xml:space="preserve"> – Функции </w:t>
      </w:r>
      <w:r w:rsidRPr="000D2AC2">
        <w:rPr>
          <w:sz w:val="28"/>
          <w:szCs w:val="28"/>
        </w:rPr>
        <w:t>Высшей аудиторской палаты</w:t>
      </w:r>
      <w:r>
        <w:rPr>
          <w:sz w:val="28"/>
          <w:szCs w:val="28"/>
        </w:rPr>
        <w:t xml:space="preserve"> РК по проведению государственного аудита СГП</w:t>
      </w:r>
    </w:p>
    <w:p w14:paraId="02C8142F" w14:textId="77777777" w:rsidR="00FB0AC7" w:rsidRPr="00DB46EF" w:rsidRDefault="00FB0AC7" w:rsidP="00066886">
      <w:pPr>
        <w:ind w:firstLine="709"/>
        <w:jc w:val="center"/>
        <w:rPr>
          <w:sz w:val="16"/>
          <w:szCs w:val="16"/>
        </w:rPr>
      </w:pPr>
    </w:p>
    <w:p w14:paraId="35FCCF97" w14:textId="4628FE04" w:rsidR="0010168D" w:rsidRDefault="00982FB8" w:rsidP="0010168D">
      <w:pPr>
        <w:ind w:firstLine="709"/>
      </w:pPr>
      <w:r>
        <w:t xml:space="preserve">Примечание </w:t>
      </w:r>
      <w:r w:rsidR="00DB46EF">
        <w:t>–</w:t>
      </w:r>
      <w:r>
        <w:t xml:space="preserve"> </w:t>
      </w:r>
      <w:r w:rsidR="00DB46EF" w:rsidRPr="00FB0AC7">
        <w:rPr>
          <w:color w:val="000000" w:themeColor="text1"/>
        </w:rPr>
        <w:t xml:space="preserve">Составлено </w:t>
      </w:r>
      <w:r w:rsidR="0010168D" w:rsidRPr="00FB0AC7">
        <w:rPr>
          <w:color w:val="000000" w:themeColor="text1"/>
        </w:rPr>
        <w:t xml:space="preserve">на основе </w:t>
      </w:r>
      <w:hyperlink r:id="rId64" w:history="1">
        <w:r w:rsidR="00FB0AC7" w:rsidRPr="007A74F7">
          <w:rPr>
            <w:rStyle w:val="a6"/>
            <w:color w:val="000000" w:themeColor="text1"/>
            <w:u w:val="none"/>
          </w:rPr>
          <w:t>[</w:t>
        </w:r>
        <w:r w:rsidR="00BB2879">
          <w:rPr>
            <w:rStyle w:val="a6"/>
            <w:color w:val="000000" w:themeColor="text1"/>
            <w:u w:val="none"/>
          </w:rPr>
          <w:t>102</w:t>
        </w:r>
        <w:r w:rsidR="00FB0AC7" w:rsidRPr="007A74F7">
          <w:rPr>
            <w:rStyle w:val="a6"/>
            <w:color w:val="000000" w:themeColor="text1"/>
            <w:u w:val="none"/>
          </w:rPr>
          <w:t>]</w:t>
        </w:r>
      </w:hyperlink>
    </w:p>
    <w:p w14:paraId="41EF0259" w14:textId="77777777" w:rsidR="002C05EE" w:rsidRDefault="002C05EE" w:rsidP="00066886">
      <w:pPr>
        <w:ind w:firstLine="709"/>
        <w:jc w:val="both"/>
        <w:rPr>
          <w:sz w:val="28"/>
          <w:szCs w:val="28"/>
        </w:rPr>
      </w:pPr>
    </w:p>
    <w:p w14:paraId="7C9255B2" w14:textId="7BA813F9" w:rsidR="00FB48AD" w:rsidRPr="00F458B1" w:rsidRDefault="00FB48AD" w:rsidP="00B60D0F">
      <w:pPr>
        <w:ind w:firstLine="709"/>
        <w:jc w:val="both"/>
        <w:rPr>
          <w:sz w:val="28"/>
          <w:szCs w:val="28"/>
        </w:rPr>
      </w:pPr>
      <w:r w:rsidRPr="00F458B1">
        <w:rPr>
          <w:sz w:val="28"/>
          <w:szCs w:val="28"/>
        </w:rPr>
        <w:t>Согласно Указу Президента Республики Казахстан «О некоторых вопросах Высшей аудиторской палаты Республики Казахстан» от 26 ноября 2022 года №5, Высшая аудиторская палата выполняет функции аудита эффективности реализации документов Системы государственного планирования Республики Казахстан в части исполнения республиканского бюджета и использования активов государства. Кроме того, по поручениям Президента Республики Казахстан она проводит аудит иных направлений и обеспечивает соответствие разработки и утверждения правил проведения оценки документов Системы государственного планирования, планов развития национальных управляющих холдингов, национальных холдингов и национальных компаний, а также их планов мероприятий.</w:t>
      </w:r>
    </w:p>
    <w:p w14:paraId="14EE7F2F" w14:textId="4FA1BE27" w:rsidR="00FB48AD" w:rsidRPr="00F458B1" w:rsidRDefault="00FB48AD" w:rsidP="00B60D0F">
      <w:pPr>
        <w:ind w:firstLine="709"/>
        <w:jc w:val="both"/>
        <w:rPr>
          <w:sz w:val="28"/>
          <w:szCs w:val="28"/>
        </w:rPr>
      </w:pPr>
      <w:r w:rsidRPr="00F458B1">
        <w:rPr>
          <w:sz w:val="28"/>
          <w:szCs w:val="28"/>
        </w:rPr>
        <w:t>Однако анализ Перечня объектов государственного аудита Высшей аудиторской палаты с 2016 по 2025 годы показывает, что аудиты, нацеленные непосредственно на реализацию документов Системы государственного планирования, практически не проводятся в научно-обоснованной и системной форме</w:t>
      </w:r>
      <w:r w:rsidR="00B15DA7">
        <w:rPr>
          <w:sz w:val="28"/>
          <w:szCs w:val="28"/>
          <w:lang w:val="kk-KZ"/>
        </w:rPr>
        <w:t xml:space="preserve"> (таблица 16)</w:t>
      </w:r>
      <w:r w:rsidRPr="00F458B1">
        <w:rPr>
          <w:sz w:val="28"/>
          <w:szCs w:val="28"/>
        </w:rPr>
        <w:t>. Например, в 2016 году проводился аудит реализации Государственной программы «Информационный Казахстан-2020», который включал оценку использования средств республиканского бюджета Комитетом связи, информатизации и информации Министерства по инвестициям и развитию. Аналогично, аудиты эффективности реализации Программы «Дорожная карта бизнеса-2020» Министерства национальной экономики и Стратегического плана Генеральной прокуратуры РК на 2014-2018 годы были ориентированы на определённые аспекты государственных программ, но не охватывали целостно реализацию документов Системы государственного планирования.</w:t>
      </w:r>
    </w:p>
    <w:p w14:paraId="1C91E8BF" w14:textId="77777777" w:rsidR="00FB48AD" w:rsidRDefault="00FB48AD" w:rsidP="00B60D0F">
      <w:pPr>
        <w:ind w:firstLine="709"/>
        <w:jc w:val="both"/>
        <w:rPr>
          <w:sz w:val="28"/>
          <w:szCs w:val="28"/>
        </w:rPr>
      </w:pPr>
      <w:r w:rsidRPr="00F458B1">
        <w:rPr>
          <w:sz w:val="28"/>
          <w:szCs w:val="28"/>
        </w:rPr>
        <w:lastRenderedPageBreak/>
        <w:t xml:space="preserve">Отсутствие системных аудитов реализации документов Системы государственного планирования затрудняет получение комплексной оценки их эффективности и влияния на достижение стратегических целей государства. </w:t>
      </w:r>
    </w:p>
    <w:p w14:paraId="7B38E7B7" w14:textId="5574B57D" w:rsidR="00DB46EF" w:rsidRPr="00B15DA7" w:rsidRDefault="00FB48AD" w:rsidP="00B60D0F">
      <w:pPr>
        <w:ind w:firstLine="709"/>
        <w:jc w:val="both"/>
        <w:rPr>
          <w:sz w:val="28"/>
          <w:szCs w:val="28"/>
          <w:lang w:val="kk-KZ"/>
        </w:rPr>
      </w:pPr>
      <w:r>
        <w:rPr>
          <w:sz w:val="28"/>
          <w:szCs w:val="28"/>
        </w:rPr>
        <w:t>А</w:t>
      </w:r>
      <w:r w:rsidRPr="00C35D7B">
        <w:rPr>
          <w:sz w:val="28"/>
          <w:szCs w:val="28"/>
        </w:rPr>
        <w:t>нализ Перечня объектов государственного аудита Высшей аудиторской палаты с 2016 по 2025 годы показывает, что в чистом виде аудит реализации документов Системы государственного планирования практически не проводится</w:t>
      </w:r>
      <w:r>
        <w:rPr>
          <w:sz w:val="28"/>
          <w:szCs w:val="28"/>
          <w:lang w:val="kk-KZ"/>
        </w:rPr>
        <w:t xml:space="preserve"> </w:t>
      </w:r>
      <w:r>
        <w:rPr>
          <w:sz w:val="28"/>
          <w:szCs w:val="28"/>
        </w:rPr>
        <w:t xml:space="preserve">(Приложение </w:t>
      </w:r>
      <w:r w:rsidR="00B01EA0">
        <w:rPr>
          <w:sz w:val="28"/>
          <w:szCs w:val="28"/>
          <w:lang w:val="kk-KZ"/>
        </w:rPr>
        <w:t>А</w:t>
      </w:r>
      <w:r>
        <w:rPr>
          <w:sz w:val="28"/>
          <w:szCs w:val="28"/>
        </w:rPr>
        <w:t>)</w:t>
      </w:r>
      <w:r w:rsidR="00B15DA7">
        <w:rPr>
          <w:sz w:val="28"/>
          <w:szCs w:val="28"/>
          <w:lang w:val="kk-KZ"/>
        </w:rPr>
        <w:t>.</w:t>
      </w:r>
    </w:p>
    <w:p w14:paraId="5B7E7315" w14:textId="77777777" w:rsidR="00FB48AD" w:rsidRDefault="00FB48AD" w:rsidP="00FB48AD">
      <w:pPr>
        <w:jc w:val="both"/>
        <w:rPr>
          <w:sz w:val="28"/>
          <w:szCs w:val="28"/>
        </w:rPr>
      </w:pPr>
    </w:p>
    <w:p w14:paraId="5FD3877C" w14:textId="42F19FE5" w:rsidR="0010168D" w:rsidRPr="0010168D" w:rsidRDefault="0010168D" w:rsidP="0010168D">
      <w:pPr>
        <w:jc w:val="both"/>
        <w:rPr>
          <w:sz w:val="28"/>
          <w:szCs w:val="28"/>
        </w:rPr>
      </w:pPr>
      <w:r>
        <w:rPr>
          <w:sz w:val="28"/>
          <w:szCs w:val="28"/>
        </w:rPr>
        <w:t xml:space="preserve">Таблица 16 – </w:t>
      </w:r>
      <w:r w:rsidRPr="0010168D">
        <w:rPr>
          <w:sz w:val="28"/>
          <w:szCs w:val="28"/>
        </w:rPr>
        <w:t>Объекты стратегического аудита</w:t>
      </w:r>
      <w:r>
        <w:rPr>
          <w:sz w:val="28"/>
          <w:szCs w:val="28"/>
        </w:rPr>
        <w:t xml:space="preserve"> за 2016-2025 гг.</w:t>
      </w:r>
    </w:p>
    <w:p w14:paraId="0FFCFCD8" w14:textId="77777777" w:rsidR="00066886" w:rsidRPr="0010168D" w:rsidRDefault="00066886" w:rsidP="00DB46EF">
      <w:pPr>
        <w:tabs>
          <w:tab w:val="left" w:pos="1134"/>
        </w:tabs>
        <w:ind w:firstLine="709"/>
        <w:jc w:val="right"/>
        <w:rPr>
          <w:sz w:val="16"/>
          <w:szCs w:val="16"/>
        </w:rPr>
      </w:pPr>
    </w:p>
    <w:tbl>
      <w:tblPr>
        <w:tblStyle w:val="11"/>
        <w:tblW w:w="9579" w:type="dxa"/>
        <w:jc w:val="center"/>
        <w:tblLook w:val="04A0" w:firstRow="1" w:lastRow="0" w:firstColumn="1" w:lastColumn="0" w:noHBand="0" w:noVBand="1"/>
      </w:tblPr>
      <w:tblGrid>
        <w:gridCol w:w="860"/>
        <w:gridCol w:w="8719"/>
      </w:tblGrid>
      <w:tr w:rsidR="00066886" w:rsidRPr="00066886" w14:paraId="5A8F756D" w14:textId="77777777" w:rsidTr="00B60D0F">
        <w:trPr>
          <w:trHeight w:val="288"/>
          <w:jc w:val="center"/>
        </w:trPr>
        <w:tc>
          <w:tcPr>
            <w:tcW w:w="860" w:type="dxa"/>
            <w:hideMark/>
          </w:tcPr>
          <w:p w14:paraId="3F27E4D9" w14:textId="26A2E305" w:rsidR="00066886" w:rsidRPr="00B60D0F" w:rsidRDefault="00066886" w:rsidP="00066886">
            <w:pPr>
              <w:tabs>
                <w:tab w:val="left" w:pos="1134"/>
              </w:tabs>
              <w:jc w:val="both"/>
              <w:rPr>
                <w:lang w:val="ru-RU"/>
              </w:rPr>
            </w:pPr>
            <w:proofErr w:type="spellStart"/>
            <w:r w:rsidRPr="00066886">
              <w:t>Год</w:t>
            </w:r>
            <w:proofErr w:type="spellEnd"/>
            <w:r w:rsidR="00B60D0F">
              <w:rPr>
                <w:lang w:val="ru-RU"/>
              </w:rPr>
              <w:t>ы</w:t>
            </w:r>
          </w:p>
        </w:tc>
        <w:tc>
          <w:tcPr>
            <w:tcW w:w="8719" w:type="dxa"/>
            <w:hideMark/>
          </w:tcPr>
          <w:p w14:paraId="78832781" w14:textId="7724F610" w:rsidR="00066886" w:rsidRPr="0010168D" w:rsidRDefault="0010168D" w:rsidP="00066886">
            <w:pPr>
              <w:tabs>
                <w:tab w:val="left" w:pos="1134"/>
              </w:tabs>
              <w:jc w:val="both"/>
              <w:rPr>
                <w:lang w:val="ru-RU"/>
              </w:rPr>
            </w:pPr>
            <w:r>
              <w:rPr>
                <w:lang w:val="ru-RU"/>
              </w:rPr>
              <w:t>Объекты стратегического аудита</w:t>
            </w:r>
          </w:p>
        </w:tc>
      </w:tr>
      <w:tr w:rsidR="00066886" w:rsidRPr="00066886" w14:paraId="2AFCF108" w14:textId="77777777" w:rsidTr="00B60D0F">
        <w:trPr>
          <w:trHeight w:val="599"/>
          <w:jc w:val="center"/>
        </w:trPr>
        <w:tc>
          <w:tcPr>
            <w:tcW w:w="860" w:type="dxa"/>
            <w:hideMark/>
          </w:tcPr>
          <w:p w14:paraId="4C98B049" w14:textId="77777777" w:rsidR="00066886" w:rsidRPr="00066886" w:rsidRDefault="00066886" w:rsidP="00066886">
            <w:pPr>
              <w:tabs>
                <w:tab w:val="left" w:pos="1134"/>
              </w:tabs>
              <w:jc w:val="both"/>
            </w:pPr>
            <w:r w:rsidRPr="00066886">
              <w:t>2016</w:t>
            </w:r>
          </w:p>
        </w:tc>
        <w:tc>
          <w:tcPr>
            <w:tcW w:w="8719" w:type="dxa"/>
            <w:hideMark/>
          </w:tcPr>
          <w:p w14:paraId="18AFCA9F" w14:textId="77777777" w:rsidR="00066886" w:rsidRPr="007A74F7" w:rsidRDefault="00066886" w:rsidP="00066886">
            <w:pPr>
              <w:tabs>
                <w:tab w:val="left" w:pos="1134"/>
              </w:tabs>
              <w:jc w:val="both"/>
              <w:rPr>
                <w:lang w:val="ru-RU"/>
              </w:rPr>
            </w:pPr>
            <w:r w:rsidRPr="007A74F7">
              <w:rPr>
                <w:lang w:val="ru-RU"/>
              </w:rPr>
              <w:t>Государственная программа «Информационный Казахстан-2020», Стратегический план Генеральной прокуратуры РК 2014–2018 гг.</w:t>
            </w:r>
          </w:p>
        </w:tc>
      </w:tr>
      <w:tr w:rsidR="00066886" w:rsidRPr="00066886" w14:paraId="339D06E1" w14:textId="77777777" w:rsidTr="00B60D0F">
        <w:trPr>
          <w:trHeight w:val="52"/>
          <w:jc w:val="center"/>
        </w:trPr>
        <w:tc>
          <w:tcPr>
            <w:tcW w:w="860" w:type="dxa"/>
            <w:hideMark/>
          </w:tcPr>
          <w:p w14:paraId="44B78D62" w14:textId="77777777" w:rsidR="00066886" w:rsidRPr="00066886" w:rsidRDefault="00066886" w:rsidP="00066886">
            <w:pPr>
              <w:tabs>
                <w:tab w:val="left" w:pos="1134"/>
              </w:tabs>
              <w:jc w:val="both"/>
            </w:pPr>
            <w:r w:rsidRPr="00066886">
              <w:t>2017</w:t>
            </w:r>
          </w:p>
        </w:tc>
        <w:tc>
          <w:tcPr>
            <w:tcW w:w="8719" w:type="dxa"/>
            <w:hideMark/>
          </w:tcPr>
          <w:p w14:paraId="50B7BB66" w14:textId="77777777" w:rsidR="00066886" w:rsidRPr="007A74F7" w:rsidRDefault="00066886" w:rsidP="00066886">
            <w:pPr>
              <w:tabs>
                <w:tab w:val="left" w:pos="1134"/>
              </w:tabs>
              <w:jc w:val="both"/>
              <w:rPr>
                <w:lang w:val="ru-RU"/>
              </w:rPr>
            </w:pPr>
            <w:r w:rsidRPr="007A74F7">
              <w:rPr>
                <w:lang w:val="ru-RU"/>
              </w:rPr>
              <w:t>Государственная программа «</w:t>
            </w:r>
            <w:proofErr w:type="spellStart"/>
            <w:r w:rsidRPr="007A74F7">
              <w:rPr>
                <w:lang w:val="ru-RU"/>
              </w:rPr>
              <w:t>Нұрлы</w:t>
            </w:r>
            <w:proofErr w:type="spellEnd"/>
            <w:r w:rsidRPr="007A74F7">
              <w:rPr>
                <w:lang w:val="ru-RU"/>
              </w:rPr>
              <w:t xml:space="preserve"> </w:t>
            </w:r>
            <w:proofErr w:type="spellStart"/>
            <w:r w:rsidRPr="007A74F7">
              <w:rPr>
                <w:lang w:val="ru-RU"/>
              </w:rPr>
              <w:t>жол</w:t>
            </w:r>
            <w:proofErr w:type="spellEnd"/>
            <w:r w:rsidRPr="007A74F7">
              <w:rPr>
                <w:lang w:val="ru-RU"/>
              </w:rPr>
              <w:t>» 2015–2019 гг., программы в сфере энергетики и атомной отрасли</w:t>
            </w:r>
          </w:p>
        </w:tc>
      </w:tr>
      <w:tr w:rsidR="00066886" w:rsidRPr="00066886" w14:paraId="25266F45" w14:textId="77777777" w:rsidTr="00B60D0F">
        <w:trPr>
          <w:trHeight w:val="276"/>
          <w:jc w:val="center"/>
        </w:trPr>
        <w:tc>
          <w:tcPr>
            <w:tcW w:w="860" w:type="dxa"/>
            <w:hideMark/>
          </w:tcPr>
          <w:p w14:paraId="2A1DC2E0" w14:textId="77777777" w:rsidR="00066886" w:rsidRPr="00066886" w:rsidRDefault="00066886" w:rsidP="00066886">
            <w:pPr>
              <w:tabs>
                <w:tab w:val="left" w:pos="1134"/>
              </w:tabs>
              <w:jc w:val="both"/>
            </w:pPr>
            <w:r w:rsidRPr="00066886">
              <w:t>2018</w:t>
            </w:r>
          </w:p>
        </w:tc>
        <w:tc>
          <w:tcPr>
            <w:tcW w:w="8719" w:type="dxa"/>
            <w:hideMark/>
          </w:tcPr>
          <w:p w14:paraId="52C9DCBF" w14:textId="77777777" w:rsidR="00066886" w:rsidRPr="007A74F7" w:rsidRDefault="00066886" w:rsidP="00066886">
            <w:pPr>
              <w:tabs>
                <w:tab w:val="left" w:pos="1134"/>
              </w:tabs>
              <w:jc w:val="both"/>
              <w:rPr>
                <w:lang w:val="ru-RU"/>
              </w:rPr>
            </w:pPr>
            <w:r w:rsidRPr="007A74F7">
              <w:rPr>
                <w:lang w:val="ru-RU"/>
              </w:rPr>
              <w:t>Государственная программа «</w:t>
            </w:r>
            <w:proofErr w:type="spellStart"/>
            <w:r w:rsidRPr="007A74F7">
              <w:rPr>
                <w:lang w:val="ru-RU"/>
              </w:rPr>
              <w:t>Нұрлы</w:t>
            </w:r>
            <w:proofErr w:type="spellEnd"/>
            <w:r w:rsidRPr="007A74F7">
              <w:rPr>
                <w:lang w:val="ru-RU"/>
              </w:rPr>
              <w:t xml:space="preserve"> </w:t>
            </w:r>
            <w:proofErr w:type="spellStart"/>
            <w:r w:rsidRPr="007A74F7">
              <w:rPr>
                <w:lang w:val="ru-RU"/>
              </w:rPr>
              <w:t>жол</w:t>
            </w:r>
            <w:proofErr w:type="spellEnd"/>
            <w:r w:rsidRPr="007A74F7">
              <w:rPr>
                <w:lang w:val="ru-RU"/>
              </w:rPr>
              <w:t>» 2015–2019 гг., Программа «Информационный Казахстан-2020»</w:t>
            </w:r>
          </w:p>
        </w:tc>
      </w:tr>
      <w:tr w:rsidR="00066886" w:rsidRPr="00066886" w14:paraId="6FC280E7" w14:textId="77777777" w:rsidTr="00B60D0F">
        <w:trPr>
          <w:trHeight w:val="288"/>
          <w:jc w:val="center"/>
        </w:trPr>
        <w:tc>
          <w:tcPr>
            <w:tcW w:w="860" w:type="dxa"/>
            <w:hideMark/>
          </w:tcPr>
          <w:p w14:paraId="4E876269" w14:textId="77777777" w:rsidR="00066886" w:rsidRPr="00066886" w:rsidRDefault="00066886" w:rsidP="00066886">
            <w:pPr>
              <w:tabs>
                <w:tab w:val="left" w:pos="1134"/>
              </w:tabs>
              <w:jc w:val="both"/>
            </w:pPr>
            <w:r w:rsidRPr="00066886">
              <w:t>2019</w:t>
            </w:r>
          </w:p>
        </w:tc>
        <w:tc>
          <w:tcPr>
            <w:tcW w:w="8719" w:type="dxa"/>
            <w:hideMark/>
          </w:tcPr>
          <w:p w14:paraId="3AD746C3" w14:textId="77777777" w:rsidR="00066886" w:rsidRPr="007A74F7" w:rsidRDefault="00066886" w:rsidP="00066886">
            <w:pPr>
              <w:tabs>
                <w:tab w:val="left" w:pos="1134"/>
              </w:tabs>
              <w:jc w:val="both"/>
              <w:rPr>
                <w:lang w:val="ru-RU"/>
              </w:rPr>
            </w:pPr>
            <w:r w:rsidRPr="007A74F7">
              <w:rPr>
                <w:lang w:val="ru-RU"/>
              </w:rPr>
              <w:t>Стратегические документы и бюджетные программы г. Шымкент</w:t>
            </w:r>
          </w:p>
        </w:tc>
      </w:tr>
      <w:tr w:rsidR="00066886" w:rsidRPr="00066886" w14:paraId="3AD37F7A" w14:textId="77777777" w:rsidTr="00B60D0F">
        <w:trPr>
          <w:trHeight w:val="52"/>
          <w:jc w:val="center"/>
        </w:trPr>
        <w:tc>
          <w:tcPr>
            <w:tcW w:w="860" w:type="dxa"/>
            <w:hideMark/>
          </w:tcPr>
          <w:p w14:paraId="13D8047F" w14:textId="77777777" w:rsidR="00066886" w:rsidRPr="00066886" w:rsidRDefault="00066886" w:rsidP="00066886">
            <w:pPr>
              <w:tabs>
                <w:tab w:val="left" w:pos="1134"/>
              </w:tabs>
              <w:jc w:val="both"/>
            </w:pPr>
            <w:r w:rsidRPr="00066886">
              <w:t>2020</w:t>
            </w:r>
          </w:p>
        </w:tc>
        <w:tc>
          <w:tcPr>
            <w:tcW w:w="8719" w:type="dxa"/>
            <w:hideMark/>
          </w:tcPr>
          <w:p w14:paraId="6131493C" w14:textId="7623E210" w:rsidR="00066886" w:rsidRPr="007A74F7" w:rsidRDefault="00066886" w:rsidP="00B01EA0">
            <w:pPr>
              <w:tabs>
                <w:tab w:val="left" w:pos="1134"/>
              </w:tabs>
              <w:jc w:val="both"/>
              <w:rPr>
                <w:lang w:val="ru-RU"/>
              </w:rPr>
            </w:pPr>
            <w:r w:rsidRPr="007A74F7">
              <w:rPr>
                <w:lang w:val="ru-RU"/>
              </w:rPr>
              <w:t>Государственная программа индустриально-инновационного развития 2015–2019</w:t>
            </w:r>
            <w:r w:rsidR="00B01EA0">
              <w:rPr>
                <w:lang w:val="kk-KZ"/>
              </w:rPr>
              <w:t> </w:t>
            </w:r>
            <w:r w:rsidRPr="007A74F7">
              <w:rPr>
                <w:lang w:val="ru-RU"/>
              </w:rPr>
              <w:t>гг., Программа развития АПК 2017–2021 гг.</w:t>
            </w:r>
          </w:p>
        </w:tc>
      </w:tr>
      <w:tr w:rsidR="00066886" w:rsidRPr="00066886" w14:paraId="18A41113" w14:textId="77777777" w:rsidTr="00B60D0F">
        <w:trPr>
          <w:trHeight w:val="52"/>
          <w:jc w:val="center"/>
        </w:trPr>
        <w:tc>
          <w:tcPr>
            <w:tcW w:w="860" w:type="dxa"/>
            <w:hideMark/>
          </w:tcPr>
          <w:p w14:paraId="5ECE4EC0" w14:textId="77777777" w:rsidR="00066886" w:rsidRPr="00B01EA0" w:rsidRDefault="00066886" w:rsidP="00066886">
            <w:pPr>
              <w:tabs>
                <w:tab w:val="left" w:pos="1134"/>
              </w:tabs>
              <w:jc w:val="both"/>
              <w:rPr>
                <w:lang w:val="ru-RU"/>
              </w:rPr>
            </w:pPr>
            <w:r w:rsidRPr="00B01EA0">
              <w:rPr>
                <w:lang w:val="ru-RU"/>
              </w:rPr>
              <w:t>2021</w:t>
            </w:r>
          </w:p>
        </w:tc>
        <w:tc>
          <w:tcPr>
            <w:tcW w:w="8719" w:type="dxa"/>
            <w:hideMark/>
          </w:tcPr>
          <w:p w14:paraId="2BAFF704" w14:textId="77777777" w:rsidR="00066886" w:rsidRPr="007A74F7" w:rsidRDefault="00066886" w:rsidP="00066886">
            <w:pPr>
              <w:tabs>
                <w:tab w:val="left" w:pos="1134"/>
              </w:tabs>
              <w:jc w:val="both"/>
              <w:rPr>
                <w:lang w:val="ru-RU"/>
              </w:rPr>
            </w:pPr>
            <w:r w:rsidRPr="007A74F7">
              <w:rPr>
                <w:lang w:val="ru-RU"/>
              </w:rPr>
              <w:t>Государственная программа «Цифровой Казахстан», Государственная программа «</w:t>
            </w:r>
            <w:proofErr w:type="spellStart"/>
            <w:r w:rsidRPr="007A74F7">
              <w:rPr>
                <w:lang w:val="ru-RU"/>
              </w:rPr>
              <w:t>Еңбек</w:t>
            </w:r>
            <w:proofErr w:type="spellEnd"/>
            <w:r w:rsidRPr="007A74F7">
              <w:rPr>
                <w:lang w:val="ru-RU"/>
              </w:rPr>
              <w:t>»</w:t>
            </w:r>
          </w:p>
        </w:tc>
      </w:tr>
      <w:tr w:rsidR="00066886" w:rsidRPr="00066886" w14:paraId="3B1B8BFD" w14:textId="77777777" w:rsidTr="00B60D0F">
        <w:trPr>
          <w:trHeight w:val="288"/>
          <w:jc w:val="center"/>
        </w:trPr>
        <w:tc>
          <w:tcPr>
            <w:tcW w:w="860" w:type="dxa"/>
            <w:hideMark/>
          </w:tcPr>
          <w:p w14:paraId="692FB75A" w14:textId="77777777" w:rsidR="00066886" w:rsidRPr="00B01EA0" w:rsidRDefault="00066886" w:rsidP="00066886">
            <w:pPr>
              <w:tabs>
                <w:tab w:val="left" w:pos="1134"/>
              </w:tabs>
              <w:jc w:val="both"/>
              <w:rPr>
                <w:lang w:val="ru-RU"/>
              </w:rPr>
            </w:pPr>
            <w:r w:rsidRPr="00B01EA0">
              <w:rPr>
                <w:lang w:val="ru-RU"/>
              </w:rPr>
              <w:t>2022</w:t>
            </w:r>
          </w:p>
        </w:tc>
        <w:tc>
          <w:tcPr>
            <w:tcW w:w="8719" w:type="dxa"/>
            <w:hideMark/>
          </w:tcPr>
          <w:p w14:paraId="6699F366" w14:textId="77777777" w:rsidR="00066886" w:rsidRPr="007A74F7" w:rsidRDefault="00066886" w:rsidP="00066886">
            <w:pPr>
              <w:tabs>
                <w:tab w:val="left" w:pos="1134"/>
              </w:tabs>
              <w:jc w:val="both"/>
              <w:rPr>
                <w:lang w:val="ru-RU"/>
              </w:rPr>
            </w:pPr>
            <w:r w:rsidRPr="007A74F7">
              <w:rPr>
                <w:lang w:val="ru-RU"/>
              </w:rPr>
              <w:t>Государственная программа «Цифровой Казахстан», программа «</w:t>
            </w:r>
            <w:proofErr w:type="spellStart"/>
            <w:r w:rsidRPr="007A74F7">
              <w:rPr>
                <w:lang w:val="ru-RU"/>
              </w:rPr>
              <w:t>Нұрлы</w:t>
            </w:r>
            <w:proofErr w:type="spellEnd"/>
            <w:r w:rsidRPr="007A74F7">
              <w:rPr>
                <w:lang w:val="ru-RU"/>
              </w:rPr>
              <w:t xml:space="preserve"> </w:t>
            </w:r>
            <w:proofErr w:type="spellStart"/>
            <w:r w:rsidRPr="007A74F7">
              <w:rPr>
                <w:lang w:val="ru-RU"/>
              </w:rPr>
              <w:t>жол</w:t>
            </w:r>
            <w:proofErr w:type="spellEnd"/>
            <w:r w:rsidRPr="007A74F7">
              <w:rPr>
                <w:lang w:val="ru-RU"/>
              </w:rPr>
              <w:t>»</w:t>
            </w:r>
          </w:p>
        </w:tc>
      </w:tr>
      <w:tr w:rsidR="00066886" w:rsidRPr="00066886" w14:paraId="48D2C155" w14:textId="77777777" w:rsidTr="00B60D0F">
        <w:trPr>
          <w:trHeight w:val="310"/>
          <w:jc w:val="center"/>
        </w:trPr>
        <w:tc>
          <w:tcPr>
            <w:tcW w:w="860" w:type="dxa"/>
            <w:hideMark/>
          </w:tcPr>
          <w:p w14:paraId="2AD62D06" w14:textId="77777777" w:rsidR="00066886" w:rsidRPr="00066886" w:rsidRDefault="00066886" w:rsidP="00066886">
            <w:pPr>
              <w:tabs>
                <w:tab w:val="left" w:pos="1134"/>
              </w:tabs>
              <w:jc w:val="both"/>
            </w:pPr>
            <w:r w:rsidRPr="00066886">
              <w:t>2024</w:t>
            </w:r>
          </w:p>
        </w:tc>
        <w:tc>
          <w:tcPr>
            <w:tcW w:w="8719" w:type="dxa"/>
            <w:hideMark/>
          </w:tcPr>
          <w:p w14:paraId="7589F6EC" w14:textId="77777777" w:rsidR="00066886" w:rsidRPr="007A74F7" w:rsidRDefault="00066886" w:rsidP="00066886">
            <w:pPr>
              <w:tabs>
                <w:tab w:val="left" w:pos="1134"/>
              </w:tabs>
              <w:jc w:val="both"/>
              <w:rPr>
                <w:lang w:val="ru-RU"/>
              </w:rPr>
            </w:pPr>
            <w:r w:rsidRPr="007A74F7">
              <w:rPr>
                <w:lang w:val="ru-RU"/>
              </w:rPr>
              <w:t>Программные документы в сфере противодействия наркомании и наркобизнесу</w:t>
            </w:r>
          </w:p>
        </w:tc>
      </w:tr>
      <w:tr w:rsidR="00066886" w:rsidRPr="00066886" w14:paraId="67AB5FC6" w14:textId="77777777" w:rsidTr="00B60D0F">
        <w:trPr>
          <w:trHeight w:val="288"/>
          <w:jc w:val="center"/>
        </w:trPr>
        <w:tc>
          <w:tcPr>
            <w:tcW w:w="860" w:type="dxa"/>
            <w:hideMark/>
          </w:tcPr>
          <w:p w14:paraId="584FAE9F" w14:textId="77777777" w:rsidR="00066886" w:rsidRPr="00066886" w:rsidRDefault="00066886" w:rsidP="00066886">
            <w:pPr>
              <w:tabs>
                <w:tab w:val="left" w:pos="1134"/>
              </w:tabs>
              <w:jc w:val="both"/>
            </w:pPr>
            <w:r w:rsidRPr="00066886">
              <w:t>2025</w:t>
            </w:r>
          </w:p>
        </w:tc>
        <w:tc>
          <w:tcPr>
            <w:tcW w:w="8719" w:type="dxa"/>
            <w:hideMark/>
          </w:tcPr>
          <w:p w14:paraId="03EAF450" w14:textId="77777777" w:rsidR="00066886" w:rsidRPr="007A74F7" w:rsidRDefault="00066886" w:rsidP="00066886">
            <w:pPr>
              <w:tabs>
                <w:tab w:val="left" w:pos="1134"/>
              </w:tabs>
              <w:jc w:val="both"/>
              <w:rPr>
                <w:lang w:val="ru-RU"/>
              </w:rPr>
            </w:pPr>
            <w:r w:rsidRPr="007A74F7">
              <w:rPr>
                <w:lang w:val="ru-RU"/>
              </w:rPr>
              <w:t>Национальный проект «Модернизация сельского здравоохранения»</w:t>
            </w:r>
          </w:p>
        </w:tc>
      </w:tr>
      <w:tr w:rsidR="0010168D" w:rsidRPr="00FB48AD" w14:paraId="37D67E7E" w14:textId="77777777" w:rsidTr="00B60D0F">
        <w:trPr>
          <w:trHeight w:val="288"/>
          <w:jc w:val="center"/>
        </w:trPr>
        <w:tc>
          <w:tcPr>
            <w:tcW w:w="9579" w:type="dxa"/>
            <w:gridSpan w:val="2"/>
          </w:tcPr>
          <w:p w14:paraId="2FB11745" w14:textId="2788066B" w:rsidR="0010168D" w:rsidRPr="00FB48AD" w:rsidRDefault="00BB2879" w:rsidP="00B60D0F">
            <w:pPr>
              <w:tabs>
                <w:tab w:val="left" w:pos="1134"/>
              </w:tabs>
              <w:ind w:firstLine="541"/>
              <w:jc w:val="both"/>
              <w:rPr>
                <w:color w:val="FF0000"/>
                <w:lang w:val="ru-RU"/>
              </w:rPr>
            </w:pPr>
            <w:r>
              <w:rPr>
                <w:lang w:val="ru-RU"/>
              </w:rPr>
              <w:t xml:space="preserve">Примечание - </w:t>
            </w:r>
            <w:proofErr w:type="spellStart"/>
            <w:r w:rsidRPr="00CE6004">
              <w:t>Составлено</w:t>
            </w:r>
            <w:proofErr w:type="spellEnd"/>
            <w:r w:rsidRPr="00CE6004">
              <w:t xml:space="preserve"> </w:t>
            </w:r>
            <w:proofErr w:type="spellStart"/>
            <w:r w:rsidRPr="00CE6004">
              <w:t>по</w:t>
            </w:r>
            <w:proofErr w:type="spellEnd"/>
            <w:r w:rsidRPr="00CE6004">
              <w:t xml:space="preserve"> </w:t>
            </w:r>
            <w:proofErr w:type="spellStart"/>
            <w:r w:rsidRPr="00CE6004">
              <w:t>источнику</w:t>
            </w:r>
            <w:proofErr w:type="spellEnd"/>
            <w:r>
              <w:rPr>
                <w:lang w:val="ru-RU"/>
              </w:rPr>
              <w:t xml:space="preserve"> </w:t>
            </w:r>
            <w:r>
              <w:rPr>
                <w:lang w:val="en-US"/>
              </w:rPr>
              <w:t>[</w:t>
            </w:r>
            <w:r>
              <w:rPr>
                <w:lang w:val="ru-RU"/>
              </w:rPr>
              <w:t>10</w:t>
            </w:r>
            <w:r w:rsidR="005C3579">
              <w:rPr>
                <w:lang w:val="ru-RU"/>
              </w:rPr>
              <w:t>1</w:t>
            </w:r>
            <w:r>
              <w:rPr>
                <w:lang w:val="en-US"/>
              </w:rPr>
              <w:t>]</w:t>
            </w:r>
          </w:p>
        </w:tc>
      </w:tr>
    </w:tbl>
    <w:p w14:paraId="3E4BA756" w14:textId="77777777" w:rsidR="00066886" w:rsidRDefault="00066886" w:rsidP="000C6FA6">
      <w:pPr>
        <w:tabs>
          <w:tab w:val="left" w:pos="1134"/>
        </w:tabs>
        <w:jc w:val="both"/>
        <w:rPr>
          <w:sz w:val="28"/>
          <w:szCs w:val="28"/>
        </w:rPr>
      </w:pPr>
    </w:p>
    <w:p w14:paraId="1BF3C2B2" w14:textId="77777777" w:rsidR="00FB48AD" w:rsidRPr="00C35D7B" w:rsidRDefault="00FB48AD" w:rsidP="00B60D0F">
      <w:pPr>
        <w:tabs>
          <w:tab w:val="left" w:pos="1134"/>
        </w:tabs>
        <w:ind w:firstLine="709"/>
        <w:jc w:val="both"/>
        <w:rPr>
          <w:sz w:val="28"/>
          <w:szCs w:val="28"/>
        </w:rPr>
      </w:pPr>
      <w:r w:rsidRPr="00C35D7B">
        <w:rPr>
          <w:sz w:val="28"/>
          <w:szCs w:val="28"/>
        </w:rPr>
        <w:t>Все эти аудиты были сосредоточены на отдельных аспектах программ или целевых расходов, но не охватывали целостно реализацию документов Системы государственного планирования. Основное внимание уделялось эффективности использования бюджетных средств, в то время как комплексный стратегический аудит, направленный на анализ всей системы планирования, отсутствовал.</w:t>
      </w:r>
    </w:p>
    <w:p w14:paraId="7180DC29" w14:textId="77777777" w:rsidR="00FB48AD" w:rsidRPr="008242B4" w:rsidRDefault="00FB48AD" w:rsidP="00B60D0F">
      <w:pPr>
        <w:tabs>
          <w:tab w:val="left" w:pos="1134"/>
        </w:tabs>
        <w:ind w:firstLine="709"/>
        <w:jc w:val="both"/>
        <w:rPr>
          <w:sz w:val="28"/>
          <w:szCs w:val="28"/>
        </w:rPr>
      </w:pPr>
      <w:r w:rsidRPr="00C35D7B">
        <w:rPr>
          <w:sz w:val="28"/>
          <w:szCs w:val="28"/>
        </w:rPr>
        <w:t>Для достижения более высоких результатов необходимо сфокусироваться не только на реализации, но и на самом процессе планирования.</w:t>
      </w:r>
    </w:p>
    <w:p w14:paraId="778B0541" w14:textId="77777777" w:rsidR="00FB48AD" w:rsidRPr="008242B4" w:rsidRDefault="00FB48AD" w:rsidP="00B60D0F">
      <w:pPr>
        <w:tabs>
          <w:tab w:val="left" w:pos="1134"/>
        </w:tabs>
        <w:ind w:firstLine="709"/>
        <w:jc w:val="both"/>
        <w:rPr>
          <w:sz w:val="28"/>
          <w:szCs w:val="28"/>
        </w:rPr>
      </w:pPr>
      <w:r w:rsidRPr="008242B4">
        <w:rPr>
          <w:sz w:val="28"/>
          <w:szCs w:val="28"/>
        </w:rPr>
        <w:t>Высшая аудиторская палата ежегодно проводит оценку эффективности реализации национальных проектов. Анализ направлен на изучение достижений ключевых показателей, результативности мероприятий, предусмотренных национальными проектами, и выявление факторов, влияющих на их успешность.</w:t>
      </w:r>
    </w:p>
    <w:p w14:paraId="2B559244" w14:textId="77777777" w:rsidR="00FB48AD" w:rsidRDefault="00FB48AD" w:rsidP="00B60D0F">
      <w:pPr>
        <w:tabs>
          <w:tab w:val="left" w:pos="1134"/>
        </w:tabs>
        <w:ind w:firstLine="709"/>
        <w:jc w:val="both"/>
        <w:rPr>
          <w:sz w:val="28"/>
          <w:szCs w:val="28"/>
        </w:rPr>
      </w:pPr>
      <w:r w:rsidRPr="001B3C80">
        <w:rPr>
          <w:sz w:val="28"/>
          <w:szCs w:val="28"/>
          <w:lang w:val="kk-KZ"/>
        </w:rPr>
        <w:t>Согласно данным информационно-правовой системы «Әділет», на начало 2023 года завершили свое действие 11 государственных программ и две правительственные программы. Из них 8 государственных программ были прекращены досрочно.</w:t>
      </w:r>
      <w:r>
        <w:rPr>
          <w:sz w:val="28"/>
          <w:szCs w:val="28"/>
          <w:lang w:val="kk-KZ"/>
        </w:rPr>
        <w:t xml:space="preserve"> </w:t>
      </w:r>
      <w:r w:rsidRPr="00FC120B">
        <w:rPr>
          <w:sz w:val="28"/>
          <w:szCs w:val="28"/>
        </w:rPr>
        <w:t>И</w:t>
      </w:r>
      <w:r>
        <w:rPr>
          <w:sz w:val="28"/>
          <w:szCs w:val="28"/>
        </w:rPr>
        <w:t>зменения в государственных программах и национальных проектах представлены в таблице 17.</w:t>
      </w:r>
    </w:p>
    <w:p w14:paraId="46839EC1" w14:textId="1AC9544C" w:rsidR="00FC120B" w:rsidRPr="00FC120B" w:rsidRDefault="003403D2" w:rsidP="008723A0">
      <w:pPr>
        <w:tabs>
          <w:tab w:val="left" w:pos="1134"/>
        </w:tabs>
        <w:jc w:val="both"/>
        <w:rPr>
          <w:sz w:val="28"/>
          <w:szCs w:val="28"/>
        </w:rPr>
      </w:pPr>
      <w:r>
        <w:rPr>
          <w:sz w:val="28"/>
          <w:szCs w:val="28"/>
        </w:rPr>
        <w:t xml:space="preserve">Таблица </w:t>
      </w:r>
      <w:r w:rsidR="008723A0">
        <w:rPr>
          <w:sz w:val="28"/>
          <w:szCs w:val="28"/>
        </w:rPr>
        <w:t>17</w:t>
      </w:r>
      <w:r>
        <w:rPr>
          <w:sz w:val="28"/>
          <w:szCs w:val="28"/>
        </w:rPr>
        <w:t xml:space="preserve"> – </w:t>
      </w:r>
      <w:r w:rsidR="00FC120B" w:rsidRPr="00FC120B">
        <w:rPr>
          <w:sz w:val="28"/>
          <w:szCs w:val="28"/>
        </w:rPr>
        <w:t>И</w:t>
      </w:r>
      <w:r w:rsidR="00FC120B">
        <w:rPr>
          <w:sz w:val="28"/>
          <w:szCs w:val="28"/>
        </w:rPr>
        <w:t>зменения в государственных программах и национальных проектах</w:t>
      </w:r>
    </w:p>
    <w:p w14:paraId="426E3911" w14:textId="77777777" w:rsidR="003403D2" w:rsidRPr="00FC120B" w:rsidRDefault="003403D2" w:rsidP="00927ED2">
      <w:pPr>
        <w:tabs>
          <w:tab w:val="left" w:pos="1134"/>
        </w:tabs>
        <w:ind w:firstLine="709"/>
        <w:jc w:val="right"/>
        <w:rPr>
          <w:sz w:val="16"/>
          <w:szCs w:val="16"/>
          <w:lang w:val="kk-KZ"/>
        </w:rPr>
      </w:pPr>
    </w:p>
    <w:tbl>
      <w:tblPr>
        <w:tblStyle w:val="11"/>
        <w:tblW w:w="9640" w:type="dxa"/>
        <w:jc w:val="center"/>
        <w:tblLayout w:type="fixed"/>
        <w:tblLook w:val="04A0" w:firstRow="1" w:lastRow="0" w:firstColumn="1" w:lastColumn="0" w:noHBand="0" w:noVBand="1"/>
      </w:tblPr>
      <w:tblGrid>
        <w:gridCol w:w="1412"/>
        <w:gridCol w:w="8228"/>
      </w:tblGrid>
      <w:tr w:rsidR="00927ED2" w:rsidRPr="003403D2" w14:paraId="1068967A" w14:textId="77777777" w:rsidTr="00927ED2">
        <w:trPr>
          <w:trHeight w:val="288"/>
          <w:jc w:val="center"/>
        </w:trPr>
        <w:tc>
          <w:tcPr>
            <w:tcW w:w="1412" w:type="dxa"/>
          </w:tcPr>
          <w:p w14:paraId="45F69651" w14:textId="77777777" w:rsidR="00927ED2" w:rsidRPr="003403D2" w:rsidRDefault="00927ED2">
            <w:pPr>
              <w:jc w:val="center"/>
              <w:rPr>
                <w:color w:val="000000"/>
              </w:rPr>
            </w:pPr>
            <w:proofErr w:type="spellStart"/>
            <w:r w:rsidRPr="003403D2">
              <w:rPr>
                <w:rStyle w:val="af1"/>
                <w:b w:val="0"/>
                <w:bCs w:val="0"/>
                <w:color w:val="000000"/>
              </w:rPr>
              <w:t>Период</w:t>
            </w:r>
            <w:proofErr w:type="spellEnd"/>
          </w:p>
        </w:tc>
        <w:tc>
          <w:tcPr>
            <w:tcW w:w="8228" w:type="dxa"/>
            <w:hideMark/>
          </w:tcPr>
          <w:p w14:paraId="1FF18ADA" w14:textId="77777777" w:rsidR="00927ED2" w:rsidRPr="003403D2" w:rsidRDefault="00927ED2">
            <w:pPr>
              <w:jc w:val="center"/>
              <w:rPr>
                <w:color w:val="000000"/>
                <w:lang w:val="ru-RU"/>
              </w:rPr>
            </w:pPr>
            <w:proofErr w:type="spellStart"/>
            <w:r w:rsidRPr="003403D2">
              <w:rPr>
                <w:rStyle w:val="af1"/>
                <w:b w:val="0"/>
                <w:bCs w:val="0"/>
                <w:color w:val="000000"/>
              </w:rPr>
              <w:t>Название</w:t>
            </w:r>
            <w:proofErr w:type="spellEnd"/>
            <w:r w:rsidRPr="003403D2">
              <w:rPr>
                <w:rStyle w:val="af1"/>
                <w:b w:val="0"/>
                <w:bCs w:val="0"/>
                <w:color w:val="000000"/>
              </w:rPr>
              <w:t xml:space="preserve"> </w:t>
            </w:r>
            <w:proofErr w:type="spellStart"/>
            <w:r w:rsidRPr="003403D2">
              <w:rPr>
                <w:rStyle w:val="af1"/>
                <w:b w:val="0"/>
                <w:bCs w:val="0"/>
                <w:color w:val="000000"/>
              </w:rPr>
              <w:t>прекращенных</w:t>
            </w:r>
            <w:proofErr w:type="spellEnd"/>
            <w:r w:rsidRPr="003403D2">
              <w:rPr>
                <w:rStyle w:val="af1"/>
                <w:b w:val="0"/>
                <w:bCs w:val="0"/>
                <w:color w:val="000000"/>
                <w:lang w:val="ru-RU"/>
              </w:rPr>
              <w:t xml:space="preserve"> </w:t>
            </w:r>
            <w:proofErr w:type="spellStart"/>
            <w:r w:rsidRPr="003403D2">
              <w:rPr>
                <w:rStyle w:val="af1"/>
                <w:b w:val="0"/>
                <w:bCs w:val="0"/>
                <w:color w:val="000000"/>
                <w:lang w:val="ru-RU"/>
              </w:rPr>
              <w:t>документоы</w:t>
            </w:r>
            <w:proofErr w:type="spellEnd"/>
            <w:r w:rsidRPr="003403D2">
              <w:rPr>
                <w:rStyle w:val="af1"/>
                <w:b w:val="0"/>
                <w:bCs w:val="0"/>
                <w:color w:val="000000"/>
                <w:lang w:val="ru-RU"/>
              </w:rPr>
              <w:t xml:space="preserve"> </w:t>
            </w:r>
          </w:p>
        </w:tc>
      </w:tr>
      <w:tr w:rsidR="00927ED2" w:rsidRPr="003403D2" w14:paraId="25BF5F80" w14:textId="77777777" w:rsidTr="00927ED2">
        <w:trPr>
          <w:trHeight w:val="421"/>
          <w:jc w:val="center"/>
        </w:trPr>
        <w:tc>
          <w:tcPr>
            <w:tcW w:w="1412" w:type="dxa"/>
          </w:tcPr>
          <w:p w14:paraId="153EEE1B" w14:textId="77777777" w:rsidR="00927ED2" w:rsidRPr="003403D2" w:rsidRDefault="00927ED2" w:rsidP="00A32959">
            <w:pPr>
              <w:rPr>
                <w:color w:val="000000"/>
              </w:rPr>
            </w:pPr>
            <w:r w:rsidRPr="003403D2">
              <w:rPr>
                <w:rStyle w:val="af1"/>
                <w:b w:val="0"/>
                <w:bCs w:val="0"/>
                <w:color w:val="000000"/>
              </w:rPr>
              <w:lastRenderedPageBreak/>
              <w:t xml:space="preserve">2021 </w:t>
            </w:r>
            <w:proofErr w:type="spellStart"/>
            <w:r w:rsidRPr="003403D2">
              <w:rPr>
                <w:rStyle w:val="af1"/>
                <w:b w:val="0"/>
                <w:bCs w:val="0"/>
                <w:color w:val="000000"/>
              </w:rPr>
              <w:t>год</w:t>
            </w:r>
            <w:proofErr w:type="spellEnd"/>
          </w:p>
        </w:tc>
        <w:tc>
          <w:tcPr>
            <w:tcW w:w="8228" w:type="dxa"/>
            <w:hideMark/>
          </w:tcPr>
          <w:p w14:paraId="1B591F0E" w14:textId="77777777" w:rsidR="00927ED2" w:rsidRDefault="00927ED2" w:rsidP="00927ED2">
            <w:pPr>
              <w:rPr>
                <w:color w:val="000000"/>
                <w:lang w:val="ru-RU"/>
              </w:rPr>
            </w:pPr>
            <w:r w:rsidRPr="003403D2">
              <w:rPr>
                <w:color w:val="000000"/>
                <w:lang w:val="ru-RU"/>
              </w:rPr>
              <w:t>Государственная программа развития здравоохранения на 2020-2025 годы</w:t>
            </w:r>
            <w:r>
              <w:rPr>
                <w:color w:val="000000"/>
                <w:lang w:val="ru-RU"/>
              </w:rPr>
              <w:t>.</w:t>
            </w:r>
          </w:p>
          <w:p w14:paraId="2A4149F7" w14:textId="2906A693" w:rsidR="00927ED2" w:rsidRPr="003403D2" w:rsidRDefault="00927ED2" w:rsidP="00927ED2">
            <w:pPr>
              <w:rPr>
                <w:color w:val="000000"/>
                <w:lang w:val="ru-RU"/>
              </w:rPr>
            </w:pPr>
            <w:r w:rsidRPr="003403D2">
              <w:rPr>
                <w:color w:val="000000"/>
                <w:lang w:val="ru-RU"/>
              </w:rPr>
              <w:t>Государственная программа развития образо</w:t>
            </w:r>
            <w:r>
              <w:rPr>
                <w:color w:val="000000"/>
                <w:lang w:val="ru-RU"/>
              </w:rPr>
              <w:t>вания и науки на 2020-2025 годы</w:t>
            </w:r>
          </w:p>
        </w:tc>
      </w:tr>
      <w:tr w:rsidR="00927ED2" w:rsidRPr="003403D2" w14:paraId="2DBA07C4" w14:textId="77777777" w:rsidTr="00927ED2">
        <w:trPr>
          <w:trHeight w:val="2563"/>
          <w:jc w:val="center"/>
        </w:trPr>
        <w:tc>
          <w:tcPr>
            <w:tcW w:w="1412" w:type="dxa"/>
          </w:tcPr>
          <w:p w14:paraId="0085C5FE" w14:textId="77777777" w:rsidR="00927ED2" w:rsidRPr="00927ED2" w:rsidRDefault="00927ED2" w:rsidP="00A32959">
            <w:pPr>
              <w:rPr>
                <w:color w:val="000000"/>
                <w:lang w:val="ru-RU"/>
              </w:rPr>
            </w:pPr>
            <w:r w:rsidRPr="00927ED2">
              <w:rPr>
                <w:rStyle w:val="af1"/>
                <w:b w:val="0"/>
                <w:bCs w:val="0"/>
                <w:color w:val="000000"/>
                <w:lang w:val="ru-RU"/>
              </w:rPr>
              <w:t>2022-2023 годы</w:t>
            </w:r>
          </w:p>
        </w:tc>
        <w:tc>
          <w:tcPr>
            <w:tcW w:w="8228" w:type="dxa"/>
            <w:hideMark/>
          </w:tcPr>
          <w:p w14:paraId="7F28AE8B" w14:textId="77777777" w:rsidR="00927ED2" w:rsidRDefault="00927ED2" w:rsidP="00927ED2">
            <w:pPr>
              <w:rPr>
                <w:color w:val="000000"/>
                <w:lang w:val="ru-RU"/>
              </w:rPr>
            </w:pPr>
            <w:r w:rsidRPr="003403D2">
              <w:rPr>
                <w:color w:val="000000"/>
                <w:lang w:val="ru-RU"/>
              </w:rPr>
              <w:t>Государственная программа индустриально-инновационного развития Республики Казахстан на 2020-2025 годы</w:t>
            </w:r>
            <w:r>
              <w:rPr>
                <w:color w:val="000000"/>
                <w:lang w:val="ru-RU"/>
              </w:rPr>
              <w:t>.</w:t>
            </w:r>
          </w:p>
          <w:p w14:paraId="2118A53A" w14:textId="56BCF6D7" w:rsidR="00927ED2" w:rsidRDefault="00927ED2" w:rsidP="00927ED2">
            <w:pPr>
              <w:rPr>
                <w:color w:val="000000"/>
                <w:lang w:val="ru-RU"/>
              </w:rPr>
            </w:pPr>
            <w:r w:rsidRPr="003403D2">
              <w:rPr>
                <w:color w:val="000000"/>
                <w:lang w:val="ru-RU"/>
              </w:rPr>
              <w:t>Государственная программа поддержки и развития бизнеса «Дорожная карта бизнеса-2025»</w:t>
            </w:r>
            <w:r>
              <w:rPr>
                <w:color w:val="000000"/>
                <w:lang w:val="ru-RU"/>
              </w:rPr>
              <w:t>.</w:t>
            </w:r>
          </w:p>
          <w:p w14:paraId="5C5FF849" w14:textId="49875F36" w:rsidR="00927ED2" w:rsidRDefault="00927ED2" w:rsidP="00927ED2">
            <w:pPr>
              <w:rPr>
                <w:color w:val="000000"/>
                <w:lang w:val="ru-RU"/>
              </w:rPr>
            </w:pPr>
            <w:r w:rsidRPr="003403D2">
              <w:rPr>
                <w:color w:val="000000"/>
                <w:lang w:val="ru-RU"/>
              </w:rPr>
              <w:t>Государственная программа инфраструктурного развития «</w:t>
            </w:r>
            <w:proofErr w:type="spellStart"/>
            <w:r w:rsidRPr="003403D2">
              <w:rPr>
                <w:color w:val="000000"/>
                <w:lang w:val="ru-RU"/>
              </w:rPr>
              <w:t>Нұрлы</w:t>
            </w:r>
            <w:proofErr w:type="spellEnd"/>
            <w:r w:rsidRPr="003403D2">
              <w:rPr>
                <w:color w:val="000000"/>
                <w:lang w:val="ru-RU"/>
              </w:rPr>
              <w:t xml:space="preserve"> </w:t>
            </w:r>
            <w:proofErr w:type="spellStart"/>
            <w:r w:rsidRPr="003403D2">
              <w:rPr>
                <w:color w:val="000000"/>
                <w:lang w:val="ru-RU"/>
              </w:rPr>
              <w:t>жол</w:t>
            </w:r>
            <w:proofErr w:type="spellEnd"/>
            <w:r w:rsidRPr="003403D2">
              <w:rPr>
                <w:color w:val="000000"/>
                <w:lang w:val="ru-RU"/>
              </w:rPr>
              <w:t>» на 2020-2025 годы</w:t>
            </w:r>
            <w:r>
              <w:rPr>
                <w:color w:val="000000"/>
                <w:lang w:val="ru-RU"/>
              </w:rPr>
              <w:t>.</w:t>
            </w:r>
          </w:p>
          <w:p w14:paraId="52546840" w14:textId="68C4EFFE" w:rsidR="00927ED2" w:rsidRDefault="00927ED2" w:rsidP="00927ED2">
            <w:pPr>
              <w:rPr>
                <w:color w:val="000000"/>
                <w:lang w:val="ru-RU"/>
              </w:rPr>
            </w:pPr>
            <w:r w:rsidRPr="003403D2">
              <w:rPr>
                <w:color w:val="000000"/>
                <w:lang w:val="ru-RU"/>
              </w:rPr>
              <w:t>Государственная программа жилищно-коммунального развития «</w:t>
            </w:r>
            <w:proofErr w:type="spellStart"/>
            <w:r w:rsidRPr="003403D2">
              <w:rPr>
                <w:color w:val="000000"/>
                <w:lang w:val="ru-RU"/>
              </w:rPr>
              <w:t>Нұрлы</w:t>
            </w:r>
            <w:proofErr w:type="spellEnd"/>
            <w:r w:rsidRPr="003403D2">
              <w:rPr>
                <w:color w:val="000000"/>
                <w:lang w:val="ru-RU"/>
              </w:rPr>
              <w:t xml:space="preserve"> </w:t>
            </w:r>
            <w:proofErr w:type="spellStart"/>
            <w:r w:rsidRPr="003403D2">
              <w:rPr>
                <w:color w:val="000000"/>
                <w:lang w:val="ru-RU"/>
              </w:rPr>
              <w:t>жер</w:t>
            </w:r>
            <w:proofErr w:type="spellEnd"/>
            <w:r w:rsidRPr="003403D2">
              <w:rPr>
                <w:color w:val="000000"/>
                <w:lang w:val="ru-RU"/>
              </w:rPr>
              <w:t>» на 2020-2025 годы</w:t>
            </w:r>
            <w:r>
              <w:rPr>
                <w:color w:val="000000"/>
                <w:lang w:val="ru-RU"/>
              </w:rPr>
              <w:t>.</w:t>
            </w:r>
          </w:p>
          <w:p w14:paraId="1BF2A1B3" w14:textId="574C9386" w:rsidR="00927ED2" w:rsidRDefault="00927ED2" w:rsidP="00927ED2">
            <w:pPr>
              <w:rPr>
                <w:color w:val="000000"/>
                <w:lang w:val="ru-RU"/>
              </w:rPr>
            </w:pPr>
            <w:r w:rsidRPr="003403D2">
              <w:rPr>
                <w:color w:val="000000"/>
                <w:lang w:val="ru-RU"/>
              </w:rPr>
              <w:t>Государственная программа развития регионов на 2020-2025 годы</w:t>
            </w:r>
            <w:r>
              <w:rPr>
                <w:color w:val="000000"/>
                <w:lang w:val="ru-RU"/>
              </w:rPr>
              <w:t>.</w:t>
            </w:r>
          </w:p>
          <w:p w14:paraId="2E83F88E" w14:textId="463214D0" w:rsidR="00927ED2" w:rsidRDefault="00927ED2" w:rsidP="00927ED2">
            <w:pPr>
              <w:rPr>
                <w:color w:val="000000"/>
                <w:lang w:val="ru-RU"/>
              </w:rPr>
            </w:pPr>
            <w:r w:rsidRPr="003403D2">
              <w:rPr>
                <w:color w:val="000000"/>
                <w:lang w:val="ru-RU"/>
              </w:rPr>
              <w:t>Государственная программа «Цифровой Казахстан»</w:t>
            </w:r>
            <w:r>
              <w:rPr>
                <w:color w:val="000000"/>
                <w:lang w:val="ru-RU"/>
              </w:rPr>
              <w:t>.</w:t>
            </w:r>
          </w:p>
          <w:p w14:paraId="27096024" w14:textId="17E33D8C" w:rsidR="00927ED2" w:rsidRPr="003403D2" w:rsidRDefault="00927ED2" w:rsidP="00927ED2">
            <w:pPr>
              <w:rPr>
                <w:color w:val="000000"/>
                <w:lang w:val="ru-RU"/>
              </w:rPr>
            </w:pPr>
            <w:r w:rsidRPr="003403D2">
              <w:rPr>
                <w:color w:val="000000"/>
                <w:lang w:val="ru-RU"/>
              </w:rPr>
              <w:t xml:space="preserve">Государственная программа развития туристской отрасли на </w:t>
            </w:r>
            <w:r>
              <w:rPr>
                <w:color w:val="000000"/>
                <w:lang w:val="ru-RU"/>
              </w:rPr>
              <w:t>2019-2025 годы</w:t>
            </w:r>
          </w:p>
        </w:tc>
      </w:tr>
      <w:tr w:rsidR="00927ED2" w:rsidRPr="003403D2" w14:paraId="6CB4CBB8" w14:textId="77777777" w:rsidTr="00927ED2">
        <w:trPr>
          <w:trHeight w:val="595"/>
          <w:jc w:val="center"/>
        </w:trPr>
        <w:tc>
          <w:tcPr>
            <w:tcW w:w="1412" w:type="dxa"/>
          </w:tcPr>
          <w:p w14:paraId="34DABE52" w14:textId="77777777" w:rsidR="00927ED2" w:rsidRPr="003403D2" w:rsidRDefault="00927ED2" w:rsidP="00A32959">
            <w:pPr>
              <w:rPr>
                <w:color w:val="000000"/>
              </w:rPr>
            </w:pPr>
            <w:r w:rsidRPr="003403D2">
              <w:rPr>
                <w:rStyle w:val="af1"/>
                <w:b w:val="0"/>
                <w:bCs w:val="0"/>
                <w:color w:val="000000"/>
              </w:rPr>
              <w:t xml:space="preserve">2023 </w:t>
            </w:r>
            <w:proofErr w:type="spellStart"/>
            <w:r w:rsidRPr="003403D2">
              <w:rPr>
                <w:rStyle w:val="af1"/>
                <w:b w:val="0"/>
                <w:bCs w:val="0"/>
                <w:color w:val="000000"/>
              </w:rPr>
              <w:t>год</w:t>
            </w:r>
            <w:proofErr w:type="spellEnd"/>
          </w:p>
        </w:tc>
        <w:tc>
          <w:tcPr>
            <w:tcW w:w="8228" w:type="dxa"/>
            <w:hideMark/>
          </w:tcPr>
          <w:p w14:paraId="46C41DB7" w14:textId="5E9C8497" w:rsidR="00927ED2" w:rsidRPr="003403D2" w:rsidRDefault="00927ED2">
            <w:pPr>
              <w:rPr>
                <w:color w:val="000000"/>
                <w:lang w:val="ru-RU"/>
              </w:rPr>
            </w:pPr>
            <w:r w:rsidRPr="003403D2">
              <w:rPr>
                <w:color w:val="000000"/>
                <w:lang w:val="ru-RU"/>
              </w:rPr>
              <w:t>Государственная программа по реализации язык</w:t>
            </w:r>
            <w:r>
              <w:rPr>
                <w:color w:val="000000"/>
                <w:lang w:val="ru-RU"/>
              </w:rPr>
              <w:t>овой политики на 2020-2025 годы</w:t>
            </w:r>
          </w:p>
        </w:tc>
      </w:tr>
      <w:tr w:rsidR="00110ABD" w:rsidRPr="00FB48AD" w14:paraId="47D503A8" w14:textId="77777777" w:rsidTr="00927ED2">
        <w:trPr>
          <w:trHeight w:val="205"/>
          <w:jc w:val="center"/>
        </w:trPr>
        <w:tc>
          <w:tcPr>
            <w:tcW w:w="9640" w:type="dxa"/>
            <w:gridSpan w:val="2"/>
          </w:tcPr>
          <w:p w14:paraId="6EF854AB" w14:textId="2A1199F8" w:rsidR="00110ABD" w:rsidRPr="00FB48AD" w:rsidRDefault="00BB2879" w:rsidP="005C3579">
            <w:pPr>
              <w:ind w:firstLine="602"/>
              <w:rPr>
                <w:color w:val="FF0000"/>
                <w:lang w:val="ru-RU"/>
              </w:rPr>
            </w:pPr>
            <w:r>
              <w:rPr>
                <w:lang w:val="ru-RU"/>
              </w:rPr>
              <w:t xml:space="preserve">Примечание - </w:t>
            </w:r>
            <w:proofErr w:type="spellStart"/>
            <w:r w:rsidRPr="00CE6004">
              <w:t>Составлено</w:t>
            </w:r>
            <w:proofErr w:type="spellEnd"/>
            <w:r w:rsidRPr="00CE6004">
              <w:t xml:space="preserve"> </w:t>
            </w:r>
            <w:proofErr w:type="spellStart"/>
            <w:r w:rsidRPr="00CE6004">
              <w:t>по</w:t>
            </w:r>
            <w:proofErr w:type="spellEnd"/>
            <w:r w:rsidRPr="00CE6004">
              <w:t xml:space="preserve"> </w:t>
            </w:r>
            <w:proofErr w:type="spellStart"/>
            <w:r w:rsidRPr="00CE6004">
              <w:t>источнику</w:t>
            </w:r>
            <w:proofErr w:type="spellEnd"/>
            <w:r>
              <w:rPr>
                <w:lang w:val="ru-RU"/>
              </w:rPr>
              <w:t xml:space="preserve"> </w:t>
            </w:r>
            <w:r>
              <w:rPr>
                <w:lang w:val="en-US"/>
              </w:rPr>
              <w:t>[</w:t>
            </w:r>
            <w:r>
              <w:rPr>
                <w:lang w:val="ru-RU"/>
              </w:rPr>
              <w:t>10</w:t>
            </w:r>
            <w:r w:rsidR="005C3579">
              <w:rPr>
                <w:lang w:val="ru-RU"/>
              </w:rPr>
              <w:t>1</w:t>
            </w:r>
            <w:r>
              <w:rPr>
                <w:lang w:val="en-US"/>
              </w:rPr>
              <w:t>]</w:t>
            </w:r>
          </w:p>
        </w:tc>
      </w:tr>
    </w:tbl>
    <w:p w14:paraId="51FA0E49" w14:textId="77777777" w:rsidR="00726CFE" w:rsidRDefault="00726CFE" w:rsidP="00E52E8C">
      <w:pPr>
        <w:pStyle w:val="a7"/>
        <w:tabs>
          <w:tab w:val="left" w:pos="993"/>
          <w:tab w:val="left" w:pos="1134"/>
        </w:tabs>
        <w:ind w:left="0" w:firstLine="709"/>
        <w:jc w:val="both"/>
        <w:rPr>
          <w:sz w:val="28"/>
          <w:szCs w:val="28"/>
        </w:rPr>
      </w:pPr>
    </w:p>
    <w:p w14:paraId="2CF75910" w14:textId="6704FD0B" w:rsidR="00FB48AD" w:rsidRDefault="00FB48AD" w:rsidP="00B60D0F">
      <w:pPr>
        <w:pStyle w:val="a7"/>
        <w:tabs>
          <w:tab w:val="left" w:pos="993"/>
          <w:tab w:val="left" w:pos="1134"/>
        </w:tabs>
        <w:ind w:left="0" w:firstLine="709"/>
        <w:jc w:val="both"/>
        <w:rPr>
          <w:sz w:val="28"/>
          <w:szCs w:val="28"/>
          <w:lang w:val="kk-KZ"/>
        </w:rPr>
      </w:pPr>
      <w:r w:rsidRPr="00E52E8C">
        <w:rPr>
          <w:sz w:val="28"/>
          <w:szCs w:val="28"/>
          <w:lang w:val="kk-KZ"/>
        </w:rPr>
        <w:t xml:space="preserve">В </w:t>
      </w:r>
      <w:r>
        <w:rPr>
          <w:sz w:val="28"/>
          <w:szCs w:val="28"/>
          <w:lang w:val="kk-KZ"/>
        </w:rPr>
        <w:t>2022 году</w:t>
      </w:r>
      <w:r w:rsidRPr="00E52E8C">
        <w:rPr>
          <w:sz w:val="28"/>
          <w:szCs w:val="28"/>
          <w:lang w:val="kk-KZ"/>
        </w:rPr>
        <w:t xml:space="preserve"> реализовывалось десять национальных проектов, направленных на развитие ключевых сфер экономики и социальной жизни страны. Общий объем финансирования девяти проектов (за исключением секретного проекта «Безопасная страна») в 2022 году составил 8 147 млрд</w:t>
      </w:r>
      <w:r w:rsidR="005C3579">
        <w:rPr>
          <w:sz w:val="28"/>
          <w:szCs w:val="28"/>
          <w:lang w:val="kk-KZ"/>
        </w:rPr>
        <w:t>.</w:t>
      </w:r>
      <w:r w:rsidRPr="00E52E8C">
        <w:rPr>
          <w:sz w:val="28"/>
          <w:szCs w:val="28"/>
          <w:lang w:val="kk-KZ"/>
        </w:rPr>
        <w:t xml:space="preserve"> тенге из всех источников, из которых освоено 7 987,7 млрд</w:t>
      </w:r>
      <w:r w:rsidR="005C3579">
        <w:rPr>
          <w:sz w:val="28"/>
          <w:szCs w:val="28"/>
          <w:lang w:val="kk-KZ"/>
        </w:rPr>
        <w:t>.</w:t>
      </w:r>
      <w:r w:rsidRPr="00E52E8C">
        <w:rPr>
          <w:sz w:val="28"/>
          <w:szCs w:val="28"/>
          <w:lang w:val="kk-KZ"/>
        </w:rPr>
        <w:t xml:space="preserve"> тенге (98,1%). Из них 1 986,9 млрд</w:t>
      </w:r>
      <w:r w:rsidR="005C3579">
        <w:rPr>
          <w:sz w:val="28"/>
          <w:szCs w:val="28"/>
          <w:lang w:val="kk-KZ"/>
        </w:rPr>
        <w:t>.</w:t>
      </w:r>
      <w:r w:rsidRPr="00E52E8C">
        <w:rPr>
          <w:sz w:val="28"/>
          <w:szCs w:val="28"/>
          <w:lang w:val="kk-KZ"/>
        </w:rPr>
        <w:t xml:space="preserve"> тенге (24,4%) было выделено из республиканского бюджета, 638,4 млрд</w:t>
      </w:r>
      <w:r w:rsidR="005C3579">
        <w:rPr>
          <w:sz w:val="28"/>
          <w:szCs w:val="28"/>
          <w:lang w:val="kk-KZ"/>
        </w:rPr>
        <w:t>.</w:t>
      </w:r>
      <w:r w:rsidRPr="00E52E8C">
        <w:rPr>
          <w:sz w:val="28"/>
          <w:szCs w:val="28"/>
          <w:lang w:val="kk-KZ"/>
        </w:rPr>
        <w:t xml:space="preserve"> тенге (7,8%) – из местного бюджета, а 714,3 млрд</w:t>
      </w:r>
      <w:r w:rsidR="005C3579">
        <w:rPr>
          <w:sz w:val="28"/>
          <w:szCs w:val="28"/>
          <w:lang w:val="kk-KZ"/>
        </w:rPr>
        <w:t>.</w:t>
      </w:r>
      <w:r w:rsidRPr="00E52E8C">
        <w:rPr>
          <w:sz w:val="28"/>
          <w:szCs w:val="28"/>
          <w:lang w:val="kk-KZ"/>
        </w:rPr>
        <w:t xml:space="preserve"> тенге (8,8%) поступило из Национального фонда. Основная часть освоенных средств – 58,6% или 4 717,3 млрд</w:t>
      </w:r>
      <w:r w:rsidR="005C3579">
        <w:rPr>
          <w:sz w:val="28"/>
          <w:szCs w:val="28"/>
          <w:lang w:val="kk-KZ"/>
        </w:rPr>
        <w:t>.</w:t>
      </w:r>
      <w:r w:rsidRPr="00E52E8C">
        <w:rPr>
          <w:sz w:val="28"/>
          <w:szCs w:val="28"/>
          <w:lang w:val="kk-KZ"/>
        </w:rPr>
        <w:t xml:space="preserve"> тенге – приходится на внебюджетные источники</w:t>
      </w:r>
      <w:r w:rsidR="00B60D0F">
        <w:rPr>
          <w:sz w:val="28"/>
          <w:szCs w:val="28"/>
          <w:lang w:val="kk-KZ"/>
        </w:rPr>
        <w:t xml:space="preserve"> (таблица 18)</w:t>
      </w:r>
      <w:r w:rsidRPr="00E52E8C">
        <w:rPr>
          <w:sz w:val="28"/>
          <w:szCs w:val="28"/>
          <w:lang w:val="kk-KZ"/>
        </w:rPr>
        <w:t>.</w:t>
      </w:r>
    </w:p>
    <w:p w14:paraId="4E1AAED2" w14:textId="77777777" w:rsidR="00B60D0F" w:rsidRDefault="00B60D0F" w:rsidP="00B60D0F">
      <w:pPr>
        <w:tabs>
          <w:tab w:val="left" w:pos="993"/>
          <w:tab w:val="left" w:pos="1134"/>
        </w:tabs>
        <w:ind w:firstLine="709"/>
        <w:jc w:val="both"/>
        <w:rPr>
          <w:sz w:val="28"/>
          <w:szCs w:val="28"/>
        </w:rPr>
      </w:pPr>
    </w:p>
    <w:p w14:paraId="30582C5D" w14:textId="5474E555" w:rsidR="00E52E8C" w:rsidRDefault="00E52E8C" w:rsidP="008723A0">
      <w:pPr>
        <w:jc w:val="both"/>
        <w:rPr>
          <w:sz w:val="28"/>
          <w:szCs w:val="28"/>
        </w:rPr>
      </w:pPr>
      <w:r>
        <w:rPr>
          <w:sz w:val="28"/>
          <w:szCs w:val="28"/>
        </w:rPr>
        <w:t xml:space="preserve">Таблица </w:t>
      </w:r>
      <w:r w:rsidR="008723A0">
        <w:rPr>
          <w:sz w:val="28"/>
          <w:szCs w:val="28"/>
        </w:rPr>
        <w:t>18</w:t>
      </w:r>
      <w:r>
        <w:rPr>
          <w:sz w:val="28"/>
          <w:szCs w:val="28"/>
        </w:rPr>
        <w:t xml:space="preserve"> – </w:t>
      </w:r>
      <w:r w:rsidRPr="00E52E8C">
        <w:rPr>
          <w:sz w:val="28"/>
          <w:szCs w:val="28"/>
        </w:rPr>
        <w:t>Финансирование нацпроектов</w:t>
      </w:r>
      <w:r>
        <w:rPr>
          <w:sz w:val="28"/>
          <w:szCs w:val="28"/>
        </w:rPr>
        <w:t xml:space="preserve"> в 2022 г., </w:t>
      </w:r>
      <w:r w:rsidR="00A32CB8">
        <w:rPr>
          <w:sz w:val="28"/>
          <w:szCs w:val="28"/>
        </w:rPr>
        <w:t xml:space="preserve">млрд. </w:t>
      </w:r>
      <w:proofErr w:type="spellStart"/>
      <w:r w:rsidR="00A32CB8">
        <w:rPr>
          <w:sz w:val="28"/>
          <w:szCs w:val="28"/>
        </w:rPr>
        <w:t>тг</w:t>
      </w:r>
      <w:proofErr w:type="spellEnd"/>
    </w:p>
    <w:p w14:paraId="41AABEA8" w14:textId="77777777" w:rsidR="00E52E8C" w:rsidRPr="005F43A9" w:rsidRDefault="00E52E8C" w:rsidP="00927ED2">
      <w:pPr>
        <w:ind w:firstLine="567"/>
        <w:jc w:val="right"/>
        <w:rPr>
          <w:sz w:val="16"/>
          <w:szCs w:val="16"/>
        </w:rPr>
      </w:pPr>
    </w:p>
    <w:tbl>
      <w:tblPr>
        <w:tblStyle w:val="11"/>
        <w:tblW w:w="9594" w:type="dxa"/>
        <w:jc w:val="center"/>
        <w:tblLook w:val="04A0" w:firstRow="1" w:lastRow="0" w:firstColumn="1" w:lastColumn="0" w:noHBand="0" w:noVBand="1"/>
      </w:tblPr>
      <w:tblGrid>
        <w:gridCol w:w="4255"/>
        <w:gridCol w:w="910"/>
        <w:gridCol w:w="968"/>
        <w:gridCol w:w="1025"/>
        <w:gridCol w:w="1486"/>
        <w:gridCol w:w="950"/>
      </w:tblGrid>
      <w:tr w:rsidR="00927ED2" w:rsidRPr="00E52E8C" w14:paraId="12B16A39" w14:textId="77777777" w:rsidTr="00927ED2">
        <w:trPr>
          <w:trHeight w:val="55"/>
          <w:jc w:val="center"/>
        </w:trPr>
        <w:tc>
          <w:tcPr>
            <w:tcW w:w="4255" w:type="dxa"/>
            <w:vAlign w:val="center"/>
          </w:tcPr>
          <w:p w14:paraId="7B9C5FAA" w14:textId="77777777" w:rsidR="00927ED2" w:rsidRPr="00E52E8C" w:rsidRDefault="00927ED2" w:rsidP="00927ED2">
            <w:pPr>
              <w:jc w:val="center"/>
              <w:rPr>
                <w:color w:val="000000"/>
              </w:rPr>
            </w:pPr>
            <w:proofErr w:type="spellStart"/>
            <w:r w:rsidRPr="00E52E8C">
              <w:rPr>
                <w:rStyle w:val="af1"/>
                <w:b w:val="0"/>
                <w:bCs w:val="0"/>
                <w:color w:val="000000"/>
              </w:rPr>
              <w:t>Наименование</w:t>
            </w:r>
            <w:proofErr w:type="spellEnd"/>
          </w:p>
        </w:tc>
        <w:tc>
          <w:tcPr>
            <w:tcW w:w="910" w:type="dxa"/>
            <w:vAlign w:val="center"/>
            <w:hideMark/>
          </w:tcPr>
          <w:p w14:paraId="390EF4DE" w14:textId="77777777" w:rsidR="00927ED2" w:rsidRPr="00E52E8C" w:rsidRDefault="00927ED2" w:rsidP="00927ED2">
            <w:pPr>
              <w:jc w:val="center"/>
              <w:rPr>
                <w:color w:val="000000"/>
              </w:rPr>
            </w:pPr>
            <w:proofErr w:type="spellStart"/>
            <w:r w:rsidRPr="00E52E8C">
              <w:rPr>
                <w:rStyle w:val="af1"/>
                <w:b w:val="0"/>
                <w:bCs w:val="0"/>
                <w:color w:val="000000"/>
              </w:rPr>
              <w:t>План</w:t>
            </w:r>
            <w:proofErr w:type="spellEnd"/>
          </w:p>
        </w:tc>
        <w:tc>
          <w:tcPr>
            <w:tcW w:w="968" w:type="dxa"/>
            <w:vAlign w:val="center"/>
            <w:hideMark/>
          </w:tcPr>
          <w:p w14:paraId="0DD4C916" w14:textId="77777777" w:rsidR="00927ED2" w:rsidRPr="00E52E8C" w:rsidRDefault="00927ED2" w:rsidP="00927ED2">
            <w:pPr>
              <w:jc w:val="center"/>
              <w:rPr>
                <w:color w:val="000000"/>
              </w:rPr>
            </w:pPr>
            <w:proofErr w:type="spellStart"/>
            <w:r w:rsidRPr="00E52E8C">
              <w:rPr>
                <w:rStyle w:val="af1"/>
                <w:b w:val="0"/>
                <w:bCs w:val="0"/>
                <w:color w:val="000000"/>
              </w:rPr>
              <w:t>Факт</w:t>
            </w:r>
            <w:proofErr w:type="spellEnd"/>
          </w:p>
        </w:tc>
        <w:tc>
          <w:tcPr>
            <w:tcW w:w="1025" w:type="dxa"/>
            <w:vAlign w:val="center"/>
            <w:hideMark/>
          </w:tcPr>
          <w:p w14:paraId="3732FBB4" w14:textId="77777777" w:rsidR="00927ED2" w:rsidRPr="00E52E8C" w:rsidRDefault="00927ED2" w:rsidP="00927ED2">
            <w:pPr>
              <w:jc w:val="center"/>
              <w:rPr>
                <w:color w:val="000000"/>
              </w:rPr>
            </w:pPr>
            <w:r w:rsidRPr="00E52E8C">
              <w:rPr>
                <w:rStyle w:val="af1"/>
                <w:b w:val="0"/>
                <w:bCs w:val="0"/>
                <w:color w:val="000000"/>
              </w:rPr>
              <w:t xml:space="preserve">% </w:t>
            </w:r>
            <w:proofErr w:type="spellStart"/>
            <w:r w:rsidRPr="00E52E8C">
              <w:rPr>
                <w:rStyle w:val="af1"/>
                <w:b w:val="0"/>
                <w:bCs w:val="0"/>
                <w:color w:val="000000"/>
              </w:rPr>
              <w:t>исп</w:t>
            </w:r>
            <w:proofErr w:type="spellEnd"/>
            <w:r w:rsidRPr="00E52E8C">
              <w:rPr>
                <w:rStyle w:val="af1"/>
                <w:b w:val="0"/>
                <w:bCs w:val="0"/>
                <w:color w:val="000000"/>
              </w:rPr>
              <w:t>.</w:t>
            </w:r>
          </w:p>
        </w:tc>
        <w:tc>
          <w:tcPr>
            <w:tcW w:w="1486" w:type="dxa"/>
            <w:vAlign w:val="center"/>
            <w:hideMark/>
          </w:tcPr>
          <w:p w14:paraId="39EEF066" w14:textId="77777777" w:rsidR="00927ED2" w:rsidRPr="00E52E8C" w:rsidRDefault="00927ED2" w:rsidP="00927ED2">
            <w:pPr>
              <w:jc w:val="center"/>
              <w:rPr>
                <w:color w:val="000000"/>
              </w:rPr>
            </w:pPr>
            <w:proofErr w:type="spellStart"/>
            <w:r w:rsidRPr="00E52E8C">
              <w:rPr>
                <w:rStyle w:val="af1"/>
                <w:b w:val="0"/>
                <w:bCs w:val="0"/>
                <w:color w:val="000000"/>
              </w:rPr>
              <w:t>Отклонение</w:t>
            </w:r>
            <w:proofErr w:type="spellEnd"/>
          </w:p>
        </w:tc>
        <w:tc>
          <w:tcPr>
            <w:tcW w:w="950" w:type="dxa"/>
            <w:vAlign w:val="center"/>
            <w:hideMark/>
          </w:tcPr>
          <w:p w14:paraId="1E8941E3" w14:textId="77777777" w:rsidR="00927ED2" w:rsidRPr="00E52E8C" w:rsidRDefault="00927ED2" w:rsidP="00927ED2">
            <w:pPr>
              <w:jc w:val="center"/>
              <w:rPr>
                <w:color w:val="000000"/>
              </w:rPr>
            </w:pPr>
            <w:proofErr w:type="spellStart"/>
            <w:r w:rsidRPr="00E52E8C">
              <w:rPr>
                <w:rStyle w:val="af1"/>
                <w:b w:val="0"/>
                <w:bCs w:val="0"/>
                <w:color w:val="000000"/>
              </w:rPr>
              <w:t>Доля</w:t>
            </w:r>
            <w:proofErr w:type="spellEnd"/>
          </w:p>
        </w:tc>
      </w:tr>
      <w:tr w:rsidR="00927ED2" w:rsidRPr="00E52E8C" w14:paraId="0D147694" w14:textId="77777777" w:rsidTr="00927ED2">
        <w:trPr>
          <w:trHeight w:val="55"/>
          <w:jc w:val="center"/>
        </w:trPr>
        <w:tc>
          <w:tcPr>
            <w:tcW w:w="4255" w:type="dxa"/>
          </w:tcPr>
          <w:p w14:paraId="59B2A40B" w14:textId="77777777" w:rsidR="00927ED2" w:rsidRPr="00E52E8C" w:rsidRDefault="00927ED2">
            <w:pPr>
              <w:rPr>
                <w:color w:val="000000"/>
              </w:rPr>
            </w:pPr>
            <w:proofErr w:type="spellStart"/>
            <w:r w:rsidRPr="00E52E8C">
              <w:rPr>
                <w:color w:val="000000"/>
              </w:rPr>
              <w:t>Средства</w:t>
            </w:r>
            <w:proofErr w:type="spellEnd"/>
            <w:r w:rsidRPr="00E52E8C">
              <w:rPr>
                <w:color w:val="000000"/>
              </w:rPr>
              <w:t xml:space="preserve"> </w:t>
            </w:r>
            <w:proofErr w:type="spellStart"/>
            <w:r w:rsidRPr="00E52E8C">
              <w:rPr>
                <w:color w:val="000000"/>
              </w:rPr>
              <w:t>республиканского</w:t>
            </w:r>
            <w:proofErr w:type="spellEnd"/>
            <w:r w:rsidRPr="00E52E8C">
              <w:rPr>
                <w:color w:val="000000"/>
              </w:rPr>
              <w:t xml:space="preserve"> </w:t>
            </w:r>
            <w:proofErr w:type="spellStart"/>
            <w:r w:rsidRPr="00E52E8C">
              <w:rPr>
                <w:color w:val="000000"/>
              </w:rPr>
              <w:t>бюджета</w:t>
            </w:r>
            <w:proofErr w:type="spellEnd"/>
          </w:p>
        </w:tc>
        <w:tc>
          <w:tcPr>
            <w:tcW w:w="910" w:type="dxa"/>
            <w:hideMark/>
          </w:tcPr>
          <w:p w14:paraId="354C25E5" w14:textId="77777777" w:rsidR="00927ED2" w:rsidRPr="00E52E8C" w:rsidRDefault="00927ED2" w:rsidP="00927ED2">
            <w:pPr>
              <w:ind w:left="-52"/>
              <w:rPr>
                <w:color w:val="000000"/>
              </w:rPr>
            </w:pPr>
            <w:r w:rsidRPr="00E52E8C">
              <w:rPr>
                <w:color w:val="000000"/>
              </w:rPr>
              <w:t>2 036,8</w:t>
            </w:r>
          </w:p>
        </w:tc>
        <w:tc>
          <w:tcPr>
            <w:tcW w:w="968" w:type="dxa"/>
            <w:hideMark/>
          </w:tcPr>
          <w:p w14:paraId="45568B3F" w14:textId="77777777" w:rsidR="00927ED2" w:rsidRPr="00E52E8C" w:rsidRDefault="00927ED2">
            <w:pPr>
              <w:rPr>
                <w:color w:val="000000"/>
              </w:rPr>
            </w:pPr>
            <w:r w:rsidRPr="00E52E8C">
              <w:rPr>
                <w:color w:val="000000"/>
              </w:rPr>
              <w:t>1 986,9</w:t>
            </w:r>
          </w:p>
        </w:tc>
        <w:tc>
          <w:tcPr>
            <w:tcW w:w="1025" w:type="dxa"/>
            <w:hideMark/>
          </w:tcPr>
          <w:p w14:paraId="2428CD8D" w14:textId="77777777" w:rsidR="00927ED2" w:rsidRPr="00E52E8C" w:rsidRDefault="00927ED2">
            <w:pPr>
              <w:rPr>
                <w:color w:val="000000"/>
              </w:rPr>
            </w:pPr>
            <w:r w:rsidRPr="00E52E8C">
              <w:rPr>
                <w:color w:val="000000"/>
              </w:rPr>
              <w:t>97,6</w:t>
            </w:r>
          </w:p>
        </w:tc>
        <w:tc>
          <w:tcPr>
            <w:tcW w:w="1486" w:type="dxa"/>
            <w:hideMark/>
          </w:tcPr>
          <w:p w14:paraId="4C624FA5" w14:textId="77777777" w:rsidR="00927ED2" w:rsidRPr="00E52E8C" w:rsidRDefault="00927ED2">
            <w:pPr>
              <w:rPr>
                <w:color w:val="000000"/>
              </w:rPr>
            </w:pPr>
            <w:r w:rsidRPr="00E52E8C">
              <w:rPr>
                <w:color w:val="000000"/>
              </w:rPr>
              <w:t>-49,9</w:t>
            </w:r>
          </w:p>
        </w:tc>
        <w:tc>
          <w:tcPr>
            <w:tcW w:w="950" w:type="dxa"/>
            <w:hideMark/>
          </w:tcPr>
          <w:p w14:paraId="72965A55" w14:textId="77777777" w:rsidR="00927ED2" w:rsidRPr="00E52E8C" w:rsidRDefault="00927ED2">
            <w:pPr>
              <w:rPr>
                <w:color w:val="000000"/>
              </w:rPr>
            </w:pPr>
            <w:r w:rsidRPr="00E52E8C">
              <w:rPr>
                <w:color w:val="000000"/>
              </w:rPr>
              <w:t>24,4</w:t>
            </w:r>
          </w:p>
        </w:tc>
      </w:tr>
      <w:tr w:rsidR="00927ED2" w:rsidRPr="00E52E8C" w14:paraId="5E44C956" w14:textId="77777777" w:rsidTr="00927ED2">
        <w:trPr>
          <w:trHeight w:val="68"/>
          <w:jc w:val="center"/>
        </w:trPr>
        <w:tc>
          <w:tcPr>
            <w:tcW w:w="4255" w:type="dxa"/>
          </w:tcPr>
          <w:p w14:paraId="0E11824D" w14:textId="77777777" w:rsidR="00927ED2" w:rsidRPr="00E52E8C" w:rsidRDefault="00927ED2">
            <w:pPr>
              <w:rPr>
                <w:color w:val="000000"/>
              </w:rPr>
            </w:pPr>
            <w:proofErr w:type="spellStart"/>
            <w:r w:rsidRPr="00E52E8C">
              <w:rPr>
                <w:color w:val="000000"/>
              </w:rPr>
              <w:t>Средства</w:t>
            </w:r>
            <w:proofErr w:type="spellEnd"/>
            <w:r w:rsidRPr="00E52E8C">
              <w:rPr>
                <w:color w:val="000000"/>
              </w:rPr>
              <w:t xml:space="preserve"> </w:t>
            </w:r>
            <w:proofErr w:type="spellStart"/>
            <w:r w:rsidRPr="00E52E8C">
              <w:rPr>
                <w:color w:val="000000"/>
              </w:rPr>
              <w:t>местного</w:t>
            </w:r>
            <w:proofErr w:type="spellEnd"/>
            <w:r w:rsidRPr="00E52E8C">
              <w:rPr>
                <w:color w:val="000000"/>
              </w:rPr>
              <w:t xml:space="preserve"> </w:t>
            </w:r>
            <w:proofErr w:type="spellStart"/>
            <w:r w:rsidRPr="00E52E8C">
              <w:rPr>
                <w:color w:val="000000"/>
              </w:rPr>
              <w:t>бюджета</w:t>
            </w:r>
            <w:proofErr w:type="spellEnd"/>
          </w:p>
        </w:tc>
        <w:tc>
          <w:tcPr>
            <w:tcW w:w="910" w:type="dxa"/>
            <w:hideMark/>
          </w:tcPr>
          <w:p w14:paraId="50C08D2D" w14:textId="77777777" w:rsidR="00927ED2" w:rsidRPr="00E52E8C" w:rsidRDefault="00927ED2">
            <w:pPr>
              <w:rPr>
                <w:color w:val="000000"/>
              </w:rPr>
            </w:pPr>
            <w:r w:rsidRPr="00E52E8C">
              <w:rPr>
                <w:color w:val="000000"/>
              </w:rPr>
              <w:t>685,9</w:t>
            </w:r>
          </w:p>
        </w:tc>
        <w:tc>
          <w:tcPr>
            <w:tcW w:w="968" w:type="dxa"/>
            <w:hideMark/>
          </w:tcPr>
          <w:p w14:paraId="05F4E2F3" w14:textId="77777777" w:rsidR="00927ED2" w:rsidRPr="00E52E8C" w:rsidRDefault="00927ED2">
            <w:pPr>
              <w:rPr>
                <w:color w:val="000000"/>
              </w:rPr>
            </w:pPr>
            <w:r w:rsidRPr="00E52E8C">
              <w:rPr>
                <w:color w:val="000000"/>
              </w:rPr>
              <w:t>638,4</w:t>
            </w:r>
          </w:p>
        </w:tc>
        <w:tc>
          <w:tcPr>
            <w:tcW w:w="1025" w:type="dxa"/>
            <w:hideMark/>
          </w:tcPr>
          <w:p w14:paraId="1EB33176" w14:textId="77777777" w:rsidR="00927ED2" w:rsidRPr="00E52E8C" w:rsidRDefault="00927ED2">
            <w:pPr>
              <w:rPr>
                <w:color w:val="000000"/>
              </w:rPr>
            </w:pPr>
            <w:r w:rsidRPr="00E52E8C">
              <w:rPr>
                <w:color w:val="000000"/>
              </w:rPr>
              <w:t>93,1</w:t>
            </w:r>
          </w:p>
        </w:tc>
        <w:tc>
          <w:tcPr>
            <w:tcW w:w="1486" w:type="dxa"/>
            <w:hideMark/>
          </w:tcPr>
          <w:p w14:paraId="5B7D43A6" w14:textId="77777777" w:rsidR="00927ED2" w:rsidRPr="00E52E8C" w:rsidRDefault="00927ED2">
            <w:pPr>
              <w:rPr>
                <w:color w:val="000000"/>
              </w:rPr>
            </w:pPr>
            <w:r w:rsidRPr="00E52E8C">
              <w:rPr>
                <w:color w:val="000000"/>
              </w:rPr>
              <w:t>-47,5</w:t>
            </w:r>
          </w:p>
        </w:tc>
        <w:tc>
          <w:tcPr>
            <w:tcW w:w="950" w:type="dxa"/>
            <w:hideMark/>
          </w:tcPr>
          <w:p w14:paraId="6F991197" w14:textId="77777777" w:rsidR="00927ED2" w:rsidRPr="00E52E8C" w:rsidRDefault="00927ED2">
            <w:pPr>
              <w:rPr>
                <w:color w:val="000000"/>
              </w:rPr>
            </w:pPr>
            <w:r w:rsidRPr="00E52E8C">
              <w:rPr>
                <w:color w:val="000000"/>
              </w:rPr>
              <w:t>7,8</w:t>
            </w:r>
          </w:p>
        </w:tc>
      </w:tr>
      <w:tr w:rsidR="00927ED2" w:rsidRPr="00E52E8C" w14:paraId="3A8776AC" w14:textId="77777777" w:rsidTr="00927ED2">
        <w:trPr>
          <w:trHeight w:val="55"/>
          <w:jc w:val="center"/>
        </w:trPr>
        <w:tc>
          <w:tcPr>
            <w:tcW w:w="4255" w:type="dxa"/>
          </w:tcPr>
          <w:p w14:paraId="0AD85A8B" w14:textId="77777777" w:rsidR="00927ED2" w:rsidRPr="00E52E8C" w:rsidRDefault="00927ED2">
            <w:pPr>
              <w:rPr>
                <w:color w:val="000000"/>
              </w:rPr>
            </w:pPr>
            <w:proofErr w:type="spellStart"/>
            <w:r w:rsidRPr="00E52E8C">
              <w:rPr>
                <w:color w:val="000000"/>
              </w:rPr>
              <w:t>Средства</w:t>
            </w:r>
            <w:proofErr w:type="spellEnd"/>
            <w:r w:rsidRPr="00E52E8C">
              <w:rPr>
                <w:color w:val="000000"/>
              </w:rPr>
              <w:t xml:space="preserve"> </w:t>
            </w:r>
            <w:proofErr w:type="spellStart"/>
            <w:r w:rsidRPr="00E52E8C">
              <w:rPr>
                <w:color w:val="000000"/>
              </w:rPr>
              <w:t>Нацфонда</w:t>
            </w:r>
            <w:proofErr w:type="spellEnd"/>
          </w:p>
        </w:tc>
        <w:tc>
          <w:tcPr>
            <w:tcW w:w="910" w:type="dxa"/>
            <w:hideMark/>
          </w:tcPr>
          <w:p w14:paraId="29163D1F" w14:textId="77777777" w:rsidR="00927ED2" w:rsidRPr="00E52E8C" w:rsidRDefault="00927ED2">
            <w:pPr>
              <w:rPr>
                <w:color w:val="000000"/>
              </w:rPr>
            </w:pPr>
            <w:r w:rsidRPr="00E52E8C">
              <w:rPr>
                <w:color w:val="000000"/>
              </w:rPr>
              <w:t>687,6</w:t>
            </w:r>
          </w:p>
        </w:tc>
        <w:tc>
          <w:tcPr>
            <w:tcW w:w="968" w:type="dxa"/>
            <w:hideMark/>
          </w:tcPr>
          <w:p w14:paraId="553391B2" w14:textId="77777777" w:rsidR="00927ED2" w:rsidRPr="00E52E8C" w:rsidRDefault="00927ED2">
            <w:pPr>
              <w:rPr>
                <w:color w:val="000000"/>
              </w:rPr>
            </w:pPr>
            <w:r w:rsidRPr="00E52E8C">
              <w:rPr>
                <w:color w:val="000000"/>
              </w:rPr>
              <w:t>645,1</w:t>
            </w:r>
          </w:p>
        </w:tc>
        <w:tc>
          <w:tcPr>
            <w:tcW w:w="1025" w:type="dxa"/>
            <w:hideMark/>
          </w:tcPr>
          <w:p w14:paraId="366945C9" w14:textId="77777777" w:rsidR="00927ED2" w:rsidRPr="00E52E8C" w:rsidRDefault="00927ED2">
            <w:pPr>
              <w:rPr>
                <w:color w:val="000000"/>
              </w:rPr>
            </w:pPr>
            <w:r w:rsidRPr="00E52E8C">
              <w:rPr>
                <w:color w:val="000000"/>
              </w:rPr>
              <w:t>93,8</w:t>
            </w:r>
          </w:p>
        </w:tc>
        <w:tc>
          <w:tcPr>
            <w:tcW w:w="1486" w:type="dxa"/>
            <w:hideMark/>
          </w:tcPr>
          <w:p w14:paraId="7FA70DFA" w14:textId="77777777" w:rsidR="00927ED2" w:rsidRPr="00E52E8C" w:rsidRDefault="00927ED2">
            <w:pPr>
              <w:rPr>
                <w:color w:val="000000"/>
              </w:rPr>
            </w:pPr>
            <w:r w:rsidRPr="00E52E8C">
              <w:rPr>
                <w:color w:val="000000"/>
              </w:rPr>
              <w:t>-42,5</w:t>
            </w:r>
          </w:p>
        </w:tc>
        <w:tc>
          <w:tcPr>
            <w:tcW w:w="950" w:type="dxa"/>
            <w:hideMark/>
          </w:tcPr>
          <w:p w14:paraId="46D0277B" w14:textId="77777777" w:rsidR="00927ED2" w:rsidRPr="00E52E8C" w:rsidRDefault="00927ED2">
            <w:pPr>
              <w:rPr>
                <w:color w:val="000000"/>
              </w:rPr>
            </w:pPr>
            <w:r w:rsidRPr="00E52E8C">
              <w:rPr>
                <w:color w:val="000000"/>
              </w:rPr>
              <w:t>8,1</w:t>
            </w:r>
          </w:p>
        </w:tc>
      </w:tr>
      <w:tr w:rsidR="00927ED2" w:rsidRPr="00E52E8C" w14:paraId="31ED7230" w14:textId="77777777" w:rsidTr="00927ED2">
        <w:trPr>
          <w:trHeight w:val="55"/>
          <w:jc w:val="center"/>
        </w:trPr>
        <w:tc>
          <w:tcPr>
            <w:tcW w:w="4255" w:type="dxa"/>
          </w:tcPr>
          <w:p w14:paraId="30FF8E7E" w14:textId="77777777" w:rsidR="00927ED2" w:rsidRPr="00E52E8C" w:rsidRDefault="00927ED2">
            <w:pPr>
              <w:rPr>
                <w:color w:val="000000"/>
              </w:rPr>
            </w:pPr>
            <w:proofErr w:type="spellStart"/>
            <w:r w:rsidRPr="00E52E8C">
              <w:rPr>
                <w:color w:val="000000"/>
              </w:rPr>
              <w:t>Внебюджетные</w:t>
            </w:r>
            <w:proofErr w:type="spellEnd"/>
            <w:r w:rsidRPr="00E52E8C">
              <w:rPr>
                <w:color w:val="000000"/>
              </w:rPr>
              <w:t xml:space="preserve"> </w:t>
            </w:r>
            <w:proofErr w:type="spellStart"/>
            <w:r w:rsidRPr="00E52E8C">
              <w:rPr>
                <w:color w:val="000000"/>
              </w:rPr>
              <w:t>средства</w:t>
            </w:r>
            <w:proofErr w:type="spellEnd"/>
          </w:p>
        </w:tc>
        <w:tc>
          <w:tcPr>
            <w:tcW w:w="910" w:type="dxa"/>
            <w:hideMark/>
          </w:tcPr>
          <w:p w14:paraId="570A55CF" w14:textId="77777777" w:rsidR="00927ED2" w:rsidRPr="00E52E8C" w:rsidRDefault="00927ED2" w:rsidP="00927ED2">
            <w:pPr>
              <w:ind w:left="-66"/>
              <w:rPr>
                <w:color w:val="000000"/>
              </w:rPr>
            </w:pPr>
            <w:r w:rsidRPr="00E52E8C">
              <w:rPr>
                <w:color w:val="000000"/>
              </w:rPr>
              <w:t>4 736,9</w:t>
            </w:r>
          </w:p>
        </w:tc>
        <w:tc>
          <w:tcPr>
            <w:tcW w:w="968" w:type="dxa"/>
            <w:hideMark/>
          </w:tcPr>
          <w:p w14:paraId="428ABE77" w14:textId="77777777" w:rsidR="00927ED2" w:rsidRPr="00E52E8C" w:rsidRDefault="00927ED2">
            <w:pPr>
              <w:rPr>
                <w:color w:val="000000"/>
              </w:rPr>
            </w:pPr>
            <w:r w:rsidRPr="00E52E8C">
              <w:rPr>
                <w:color w:val="000000"/>
              </w:rPr>
              <w:t>4 717,3</w:t>
            </w:r>
          </w:p>
        </w:tc>
        <w:tc>
          <w:tcPr>
            <w:tcW w:w="1025" w:type="dxa"/>
            <w:hideMark/>
          </w:tcPr>
          <w:p w14:paraId="5FB9B405" w14:textId="77777777" w:rsidR="00927ED2" w:rsidRPr="00E52E8C" w:rsidRDefault="00927ED2">
            <w:pPr>
              <w:rPr>
                <w:color w:val="000000"/>
              </w:rPr>
            </w:pPr>
            <w:r w:rsidRPr="00E52E8C">
              <w:rPr>
                <w:color w:val="000000"/>
              </w:rPr>
              <w:t>99,6</w:t>
            </w:r>
          </w:p>
        </w:tc>
        <w:tc>
          <w:tcPr>
            <w:tcW w:w="1486" w:type="dxa"/>
            <w:hideMark/>
          </w:tcPr>
          <w:p w14:paraId="723C0705" w14:textId="77777777" w:rsidR="00927ED2" w:rsidRPr="00E52E8C" w:rsidRDefault="00927ED2">
            <w:pPr>
              <w:rPr>
                <w:color w:val="000000"/>
              </w:rPr>
            </w:pPr>
            <w:r w:rsidRPr="00E52E8C">
              <w:rPr>
                <w:color w:val="000000"/>
              </w:rPr>
              <w:t>-19,6</w:t>
            </w:r>
          </w:p>
        </w:tc>
        <w:tc>
          <w:tcPr>
            <w:tcW w:w="950" w:type="dxa"/>
            <w:hideMark/>
          </w:tcPr>
          <w:p w14:paraId="03E6378B" w14:textId="77777777" w:rsidR="00927ED2" w:rsidRPr="00E52E8C" w:rsidRDefault="00927ED2">
            <w:pPr>
              <w:rPr>
                <w:color w:val="000000"/>
              </w:rPr>
            </w:pPr>
            <w:r w:rsidRPr="00E52E8C">
              <w:rPr>
                <w:color w:val="000000"/>
              </w:rPr>
              <w:t>58,6</w:t>
            </w:r>
          </w:p>
        </w:tc>
      </w:tr>
      <w:tr w:rsidR="005F43A9" w:rsidRPr="00E52E8C" w14:paraId="778C9BA0" w14:textId="77777777" w:rsidTr="00927ED2">
        <w:trPr>
          <w:trHeight w:val="55"/>
          <w:jc w:val="center"/>
        </w:trPr>
        <w:tc>
          <w:tcPr>
            <w:tcW w:w="4255" w:type="dxa"/>
          </w:tcPr>
          <w:p w14:paraId="7D427918" w14:textId="13ED07C2" w:rsidR="005F43A9" w:rsidRPr="00E52E8C" w:rsidRDefault="005F43A9" w:rsidP="005F43A9">
            <w:pPr>
              <w:rPr>
                <w:color w:val="000000"/>
              </w:rPr>
            </w:pPr>
            <w:proofErr w:type="spellStart"/>
            <w:r w:rsidRPr="00E52E8C">
              <w:rPr>
                <w:rStyle w:val="af1"/>
                <w:b w:val="0"/>
                <w:bCs w:val="0"/>
                <w:color w:val="000000"/>
              </w:rPr>
              <w:t>В</w:t>
            </w:r>
            <w:r w:rsidR="00927ED2" w:rsidRPr="00E52E8C">
              <w:rPr>
                <w:rStyle w:val="af1"/>
                <w:b w:val="0"/>
                <w:bCs w:val="0"/>
                <w:color w:val="000000"/>
              </w:rPr>
              <w:t>сего</w:t>
            </w:r>
            <w:proofErr w:type="spellEnd"/>
            <w:r w:rsidRPr="00E52E8C">
              <w:rPr>
                <w:rStyle w:val="af1"/>
                <w:b w:val="0"/>
                <w:bCs w:val="0"/>
                <w:color w:val="000000"/>
              </w:rPr>
              <w:t>:</w:t>
            </w:r>
          </w:p>
        </w:tc>
        <w:tc>
          <w:tcPr>
            <w:tcW w:w="910" w:type="dxa"/>
          </w:tcPr>
          <w:p w14:paraId="7A2C8FDE" w14:textId="77777777" w:rsidR="005F43A9" w:rsidRPr="00E52E8C" w:rsidRDefault="005F43A9" w:rsidP="005F43A9">
            <w:pPr>
              <w:rPr>
                <w:color w:val="000000"/>
              </w:rPr>
            </w:pPr>
            <w:r w:rsidRPr="00E52E8C">
              <w:rPr>
                <w:rStyle w:val="af1"/>
                <w:b w:val="0"/>
                <w:bCs w:val="0"/>
                <w:color w:val="000000"/>
              </w:rPr>
              <w:t>8 147</w:t>
            </w:r>
          </w:p>
        </w:tc>
        <w:tc>
          <w:tcPr>
            <w:tcW w:w="968" w:type="dxa"/>
          </w:tcPr>
          <w:p w14:paraId="1A98251F" w14:textId="77777777" w:rsidR="005F43A9" w:rsidRPr="00E52E8C" w:rsidRDefault="005F43A9" w:rsidP="005F43A9">
            <w:pPr>
              <w:rPr>
                <w:color w:val="000000"/>
              </w:rPr>
            </w:pPr>
            <w:r w:rsidRPr="00E52E8C">
              <w:rPr>
                <w:rStyle w:val="af1"/>
                <w:b w:val="0"/>
                <w:bCs w:val="0"/>
                <w:color w:val="000000"/>
              </w:rPr>
              <w:t>7 987,7</w:t>
            </w:r>
          </w:p>
        </w:tc>
        <w:tc>
          <w:tcPr>
            <w:tcW w:w="1025" w:type="dxa"/>
          </w:tcPr>
          <w:p w14:paraId="59D4D846" w14:textId="77777777" w:rsidR="005F43A9" w:rsidRPr="00E52E8C" w:rsidRDefault="005F43A9" w:rsidP="005F43A9">
            <w:pPr>
              <w:rPr>
                <w:color w:val="000000"/>
              </w:rPr>
            </w:pPr>
            <w:r w:rsidRPr="00E52E8C">
              <w:rPr>
                <w:rStyle w:val="af1"/>
                <w:b w:val="0"/>
                <w:bCs w:val="0"/>
                <w:color w:val="000000"/>
              </w:rPr>
              <w:t>98,1</w:t>
            </w:r>
          </w:p>
        </w:tc>
        <w:tc>
          <w:tcPr>
            <w:tcW w:w="1486" w:type="dxa"/>
          </w:tcPr>
          <w:p w14:paraId="5579D03E" w14:textId="77777777" w:rsidR="005F43A9" w:rsidRPr="00E52E8C" w:rsidRDefault="005F43A9" w:rsidP="005F43A9">
            <w:pPr>
              <w:rPr>
                <w:color w:val="000000"/>
              </w:rPr>
            </w:pPr>
            <w:r w:rsidRPr="00E52E8C">
              <w:rPr>
                <w:rStyle w:val="af1"/>
                <w:b w:val="0"/>
                <w:bCs w:val="0"/>
                <w:color w:val="000000"/>
              </w:rPr>
              <w:t>-159,3</w:t>
            </w:r>
          </w:p>
        </w:tc>
        <w:tc>
          <w:tcPr>
            <w:tcW w:w="950" w:type="dxa"/>
          </w:tcPr>
          <w:p w14:paraId="3D36BA0F" w14:textId="77777777" w:rsidR="005F43A9" w:rsidRPr="00E52E8C" w:rsidRDefault="005F43A9" w:rsidP="005F43A9">
            <w:pPr>
              <w:rPr>
                <w:color w:val="000000"/>
              </w:rPr>
            </w:pPr>
            <w:r w:rsidRPr="00E52E8C">
              <w:rPr>
                <w:rStyle w:val="af1"/>
                <w:b w:val="0"/>
                <w:bCs w:val="0"/>
                <w:color w:val="000000"/>
              </w:rPr>
              <w:t>100</w:t>
            </w:r>
          </w:p>
        </w:tc>
      </w:tr>
      <w:tr w:rsidR="008723A0" w:rsidRPr="00FB48AD" w14:paraId="037A616D" w14:textId="77777777" w:rsidTr="00927ED2">
        <w:trPr>
          <w:trHeight w:val="248"/>
          <w:jc w:val="center"/>
        </w:trPr>
        <w:tc>
          <w:tcPr>
            <w:tcW w:w="9594" w:type="dxa"/>
            <w:gridSpan w:val="6"/>
          </w:tcPr>
          <w:p w14:paraId="28D160C6" w14:textId="47BC45EC" w:rsidR="008723A0" w:rsidRPr="00FB48AD" w:rsidRDefault="00BB2879" w:rsidP="005C3579">
            <w:pPr>
              <w:ind w:firstLine="577"/>
              <w:rPr>
                <w:rStyle w:val="af1"/>
                <w:b w:val="0"/>
                <w:bCs w:val="0"/>
                <w:color w:val="FF0000"/>
                <w:lang w:val="ru-RU"/>
              </w:rPr>
            </w:pPr>
            <w:r>
              <w:rPr>
                <w:lang w:val="ru-RU"/>
              </w:rPr>
              <w:t xml:space="preserve">Примечание - </w:t>
            </w:r>
            <w:proofErr w:type="spellStart"/>
            <w:r w:rsidRPr="00CE6004">
              <w:t>Составлено</w:t>
            </w:r>
            <w:proofErr w:type="spellEnd"/>
            <w:r w:rsidRPr="00CE6004">
              <w:t xml:space="preserve"> </w:t>
            </w:r>
            <w:proofErr w:type="spellStart"/>
            <w:r w:rsidRPr="00CE6004">
              <w:t>по</w:t>
            </w:r>
            <w:proofErr w:type="spellEnd"/>
            <w:r w:rsidRPr="00CE6004">
              <w:t xml:space="preserve"> </w:t>
            </w:r>
            <w:proofErr w:type="spellStart"/>
            <w:r w:rsidRPr="00CE6004">
              <w:t>источнику</w:t>
            </w:r>
            <w:proofErr w:type="spellEnd"/>
            <w:r>
              <w:rPr>
                <w:lang w:val="ru-RU"/>
              </w:rPr>
              <w:t xml:space="preserve"> </w:t>
            </w:r>
            <w:r>
              <w:rPr>
                <w:lang w:val="en-US"/>
              </w:rPr>
              <w:t>[</w:t>
            </w:r>
            <w:r>
              <w:rPr>
                <w:lang w:val="ru-RU"/>
              </w:rPr>
              <w:t>10</w:t>
            </w:r>
            <w:r w:rsidR="005C3579">
              <w:rPr>
                <w:lang w:val="ru-RU"/>
              </w:rPr>
              <w:t>1</w:t>
            </w:r>
            <w:r>
              <w:rPr>
                <w:lang w:val="en-US"/>
              </w:rPr>
              <w:t>]</w:t>
            </w:r>
          </w:p>
        </w:tc>
      </w:tr>
    </w:tbl>
    <w:p w14:paraId="683B4295" w14:textId="77777777" w:rsidR="00971B06" w:rsidRDefault="00971B06" w:rsidP="00C06601">
      <w:pPr>
        <w:jc w:val="both"/>
        <w:rPr>
          <w:sz w:val="28"/>
          <w:szCs w:val="28"/>
        </w:rPr>
      </w:pPr>
    </w:p>
    <w:p w14:paraId="0E822ACE" w14:textId="77777777" w:rsidR="00B60D0F" w:rsidRPr="00E52E8C" w:rsidRDefault="00B60D0F" w:rsidP="00B60D0F">
      <w:pPr>
        <w:pStyle w:val="a7"/>
        <w:tabs>
          <w:tab w:val="left" w:pos="993"/>
          <w:tab w:val="left" w:pos="1134"/>
        </w:tabs>
        <w:ind w:left="0" w:firstLine="709"/>
        <w:jc w:val="both"/>
        <w:rPr>
          <w:sz w:val="28"/>
          <w:szCs w:val="28"/>
          <w:lang w:val="kk-KZ"/>
        </w:rPr>
      </w:pPr>
      <w:r w:rsidRPr="00E52E8C">
        <w:rPr>
          <w:sz w:val="28"/>
          <w:szCs w:val="28"/>
          <w:lang w:val="kk-KZ"/>
        </w:rPr>
        <w:t>Прекращение действия значительного количества государственных программ, особенно досрочное, указывает на проблемы в планировании и реализации стратегических инициатив. Причины досрочного прекращения программ</w:t>
      </w:r>
      <w:r>
        <w:rPr>
          <w:sz w:val="28"/>
          <w:szCs w:val="28"/>
          <w:lang w:val="kk-KZ"/>
        </w:rPr>
        <w:t xml:space="preserve"> </w:t>
      </w:r>
      <w:r w:rsidRPr="005C3579">
        <w:rPr>
          <w:sz w:val="28"/>
          <w:szCs w:val="28"/>
        </w:rPr>
        <w:t>[</w:t>
      </w:r>
      <w:r>
        <w:rPr>
          <w:sz w:val="28"/>
          <w:szCs w:val="28"/>
        </w:rPr>
        <w:t>99, с. 99-108</w:t>
      </w:r>
      <w:r w:rsidRPr="005C3579">
        <w:rPr>
          <w:sz w:val="28"/>
          <w:szCs w:val="28"/>
        </w:rPr>
        <w:t>]</w:t>
      </w:r>
      <w:r>
        <w:rPr>
          <w:sz w:val="28"/>
          <w:szCs w:val="28"/>
          <w:lang w:val="kk-KZ"/>
        </w:rPr>
        <w:t>:</w:t>
      </w:r>
    </w:p>
    <w:p w14:paraId="32B0E5C5" w14:textId="77777777" w:rsidR="00B60D0F" w:rsidRPr="00E52E8C" w:rsidRDefault="00B60D0F" w:rsidP="00B60D0F">
      <w:pPr>
        <w:pStyle w:val="a7"/>
        <w:numPr>
          <w:ilvl w:val="0"/>
          <w:numId w:val="12"/>
        </w:numPr>
        <w:tabs>
          <w:tab w:val="left" w:pos="993"/>
          <w:tab w:val="left" w:pos="1134"/>
        </w:tabs>
        <w:ind w:left="0" w:firstLine="709"/>
        <w:jc w:val="both"/>
        <w:rPr>
          <w:sz w:val="28"/>
          <w:szCs w:val="28"/>
          <w:lang w:val="kk-KZ"/>
        </w:rPr>
      </w:pPr>
      <w:r w:rsidRPr="00E52E8C">
        <w:rPr>
          <w:sz w:val="28"/>
          <w:szCs w:val="28"/>
          <w:lang w:val="kk-KZ"/>
        </w:rPr>
        <w:t>недостаточная эффективность или несоответствие заявленным целям;</w:t>
      </w:r>
    </w:p>
    <w:p w14:paraId="476B949A" w14:textId="77777777" w:rsidR="00B60D0F" w:rsidRPr="00E52E8C" w:rsidRDefault="00B60D0F" w:rsidP="00B60D0F">
      <w:pPr>
        <w:pStyle w:val="a7"/>
        <w:numPr>
          <w:ilvl w:val="0"/>
          <w:numId w:val="12"/>
        </w:numPr>
        <w:tabs>
          <w:tab w:val="left" w:pos="993"/>
          <w:tab w:val="left" w:pos="1134"/>
        </w:tabs>
        <w:ind w:left="0" w:firstLine="709"/>
        <w:jc w:val="both"/>
        <w:rPr>
          <w:sz w:val="28"/>
          <w:szCs w:val="28"/>
          <w:lang w:val="kk-KZ"/>
        </w:rPr>
      </w:pPr>
      <w:r w:rsidRPr="00E52E8C">
        <w:rPr>
          <w:sz w:val="28"/>
          <w:szCs w:val="28"/>
          <w:lang w:val="kk-KZ"/>
        </w:rPr>
        <w:t>проблемы с финансированием и освоением бюджета;</w:t>
      </w:r>
    </w:p>
    <w:p w14:paraId="0530B037" w14:textId="77777777" w:rsidR="00B60D0F" w:rsidRPr="00E52E8C" w:rsidRDefault="00B60D0F" w:rsidP="00B60D0F">
      <w:pPr>
        <w:pStyle w:val="a7"/>
        <w:numPr>
          <w:ilvl w:val="0"/>
          <w:numId w:val="12"/>
        </w:numPr>
        <w:tabs>
          <w:tab w:val="left" w:pos="993"/>
          <w:tab w:val="left" w:pos="1134"/>
        </w:tabs>
        <w:ind w:left="0" w:firstLine="709"/>
        <w:jc w:val="both"/>
        <w:rPr>
          <w:sz w:val="28"/>
          <w:szCs w:val="28"/>
          <w:lang w:val="kk-KZ"/>
        </w:rPr>
      </w:pPr>
      <w:r w:rsidRPr="00E52E8C">
        <w:rPr>
          <w:sz w:val="28"/>
          <w:szCs w:val="28"/>
          <w:lang w:val="kk-KZ"/>
        </w:rPr>
        <w:t>изменения приоритетов государственной политики;</w:t>
      </w:r>
    </w:p>
    <w:p w14:paraId="37E4E068" w14:textId="77777777" w:rsidR="00B60D0F" w:rsidRPr="00E52E8C" w:rsidRDefault="00B60D0F" w:rsidP="00B60D0F">
      <w:pPr>
        <w:pStyle w:val="a7"/>
        <w:numPr>
          <w:ilvl w:val="0"/>
          <w:numId w:val="12"/>
        </w:numPr>
        <w:tabs>
          <w:tab w:val="left" w:pos="993"/>
          <w:tab w:val="left" w:pos="1134"/>
        </w:tabs>
        <w:ind w:left="0" w:firstLine="709"/>
        <w:jc w:val="both"/>
        <w:rPr>
          <w:sz w:val="28"/>
          <w:szCs w:val="28"/>
          <w:lang w:val="kk-KZ"/>
        </w:rPr>
      </w:pPr>
      <w:r w:rsidRPr="00E52E8C">
        <w:rPr>
          <w:sz w:val="28"/>
          <w:szCs w:val="28"/>
          <w:lang w:val="kk-KZ"/>
        </w:rPr>
        <w:t>низкий уровень координации и контроля за реализацией программ.</w:t>
      </w:r>
    </w:p>
    <w:p w14:paraId="6281D8FC" w14:textId="77777777" w:rsidR="00B60D0F" w:rsidRDefault="00B60D0F" w:rsidP="00B60D0F">
      <w:pPr>
        <w:tabs>
          <w:tab w:val="left" w:pos="993"/>
          <w:tab w:val="left" w:pos="1134"/>
        </w:tabs>
        <w:ind w:firstLine="709"/>
        <w:jc w:val="both"/>
        <w:rPr>
          <w:sz w:val="28"/>
          <w:szCs w:val="28"/>
        </w:rPr>
      </w:pPr>
      <w:r w:rsidRPr="00E52E8C">
        <w:rPr>
          <w:sz w:val="28"/>
          <w:szCs w:val="28"/>
          <w:lang w:val="kk-KZ"/>
        </w:rPr>
        <w:t xml:space="preserve">Последствиями отсутствия долгосрочного эффекта государственных программ являются снижение доверия к государственным инициативам среди населения и бизнеса, а также неравномерное развитие ключевых секторов </w:t>
      </w:r>
      <w:r w:rsidRPr="00E52E8C">
        <w:rPr>
          <w:sz w:val="28"/>
          <w:szCs w:val="28"/>
          <w:lang w:val="kk-KZ"/>
        </w:rPr>
        <w:lastRenderedPageBreak/>
        <w:t>экономики, таких как здравоохранение, инфраструктура и инновации, из-за перераспределения финансовых ресурсов.</w:t>
      </w:r>
      <w:r>
        <w:rPr>
          <w:sz w:val="28"/>
          <w:szCs w:val="28"/>
        </w:rPr>
        <w:t xml:space="preserve"> </w:t>
      </w:r>
    </w:p>
    <w:p w14:paraId="3544C18F" w14:textId="2384FDAE" w:rsidR="00FB48AD" w:rsidRPr="00E23372" w:rsidRDefault="00FB48AD" w:rsidP="00B60D0F">
      <w:pPr>
        <w:ind w:firstLine="709"/>
        <w:jc w:val="both"/>
        <w:rPr>
          <w:sz w:val="28"/>
          <w:szCs w:val="28"/>
        </w:rPr>
      </w:pPr>
      <w:r w:rsidRPr="00E23372">
        <w:rPr>
          <w:sz w:val="28"/>
          <w:szCs w:val="28"/>
        </w:rPr>
        <w:t>В 2022 году финансирование национальных проектов значительно выросло</w:t>
      </w:r>
      <w:r>
        <w:rPr>
          <w:sz w:val="28"/>
          <w:szCs w:val="28"/>
        </w:rPr>
        <w:t xml:space="preserve"> по сравнению с 2021 годом</w:t>
      </w:r>
      <w:r w:rsidRPr="00E23372">
        <w:rPr>
          <w:sz w:val="28"/>
          <w:szCs w:val="28"/>
        </w:rPr>
        <w:t>, достигнув 7 976 млрд</w:t>
      </w:r>
      <w:r w:rsidR="005C3579">
        <w:rPr>
          <w:sz w:val="28"/>
          <w:szCs w:val="28"/>
        </w:rPr>
        <w:t>.</w:t>
      </w:r>
      <w:r w:rsidRPr="00E23372">
        <w:rPr>
          <w:sz w:val="28"/>
          <w:szCs w:val="28"/>
        </w:rPr>
        <w:t xml:space="preserve"> тенге, что на 4 789,9 млрд</w:t>
      </w:r>
      <w:r w:rsidR="005C3579">
        <w:rPr>
          <w:sz w:val="28"/>
          <w:szCs w:val="28"/>
        </w:rPr>
        <w:t>.</w:t>
      </w:r>
      <w:r w:rsidRPr="00E23372">
        <w:rPr>
          <w:sz w:val="28"/>
          <w:szCs w:val="28"/>
        </w:rPr>
        <w:t xml:space="preserve"> тенге больше (3 197,8 млрд</w:t>
      </w:r>
      <w:r w:rsidR="005C3579">
        <w:rPr>
          <w:sz w:val="28"/>
          <w:szCs w:val="28"/>
        </w:rPr>
        <w:t>.</w:t>
      </w:r>
      <w:r w:rsidRPr="00E23372">
        <w:rPr>
          <w:sz w:val="28"/>
          <w:szCs w:val="28"/>
        </w:rPr>
        <w:t xml:space="preserve"> тенге). Существенный рост был обеспечен увеличением доли республиканского бюджета, которая составила 24,4%. В среднем нацпроекты были профинансированы на 106% от плановой потребности, что свидетельствует о приоритетности стратегических инициатив для государства. </w:t>
      </w:r>
      <w:r>
        <w:rPr>
          <w:sz w:val="28"/>
          <w:szCs w:val="28"/>
        </w:rPr>
        <w:t>Тем не менее</w:t>
      </w:r>
      <w:r w:rsidRPr="00E23372">
        <w:rPr>
          <w:sz w:val="28"/>
          <w:szCs w:val="28"/>
        </w:rPr>
        <w:t xml:space="preserve"> наблюдаются расхождения между данными Правительства и центральных государственных органов, что указывает на возможные проблемы в координации и отчетности при исполнении бюджета. Проекты «Здоровая нация» и «Развитие агропромышленного комплекса» показали высокие результаты с освоением на уровне 120,6 и 117,4% соответственно, что подчеркивает значительное внимание к развитию здравоохранения и сельского хозяйства как важнейших секторов экономики. </w:t>
      </w:r>
      <w:r>
        <w:rPr>
          <w:sz w:val="28"/>
          <w:szCs w:val="28"/>
        </w:rPr>
        <w:t xml:space="preserve">В то же время </w:t>
      </w:r>
      <w:r w:rsidRPr="00E23372">
        <w:rPr>
          <w:sz w:val="28"/>
          <w:szCs w:val="28"/>
        </w:rPr>
        <w:t>проект «Технологический рывок за счет цифровизации, науки и инноваций» продемонстрировал 102,9%, что говорит о стабильной поддержке цифровизации и внедрения инноваций.</w:t>
      </w:r>
    </w:p>
    <w:p w14:paraId="29C26158" w14:textId="4004CC62" w:rsidR="00FB48AD" w:rsidRDefault="00FB48AD" w:rsidP="00B60D0F">
      <w:pPr>
        <w:ind w:firstLine="709"/>
        <w:jc w:val="both"/>
        <w:rPr>
          <w:sz w:val="28"/>
          <w:szCs w:val="28"/>
        </w:rPr>
      </w:pPr>
      <w:r w:rsidRPr="00E23372">
        <w:rPr>
          <w:sz w:val="28"/>
          <w:szCs w:val="28"/>
        </w:rPr>
        <w:t>В то же время проекты «Сильные регионы – драйвер развития страны» и «</w:t>
      </w:r>
      <w:proofErr w:type="spellStart"/>
      <w:r w:rsidRPr="00E23372">
        <w:rPr>
          <w:sz w:val="28"/>
          <w:szCs w:val="28"/>
        </w:rPr>
        <w:t>Ұлттық</w:t>
      </w:r>
      <w:proofErr w:type="spellEnd"/>
      <w:r w:rsidRPr="00E23372">
        <w:rPr>
          <w:sz w:val="28"/>
          <w:szCs w:val="28"/>
        </w:rPr>
        <w:t xml:space="preserve"> </w:t>
      </w:r>
      <w:proofErr w:type="spellStart"/>
      <w:r w:rsidRPr="00E23372">
        <w:rPr>
          <w:sz w:val="28"/>
          <w:szCs w:val="28"/>
        </w:rPr>
        <w:t>рухани</w:t>
      </w:r>
      <w:proofErr w:type="spellEnd"/>
      <w:r w:rsidRPr="00E23372">
        <w:rPr>
          <w:sz w:val="28"/>
          <w:szCs w:val="28"/>
        </w:rPr>
        <w:t xml:space="preserve"> </w:t>
      </w:r>
      <w:proofErr w:type="spellStart"/>
      <w:r w:rsidRPr="00E23372">
        <w:rPr>
          <w:sz w:val="28"/>
          <w:szCs w:val="28"/>
        </w:rPr>
        <w:t>жаңғыру</w:t>
      </w:r>
      <w:proofErr w:type="spellEnd"/>
      <w:r w:rsidRPr="00E23372">
        <w:rPr>
          <w:sz w:val="28"/>
          <w:szCs w:val="28"/>
        </w:rPr>
        <w:t>» освоили 96,3 и 98,1%, что близко к плановым показателям, но отражает небольшие отставания, вероятно вызванные сложностями в реализации программ на региональном уровне. Проект «Устойчивый экономический рост, направленный на повышение благосостояния казахстанцев» достиг 99,7%, что демонстрирует практически полное освоение средств, однако требует дополнительного контроля для устранения оставшихся дисбалансов. Наиболее проблемным остается проект «Зеленый Казахстан», который был профинансирован лишь на 80%, что свидетельствует о низком уровне подготовки мероприятий и затруднениях в реализации экологических инициатив. Недостаточное внимание к «зеленой» экономике может замедлить переход к устойчивому развитию и достижению экологических целей. Таким образом, несмотря на общий прогресс в освоении средств и реализации нацпроектов, остаются проблемные зоны, требующие более эффективного планирования, управления и координации для обеспечения сбалансированного и устойчивого социально-экономического развития.</w:t>
      </w:r>
    </w:p>
    <w:p w14:paraId="211D3101" w14:textId="5DCC9B09" w:rsidR="00FB48AD" w:rsidRPr="00E23372" w:rsidRDefault="00FB48AD" w:rsidP="00B60D0F">
      <w:pPr>
        <w:ind w:firstLine="709"/>
        <w:jc w:val="both"/>
        <w:rPr>
          <w:sz w:val="28"/>
          <w:szCs w:val="28"/>
        </w:rPr>
      </w:pPr>
      <w:r w:rsidRPr="00E23372">
        <w:rPr>
          <w:sz w:val="28"/>
          <w:szCs w:val="28"/>
        </w:rPr>
        <w:t>По данным информационно-правовой системы «</w:t>
      </w:r>
      <w:proofErr w:type="spellStart"/>
      <w:r w:rsidRPr="00E23372">
        <w:rPr>
          <w:sz w:val="28"/>
          <w:szCs w:val="28"/>
        </w:rPr>
        <w:t>Әділет</w:t>
      </w:r>
      <w:proofErr w:type="spellEnd"/>
      <w:r w:rsidRPr="00E23372">
        <w:rPr>
          <w:sz w:val="28"/>
          <w:szCs w:val="28"/>
        </w:rPr>
        <w:t>», на реализацию национальных проектов (за исключением нацпроекта «Безопасная страна») в период 2021–2025 годов было предусмотрено 48 155,7 млрд</w:t>
      </w:r>
      <w:r w:rsidR="005C3579">
        <w:rPr>
          <w:sz w:val="28"/>
          <w:szCs w:val="28"/>
        </w:rPr>
        <w:t>.</w:t>
      </w:r>
      <w:r w:rsidRPr="00E23372">
        <w:rPr>
          <w:sz w:val="28"/>
          <w:szCs w:val="28"/>
        </w:rPr>
        <w:t xml:space="preserve"> тенге из всех источников финансирования, из которых 12 617,1 млрд</w:t>
      </w:r>
      <w:r w:rsidR="005C3579">
        <w:rPr>
          <w:sz w:val="28"/>
          <w:szCs w:val="28"/>
        </w:rPr>
        <w:t>.</w:t>
      </w:r>
      <w:r w:rsidRPr="00E23372">
        <w:rPr>
          <w:sz w:val="28"/>
          <w:szCs w:val="28"/>
        </w:rPr>
        <w:t xml:space="preserve"> тенге или 26,2% приходилось на республиканский бюджет. На 2021 год плановый объем финансирования составил 5 960,3 млрд</w:t>
      </w:r>
      <w:r w:rsidR="005C3579">
        <w:rPr>
          <w:sz w:val="28"/>
          <w:szCs w:val="28"/>
        </w:rPr>
        <w:t>.</w:t>
      </w:r>
      <w:r w:rsidRPr="00E23372">
        <w:rPr>
          <w:sz w:val="28"/>
          <w:szCs w:val="28"/>
        </w:rPr>
        <w:t xml:space="preserve"> тенге, включая 2 277,5 млрд</w:t>
      </w:r>
      <w:r w:rsidR="005C3579">
        <w:rPr>
          <w:sz w:val="28"/>
          <w:szCs w:val="28"/>
        </w:rPr>
        <w:t>.</w:t>
      </w:r>
      <w:r w:rsidRPr="00E23372">
        <w:rPr>
          <w:sz w:val="28"/>
          <w:szCs w:val="28"/>
        </w:rPr>
        <w:t xml:space="preserve"> тенге (38,2%) за счет республиканского бюджета. </w:t>
      </w:r>
      <w:r>
        <w:rPr>
          <w:sz w:val="28"/>
          <w:szCs w:val="28"/>
        </w:rPr>
        <w:t>В то же время</w:t>
      </w:r>
      <w:r w:rsidRPr="00E23372">
        <w:rPr>
          <w:sz w:val="28"/>
          <w:szCs w:val="28"/>
        </w:rPr>
        <w:t xml:space="preserve"> фактически на реализацию нацпроектов было выделено 3 137,2 млрд</w:t>
      </w:r>
      <w:r w:rsidR="005C3579">
        <w:rPr>
          <w:sz w:val="28"/>
          <w:szCs w:val="28"/>
        </w:rPr>
        <w:t>.</w:t>
      </w:r>
      <w:r w:rsidRPr="00E23372">
        <w:rPr>
          <w:sz w:val="28"/>
          <w:szCs w:val="28"/>
        </w:rPr>
        <w:t xml:space="preserve"> тенге, при этом исполнение превысило план и достигло 3 197,8 млрд</w:t>
      </w:r>
      <w:r w:rsidR="005C3579">
        <w:rPr>
          <w:sz w:val="28"/>
          <w:szCs w:val="28"/>
        </w:rPr>
        <w:t>.</w:t>
      </w:r>
      <w:r w:rsidRPr="00E23372">
        <w:rPr>
          <w:sz w:val="28"/>
          <w:szCs w:val="28"/>
        </w:rPr>
        <w:t xml:space="preserve"> тенге (101,9%). Более 28% средств поступило из республиканского бюджета, а перевыполнение произошло за счет дополнительных поступлений местных бюджетов и внебюджетных </w:t>
      </w:r>
      <w:r w:rsidRPr="00E23372">
        <w:rPr>
          <w:sz w:val="28"/>
          <w:szCs w:val="28"/>
        </w:rPr>
        <w:lastRenderedPageBreak/>
        <w:t>средств. В частности, в рамках проекта «Здоровая нация» перевыполнение на 22,4 млрд</w:t>
      </w:r>
      <w:r w:rsidR="005C3579">
        <w:rPr>
          <w:sz w:val="28"/>
          <w:szCs w:val="28"/>
        </w:rPr>
        <w:t>.</w:t>
      </w:r>
      <w:r w:rsidRPr="00E23372">
        <w:rPr>
          <w:sz w:val="28"/>
          <w:szCs w:val="28"/>
        </w:rPr>
        <w:t xml:space="preserve"> тенге было направлено на оснащение медицинских организаций оборудованием, а проект «Устойчивый экономический рост» получил перевыполнение на 453 млрд</w:t>
      </w:r>
      <w:r w:rsidR="005C3579">
        <w:rPr>
          <w:sz w:val="28"/>
          <w:szCs w:val="28"/>
        </w:rPr>
        <w:t>.</w:t>
      </w:r>
      <w:r w:rsidRPr="00E23372">
        <w:rPr>
          <w:sz w:val="28"/>
          <w:szCs w:val="28"/>
        </w:rPr>
        <w:t xml:space="preserve"> тенге, что стало результатом опережения графиков работ и ускоренного запуска инвестиционных проектов в обрабатывающей промышленности</w:t>
      </w:r>
      <w:r w:rsidRPr="00261E9D">
        <w:rPr>
          <w:sz w:val="28"/>
          <w:szCs w:val="28"/>
        </w:rPr>
        <w:t xml:space="preserve"> [10</w:t>
      </w:r>
      <w:r w:rsidR="005C3579">
        <w:rPr>
          <w:sz w:val="28"/>
          <w:szCs w:val="28"/>
        </w:rPr>
        <w:t>2</w:t>
      </w:r>
      <w:r w:rsidRPr="00261E9D">
        <w:rPr>
          <w:sz w:val="28"/>
          <w:szCs w:val="28"/>
        </w:rPr>
        <w:t>]</w:t>
      </w:r>
      <w:r w:rsidRPr="00E23372">
        <w:rPr>
          <w:sz w:val="28"/>
          <w:szCs w:val="28"/>
        </w:rPr>
        <w:t>.</w:t>
      </w:r>
    </w:p>
    <w:p w14:paraId="77EDCA80" w14:textId="6DEE5214" w:rsidR="00FB48AD" w:rsidRDefault="00FB48AD" w:rsidP="00B60D0F">
      <w:pPr>
        <w:ind w:firstLine="709"/>
        <w:jc w:val="both"/>
        <w:rPr>
          <w:sz w:val="28"/>
          <w:szCs w:val="28"/>
        </w:rPr>
      </w:pPr>
      <w:r w:rsidRPr="00E23372">
        <w:rPr>
          <w:sz w:val="28"/>
          <w:szCs w:val="28"/>
        </w:rPr>
        <w:t>При этом на реализацию 11 государственных программ было предусмотрено 3 445,2 млрд</w:t>
      </w:r>
      <w:r w:rsidR="005C3579">
        <w:rPr>
          <w:sz w:val="28"/>
          <w:szCs w:val="28"/>
        </w:rPr>
        <w:t>.</w:t>
      </w:r>
      <w:r w:rsidRPr="00E23372">
        <w:rPr>
          <w:sz w:val="28"/>
          <w:szCs w:val="28"/>
        </w:rPr>
        <w:t xml:space="preserve"> тенге, из которых освоено 3 296,1 млрд</w:t>
      </w:r>
      <w:r w:rsidR="009B665B">
        <w:rPr>
          <w:sz w:val="28"/>
          <w:szCs w:val="28"/>
        </w:rPr>
        <w:t>.</w:t>
      </w:r>
      <w:r w:rsidRPr="00E23372">
        <w:rPr>
          <w:sz w:val="28"/>
          <w:szCs w:val="28"/>
        </w:rPr>
        <w:t xml:space="preserve"> тенге (95,7%). Средства республиканского бюджета и целевых трансфертов из </w:t>
      </w:r>
      <w:proofErr w:type="spellStart"/>
      <w:r w:rsidRPr="00E23372">
        <w:rPr>
          <w:sz w:val="28"/>
          <w:szCs w:val="28"/>
        </w:rPr>
        <w:t>Нацфонда</w:t>
      </w:r>
      <w:proofErr w:type="spellEnd"/>
      <w:r w:rsidRPr="00E23372">
        <w:rPr>
          <w:sz w:val="28"/>
          <w:szCs w:val="28"/>
        </w:rPr>
        <w:t xml:space="preserve"> составили 1 905,7 млрд</w:t>
      </w:r>
      <w:r w:rsidR="009B665B">
        <w:rPr>
          <w:sz w:val="28"/>
          <w:szCs w:val="28"/>
        </w:rPr>
        <w:t>.</w:t>
      </w:r>
      <w:r w:rsidRPr="00E23372">
        <w:rPr>
          <w:sz w:val="28"/>
          <w:szCs w:val="28"/>
        </w:rPr>
        <w:t xml:space="preserve"> тенге по плану, а исполнение достигло 1</w:t>
      </w:r>
      <w:r w:rsidR="00B60D0F">
        <w:rPr>
          <w:sz w:val="28"/>
          <w:szCs w:val="28"/>
        </w:rPr>
        <w:t> </w:t>
      </w:r>
      <w:r w:rsidRPr="00E23372">
        <w:rPr>
          <w:sz w:val="28"/>
          <w:szCs w:val="28"/>
        </w:rPr>
        <w:t>811,6 млрд</w:t>
      </w:r>
      <w:r w:rsidR="009B665B">
        <w:rPr>
          <w:sz w:val="28"/>
          <w:szCs w:val="28"/>
        </w:rPr>
        <w:t>.</w:t>
      </w:r>
      <w:r w:rsidRPr="00E23372">
        <w:rPr>
          <w:sz w:val="28"/>
          <w:szCs w:val="28"/>
        </w:rPr>
        <w:t xml:space="preserve"> тенге (95,1%). Сравнение объемов финансирования национальных проектов и государственных программ показало значительный рост затрат на нацпроекты, что согласовывалось с новой СГП. </w:t>
      </w:r>
      <w:r>
        <w:rPr>
          <w:sz w:val="28"/>
          <w:szCs w:val="28"/>
        </w:rPr>
        <w:t>Тем не менее</w:t>
      </w:r>
      <w:r w:rsidRPr="00E23372">
        <w:rPr>
          <w:sz w:val="28"/>
          <w:szCs w:val="28"/>
        </w:rPr>
        <w:t xml:space="preserve"> уже на начальном этапе реализации, несмотря на формальное перевыполнение по ряду показателей, фиксировалась неполноценная финансовая обеспеченность и отсутствие реалистичности конечных индикаторов. Также выявились проблемы с прозрачностью отчетности: отмечались расхождения между данными Правительства и центральных государственных органов, что подтвердило оперативная оценка </w:t>
      </w:r>
      <w:r>
        <w:rPr>
          <w:sz w:val="28"/>
          <w:szCs w:val="28"/>
        </w:rPr>
        <w:t>ВАП РК</w:t>
      </w:r>
      <w:r w:rsidRPr="00E23372">
        <w:rPr>
          <w:sz w:val="28"/>
          <w:szCs w:val="28"/>
        </w:rPr>
        <w:t>.</w:t>
      </w:r>
    </w:p>
    <w:p w14:paraId="1DEF0D31" w14:textId="01A163BE" w:rsidR="003A1ADF" w:rsidRDefault="00FB48AD" w:rsidP="00B60D0F">
      <w:pPr>
        <w:ind w:firstLine="709"/>
        <w:jc w:val="both"/>
        <w:rPr>
          <w:sz w:val="28"/>
          <w:szCs w:val="28"/>
        </w:rPr>
      </w:pPr>
      <w:r>
        <w:rPr>
          <w:sz w:val="28"/>
          <w:szCs w:val="28"/>
        </w:rPr>
        <w:t xml:space="preserve">Необходимо отметить, что </w:t>
      </w:r>
      <w:r w:rsidRPr="00F00B98">
        <w:rPr>
          <w:sz w:val="28"/>
          <w:szCs w:val="28"/>
        </w:rPr>
        <w:t>национальные проекты планир</w:t>
      </w:r>
      <w:r>
        <w:rPr>
          <w:sz w:val="28"/>
          <w:szCs w:val="28"/>
        </w:rPr>
        <w:t>овались</w:t>
      </w:r>
      <w:r w:rsidRPr="00F00B98">
        <w:rPr>
          <w:sz w:val="28"/>
          <w:szCs w:val="28"/>
        </w:rPr>
        <w:t xml:space="preserve"> </w:t>
      </w:r>
      <w:r>
        <w:rPr>
          <w:sz w:val="28"/>
          <w:szCs w:val="28"/>
        </w:rPr>
        <w:t>финансироваться</w:t>
      </w:r>
      <w:r w:rsidRPr="00F00B98">
        <w:rPr>
          <w:sz w:val="28"/>
          <w:szCs w:val="28"/>
        </w:rPr>
        <w:t xml:space="preserve"> всего на 26,01% (12,5 трлн</w:t>
      </w:r>
      <w:r w:rsidR="009B665B">
        <w:rPr>
          <w:sz w:val="28"/>
          <w:szCs w:val="28"/>
        </w:rPr>
        <w:t>.</w:t>
      </w:r>
      <w:r w:rsidRPr="00F00B98">
        <w:rPr>
          <w:sz w:val="28"/>
          <w:szCs w:val="28"/>
        </w:rPr>
        <w:t xml:space="preserve"> тенге) из средств республиканского бюджета и на 6,61% (3,2 трлн</w:t>
      </w:r>
      <w:r w:rsidR="009B665B">
        <w:rPr>
          <w:sz w:val="28"/>
          <w:szCs w:val="28"/>
        </w:rPr>
        <w:t>.</w:t>
      </w:r>
      <w:r w:rsidRPr="00F00B98">
        <w:rPr>
          <w:sz w:val="28"/>
          <w:szCs w:val="28"/>
        </w:rPr>
        <w:t xml:space="preserve"> тенге) за счет местных бюджетов. Основная часть финансирования, в размере 67,38% (32,4 трлн</w:t>
      </w:r>
      <w:r w:rsidR="009B665B">
        <w:rPr>
          <w:sz w:val="28"/>
          <w:szCs w:val="28"/>
        </w:rPr>
        <w:t>.</w:t>
      </w:r>
      <w:r w:rsidRPr="00F00B98">
        <w:rPr>
          <w:sz w:val="28"/>
          <w:szCs w:val="28"/>
        </w:rPr>
        <w:t xml:space="preserve"> тенге), предполагается из внебюджетных источников. </w:t>
      </w:r>
      <w:r>
        <w:rPr>
          <w:sz w:val="28"/>
          <w:szCs w:val="28"/>
        </w:rPr>
        <w:t>Так мы видим</w:t>
      </w:r>
      <w:r w:rsidRPr="00F00B98">
        <w:rPr>
          <w:sz w:val="28"/>
          <w:szCs w:val="28"/>
        </w:rPr>
        <w:t>, что государство делает акцент на сотрудничество с крупным бизнесом, включая в первую очередь государственные компании</w:t>
      </w:r>
      <w:r w:rsidR="00B60D0F">
        <w:rPr>
          <w:sz w:val="28"/>
          <w:szCs w:val="28"/>
        </w:rPr>
        <w:t xml:space="preserve"> (рисунок 1</w:t>
      </w:r>
      <w:r w:rsidR="00C83333">
        <w:rPr>
          <w:sz w:val="28"/>
          <w:szCs w:val="28"/>
          <w:lang w:val="kk-KZ"/>
        </w:rPr>
        <w:t>7</w:t>
      </w:r>
      <w:r w:rsidR="00B60D0F">
        <w:rPr>
          <w:sz w:val="28"/>
          <w:szCs w:val="28"/>
        </w:rPr>
        <w:t>).</w:t>
      </w:r>
    </w:p>
    <w:p w14:paraId="14F14EC9" w14:textId="77777777" w:rsidR="00B60D0F" w:rsidRDefault="00B60D0F" w:rsidP="00B60D0F">
      <w:pPr>
        <w:ind w:firstLine="709"/>
        <w:jc w:val="both"/>
        <w:rPr>
          <w:sz w:val="28"/>
          <w:szCs w:val="28"/>
        </w:rPr>
      </w:pPr>
      <w:r w:rsidRPr="00BC17C6">
        <w:rPr>
          <w:sz w:val="28"/>
          <w:szCs w:val="28"/>
        </w:rPr>
        <w:t>В 2023 году на реализацию девяти национальных проектов (за исключением проекта «Безопасная страна») было предусмотрено финансирование в размере 8,6 трлн</w:t>
      </w:r>
      <w:r>
        <w:rPr>
          <w:sz w:val="28"/>
          <w:szCs w:val="28"/>
        </w:rPr>
        <w:t>.</w:t>
      </w:r>
      <w:r w:rsidRPr="00BC17C6">
        <w:rPr>
          <w:sz w:val="28"/>
          <w:szCs w:val="28"/>
        </w:rPr>
        <w:t xml:space="preserve"> тенге из различных источников, из которых освоено 5,9 трлн</w:t>
      </w:r>
      <w:r>
        <w:rPr>
          <w:sz w:val="28"/>
          <w:szCs w:val="28"/>
        </w:rPr>
        <w:t>.</w:t>
      </w:r>
      <w:r w:rsidRPr="00BC17C6">
        <w:rPr>
          <w:sz w:val="28"/>
          <w:szCs w:val="28"/>
        </w:rPr>
        <w:t xml:space="preserve"> тенге (69,2%). В частности, средства распределялись следующим образом: республиканский бюджет – 1,9 трлн</w:t>
      </w:r>
      <w:r>
        <w:rPr>
          <w:sz w:val="28"/>
          <w:szCs w:val="28"/>
        </w:rPr>
        <w:t>.</w:t>
      </w:r>
      <w:r w:rsidRPr="00BC17C6">
        <w:rPr>
          <w:sz w:val="28"/>
          <w:szCs w:val="28"/>
        </w:rPr>
        <w:t xml:space="preserve"> тенге (31,2%), местный бюджет – 0,901 трлн</w:t>
      </w:r>
      <w:r>
        <w:rPr>
          <w:sz w:val="28"/>
          <w:szCs w:val="28"/>
        </w:rPr>
        <w:t>.</w:t>
      </w:r>
      <w:r w:rsidRPr="00BC17C6">
        <w:rPr>
          <w:sz w:val="28"/>
          <w:szCs w:val="28"/>
        </w:rPr>
        <w:t xml:space="preserve"> тенге (15,2%), Национальный фонд – 0,57 трлн</w:t>
      </w:r>
      <w:r>
        <w:rPr>
          <w:sz w:val="28"/>
          <w:szCs w:val="28"/>
        </w:rPr>
        <w:t>.</w:t>
      </w:r>
      <w:r w:rsidRPr="00BC17C6">
        <w:rPr>
          <w:sz w:val="28"/>
          <w:szCs w:val="28"/>
        </w:rPr>
        <w:t xml:space="preserve"> тенге (9,6%) и внебюджетные источники – 2,6 трлн</w:t>
      </w:r>
      <w:r>
        <w:rPr>
          <w:sz w:val="28"/>
          <w:szCs w:val="28"/>
        </w:rPr>
        <w:t>.</w:t>
      </w:r>
      <w:r w:rsidRPr="00BC17C6">
        <w:rPr>
          <w:sz w:val="28"/>
          <w:szCs w:val="28"/>
        </w:rPr>
        <w:t xml:space="preserve"> тенге (44%). Однако из запланированных более 5,4 трлн</w:t>
      </w:r>
      <w:r>
        <w:rPr>
          <w:sz w:val="28"/>
          <w:szCs w:val="28"/>
        </w:rPr>
        <w:t>.</w:t>
      </w:r>
      <w:r w:rsidRPr="00BC17C6">
        <w:rPr>
          <w:sz w:val="28"/>
          <w:szCs w:val="28"/>
        </w:rPr>
        <w:t xml:space="preserve"> тенге внебюджетного финансирования фактически привлечено лишь 2,6 трлн</w:t>
      </w:r>
      <w:r>
        <w:rPr>
          <w:sz w:val="28"/>
          <w:szCs w:val="28"/>
        </w:rPr>
        <w:t>.</w:t>
      </w:r>
      <w:r w:rsidRPr="00BC17C6">
        <w:rPr>
          <w:sz w:val="28"/>
          <w:szCs w:val="28"/>
        </w:rPr>
        <w:t xml:space="preserve"> тенге, что составляет 48% от запланированного.</w:t>
      </w:r>
      <w:r>
        <w:rPr>
          <w:sz w:val="28"/>
          <w:szCs w:val="28"/>
        </w:rPr>
        <w:t xml:space="preserve"> </w:t>
      </w:r>
    </w:p>
    <w:p w14:paraId="7FB08634" w14:textId="77777777" w:rsidR="00B60D0F" w:rsidRDefault="00B60D0F" w:rsidP="00B60D0F">
      <w:pPr>
        <w:ind w:firstLine="709"/>
        <w:jc w:val="both"/>
        <w:rPr>
          <w:sz w:val="28"/>
          <w:szCs w:val="28"/>
        </w:rPr>
      </w:pPr>
    </w:p>
    <w:p w14:paraId="10F02688" w14:textId="77777777" w:rsidR="00AF052C" w:rsidRPr="00D13CE7" w:rsidRDefault="00AF052C" w:rsidP="00BC17C6">
      <w:pPr>
        <w:jc w:val="both"/>
        <w:rPr>
          <w:sz w:val="28"/>
          <w:szCs w:val="28"/>
        </w:rPr>
      </w:pPr>
    </w:p>
    <w:p w14:paraId="6802F23D" w14:textId="77777777" w:rsidR="00FE6DD2" w:rsidRPr="00FE6DD2" w:rsidRDefault="00FE6DD2" w:rsidP="00927ED2">
      <w:pPr>
        <w:jc w:val="center"/>
        <w:rPr>
          <w:sz w:val="28"/>
          <w:szCs w:val="28"/>
          <w:lang w:val="en-US"/>
        </w:rPr>
      </w:pPr>
      <w:r>
        <w:rPr>
          <w:noProof/>
          <w:sz w:val="28"/>
          <w:szCs w:val="28"/>
        </w:rPr>
        <w:lastRenderedPageBreak/>
        <w:drawing>
          <wp:inline distT="0" distB="0" distL="0" distR="0" wp14:anchorId="0A243AAD" wp14:editId="3DC2E1C9">
            <wp:extent cx="5364480" cy="4332585"/>
            <wp:effectExtent l="0" t="0" r="7620" b="0"/>
            <wp:docPr id="1052084992"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84992" name="Рисунок 1052084992"/>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373540" cy="4339902"/>
                    </a:xfrm>
                    <a:prstGeom prst="rect">
                      <a:avLst/>
                    </a:prstGeom>
                  </pic:spPr>
                </pic:pic>
              </a:graphicData>
            </a:graphic>
          </wp:inline>
        </w:drawing>
      </w:r>
    </w:p>
    <w:p w14:paraId="54140F43" w14:textId="77777777" w:rsidR="00AF052C" w:rsidRPr="00927ED2" w:rsidRDefault="00AF052C" w:rsidP="00E23372">
      <w:pPr>
        <w:ind w:firstLine="567"/>
        <w:jc w:val="both"/>
        <w:rPr>
          <w:sz w:val="16"/>
          <w:szCs w:val="16"/>
        </w:rPr>
      </w:pPr>
    </w:p>
    <w:p w14:paraId="6674953D" w14:textId="4D2C26E4" w:rsidR="00927ED2" w:rsidRDefault="00F00B98" w:rsidP="00927ED2">
      <w:pPr>
        <w:pStyle w:val="aff0"/>
        <w:spacing w:line="322" w:lineRule="exact"/>
        <w:ind w:left="0" w:firstLine="0"/>
        <w:jc w:val="center"/>
        <w:rPr>
          <w:spacing w:val="-9"/>
          <w:lang w:val="ru-RU"/>
        </w:rPr>
      </w:pPr>
      <w:r w:rsidRPr="00F00B98">
        <w:rPr>
          <w:lang w:val="ru-RU"/>
        </w:rPr>
        <w:t>Рисунок</w:t>
      </w:r>
      <w:r w:rsidRPr="00F00B98">
        <w:rPr>
          <w:spacing w:val="-9"/>
          <w:lang w:val="ru-RU"/>
        </w:rPr>
        <w:t xml:space="preserve"> </w:t>
      </w:r>
      <w:r w:rsidRPr="00F00B98">
        <w:rPr>
          <w:lang w:val="ru-RU"/>
        </w:rPr>
        <w:t>1</w:t>
      </w:r>
      <w:r w:rsidR="00C83333">
        <w:rPr>
          <w:lang w:val="ru-RU"/>
        </w:rPr>
        <w:t>7</w:t>
      </w:r>
      <w:r w:rsidRPr="00F00B98">
        <w:rPr>
          <w:spacing w:val="-8"/>
          <w:lang w:val="ru-RU"/>
        </w:rPr>
        <w:t xml:space="preserve"> </w:t>
      </w:r>
      <w:r w:rsidRPr="00F00B98">
        <w:rPr>
          <w:lang w:val="ru-RU"/>
        </w:rPr>
        <w:t>–</w:t>
      </w:r>
      <w:r w:rsidRPr="00F00B98">
        <w:rPr>
          <w:spacing w:val="-8"/>
          <w:lang w:val="ru-RU"/>
        </w:rPr>
        <w:t xml:space="preserve"> </w:t>
      </w:r>
      <w:r w:rsidRPr="00F00B98">
        <w:rPr>
          <w:lang w:val="ru-RU"/>
        </w:rPr>
        <w:t>Общая</w:t>
      </w:r>
      <w:r w:rsidRPr="00F00B98">
        <w:rPr>
          <w:spacing w:val="-8"/>
          <w:lang w:val="ru-RU"/>
        </w:rPr>
        <w:t xml:space="preserve"> </w:t>
      </w:r>
      <w:r w:rsidRPr="00F00B98">
        <w:rPr>
          <w:lang w:val="ru-RU"/>
        </w:rPr>
        <w:t>структура</w:t>
      </w:r>
      <w:r w:rsidRPr="00F00B98">
        <w:rPr>
          <w:spacing w:val="-6"/>
          <w:lang w:val="ru-RU"/>
        </w:rPr>
        <w:t xml:space="preserve"> </w:t>
      </w:r>
      <w:r w:rsidRPr="00F00B98">
        <w:rPr>
          <w:lang w:val="ru-RU"/>
        </w:rPr>
        <w:t>финансирования</w:t>
      </w:r>
      <w:r w:rsidRPr="00F00B98">
        <w:rPr>
          <w:spacing w:val="-6"/>
          <w:lang w:val="ru-RU"/>
        </w:rPr>
        <w:t xml:space="preserve"> </w:t>
      </w:r>
      <w:r w:rsidRPr="00F00B98">
        <w:rPr>
          <w:lang w:val="ru-RU"/>
        </w:rPr>
        <w:t xml:space="preserve">национальных </w:t>
      </w:r>
      <w:r w:rsidRPr="00F00B98">
        <w:rPr>
          <w:spacing w:val="-2"/>
          <w:lang w:val="ru-RU"/>
        </w:rPr>
        <w:t>проектов</w:t>
      </w:r>
      <w:r>
        <w:rPr>
          <w:lang w:val="ru-RU"/>
        </w:rPr>
        <w:t xml:space="preserve"> </w:t>
      </w:r>
      <w:r w:rsidRPr="00F00B98">
        <w:rPr>
          <w:lang w:val="ru-RU"/>
        </w:rPr>
        <w:t>РК</w:t>
      </w:r>
      <w:r w:rsidRPr="00F00B98">
        <w:rPr>
          <w:spacing w:val="-9"/>
          <w:lang w:val="ru-RU"/>
        </w:rPr>
        <w:t xml:space="preserve"> </w:t>
      </w:r>
    </w:p>
    <w:p w14:paraId="209A55E8" w14:textId="218E2E10" w:rsidR="00F00B98" w:rsidRPr="00F00B98" w:rsidRDefault="00F00B98" w:rsidP="00927ED2">
      <w:pPr>
        <w:pStyle w:val="aff0"/>
        <w:spacing w:line="322" w:lineRule="exact"/>
        <w:ind w:left="0" w:firstLine="0"/>
        <w:jc w:val="center"/>
        <w:rPr>
          <w:lang w:val="ru-RU"/>
        </w:rPr>
      </w:pPr>
      <w:r w:rsidRPr="00F00B98">
        <w:rPr>
          <w:lang w:val="ru-RU"/>
        </w:rPr>
        <w:t>в</w:t>
      </w:r>
      <w:r w:rsidRPr="00F00B98">
        <w:rPr>
          <w:spacing w:val="-8"/>
          <w:lang w:val="ru-RU"/>
        </w:rPr>
        <w:t xml:space="preserve"> </w:t>
      </w:r>
      <w:r w:rsidRPr="00F00B98">
        <w:rPr>
          <w:lang w:val="ru-RU"/>
        </w:rPr>
        <w:t>2021-2025</w:t>
      </w:r>
      <w:r w:rsidRPr="00F00B98">
        <w:rPr>
          <w:spacing w:val="-2"/>
          <w:lang w:val="ru-RU"/>
        </w:rPr>
        <w:t xml:space="preserve"> </w:t>
      </w:r>
      <w:r w:rsidRPr="00F00B98">
        <w:rPr>
          <w:spacing w:val="-5"/>
          <w:lang w:val="ru-RU"/>
        </w:rPr>
        <w:t>гг.</w:t>
      </w:r>
    </w:p>
    <w:p w14:paraId="127D2802" w14:textId="77777777" w:rsidR="00927ED2" w:rsidRPr="00927ED2" w:rsidRDefault="00927ED2" w:rsidP="008723A0">
      <w:pPr>
        <w:spacing w:before="4"/>
        <w:ind w:left="715" w:right="1571"/>
        <w:jc w:val="center"/>
        <w:rPr>
          <w:sz w:val="16"/>
          <w:szCs w:val="16"/>
        </w:rPr>
      </w:pPr>
    </w:p>
    <w:p w14:paraId="5BDE7394" w14:textId="0EF2AD57" w:rsidR="00F00B98" w:rsidRPr="008723A0" w:rsidRDefault="00BB2879" w:rsidP="00927ED2">
      <w:pPr>
        <w:ind w:right="1571" w:firstLine="709"/>
        <w:jc w:val="both"/>
      </w:pPr>
      <w:r>
        <w:t xml:space="preserve">Примечание - </w:t>
      </w:r>
      <w:r w:rsidRPr="00CE6004">
        <w:t>Составлено по источнику</w:t>
      </w:r>
      <w:r>
        <w:t xml:space="preserve"> </w:t>
      </w:r>
      <w:r w:rsidRPr="00323368">
        <w:t>[</w:t>
      </w:r>
      <w:r>
        <w:t>10</w:t>
      </w:r>
      <w:r w:rsidR="009C422B">
        <w:t>1</w:t>
      </w:r>
      <w:r w:rsidRPr="00323368">
        <w:t>]</w:t>
      </w:r>
    </w:p>
    <w:p w14:paraId="0004EDDB" w14:textId="77777777" w:rsidR="00AF052C" w:rsidRDefault="00AF052C" w:rsidP="00B60D0F">
      <w:pPr>
        <w:ind w:firstLine="709"/>
        <w:jc w:val="both"/>
        <w:rPr>
          <w:sz w:val="28"/>
          <w:szCs w:val="28"/>
        </w:rPr>
      </w:pPr>
    </w:p>
    <w:p w14:paraId="11ABF9F2" w14:textId="77777777" w:rsidR="00FB48AD" w:rsidRDefault="00FB48AD" w:rsidP="00B60D0F">
      <w:pPr>
        <w:ind w:firstLine="709"/>
        <w:jc w:val="both"/>
        <w:rPr>
          <w:sz w:val="28"/>
          <w:szCs w:val="28"/>
        </w:rPr>
      </w:pPr>
      <w:r w:rsidRPr="00BC17C6">
        <w:rPr>
          <w:sz w:val="28"/>
          <w:szCs w:val="28"/>
        </w:rPr>
        <w:t>Примером служит национальный проект «Технологический рывок за счет цифровизации, науки и инноваций», где привлечено только 3,2% от запланированного объема внебюджетных средств</w:t>
      </w:r>
      <w:r>
        <w:rPr>
          <w:sz w:val="28"/>
          <w:szCs w:val="28"/>
        </w:rPr>
        <w:t xml:space="preserve">, что </w:t>
      </w:r>
      <w:r w:rsidRPr="00BC17C6">
        <w:rPr>
          <w:sz w:val="28"/>
          <w:szCs w:val="28"/>
        </w:rPr>
        <w:t>отражает низкую инвестиционную привлекательность, вызванную неопределенностью экономических условий, высокими рисками для инвесторов и отсутствием четкой стратегии по привлечению частного капитала. Отсутствие гарантий возврата инвестиций и неясные перспективы получения прибыли также снижали интерес потенциальных внебюджетных инвесторов. В результате, эффективность реализации национальных проектов остается под вопросом, поскольку социально-экономический эффект зачастую не соответствует планируемым результатам.</w:t>
      </w:r>
    </w:p>
    <w:p w14:paraId="0DA06E1E" w14:textId="4B2F128D" w:rsidR="00FB48AD" w:rsidRDefault="00FB48AD" w:rsidP="00B60D0F">
      <w:pPr>
        <w:ind w:firstLine="709"/>
        <w:jc w:val="both"/>
        <w:rPr>
          <w:sz w:val="28"/>
          <w:szCs w:val="28"/>
        </w:rPr>
      </w:pPr>
      <w:r w:rsidRPr="00E23372">
        <w:rPr>
          <w:sz w:val="28"/>
          <w:szCs w:val="28"/>
        </w:rPr>
        <w:t>Кроме того, мероприятия ряда завершившихся государственных программ, таких как «</w:t>
      </w:r>
      <w:proofErr w:type="spellStart"/>
      <w:r w:rsidRPr="00E23372">
        <w:rPr>
          <w:sz w:val="28"/>
          <w:szCs w:val="28"/>
        </w:rPr>
        <w:t>Нұрлы</w:t>
      </w:r>
      <w:proofErr w:type="spellEnd"/>
      <w:r w:rsidRPr="00E23372">
        <w:rPr>
          <w:sz w:val="28"/>
          <w:szCs w:val="28"/>
        </w:rPr>
        <w:t xml:space="preserve"> </w:t>
      </w:r>
      <w:proofErr w:type="spellStart"/>
      <w:r w:rsidRPr="00E23372">
        <w:rPr>
          <w:sz w:val="28"/>
          <w:szCs w:val="28"/>
        </w:rPr>
        <w:t>жол</w:t>
      </w:r>
      <w:proofErr w:type="spellEnd"/>
      <w:r w:rsidRPr="00E23372">
        <w:rPr>
          <w:sz w:val="28"/>
          <w:szCs w:val="28"/>
        </w:rPr>
        <w:t>», «</w:t>
      </w:r>
      <w:proofErr w:type="spellStart"/>
      <w:r w:rsidRPr="00E23372">
        <w:rPr>
          <w:sz w:val="28"/>
          <w:szCs w:val="28"/>
        </w:rPr>
        <w:t>Нұрлы</w:t>
      </w:r>
      <w:proofErr w:type="spellEnd"/>
      <w:r w:rsidRPr="00E23372">
        <w:rPr>
          <w:sz w:val="28"/>
          <w:szCs w:val="28"/>
        </w:rPr>
        <w:t xml:space="preserve"> </w:t>
      </w:r>
      <w:proofErr w:type="spellStart"/>
      <w:r w:rsidRPr="00E23372">
        <w:rPr>
          <w:sz w:val="28"/>
          <w:szCs w:val="28"/>
        </w:rPr>
        <w:t>жер</w:t>
      </w:r>
      <w:proofErr w:type="spellEnd"/>
      <w:r w:rsidRPr="00E23372">
        <w:rPr>
          <w:sz w:val="28"/>
          <w:szCs w:val="28"/>
        </w:rPr>
        <w:t xml:space="preserve">» и «Развитие регионов-2020», были включены в нацпроект «Сильные регионы – драйвер развития страны», однако объем средств на их реализацию в отчетном периоде отдельно не был представлен. Государственная программа по развитию агропромышленного комплекса не получила отдельного бюджетного финансирования, так как часть мероприятий выполнялась в рамках программы на 2017–2021 годы. Завершение программ «Развитие здравоохранения на 2020–2025 годы» и «Развитие </w:t>
      </w:r>
      <w:r w:rsidRPr="00E23372">
        <w:rPr>
          <w:sz w:val="28"/>
          <w:szCs w:val="28"/>
        </w:rPr>
        <w:lastRenderedPageBreak/>
        <w:t>образования и науки на 2020–2025 годы» подтвердило переход к реализации нацпроектов, что формально отражало положения новой СГП</w:t>
      </w:r>
      <w:r w:rsidR="00846DA1">
        <w:rPr>
          <w:sz w:val="28"/>
          <w:szCs w:val="28"/>
        </w:rPr>
        <w:t xml:space="preserve"> [103]</w:t>
      </w:r>
      <w:r w:rsidRPr="00E23372">
        <w:rPr>
          <w:sz w:val="28"/>
          <w:szCs w:val="28"/>
        </w:rPr>
        <w:t>. Тем не менее, роль государственных программ в обновленной иерархии стратегических документов не была четко обозначена, что фактически привело к их исключению из основного перечня документов государственного планирования.</w:t>
      </w:r>
    </w:p>
    <w:p w14:paraId="5EAD2706" w14:textId="77777777" w:rsidR="00FB48AD" w:rsidRPr="005E4858" w:rsidRDefault="00FB48AD" w:rsidP="00B60D0F">
      <w:pPr>
        <w:ind w:firstLine="709"/>
        <w:jc w:val="both"/>
        <w:rPr>
          <w:sz w:val="28"/>
          <w:szCs w:val="28"/>
        </w:rPr>
      </w:pPr>
      <w:r w:rsidRPr="005E4858">
        <w:rPr>
          <w:sz w:val="28"/>
          <w:szCs w:val="28"/>
        </w:rPr>
        <w:t xml:space="preserve">Результаты оперативного анализа показали, что после принятия новой </w:t>
      </w:r>
      <w:r>
        <w:rPr>
          <w:sz w:val="28"/>
          <w:szCs w:val="28"/>
        </w:rPr>
        <w:t xml:space="preserve">СГП </w:t>
      </w:r>
      <w:r w:rsidRPr="005E4858">
        <w:rPr>
          <w:sz w:val="28"/>
          <w:szCs w:val="28"/>
        </w:rPr>
        <w:t xml:space="preserve">в феврале 2021 года полное преобразование государственных программ в национальные проекты не было осуществлено. Несмотря на запуск реализации национальных проектов с октября 2021 года, финансирование государственных программ продолжилось. </w:t>
      </w:r>
      <w:r>
        <w:rPr>
          <w:sz w:val="28"/>
          <w:szCs w:val="28"/>
        </w:rPr>
        <w:t xml:space="preserve">В </w:t>
      </w:r>
      <w:proofErr w:type="spellStart"/>
      <w:r>
        <w:rPr>
          <w:sz w:val="28"/>
          <w:szCs w:val="28"/>
        </w:rPr>
        <w:t>свох</w:t>
      </w:r>
      <w:proofErr w:type="spellEnd"/>
      <w:r>
        <w:rPr>
          <w:sz w:val="28"/>
          <w:szCs w:val="28"/>
        </w:rPr>
        <w:t xml:space="preserve"> заключениях ВАП РК</w:t>
      </w:r>
      <w:r w:rsidRPr="005E4858">
        <w:rPr>
          <w:sz w:val="28"/>
          <w:szCs w:val="28"/>
        </w:rPr>
        <w:t xml:space="preserve"> ранее неоднократно указывал на досрочное прекращение большинства госпрограмм до завершения установленного срока их реализации, а также на чрезмерную частоту внесения изменений и дополнений в течение отчетного периода, что снижало их эффективность.</w:t>
      </w:r>
    </w:p>
    <w:p w14:paraId="33BEFEE0" w14:textId="77777777" w:rsidR="00FB48AD" w:rsidRDefault="00FB48AD" w:rsidP="00B60D0F">
      <w:pPr>
        <w:ind w:firstLine="709"/>
        <w:jc w:val="both"/>
        <w:rPr>
          <w:sz w:val="28"/>
          <w:szCs w:val="28"/>
        </w:rPr>
      </w:pPr>
      <w:r w:rsidRPr="005E4858">
        <w:rPr>
          <w:sz w:val="28"/>
          <w:szCs w:val="28"/>
        </w:rPr>
        <w:t xml:space="preserve">Анализ исполнения республиканского бюджета выявил сохранение системных недостатков, которые препятствуют успешному внедрению государственной политики, обозначенной Главой государства в рамках новой СГП. В частности, остаются нерешенными вопросы по созданию более гибкой архитектуры программных документов, улучшению согласованности бюджетного и государственного планирования, а также внедрению принципов проектного управления для реформ. Кроме того, анализ достижения целевых показателей госпрограмм свидетельствует о нарастании рисков недостижения общенациональных целей. </w:t>
      </w:r>
      <w:r>
        <w:rPr>
          <w:sz w:val="28"/>
          <w:szCs w:val="28"/>
        </w:rPr>
        <w:t>Данные</w:t>
      </w:r>
      <w:r w:rsidRPr="005E4858">
        <w:rPr>
          <w:sz w:val="28"/>
          <w:szCs w:val="28"/>
        </w:rPr>
        <w:t xml:space="preserve"> риски обусловлены накопившимися отставаниями по ряду программ за предыдущие годы, что не позволяет достичь параметров, установленных в вышестоящих стратегических документах.</w:t>
      </w:r>
    </w:p>
    <w:p w14:paraId="4DA31B4D" w14:textId="77777777" w:rsidR="00C06601" w:rsidRDefault="00C06601" w:rsidP="00C06601">
      <w:pPr>
        <w:ind w:firstLine="567"/>
        <w:jc w:val="both"/>
        <w:rPr>
          <w:sz w:val="28"/>
          <w:szCs w:val="28"/>
        </w:rPr>
      </w:pPr>
    </w:p>
    <w:p w14:paraId="055B4553" w14:textId="77777777" w:rsidR="00C06601" w:rsidRDefault="00811E60" w:rsidP="00927ED2">
      <w:pPr>
        <w:ind w:hanging="142"/>
        <w:jc w:val="center"/>
        <w:rPr>
          <w:sz w:val="28"/>
          <w:szCs w:val="28"/>
        </w:rPr>
      </w:pPr>
      <w:r>
        <w:rPr>
          <w:noProof/>
          <w:sz w:val="28"/>
          <w:szCs w:val="28"/>
        </w:rPr>
        <w:drawing>
          <wp:inline distT="0" distB="0" distL="0" distR="0" wp14:anchorId="2E92526C" wp14:editId="6AF81CC1">
            <wp:extent cx="6120130" cy="2825115"/>
            <wp:effectExtent l="0" t="0" r="1270" b="0"/>
            <wp:docPr id="1461482788"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82788" name="Рисунок 1461482788"/>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120130" cy="2825115"/>
                    </a:xfrm>
                    <a:prstGeom prst="rect">
                      <a:avLst/>
                    </a:prstGeom>
                  </pic:spPr>
                </pic:pic>
              </a:graphicData>
            </a:graphic>
          </wp:inline>
        </w:drawing>
      </w:r>
    </w:p>
    <w:p w14:paraId="197F274B" w14:textId="77777777" w:rsidR="00C06601" w:rsidRPr="00927ED2" w:rsidRDefault="00C06601" w:rsidP="00C06601">
      <w:pPr>
        <w:ind w:firstLine="567"/>
        <w:jc w:val="both"/>
        <w:rPr>
          <w:sz w:val="16"/>
          <w:szCs w:val="16"/>
        </w:rPr>
      </w:pPr>
    </w:p>
    <w:p w14:paraId="3E132D2E" w14:textId="68C06A18" w:rsidR="00811E60" w:rsidRDefault="00811E60" w:rsidP="00927ED2">
      <w:pPr>
        <w:jc w:val="center"/>
        <w:rPr>
          <w:sz w:val="28"/>
          <w:szCs w:val="28"/>
        </w:rPr>
      </w:pPr>
      <w:r>
        <w:rPr>
          <w:sz w:val="28"/>
          <w:szCs w:val="28"/>
        </w:rPr>
        <w:t xml:space="preserve">Рисунок </w:t>
      </w:r>
      <w:r w:rsidR="008723A0">
        <w:rPr>
          <w:sz w:val="28"/>
          <w:szCs w:val="28"/>
        </w:rPr>
        <w:t>1</w:t>
      </w:r>
      <w:r w:rsidR="00C83333">
        <w:rPr>
          <w:sz w:val="28"/>
          <w:szCs w:val="28"/>
          <w:lang w:val="kk-KZ"/>
        </w:rPr>
        <w:t>8</w:t>
      </w:r>
      <w:r>
        <w:rPr>
          <w:sz w:val="28"/>
          <w:szCs w:val="28"/>
        </w:rPr>
        <w:t xml:space="preserve"> – </w:t>
      </w:r>
      <w:r w:rsidRPr="00811E60">
        <w:rPr>
          <w:sz w:val="28"/>
          <w:szCs w:val="28"/>
        </w:rPr>
        <w:t>Достижение показателя ВВП на душу населения</w:t>
      </w:r>
    </w:p>
    <w:p w14:paraId="58F1A1CD" w14:textId="77777777" w:rsidR="00FB0AC7" w:rsidRPr="00927ED2" w:rsidRDefault="00FB0AC7" w:rsidP="00927ED2">
      <w:pPr>
        <w:ind w:left="714" w:right="3272"/>
        <w:rPr>
          <w:sz w:val="16"/>
          <w:szCs w:val="16"/>
        </w:rPr>
      </w:pPr>
    </w:p>
    <w:p w14:paraId="00B91BC0" w14:textId="709FBFC1" w:rsidR="00BC17C6" w:rsidRPr="00BC17C6" w:rsidRDefault="00BB2879" w:rsidP="004C2222">
      <w:pPr>
        <w:ind w:right="3272" w:firstLine="709"/>
      </w:pPr>
      <w:r>
        <w:t xml:space="preserve">Примечание - </w:t>
      </w:r>
      <w:r w:rsidRPr="00CE6004">
        <w:t>Составлено по источнику</w:t>
      </w:r>
      <w:r>
        <w:t xml:space="preserve"> </w:t>
      </w:r>
      <w:r w:rsidRPr="00323368">
        <w:t>[</w:t>
      </w:r>
      <w:r w:rsidR="00846DA1">
        <w:t>101</w:t>
      </w:r>
      <w:r w:rsidRPr="00323368">
        <w:t>]</w:t>
      </w:r>
    </w:p>
    <w:p w14:paraId="586A46A7" w14:textId="77777777" w:rsidR="00C06601" w:rsidRPr="005E4858" w:rsidRDefault="00C06601" w:rsidP="004C2222">
      <w:pPr>
        <w:ind w:firstLine="709"/>
        <w:jc w:val="both"/>
        <w:rPr>
          <w:sz w:val="28"/>
          <w:szCs w:val="28"/>
        </w:rPr>
      </w:pPr>
    </w:p>
    <w:p w14:paraId="6DF48DD7" w14:textId="607636A7" w:rsidR="00FB48AD" w:rsidRDefault="00B60D0F" w:rsidP="00B60D0F">
      <w:pPr>
        <w:ind w:firstLine="709"/>
        <w:jc w:val="both"/>
        <w:rPr>
          <w:sz w:val="28"/>
          <w:szCs w:val="28"/>
        </w:rPr>
      </w:pPr>
      <w:r>
        <w:rPr>
          <w:sz w:val="28"/>
          <w:szCs w:val="28"/>
        </w:rPr>
        <w:lastRenderedPageBreak/>
        <w:t>В соответствии с рисунком 1</w:t>
      </w:r>
      <w:r w:rsidR="00C83333">
        <w:rPr>
          <w:sz w:val="28"/>
          <w:szCs w:val="28"/>
          <w:lang w:val="kk-KZ"/>
        </w:rPr>
        <w:t>8</w:t>
      </w:r>
      <w:r>
        <w:rPr>
          <w:sz w:val="28"/>
          <w:szCs w:val="28"/>
        </w:rPr>
        <w:t xml:space="preserve">, </w:t>
      </w:r>
      <w:r w:rsidRPr="005E4858">
        <w:rPr>
          <w:sz w:val="28"/>
          <w:szCs w:val="28"/>
        </w:rPr>
        <w:t xml:space="preserve">особое </w:t>
      </w:r>
      <w:r w:rsidR="00FB48AD" w:rsidRPr="005E4858">
        <w:rPr>
          <w:sz w:val="28"/>
          <w:szCs w:val="28"/>
        </w:rPr>
        <w:t xml:space="preserve">внимание привлекает отклонение от прогнозных показателей ВВП на душу населения. Так, по итогам 2021 года фактический показатель составил 10 036 долл. США, при заложенном значении в Национальном плане развития 10 073 долл. США. Подобное несоответствие было отмечено </w:t>
      </w:r>
      <w:r w:rsidR="00FB48AD">
        <w:rPr>
          <w:sz w:val="28"/>
          <w:szCs w:val="28"/>
        </w:rPr>
        <w:t>ВАП РК</w:t>
      </w:r>
      <w:r w:rsidR="00FB48AD" w:rsidRPr="005E4858">
        <w:rPr>
          <w:sz w:val="28"/>
          <w:szCs w:val="28"/>
        </w:rPr>
        <w:t xml:space="preserve"> в рамках оценки республиканского бюджета на 2022–2024 годы. Цель по обеспечению ВВП на душу населения в размере 14 648 долл. США к 2025 году, предусмотренная Национальным планом развития, не находит отражения в Плане социально-экономического развития (ПСЭР) даже к 2026 году, где показатель заложен на уровне 14 193 долл. США. </w:t>
      </w:r>
      <w:r w:rsidR="00FB48AD">
        <w:rPr>
          <w:sz w:val="28"/>
          <w:szCs w:val="28"/>
        </w:rPr>
        <w:t>Такие</w:t>
      </w:r>
      <w:r w:rsidR="00FB48AD" w:rsidRPr="005E4858">
        <w:rPr>
          <w:sz w:val="28"/>
          <w:szCs w:val="28"/>
        </w:rPr>
        <w:t xml:space="preserve"> различия подчеркивают необходимость совершенствования механизмов прогнозирования и координации стратегических документов для обеспечения точного достижения целевых показателей</w:t>
      </w:r>
      <w:r w:rsidR="00FB48AD" w:rsidRPr="00261E9D">
        <w:rPr>
          <w:sz w:val="28"/>
          <w:szCs w:val="28"/>
        </w:rPr>
        <w:t xml:space="preserve"> [10</w:t>
      </w:r>
      <w:r w:rsidR="00846DA1">
        <w:rPr>
          <w:sz w:val="28"/>
          <w:szCs w:val="28"/>
        </w:rPr>
        <w:t>1</w:t>
      </w:r>
      <w:r w:rsidR="00FB48AD" w:rsidRPr="00261E9D">
        <w:rPr>
          <w:sz w:val="28"/>
          <w:szCs w:val="28"/>
        </w:rPr>
        <w:t>]</w:t>
      </w:r>
      <w:r w:rsidR="00FB48AD" w:rsidRPr="005E4858">
        <w:rPr>
          <w:sz w:val="28"/>
          <w:szCs w:val="28"/>
        </w:rPr>
        <w:t>.</w:t>
      </w:r>
    </w:p>
    <w:p w14:paraId="3219702D" w14:textId="7CB4CB9A" w:rsidR="00BC17C6" w:rsidRDefault="00FB48AD" w:rsidP="00B60D0F">
      <w:pPr>
        <w:ind w:firstLine="709"/>
        <w:jc w:val="both"/>
        <w:rPr>
          <w:sz w:val="28"/>
          <w:szCs w:val="28"/>
        </w:rPr>
      </w:pPr>
      <w:r w:rsidRPr="00A32CB8">
        <w:rPr>
          <w:sz w:val="28"/>
          <w:szCs w:val="28"/>
        </w:rPr>
        <w:t xml:space="preserve">Анализ с применением экспериментальной экономико-математической модели, разработанной в рамках исследования «Методологические подходы и инструменты оценки долгосрочного социально-экономического эффекта реализуемых национальных проектов», показал, что из девяти национальных проектов только два продемонстрировали средний уровень эффективности (22,2%), в то время как семь проектов оценены на низком уровне (77,8%). </w:t>
      </w:r>
      <w:r>
        <w:rPr>
          <w:sz w:val="28"/>
          <w:szCs w:val="28"/>
        </w:rPr>
        <w:t>Данный</w:t>
      </w:r>
      <w:r w:rsidRPr="00A32CB8">
        <w:rPr>
          <w:sz w:val="28"/>
          <w:szCs w:val="28"/>
        </w:rPr>
        <w:t xml:space="preserve"> факт подчеркивает слабую результативность большинства нацпроектов и необходимость пересмотра стратегического и бюджетного планирования</w:t>
      </w:r>
      <w:r>
        <w:rPr>
          <w:sz w:val="28"/>
          <w:szCs w:val="28"/>
        </w:rPr>
        <w:t xml:space="preserve"> </w:t>
      </w:r>
      <w:r w:rsidR="00BC17C6">
        <w:rPr>
          <w:sz w:val="28"/>
          <w:szCs w:val="28"/>
        </w:rPr>
        <w:t>(</w:t>
      </w:r>
      <w:r w:rsidR="004C2222">
        <w:rPr>
          <w:sz w:val="28"/>
          <w:szCs w:val="28"/>
        </w:rPr>
        <w:t>р</w:t>
      </w:r>
      <w:r w:rsidR="00BC17C6">
        <w:rPr>
          <w:sz w:val="28"/>
          <w:szCs w:val="28"/>
        </w:rPr>
        <w:t xml:space="preserve">исунок </w:t>
      </w:r>
      <w:r w:rsidR="00C83333">
        <w:rPr>
          <w:sz w:val="28"/>
          <w:szCs w:val="28"/>
          <w:lang w:val="kk-KZ"/>
        </w:rPr>
        <w:t>19</w:t>
      </w:r>
      <w:r w:rsidR="00BC17C6">
        <w:rPr>
          <w:sz w:val="28"/>
          <w:szCs w:val="28"/>
        </w:rPr>
        <w:t>)</w:t>
      </w:r>
      <w:r w:rsidR="00BC17C6" w:rsidRPr="00A32CB8">
        <w:rPr>
          <w:sz w:val="28"/>
          <w:szCs w:val="28"/>
        </w:rPr>
        <w:t>.</w:t>
      </w:r>
    </w:p>
    <w:p w14:paraId="14F12CB1" w14:textId="77777777" w:rsidR="00B751A6" w:rsidRDefault="00B751A6" w:rsidP="00811E60">
      <w:pPr>
        <w:jc w:val="both"/>
        <w:rPr>
          <w:sz w:val="28"/>
          <w:szCs w:val="28"/>
        </w:rPr>
      </w:pPr>
    </w:p>
    <w:p w14:paraId="034C48F6" w14:textId="77777777" w:rsidR="00C06601" w:rsidRDefault="00C06601" w:rsidP="00B93A34">
      <w:pPr>
        <w:ind w:firstLine="567"/>
        <w:jc w:val="both"/>
        <w:rPr>
          <w:sz w:val="28"/>
          <w:szCs w:val="28"/>
        </w:rPr>
      </w:pPr>
      <w:r>
        <w:rPr>
          <w:noProof/>
          <w:sz w:val="28"/>
          <w:szCs w:val="28"/>
        </w:rPr>
        <w:drawing>
          <wp:inline distT="0" distB="0" distL="0" distR="0" wp14:anchorId="064D94E2" wp14:editId="0D83A30F">
            <wp:extent cx="5334000" cy="3749040"/>
            <wp:effectExtent l="0" t="38100" r="0" b="60960"/>
            <wp:docPr id="380127768" name="Схема 1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2097C3DC" w14:textId="77777777" w:rsidR="00B751A6" w:rsidRPr="004C2222" w:rsidRDefault="00B751A6" w:rsidP="00B93A34">
      <w:pPr>
        <w:ind w:firstLine="567"/>
        <w:jc w:val="both"/>
        <w:rPr>
          <w:sz w:val="16"/>
          <w:szCs w:val="16"/>
        </w:rPr>
      </w:pPr>
    </w:p>
    <w:p w14:paraId="79419521" w14:textId="602F6BD9" w:rsidR="00C06601" w:rsidRPr="007A74F7" w:rsidRDefault="00C06601" w:rsidP="004C2222">
      <w:pPr>
        <w:jc w:val="center"/>
        <w:rPr>
          <w:sz w:val="28"/>
          <w:szCs w:val="28"/>
        </w:rPr>
      </w:pPr>
      <w:r>
        <w:rPr>
          <w:sz w:val="28"/>
          <w:szCs w:val="28"/>
        </w:rPr>
        <w:t xml:space="preserve">Рисунок </w:t>
      </w:r>
      <w:r w:rsidR="00C83333">
        <w:rPr>
          <w:sz w:val="28"/>
          <w:szCs w:val="28"/>
          <w:lang w:val="kk-KZ"/>
        </w:rPr>
        <w:t>19</w:t>
      </w:r>
      <w:r>
        <w:rPr>
          <w:sz w:val="28"/>
          <w:szCs w:val="28"/>
        </w:rPr>
        <w:t xml:space="preserve"> </w:t>
      </w:r>
      <w:r w:rsidR="00A32CB8">
        <w:rPr>
          <w:sz w:val="28"/>
          <w:szCs w:val="28"/>
        </w:rPr>
        <w:t>– Результаты</w:t>
      </w:r>
      <w:r>
        <w:rPr>
          <w:sz w:val="28"/>
          <w:szCs w:val="28"/>
        </w:rPr>
        <w:t xml:space="preserve"> оценки эффективности национальных </w:t>
      </w:r>
      <w:proofErr w:type="spellStart"/>
      <w:r>
        <w:rPr>
          <w:sz w:val="28"/>
          <w:szCs w:val="28"/>
        </w:rPr>
        <w:t>проекто</w:t>
      </w:r>
      <w:proofErr w:type="spellEnd"/>
      <w:r>
        <w:rPr>
          <w:sz w:val="28"/>
          <w:szCs w:val="28"/>
        </w:rPr>
        <w:t xml:space="preserve"> в 2022</w:t>
      </w:r>
      <w:r w:rsidR="004C2222">
        <w:rPr>
          <w:sz w:val="28"/>
          <w:szCs w:val="28"/>
        </w:rPr>
        <w:t> </w:t>
      </w:r>
      <w:r>
        <w:rPr>
          <w:sz w:val="28"/>
          <w:szCs w:val="28"/>
        </w:rPr>
        <w:t>г</w:t>
      </w:r>
      <w:r w:rsidR="004C2222">
        <w:rPr>
          <w:sz w:val="28"/>
          <w:szCs w:val="28"/>
        </w:rPr>
        <w:t>оду</w:t>
      </w:r>
    </w:p>
    <w:p w14:paraId="4CC263FD" w14:textId="77777777" w:rsidR="00FB0AC7" w:rsidRPr="004C2222" w:rsidRDefault="00FB0AC7" w:rsidP="00C06601">
      <w:pPr>
        <w:ind w:firstLine="567"/>
        <w:jc w:val="center"/>
        <w:rPr>
          <w:sz w:val="16"/>
          <w:szCs w:val="16"/>
        </w:rPr>
      </w:pPr>
    </w:p>
    <w:p w14:paraId="64030B65" w14:textId="6A69F759" w:rsidR="00BC17C6" w:rsidRPr="004C2222" w:rsidRDefault="00BB2879" w:rsidP="00BC17C6">
      <w:pPr>
        <w:spacing w:before="4"/>
        <w:ind w:left="715" w:right="3272"/>
      </w:pPr>
      <w:r>
        <w:t xml:space="preserve">Примечание - </w:t>
      </w:r>
      <w:r w:rsidRPr="00CE6004">
        <w:t>Составлено по источнику</w:t>
      </w:r>
      <w:r>
        <w:t xml:space="preserve"> </w:t>
      </w:r>
      <w:r w:rsidRPr="00B60D0F">
        <w:t>[</w:t>
      </w:r>
      <w:r w:rsidR="00846DA1">
        <w:t>101</w:t>
      </w:r>
      <w:r w:rsidRPr="00B60D0F">
        <w:t>]</w:t>
      </w:r>
    </w:p>
    <w:p w14:paraId="284E02E9" w14:textId="77777777" w:rsidR="00FB48AD" w:rsidRDefault="00FB48AD" w:rsidP="00B60D0F">
      <w:pPr>
        <w:ind w:firstLine="709"/>
        <w:jc w:val="both"/>
        <w:rPr>
          <w:sz w:val="28"/>
          <w:szCs w:val="28"/>
        </w:rPr>
      </w:pPr>
      <w:r w:rsidRPr="00A32CB8">
        <w:rPr>
          <w:sz w:val="28"/>
          <w:szCs w:val="28"/>
        </w:rPr>
        <w:lastRenderedPageBreak/>
        <w:t>Высокая частота корректировок и нестабильное финансирование не только препятствуют своевременному достижению целей, но и указывают на проблемы в планировании и координации между центральными и местными исполнительными органами. Для повышения эффективности требуется усиление контроля за расходованием средств, улучшение прогностических моделей и внедрение более гибких методологических подходов к управлению проектами.</w:t>
      </w:r>
    </w:p>
    <w:p w14:paraId="023CF03D" w14:textId="4A994BC2" w:rsidR="00A32CB8" w:rsidRDefault="00FB48AD" w:rsidP="00B60D0F">
      <w:pPr>
        <w:ind w:firstLine="709"/>
        <w:jc w:val="both"/>
        <w:rPr>
          <w:sz w:val="28"/>
          <w:szCs w:val="28"/>
        </w:rPr>
      </w:pPr>
      <w:r w:rsidRPr="00A32CB8">
        <w:rPr>
          <w:sz w:val="28"/>
          <w:szCs w:val="28"/>
        </w:rPr>
        <w:t>Проведённый анализ выполнения задач и целевых показателей национальных проектов показал рост рисков, связанных с недостижением общенациональных целей</w:t>
      </w:r>
      <w:r>
        <w:rPr>
          <w:sz w:val="28"/>
          <w:szCs w:val="28"/>
        </w:rPr>
        <w:t>, что</w:t>
      </w:r>
      <w:r w:rsidRPr="00A32CB8">
        <w:rPr>
          <w:sz w:val="28"/>
          <w:szCs w:val="28"/>
        </w:rPr>
        <w:t xml:space="preserve"> обусловлено зафиксированными отставаниями по ряду проектов от параметров, установленных в стратегических документах государственного планирования. Дополнительной трудностью остаётся публикация официальных статистических данных о фактическом исполнении показателей с задержкой относительно сроков оценки, что затрудняет полноценный анализ хода реализации национальных проектов и формирование объективных выводов</w:t>
      </w:r>
      <w:r w:rsidRPr="00FB0AC7">
        <w:rPr>
          <w:sz w:val="28"/>
          <w:szCs w:val="28"/>
        </w:rPr>
        <w:t xml:space="preserve"> </w:t>
      </w:r>
      <w:r w:rsidR="00FB0AC7" w:rsidRPr="00FB0AC7">
        <w:rPr>
          <w:sz w:val="28"/>
          <w:szCs w:val="28"/>
        </w:rPr>
        <w:t>(</w:t>
      </w:r>
      <w:r w:rsidR="004C2222">
        <w:rPr>
          <w:sz w:val="28"/>
          <w:szCs w:val="28"/>
        </w:rPr>
        <w:t>т</w:t>
      </w:r>
      <w:r w:rsidR="00FB0AC7">
        <w:rPr>
          <w:sz w:val="28"/>
          <w:szCs w:val="28"/>
        </w:rPr>
        <w:t>аблица 19)</w:t>
      </w:r>
      <w:r w:rsidR="00A32CB8" w:rsidRPr="00A32CB8">
        <w:rPr>
          <w:sz w:val="28"/>
          <w:szCs w:val="28"/>
        </w:rPr>
        <w:t>.</w:t>
      </w:r>
    </w:p>
    <w:p w14:paraId="700EE800" w14:textId="77777777" w:rsidR="004C2222" w:rsidRPr="00A32CB8" w:rsidRDefault="004C2222" w:rsidP="00A32CB8">
      <w:pPr>
        <w:ind w:firstLine="709"/>
        <w:jc w:val="both"/>
        <w:rPr>
          <w:sz w:val="28"/>
          <w:szCs w:val="28"/>
        </w:rPr>
      </w:pPr>
    </w:p>
    <w:p w14:paraId="39AAC32C" w14:textId="459ECC20" w:rsidR="00B93A34" w:rsidRPr="00A32CB8" w:rsidRDefault="00B93A34" w:rsidP="008723A0">
      <w:pPr>
        <w:jc w:val="both"/>
        <w:rPr>
          <w:sz w:val="28"/>
          <w:szCs w:val="28"/>
        </w:rPr>
      </w:pPr>
      <w:r w:rsidRPr="009C74EA">
        <w:rPr>
          <w:sz w:val="28"/>
          <w:szCs w:val="28"/>
        </w:rPr>
        <w:t xml:space="preserve">Таблица </w:t>
      </w:r>
      <w:r w:rsidR="008723A0">
        <w:rPr>
          <w:sz w:val="28"/>
          <w:szCs w:val="28"/>
        </w:rPr>
        <w:t>19</w:t>
      </w:r>
      <w:r w:rsidR="00A32CB8">
        <w:rPr>
          <w:sz w:val="28"/>
          <w:szCs w:val="28"/>
        </w:rPr>
        <w:t xml:space="preserve"> – </w:t>
      </w:r>
      <w:r w:rsidRPr="009C74EA">
        <w:rPr>
          <w:sz w:val="28"/>
          <w:szCs w:val="28"/>
        </w:rPr>
        <w:t xml:space="preserve">Анализ изменений в Национальных проектах Казахстана за 2022 </w:t>
      </w:r>
      <w:r w:rsidRPr="004C2222">
        <w:rPr>
          <w:sz w:val="28"/>
          <w:szCs w:val="28"/>
        </w:rPr>
        <w:t xml:space="preserve">год, оценка эффективности </w:t>
      </w:r>
      <w:r w:rsidRPr="009C74EA">
        <w:rPr>
          <w:sz w:val="28"/>
          <w:szCs w:val="28"/>
        </w:rPr>
        <w:t>и финансовых корректировок</w:t>
      </w:r>
    </w:p>
    <w:p w14:paraId="670E30EB" w14:textId="77777777" w:rsidR="00B93A34" w:rsidRPr="00BC17C6" w:rsidRDefault="00B93A34" w:rsidP="004C2222">
      <w:pPr>
        <w:rPr>
          <w:sz w:val="16"/>
          <w:szCs w:val="16"/>
        </w:rPr>
      </w:pPr>
    </w:p>
    <w:tbl>
      <w:tblPr>
        <w:tblStyle w:val="a9"/>
        <w:tblW w:w="0" w:type="auto"/>
        <w:jc w:val="center"/>
        <w:tblLayout w:type="fixed"/>
        <w:tblLook w:val="04A0" w:firstRow="1" w:lastRow="0" w:firstColumn="1" w:lastColumn="0" w:noHBand="0" w:noVBand="1"/>
      </w:tblPr>
      <w:tblGrid>
        <w:gridCol w:w="1898"/>
        <w:gridCol w:w="924"/>
        <w:gridCol w:w="966"/>
        <w:gridCol w:w="756"/>
        <w:gridCol w:w="784"/>
        <w:gridCol w:w="1147"/>
        <w:gridCol w:w="770"/>
        <w:gridCol w:w="2478"/>
      </w:tblGrid>
      <w:tr w:rsidR="00C06601" w14:paraId="4E113FB1" w14:textId="77777777" w:rsidTr="004C2222">
        <w:trPr>
          <w:jc w:val="center"/>
        </w:trPr>
        <w:tc>
          <w:tcPr>
            <w:tcW w:w="1898" w:type="dxa"/>
            <w:vMerge w:val="restart"/>
            <w:vAlign w:val="center"/>
          </w:tcPr>
          <w:p w14:paraId="2677A195" w14:textId="77777777" w:rsidR="00C06601" w:rsidRDefault="00C06601" w:rsidP="003A1ADF">
            <w:pPr>
              <w:spacing w:line="216" w:lineRule="auto"/>
              <w:jc w:val="center"/>
            </w:pPr>
            <w:r>
              <w:t>Название проекта</w:t>
            </w:r>
          </w:p>
        </w:tc>
        <w:tc>
          <w:tcPr>
            <w:tcW w:w="924" w:type="dxa"/>
            <w:vAlign w:val="center"/>
          </w:tcPr>
          <w:p w14:paraId="567E8E6B" w14:textId="56054D0E" w:rsidR="00C06601" w:rsidRDefault="00C06601" w:rsidP="003A1ADF">
            <w:pPr>
              <w:spacing w:line="216" w:lineRule="auto"/>
              <w:ind w:left="-52" w:right="-94"/>
              <w:jc w:val="center"/>
            </w:pPr>
            <w:proofErr w:type="spellStart"/>
            <w:r>
              <w:t>Ко</w:t>
            </w:r>
            <w:r w:rsidR="004C2222">
              <w:t>ичест</w:t>
            </w:r>
            <w:r>
              <w:t>во</w:t>
            </w:r>
            <w:proofErr w:type="spellEnd"/>
            <w:r>
              <w:t xml:space="preserve"> изме</w:t>
            </w:r>
            <w:r w:rsidR="004C2222">
              <w:t xml:space="preserve"> </w:t>
            </w:r>
            <w:r>
              <w:t xml:space="preserve">нений </w:t>
            </w:r>
            <w:proofErr w:type="spellStart"/>
            <w:r>
              <w:t>нац</w:t>
            </w:r>
            <w:proofErr w:type="spellEnd"/>
            <w:r>
              <w:t xml:space="preserve"> проекта</w:t>
            </w:r>
          </w:p>
        </w:tc>
        <w:tc>
          <w:tcPr>
            <w:tcW w:w="966" w:type="dxa"/>
            <w:vAlign w:val="center"/>
          </w:tcPr>
          <w:p w14:paraId="502A8F0A" w14:textId="2469EF00" w:rsidR="00C06601" w:rsidRDefault="004C2222" w:rsidP="003A1ADF">
            <w:pPr>
              <w:spacing w:line="216" w:lineRule="auto"/>
              <w:ind w:left="-52" w:right="-94"/>
              <w:jc w:val="center"/>
            </w:pPr>
            <w:r>
              <w:t>Количест</w:t>
            </w:r>
            <w:r w:rsidR="00C06601">
              <w:t>во изме</w:t>
            </w:r>
            <w:r>
              <w:t xml:space="preserve"> </w:t>
            </w:r>
            <w:r w:rsidR="00C06601">
              <w:t xml:space="preserve">нений </w:t>
            </w:r>
            <w:proofErr w:type="spellStart"/>
            <w:r w:rsidR="00C06601">
              <w:t>мероп</w:t>
            </w:r>
            <w:proofErr w:type="spellEnd"/>
            <w:r>
              <w:t xml:space="preserve"> </w:t>
            </w:r>
            <w:proofErr w:type="spellStart"/>
            <w:r w:rsidR="00C06601">
              <w:t>риятий</w:t>
            </w:r>
            <w:proofErr w:type="spellEnd"/>
          </w:p>
        </w:tc>
        <w:tc>
          <w:tcPr>
            <w:tcW w:w="756" w:type="dxa"/>
            <w:vMerge w:val="restart"/>
            <w:vAlign w:val="center"/>
          </w:tcPr>
          <w:p w14:paraId="0BBE4941" w14:textId="501CD9D2" w:rsidR="00C06601" w:rsidRDefault="00C06601" w:rsidP="003A1ADF">
            <w:pPr>
              <w:spacing w:line="216" w:lineRule="auto"/>
              <w:ind w:left="-52" w:right="-94"/>
              <w:jc w:val="center"/>
            </w:pPr>
            <w:r>
              <w:t>% изме</w:t>
            </w:r>
            <w:r w:rsidR="004C2222">
              <w:t xml:space="preserve"> </w:t>
            </w:r>
            <w:r>
              <w:t>нений</w:t>
            </w:r>
          </w:p>
        </w:tc>
        <w:tc>
          <w:tcPr>
            <w:tcW w:w="1931" w:type="dxa"/>
            <w:gridSpan w:val="2"/>
            <w:vAlign w:val="center"/>
          </w:tcPr>
          <w:p w14:paraId="1E0CF531" w14:textId="0F028F78" w:rsidR="00C06601" w:rsidRDefault="00C06601" w:rsidP="003A1ADF">
            <w:pPr>
              <w:spacing w:line="216" w:lineRule="auto"/>
              <w:ind w:left="-52" w:right="-94"/>
              <w:jc w:val="center"/>
            </w:pPr>
            <w:r>
              <w:t xml:space="preserve">Объем изменений финансирования </w:t>
            </w:r>
            <w:proofErr w:type="spellStart"/>
            <w:r>
              <w:t>меропритий</w:t>
            </w:r>
            <w:proofErr w:type="spellEnd"/>
          </w:p>
        </w:tc>
        <w:tc>
          <w:tcPr>
            <w:tcW w:w="770" w:type="dxa"/>
            <w:vMerge w:val="restart"/>
            <w:vAlign w:val="center"/>
          </w:tcPr>
          <w:p w14:paraId="72272394" w14:textId="7046B878" w:rsidR="00C06601" w:rsidRDefault="00C06601" w:rsidP="003A1ADF">
            <w:pPr>
              <w:spacing w:line="216" w:lineRule="auto"/>
              <w:ind w:left="-52" w:right="-94"/>
              <w:jc w:val="center"/>
            </w:pPr>
            <w:r>
              <w:t>% от пот</w:t>
            </w:r>
            <w:r w:rsidR="004C2222">
              <w:t xml:space="preserve"> </w:t>
            </w:r>
            <w:proofErr w:type="spellStart"/>
            <w:r>
              <w:t>реб</w:t>
            </w:r>
            <w:proofErr w:type="spellEnd"/>
            <w:r w:rsidR="004C2222">
              <w:t xml:space="preserve"> </w:t>
            </w:r>
            <w:proofErr w:type="spellStart"/>
            <w:r>
              <w:t>ности</w:t>
            </w:r>
            <w:proofErr w:type="spellEnd"/>
          </w:p>
        </w:tc>
        <w:tc>
          <w:tcPr>
            <w:tcW w:w="2478" w:type="dxa"/>
            <w:vMerge w:val="restart"/>
            <w:vAlign w:val="center"/>
          </w:tcPr>
          <w:p w14:paraId="628CC93E" w14:textId="0A3E3E15" w:rsidR="00C06601" w:rsidRDefault="00C06601" w:rsidP="003A1ADF">
            <w:pPr>
              <w:spacing w:line="216" w:lineRule="auto"/>
              <w:jc w:val="center"/>
            </w:pPr>
            <w:r>
              <w:t>Примечание</w:t>
            </w:r>
          </w:p>
        </w:tc>
      </w:tr>
      <w:tr w:rsidR="004C2222" w14:paraId="3CA9C4C3" w14:textId="77777777" w:rsidTr="004C2222">
        <w:trPr>
          <w:jc w:val="center"/>
        </w:trPr>
        <w:tc>
          <w:tcPr>
            <w:tcW w:w="1898" w:type="dxa"/>
            <w:vMerge/>
          </w:tcPr>
          <w:p w14:paraId="06C53FEC" w14:textId="77777777" w:rsidR="00C06601" w:rsidRDefault="00C06601" w:rsidP="003A1ADF">
            <w:pPr>
              <w:spacing w:line="216" w:lineRule="auto"/>
              <w:jc w:val="both"/>
            </w:pPr>
          </w:p>
        </w:tc>
        <w:tc>
          <w:tcPr>
            <w:tcW w:w="924" w:type="dxa"/>
            <w:vAlign w:val="center"/>
          </w:tcPr>
          <w:p w14:paraId="5831F34F" w14:textId="65FD4A15" w:rsidR="00C06601" w:rsidRDefault="004C2222" w:rsidP="003A1ADF">
            <w:pPr>
              <w:spacing w:line="216" w:lineRule="auto"/>
              <w:jc w:val="center"/>
            </w:pPr>
            <w:r>
              <w:t>ед.</w:t>
            </w:r>
          </w:p>
        </w:tc>
        <w:tc>
          <w:tcPr>
            <w:tcW w:w="966" w:type="dxa"/>
            <w:vAlign w:val="center"/>
          </w:tcPr>
          <w:p w14:paraId="0F500ED8" w14:textId="1DDB75A2" w:rsidR="00C06601" w:rsidRDefault="004C2222" w:rsidP="003A1ADF">
            <w:pPr>
              <w:spacing w:line="216" w:lineRule="auto"/>
              <w:jc w:val="center"/>
            </w:pPr>
            <w:r>
              <w:t>ед.</w:t>
            </w:r>
          </w:p>
        </w:tc>
        <w:tc>
          <w:tcPr>
            <w:tcW w:w="756" w:type="dxa"/>
            <w:vMerge/>
          </w:tcPr>
          <w:p w14:paraId="0D563296" w14:textId="77777777" w:rsidR="00C06601" w:rsidRDefault="00C06601" w:rsidP="003A1ADF">
            <w:pPr>
              <w:spacing w:line="216" w:lineRule="auto"/>
              <w:jc w:val="both"/>
            </w:pPr>
          </w:p>
        </w:tc>
        <w:tc>
          <w:tcPr>
            <w:tcW w:w="784" w:type="dxa"/>
          </w:tcPr>
          <w:p w14:paraId="3EDF6E39" w14:textId="60BD9FF3" w:rsidR="00C06601" w:rsidRDefault="004C2222" w:rsidP="003A1ADF">
            <w:pPr>
              <w:spacing w:line="216" w:lineRule="auto"/>
              <w:jc w:val="both"/>
            </w:pPr>
            <w:r>
              <w:t xml:space="preserve">ед. </w:t>
            </w:r>
          </w:p>
        </w:tc>
        <w:tc>
          <w:tcPr>
            <w:tcW w:w="1147" w:type="dxa"/>
          </w:tcPr>
          <w:p w14:paraId="1C94505C" w14:textId="7DDD3E21" w:rsidR="00C06601" w:rsidRDefault="004C2222" w:rsidP="003A1ADF">
            <w:pPr>
              <w:spacing w:line="216" w:lineRule="auto"/>
              <w:jc w:val="both"/>
            </w:pPr>
            <w:r>
              <w:t xml:space="preserve">млн. </w:t>
            </w:r>
            <w:proofErr w:type="spellStart"/>
            <w:r>
              <w:t>тг</w:t>
            </w:r>
            <w:proofErr w:type="spellEnd"/>
          </w:p>
        </w:tc>
        <w:tc>
          <w:tcPr>
            <w:tcW w:w="770" w:type="dxa"/>
            <w:vMerge/>
          </w:tcPr>
          <w:p w14:paraId="00DB9020" w14:textId="77777777" w:rsidR="00C06601" w:rsidRDefault="00C06601" w:rsidP="003A1ADF">
            <w:pPr>
              <w:spacing w:line="216" w:lineRule="auto"/>
              <w:jc w:val="both"/>
            </w:pPr>
          </w:p>
        </w:tc>
        <w:tc>
          <w:tcPr>
            <w:tcW w:w="2478" w:type="dxa"/>
            <w:vMerge/>
          </w:tcPr>
          <w:p w14:paraId="0234BFAB" w14:textId="77777777" w:rsidR="00C06601" w:rsidRDefault="00C06601" w:rsidP="003A1ADF">
            <w:pPr>
              <w:spacing w:line="216" w:lineRule="auto"/>
              <w:jc w:val="both"/>
            </w:pPr>
          </w:p>
        </w:tc>
      </w:tr>
      <w:tr w:rsidR="004C2222" w14:paraId="646F8C45" w14:textId="77777777" w:rsidTr="004C2222">
        <w:trPr>
          <w:trHeight w:val="297"/>
          <w:jc w:val="center"/>
        </w:trPr>
        <w:tc>
          <w:tcPr>
            <w:tcW w:w="1898" w:type="dxa"/>
            <w:vMerge w:val="restart"/>
          </w:tcPr>
          <w:p w14:paraId="57EE304F" w14:textId="77777777" w:rsidR="00C06601" w:rsidRDefault="00C06601" w:rsidP="003A1ADF">
            <w:pPr>
              <w:spacing w:line="216" w:lineRule="auto"/>
              <w:jc w:val="both"/>
            </w:pPr>
            <w:r>
              <w:t>Здоровая нация</w:t>
            </w:r>
          </w:p>
        </w:tc>
        <w:tc>
          <w:tcPr>
            <w:tcW w:w="924" w:type="dxa"/>
            <w:vMerge w:val="restart"/>
          </w:tcPr>
          <w:p w14:paraId="67C03285" w14:textId="77777777" w:rsidR="00C06601" w:rsidRDefault="00C06601" w:rsidP="003A1ADF">
            <w:pPr>
              <w:spacing w:line="216" w:lineRule="auto"/>
              <w:jc w:val="both"/>
            </w:pPr>
            <w:r>
              <w:t>0</w:t>
            </w:r>
          </w:p>
        </w:tc>
        <w:tc>
          <w:tcPr>
            <w:tcW w:w="966" w:type="dxa"/>
            <w:vMerge w:val="restart"/>
          </w:tcPr>
          <w:p w14:paraId="535F00C4" w14:textId="77777777" w:rsidR="00C06601" w:rsidRDefault="00C06601" w:rsidP="003A1ADF">
            <w:pPr>
              <w:spacing w:line="216" w:lineRule="auto"/>
              <w:jc w:val="both"/>
            </w:pPr>
            <w:r>
              <w:t>23</w:t>
            </w:r>
          </w:p>
        </w:tc>
        <w:tc>
          <w:tcPr>
            <w:tcW w:w="756" w:type="dxa"/>
            <w:vMerge w:val="restart"/>
          </w:tcPr>
          <w:p w14:paraId="7EAD40FB" w14:textId="77777777" w:rsidR="00C06601" w:rsidRDefault="00C06601" w:rsidP="003A1ADF">
            <w:pPr>
              <w:spacing w:line="216" w:lineRule="auto"/>
              <w:jc w:val="both"/>
            </w:pPr>
            <w:r>
              <w:t>12,2</w:t>
            </w:r>
          </w:p>
        </w:tc>
        <w:tc>
          <w:tcPr>
            <w:tcW w:w="784" w:type="dxa"/>
          </w:tcPr>
          <w:p w14:paraId="57A2DEF5" w14:textId="77777777" w:rsidR="00C06601" w:rsidRDefault="00C06601" w:rsidP="003A1ADF">
            <w:pPr>
              <w:spacing w:line="216" w:lineRule="auto"/>
              <w:jc w:val="both"/>
            </w:pPr>
            <w:r>
              <w:t>14</w:t>
            </w:r>
          </w:p>
        </w:tc>
        <w:tc>
          <w:tcPr>
            <w:tcW w:w="1147" w:type="dxa"/>
          </w:tcPr>
          <w:p w14:paraId="1E504DEC" w14:textId="77777777" w:rsidR="00C06601" w:rsidRDefault="00C06601" w:rsidP="003A1ADF">
            <w:pPr>
              <w:spacing w:line="216" w:lineRule="auto"/>
              <w:jc w:val="both"/>
            </w:pPr>
            <w:r>
              <w:t>-74,9</w:t>
            </w:r>
          </w:p>
        </w:tc>
        <w:tc>
          <w:tcPr>
            <w:tcW w:w="770" w:type="dxa"/>
          </w:tcPr>
          <w:p w14:paraId="09CA2650" w14:textId="77777777" w:rsidR="00C06601" w:rsidRDefault="00C06601" w:rsidP="003A1ADF">
            <w:pPr>
              <w:spacing w:line="216" w:lineRule="auto"/>
              <w:jc w:val="both"/>
            </w:pPr>
            <w:r>
              <w:t>27,4</w:t>
            </w:r>
          </w:p>
        </w:tc>
        <w:tc>
          <w:tcPr>
            <w:tcW w:w="2478" w:type="dxa"/>
          </w:tcPr>
          <w:p w14:paraId="2B2C7ACB" w14:textId="77777777" w:rsidR="00C06601" w:rsidRDefault="00C06601" w:rsidP="003A1ADF">
            <w:pPr>
              <w:spacing w:line="216" w:lineRule="auto"/>
              <w:jc w:val="both"/>
            </w:pPr>
            <w:r>
              <w:t>недофинансирование</w:t>
            </w:r>
          </w:p>
        </w:tc>
      </w:tr>
      <w:tr w:rsidR="004C2222" w14:paraId="6684BC27" w14:textId="77777777" w:rsidTr="004C2222">
        <w:trPr>
          <w:jc w:val="center"/>
        </w:trPr>
        <w:tc>
          <w:tcPr>
            <w:tcW w:w="1898" w:type="dxa"/>
            <w:vMerge/>
          </w:tcPr>
          <w:p w14:paraId="26651AB2" w14:textId="77777777" w:rsidR="00C06601" w:rsidRDefault="00C06601" w:rsidP="003A1ADF">
            <w:pPr>
              <w:spacing w:line="216" w:lineRule="auto"/>
              <w:jc w:val="both"/>
            </w:pPr>
          </w:p>
        </w:tc>
        <w:tc>
          <w:tcPr>
            <w:tcW w:w="924" w:type="dxa"/>
            <w:vMerge/>
          </w:tcPr>
          <w:p w14:paraId="0FBDDA29" w14:textId="77777777" w:rsidR="00C06601" w:rsidRDefault="00C06601" w:rsidP="003A1ADF">
            <w:pPr>
              <w:spacing w:line="216" w:lineRule="auto"/>
              <w:jc w:val="both"/>
            </w:pPr>
          </w:p>
        </w:tc>
        <w:tc>
          <w:tcPr>
            <w:tcW w:w="966" w:type="dxa"/>
            <w:vMerge/>
          </w:tcPr>
          <w:p w14:paraId="016712EB" w14:textId="77777777" w:rsidR="00C06601" w:rsidRDefault="00C06601" w:rsidP="003A1ADF">
            <w:pPr>
              <w:spacing w:line="216" w:lineRule="auto"/>
              <w:jc w:val="both"/>
            </w:pPr>
          </w:p>
        </w:tc>
        <w:tc>
          <w:tcPr>
            <w:tcW w:w="756" w:type="dxa"/>
            <w:vMerge/>
          </w:tcPr>
          <w:p w14:paraId="6A4D6170" w14:textId="77777777" w:rsidR="00C06601" w:rsidRDefault="00C06601" w:rsidP="003A1ADF">
            <w:pPr>
              <w:spacing w:line="216" w:lineRule="auto"/>
              <w:jc w:val="both"/>
            </w:pPr>
          </w:p>
        </w:tc>
        <w:tc>
          <w:tcPr>
            <w:tcW w:w="784" w:type="dxa"/>
          </w:tcPr>
          <w:p w14:paraId="359FFC00" w14:textId="77777777" w:rsidR="00C06601" w:rsidRDefault="00C06601" w:rsidP="003A1ADF">
            <w:pPr>
              <w:spacing w:line="216" w:lineRule="auto"/>
              <w:jc w:val="both"/>
            </w:pPr>
            <w:r>
              <w:t>9</w:t>
            </w:r>
          </w:p>
        </w:tc>
        <w:tc>
          <w:tcPr>
            <w:tcW w:w="1147" w:type="dxa"/>
          </w:tcPr>
          <w:p w14:paraId="55936A09" w14:textId="77777777" w:rsidR="00C06601" w:rsidRDefault="00C06601" w:rsidP="003A1ADF">
            <w:pPr>
              <w:spacing w:line="216" w:lineRule="auto"/>
              <w:jc w:val="both"/>
            </w:pPr>
            <w:r>
              <w:t>193,6</w:t>
            </w:r>
          </w:p>
        </w:tc>
        <w:tc>
          <w:tcPr>
            <w:tcW w:w="770" w:type="dxa"/>
          </w:tcPr>
          <w:p w14:paraId="1357B38A" w14:textId="77777777" w:rsidR="00C06601" w:rsidRDefault="00C06601" w:rsidP="003A1ADF">
            <w:pPr>
              <w:spacing w:line="216" w:lineRule="auto"/>
              <w:jc w:val="both"/>
            </w:pPr>
            <w:r>
              <w:t>71,9</w:t>
            </w:r>
          </w:p>
        </w:tc>
        <w:tc>
          <w:tcPr>
            <w:tcW w:w="2478" w:type="dxa"/>
          </w:tcPr>
          <w:p w14:paraId="268F6790" w14:textId="77777777" w:rsidR="00C06601" w:rsidRDefault="00C06601" w:rsidP="003A1ADF">
            <w:pPr>
              <w:spacing w:line="216" w:lineRule="auto"/>
              <w:jc w:val="both"/>
            </w:pPr>
            <w:r>
              <w:t>финансирование сверх плана</w:t>
            </w:r>
          </w:p>
        </w:tc>
      </w:tr>
      <w:tr w:rsidR="004C2222" w14:paraId="18998303" w14:textId="77777777" w:rsidTr="004C2222">
        <w:trPr>
          <w:jc w:val="center"/>
        </w:trPr>
        <w:tc>
          <w:tcPr>
            <w:tcW w:w="1898" w:type="dxa"/>
            <w:vMerge w:val="restart"/>
          </w:tcPr>
          <w:p w14:paraId="0D3310E4" w14:textId="77777777" w:rsidR="00C06601" w:rsidRDefault="00C06601" w:rsidP="003A1ADF">
            <w:pPr>
              <w:spacing w:line="216" w:lineRule="auto"/>
              <w:jc w:val="both"/>
            </w:pPr>
            <w:r>
              <w:t>Образованная нация</w:t>
            </w:r>
          </w:p>
        </w:tc>
        <w:tc>
          <w:tcPr>
            <w:tcW w:w="924" w:type="dxa"/>
            <w:vMerge w:val="restart"/>
          </w:tcPr>
          <w:p w14:paraId="7B1BC3CE" w14:textId="77777777" w:rsidR="00C06601" w:rsidRDefault="00C06601" w:rsidP="003A1ADF">
            <w:pPr>
              <w:spacing w:line="216" w:lineRule="auto"/>
              <w:jc w:val="both"/>
            </w:pPr>
            <w:r>
              <w:t>0</w:t>
            </w:r>
          </w:p>
        </w:tc>
        <w:tc>
          <w:tcPr>
            <w:tcW w:w="966" w:type="dxa"/>
            <w:vMerge w:val="restart"/>
          </w:tcPr>
          <w:p w14:paraId="7333B2E3" w14:textId="77777777" w:rsidR="00C06601" w:rsidRDefault="00C06601" w:rsidP="003A1ADF">
            <w:pPr>
              <w:spacing w:line="216" w:lineRule="auto"/>
              <w:jc w:val="both"/>
            </w:pPr>
            <w:r>
              <w:t>3</w:t>
            </w:r>
          </w:p>
        </w:tc>
        <w:tc>
          <w:tcPr>
            <w:tcW w:w="756" w:type="dxa"/>
            <w:vMerge w:val="restart"/>
          </w:tcPr>
          <w:p w14:paraId="2162B4D0" w14:textId="77777777" w:rsidR="00C06601" w:rsidRDefault="00C06601" w:rsidP="003A1ADF">
            <w:pPr>
              <w:spacing w:line="216" w:lineRule="auto"/>
              <w:jc w:val="both"/>
            </w:pPr>
            <w:r>
              <w:t>1,6</w:t>
            </w:r>
          </w:p>
        </w:tc>
        <w:tc>
          <w:tcPr>
            <w:tcW w:w="784" w:type="dxa"/>
          </w:tcPr>
          <w:p w14:paraId="62BF5D43" w14:textId="77777777" w:rsidR="00C06601" w:rsidRDefault="00C06601" w:rsidP="003A1ADF">
            <w:pPr>
              <w:spacing w:line="216" w:lineRule="auto"/>
              <w:jc w:val="both"/>
            </w:pPr>
            <w:r>
              <w:t>2</w:t>
            </w:r>
          </w:p>
        </w:tc>
        <w:tc>
          <w:tcPr>
            <w:tcW w:w="1147" w:type="dxa"/>
          </w:tcPr>
          <w:p w14:paraId="6269BB0A" w14:textId="77777777" w:rsidR="00C06601" w:rsidRDefault="00C06601" w:rsidP="003A1ADF">
            <w:pPr>
              <w:spacing w:line="216" w:lineRule="auto"/>
              <w:jc w:val="both"/>
            </w:pPr>
            <w:r>
              <w:t>-2915,2</w:t>
            </w:r>
          </w:p>
        </w:tc>
        <w:tc>
          <w:tcPr>
            <w:tcW w:w="770" w:type="dxa"/>
          </w:tcPr>
          <w:p w14:paraId="0D395776" w14:textId="77777777" w:rsidR="00C06601" w:rsidRDefault="00C06601" w:rsidP="003A1ADF">
            <w:pPr>
              <w:spacing w:line="216" w:lineRule="auto"/>
              <w:jc w:val="both"/>
            </w:pPr>
            <w:r>
              <w:t>10,2</w:t>
            </w:r>
          </w:p>
        </w:tc>
        <w:tc>
          <w:tcPr>
            <w:tcW w:w="2478" w:type="dxa"/>
          </w:tcPr>
          <w:p w14:paraId="6BDD01C3" w14:textId="77777777" w:rsidR="00C06601" w:rsidRDefault="00C06601" w:rsidP="003A1ADF">
            <w:pPr>
              <w:spacing w:line="216" w:lineRule="auto"/>
              <w:jc w:val="both"/>
            </w:pPr>
            <w:r>
              <w:t>недофинансирование</w:t>
            </w:r>
          </w:p>
        </w:tc>
      </w:tr>
      <w:tr w:rsidR="004C2222" w14:paraId="54342517" w14:textId="77777777" w:rsidTr="004C2222">
        <w:trPr>
          <w:jc w:val="center"/>
        </w:trPr>
        <w:tc>
          <w:tcPr>
            <w:tcW w:w="1898" w:type="dxa"/>
            <w:vMerge/>
          </w:tcPr>
          <w:p w14:paraId="5443D697" w14:textId="77777777" w:rsidR="00C06601" w:rsidRDefault="00C06601" w:rsidP="003A1ADF">
            <w:pPr>
              <w:spacing w:line="216" w:lineRule="auto"/>
              <w:jc w:val="both"/>
            </w:pPr>
          </w:p>
        </w:tc>
        <w:tc>
          <w:tcPr>
            <w:tcW w:w="924" w:type="dxa"/>
            <w:vMerge/>
          </w:tcPr>
          <w:p w14:paraId="498C4A27" w14:textId="77777777" w:rsidR="00C06601" w:rsidRDefault="00C06601" w:rsidP="003A1ADF">
            <w:pPr>
              <w:spacing w:line="216" w:lineRule="auto"/>
              <w:jc w:val="both"/>
            </w:pPr>
          </w:p>
        </w:tc>
        <w:tc>
          <w:tcPr>
            <w:tcW w:w="966" w:type="dxa"/>
            <w:vMerge/>
          </w:tcPr>
          <w:p w14:paraId="26059834" w14:textId="77777777" w:rsidR="00C06601" w:rsidRDefault="00C06601" w:rsidP="003A1ADF">
            <w:pPr>
              <w:spacing w:line="216" w:lineRule="auto"/>
              <w:jc w:val="both"/>
            </w:pPr>
          </w:p>
        </w:tc>
        <w:tc>
          <w:tcPr>
            <w:tcW w:w="756" w:type="dxa"/>
            <w:vMerge/>
          </w:tcPr>
          <w:p w14:paraId="3FACDB28" w14:textId="77777777" w:rsidR="00C06601" w:rsidRDefault="00C06601" w:rsidP="003A1ADF">
            <w:pPr>
              <w:spacing w:line="216" w:lineRule="auto"/>
              <w:jc w:val="both"/>
            </w:pPr>
          </w:p>
        </w:tc>
        <w:tc>
          <w:tcPr>
            <w:tcW w:w="784" w:type="dxa"/>
          </w:tcPr>
          <w:p w14:paraId="65606652" w14:textId="77777777" w:rsidR="00C06601" w:rsidRDefault="00C06601" w:rsidP="003A1ADF">
            <w:pPr>
              <w:spacing w:line="216" w:lineRule="auto"/>
              <w:jc w:val="both"/>
            </w:pPr>
            <w:r>
              <w:t>1</w:t>
            </w:r>
          </w:p>
        </w:tc>
        <w:tc>
          <w:tcPr>
            <w:tcW w:w="1147" w:type="dxa"/>
          </w:tcPr>
          <w:p w14:paraId="3E423AFF" w14:textId="77777777" w:rsidR="00C06601" w:rsidRDefault="00C06601" w:rsidP="003A1ADF">
            <w:pPr>
              <w:spacing w:line="216" w:lineRule="auto"/>
              <w:jc w:val="both"/>
            </w:pPr>
            <w:r>
              <w:t>6899,1</w:t>
            </w:r>
          </w:p>
        </w:tc>
        <w:tc>
          <w:tcPr>
            <w:tcW w:w="770" w:type="dxa"/>
          </w:tcPr>
          <w:p w14:paraId="0DDE0EFF" w14:textId="77777777" w:rsidR="00C06601" w:rsidRDefault="00C06601" w:rsidP="003A1ADF">
            <w:pPr>
              <w:spacing w:line="216" w:lineRule="auto"/>
              <w:jc w:val="both"/>
            </w:pPr>
            <w:r>
              <w:t>9,1</w:t>
            </w:r>
          </w:p>
        </w:tc>
        <w:tc>
          <w:tcPr>
            <w:tcW w:w="2478" w:type="dxa"/>
          </w:tcPr>
          <w:p w14:paraId="1AF2159F" w14:textId="77777777" w:rsidR="00C06601" w:rsidRDefault="00C06601" w:rsidP="003A1ADF">
            <w:pPr>
              <w:spacing w:line="216" w:lineRule="auto"/>
              <w:jc w:val="both"/>
            </w:pPr>
            <w:r>
              <w:t>финансирование сверх плана</w:t>
            </w:r>
          </w:p>
        </w:tc>
      </w:tr>
      <w:tr w:rsidR="004C2222" w14:paraId="5D50DF05" w14:textId="77777777" w:rsidTr="004C2222">
        <w:trPr>
          <w:jc w:val="center"/>
        </w:trPr>
        <w:tc>
          <w:tcPr>
            <w:tcW w:w="1898" w:type="dxa"/>
            <w:vMerge w:val="restart"/>
          </w:tcPr>
          <w:p w14:paraId="6F7FC343" w14:textId="77777777" w:rsidR="00C06601" w:rsidRPr="001B3C80" w:rsidRDefault="00C06601" w:rsidP="003A1ADF">
            <w:pPr>
              <w:spacing w:line="216" w:lineRule="auto"/>
              <w:jc w:val="both"/>
              <w:rPr>
                <w:lang w:val="kk-KZ"/>
              </w:rPr>
            </w:pPr>
            <w:r>
              <w:rPr>
                <w:lang w:val="kk-KZ"/>
              </w:rPr>
              <w:t>Ұлттық рухани жаңғыру</w:t>
            </w:r>
          </w:p>
        </w:tc>
        <w:tc>
          <w:tcPr>
            <w:tcW w:w="924" w:type="dxa"/>
            <w:vMerge w:val="restart"/>
          </w:tcPr>
          <w:p w14:paraId="1372CE5D" w14:textId="77777777" w:rsidR="00C06601" w:rsidRDefault="00C06601" w:rsidP="003A1ADF">
            <w:pPr>
              <w:spacing w:line="216" w:lineRule="auto"/>
              <w:jc w:val="both"/>
            </w:pPr>
            <w:r>
              <w:t>0</w:t>
            </w:r>
          </w:p>
        </w:tc>
        <w:tc>
          <w:tcPr>
            <w:tcW w:w="966" w:type="dxa"/>
            <w:vMerge w:val="restart"/>
          </w:tcPr>
          <w:p w14:paraId="3663845A" w14:textId="77777777" w:rsidR="00C06601" w:rsidRDefault="00C06601" w:rsidP="003A1ADF">
            <w:pPr>
              <w:spacing w:line="216" w:lineRule="auto"/>
              <w:jc w:val="both"/>
            </w:pPr>
            <w:r>
              <w:t>26</w:t>
            </w:r>
          </w:p>
        </w:tc>
        <w:tc>
          <w:tcPr>
            <w:tcW w:w="756" w:type="dxa"/>
            <w:vMerge w:val="restart"/>
          </w:tcPr>
          <w:p w14:paraId="22D93DE0" w14:textId="77777777" w:rsidR="00C06601" w:rsidRDefault="00C06601" w:rsidP="003A1ADF">
            <w:pPr>
              <w:spacing w:line="216" w:lineRule="auto"/>
              <w:jc w:val="both"/>
            </w:pPr>
            <w:r>
              <w:t>13,8</w:t>
            </w:r>
          </w:p>
        </w:tc>
        <w:tc>
          <w:tcPr>
            <w:tcW w:w="784" w:type="dxa"/>
          </w:tcPr>
          <w:p w14:paraId="0327714D" w14:textId="77777777" w:rsidR="00C06601" w:rsidRDefault="00C06601" w:rsidP="003A1ADF">
            <w:pPr>
              <w:spacing w:line="216" w:lineRule="auto"/>
              <w:jc w:val="both"/>
            </w:pPr>
            <w:r>
              <w:t>18</w:t>
            </w:r>
          </w:p>
        </w:tc>
        <w:tc>
          <w:tcPr>
            <w:tcW w:w="1147" w:type="dxa"/>
          </w:tcPr>
          <w:p w14:paraId="1B324FEC" w14:textId="77777777" w:rsidR="00C06601" w:rsidRDefault="00C06601" w:rsidP="003A1ADF">
            <w:pPr>
              <w:spacing w:line="216" w:lineRule="auto"/>
              <w:jc w:val="both"/>
            </w:pPr>
            <w:r>
              <w:t>-6898,3</w:t>
            </w:r>
          </w:p>
        </w:tc>
        <w:tc>
          <w:tcPr>
            <w:tcW w:w="770" w:type="dxa"/>
          </w:tcPr>
          <w:p w14:paraId="7430C602" w14:textId="77777777" w:rsidR="00C06601" w:rsidRDefault="00C06601" w:rsidP="003A1ADF">
            <w:pPr>
              <w:spacing w:line="216" w:lineRule="auto"/>
              <w:jc w:val="both"/>
            </w:pPr>
            <w:r>
              <w:t>40,9</w:t>
            </w:r>
          </w:p>
        </w:tc>
        <w:tc>
          <w:tcPr>
            <w:tcW w:w="2478" w:type="dxa"/>
          </w:tcPr>
          <w:p w14:paraId="0E293131" w14:textId="77777777" w:rsidR="00C06601" w:rsidRDefault="00C06601" w:rsidP="003A1ADF">
            <w:pPr>
              <w:spacing w:line="216" w:lineRule="auto"/>
              <w:jc w:val="both"/>
            </w:pPr>
            <w:r>
              <w:t>недофинансирование</w:t>
            </w:r>
          </w:p>
        </w:tc>
      </w:tr>
      <w:tr w:rsidR="004C2222" w14:paraId="7F894659" w14:textId="77777777" w:rsidTr="004C2222">
        <w:trPr>
          <w:jc w:val="center"/>
        </w:trPr>
        <w:tc>
          <w:tcPr>
            <w:tcW w:w="1898" w:type="dxa"/>
            <w:vMerge/>
          </w:tcPr>
          <w:p w14:paraId="0288A1D4" w14:textId="77777777" w:rsidR="00C06601" w:rsidRPr="001D5162" w:rsidRDefault="00C06601" w:rsidP="003A1ADF">
            <w:pPr>
              <w:spacing w:line="216" w:lineRule="auto"/>
              <w:jc w:val="both"/>
            </w:pPr>
          </w:p>
        </w:tc>
        <w:tc>
          <w:tcPr>
            <w:tcW w:w="924" w:type="dxa"/>
            <w:vMerge/>
          </w:tcPr>
          <w:p w14:paraId="4EB501C7" w14:textId="77777777" w:rsidR="00C06601" w:rsidRDefault="00C06601" w:rsidP="003A1ADF">
            <w:pPr>
              <w:spacing w:line="216" w:lineRule="auto"/>
              <w:jc w:val="both"/>
            </w:pPr>
          </w:p>
        </w:tc>
        <w:tc>
          <w:tcPr>
            <w:tcW w:w="966" w:type="dxa"/>
            <w:vMerge/>
          </w:tcPr>
          <w:p w14:paraId="11121F3E" w14:textId="77777777" w:rsidR="00C06601" w:rsidRDefault="00C06601" w:rsidP="003A1ADF">
            <w:pPr>
              <w:spacing w:line="216" w:lineRule="auto"/>
              <w:jc w:val="both"/>
            </w:pPr>
          </w:p>
        </w:tc>
        <w:tc>
          <w:tcPr>
            <w:tcW w:w="756" w:type="dxa"/>
            <w:vMerge/>
          </w:tcPr>
          <w:p w14:paraId="7F453FDF" w14:textId="77777777" w:rsidR="00C06601" w:rsidRDefault="00C06601" w:rsidP="003A1ADF">
            <w:pPr>
              <w:spacing w:line="216" w:lineRule="auto"/>
              <w:jc w:val="both"/>
            </w:pPr>
          </w:p>
        </w:tc>
        <w:tc>
          <w:tcPr>
            <w:tcW w:w="784" w:type="dxa"/>
          </w:tcPr>
          <w:p w14:paraId="1EB0509D" w14:textId="77777777" w:rsidR="00C06601" w:rsidRDefault="00C06601" w:rsidP="003A1ADF">
            <w:pPr>
              <w:spacing w:line="216" w:lineRule="auto"/>
              <w:jc w:val="both"/>
            </w:pPr>
            <w:r>
              <w:t>8</w:t>
            </w:r>
          </w:p>
        </w:tc>
        <w:tc>
          <w:tcPr>
            <w:tcW w:w="1147" w:type="dxa"/>
          </w:tcPr>
          <w:p w14:paraId="6D116196" w14:textId="77777777" w:rsidR="00C06601" w:rsidRDefault="00C06601" w:rsidP="003A1ADF">
            <w:pPr>
              <w:spacing w:line="216" w:lineRule="auto"/>
              <w:jc w:val="both"/>
            </w:pPr>
            <w:r>
              <w:t>2123,6</w:t>
            </w:r>
          </w:p>
        </w:tc>
        <w:tc>
          <w:tcPr>
            <w:tcW w:w="770" w:type="dxa"/>
          </w:tcPr>
          <w:p w14:paraId="4ED9AD6E" w14:textId="77777777" w:rsidR="00C06601" w:rsidRDefault="00C06601" w:rsidP="003A1ADF">
            <w:pPr>
              <w:spacing w:line="216" w:lineRule="auto"/>
              <w:jc w:val="both"/>
            </w:pPr>
            <w:r>
              <w:t>54,3</w:t>
            </w:r>
          </w:p>
        </w:tc>
        <w:tc>
          <w:tcPr>
            <w:tcW w:w="2478" w:type="dxa"/>
          </w:tcPr>
          <w:p w14:paraId="0FDF2B35" w14:textId="77777777" w:rsidR="00C06601" w:rsidRDefault="00C06601" w:rsidP="003A1ADF">
            <w:pPr>
              <w:spacing w:line="216" w:lineRule="auto"/>
              <w:jc w:val="both"/>
            </w:pPr>
            <w:r>
              <w:t>финансирование сверх плана</w:t>
            </w:r>
          </w:p>
        </w:tc>
      </w:tr>
      <w:tr w:rsidR="004C2222" w14:paraId="3EEB607A" w14:textId="77777777" w:rsidTr="004C2222">
        <w:trPr>
          <w:jc w:val="center"/>
        </w:trPr>
        <w:tc>
          <w:tcPr>
            <w:tcW w:w="1898" w:type="dxa"/>
            <w:vMerge w:val="restart"/>
          </w:tcPr>
          <w:p w14:paraId="56C46E2F" w14:textId="0E133252" w:rsidR="00C06601" w:rsidRDefault="00C06601" w:rsidP="003A1ADF">
            <w:pPr>
              <w:spacing w:line="216" w:lineRule="auto"/>
              <w:jc w:val="both"/>
            </w:pPr>
            <w:r>
              <w:t xml:space="preserve">Развитие </w:t>
            </w:r>
            <w:proofErr w:type="spellStart"/>
            <w:r>
              <w:t>предприни</w:t>
            </w:r>
            <w:proofErr w:type="spellEnd"/>
            <w:r w:rsidR="004C2222">
              <w:t xml:space="preserve"> </w:t>
            </w:r>
            <w:proofErr w:type="spellStart"/>
            <w:r>
              <w:t>мательства</w:t>
            </w:r>
            <w:proofErr w:type="spellEnd"/>
          </w:p>
        </w:tc>
        <w:tc>
          <w:tcPr>
            <w:tcW w:w="924" w:type="dxa"/>
            <w:vMerge w:val="restart"/>
          </w:tcPr>
          <w:p w14:paraId="48C3E793" w14:textId="77777777" w:rsidR="00C06601" w:rsidRDefault="00C06601" w:rsidP="003A1ADF">
            <w:pPr>
              <w:spacing w:line="216" w:lineRule="auto"/>
              <w:jc w:val="both"/>
            </w:pPr>
            <w:r>
              <w:t>0</w:t>
            </w:r>
          </w:p>
        </w:tc>
        <w:tc>
          <w:tcPr>
            <w:tcW w:w="966" w:type="dxa"/>
            <w:vMerge w:val="restart"/>
          </w:tcPr>
          <w:p w14:paraId="1E97DED3" w14:textId="77777777" w:rsidR="00C06601" w:rsidRDefault="00C06601" w:rsidP="003A1ADF">
            <w:pPr>
              <w:spacing w:line="216" w:lineRule="auto"/>
              <w:jc w:val="both"/>
            </w:pPr>
            <w:r>
              <w:t>30</w:t>
            </w:r>
          </w:p>
        </w:tc>
        <w:tc>
          <w:tcPr>
            <w:tcW w:w="756" w:type="dxa"/>
            <w:vMerge w:val="restart"/>
          </w:tcPr>
          <w:p w14:paraId="434C181F" w14:textId="77777777" w:rsidR="00C06601" w:rsidRDefault="00C06601" w:rsidP="003A1ADF">
            <w:pPr>
              <w:spacing w:line="216" w:lineRule="auto"/>
              <w:jc w:val="both"/>
            </w:pPr>
            <w:r>
              <w:t>15,9</w:t>
            </w:r>
          </w:p>
        </w:tc>
        <w:tc>
          <w:tcPr>
            <w:tcW w:w="784" w:type="dxa"/>
          </w:tcPr>
          <w:p w14:paraId="59464470" w14:textId="77777777" w:rsidR="00C06601" w:rsidRDefault="00C06601" w:rsidP="003A1ADF">
            <w:pPr>
              <w:spacing w:line="216" w:lineRule="auto"/>
              <w:jc w:val="both"/>
            </w:pPr>
            <w:r>
              <w:t>16</w:t>
            </w:r>
          </w:p>
        </w:tc>
        <w:tc>
          <w:tcPr>
            <w:tcW w:w="1147" w:type="dxa"/>
          </w:tcPr>
          <w:p w14:paraId="77BC5B18" w14:textId="77777777" w:rsidR="00C06601" w:rsidRDefault="00C06601" w:rsidP="003A1ADF">
            <w:pPr>
              <w:spacing w:line="216" w:lineRule="auto"/>
              <w:jc w:val="both"/>
            </w:pPr>
            <w:r>
              <w:t>-11763,3</w:t>
            </w:r>
          </w:p>
        </w:tc>
        <w:tc>
          <w:tcPr>
            <w:tcW w:w="770" w:type="dxa"/>
          </w:tcPr>
          <w:p w14:paraId="0FFFA2D4" w14:textId="77777777" w:rsidR="00C06601" w:rsidRDefault="00C06601" w:rsidP="003A1ADF">
            <w:pPr>
              <w:spacing w:line="216" w:lineRule="auto"/>
              <w:jc w:val="both"/>
            </w:pPr>
            <w:r>
              <w:t>62,9</w:t>
            </w:r>
          </w:p>
        </w:tc>
        <w:tc>
          <w:tcPr>
            <w:tcW w:w="2478" w:type="dxa"/>
          </w:tcPr>
          <w:p w14:paraId="5D166346" w14:textId="77777777" w:rsidR="00C06601" w:rsidRDefault="00C06601" w:rsidP="003A1ADF">
            <w:pPr>
              <w:spacing w:line="216" w:lineRule="auto"/>
              <w:jc w:val="both"/>
            </w:pPr>
            <w:r>
              <w:t>недофинансирование</w:t>
            </w:r>
          </w:p>
        </w:tc>
      </w:tr>
      <w:tr w:rsidR="004C2222" w14:paraId="14D97BC4" w14:textId="77777777" w:rsidTr="004C2222">
        <w:trPr>
          <w:jc w:val="center"/>
        </w:trPr>
        <w:tc>
          <w:tcPr>
            <w:tcW w:w="1898" w:type="dxa"/>
            <w:vMerge/>
          </w:tcPr>
          <w:p w14:paraId="66E0FF4F" w14:textId="77777777" w:rsidR="00C06601" w:rsidRDefault="00C06601" w:rsidP="003A1ADF">
            <w:pPr>
              <w:spacing w:line="216" w:lineRule="auto"/>
              <w:jc w:val="both"/>
            </w:pPr>
          </w:p>
        </w:tc>
        <w:tc>
          <w:tcPr>
            <w:tcW w:w="924" w:type="dxa"/>
            <w:vMerge/>
          </w:tcPr>
          <w:p w14:paraId="60AF757B" w14:textId="77777777" w:rsidR="00C06601" w:rsidRDefault="00C06601" w:rsidP="003A1ADF">
            <w:pPr>
              <w:spacing w:line="216" w:lineRule="auto"/>
              <w:jc w:val="both"/>
            </w:pPr>
          </w:p>
        </w:tc>
        <w:tc>
          <w:tcPr>
            <w:tcW w:w="966" w:type="dxa"/>
            <w:vMerge/>
          </w:tcPr>
          <w:p w14:paraId="463ACC38" w14:textId="77777777" w:rsidR="00C06601" w:rsidRDefault="00C06601" w:rsidP="003A1ADF">
            <w:pPr>
              <w:spacing w:line="216" w:lineRule="auto"/>
              <w:jc w:val="both"/>
            </w:pPr>
          </w:p>
        </w:tc>
        <w:tc>
          <w:tcPr>
            <w:tcW w:w="756" w:type="dxa"/>
            <w:vMerge/>
          </w:tcPr>
          <w:p w14:paraId="58B966B2" w14:textId="77777777" w:rsidR="00C06601" w:rsidRDefault="00C06601" w:rsidP="003A1ADF">
            <w:pPr>
              <w:spacing w:line="216" w:lineRule="auto"/>
              <w:jc w:val="both"/>
            </w:pPr>
          </w:p>
        </w:tc>
        <w:tc>
          <w:tcPr>
            <w:tcW w:w="784" w:type="dxa"/>
          </w:tcPr>
          <w:p w14:paraId="5BA59926" w14:textId="77777777" w:rsidR="00C06601" w:rsidRDefault="00C06601" w:rsidP="003A1ADF">
            <w:pPr>
              <w:spacing w:line="216" w:lineRule="auto"/>
              <w:jc w:val="both"/>
            </w:pPr>
            <w:r>
              <w:t>14</w:t>
            </w:r>
          </w:p>
        </w:tc>
        <w:tc>
          <w:tcPr>
            <w:tcW w:w="1147" w:type="dxa"/>
          </w:tcPr>
          <w:p w14:paraId="7AF12283" w14:textId="77777777" w:rsidR="00C06601" w:rsidRDefault="00C06601" w:rsidP="003A1ADF">
            <w:pPr>
              <w:spacing w:line="216" w:lineRule="auto"/>
              <w:jc w:val="both"/>
            </w:pPr>
            <w:r>
              <w:t>162113,3</w:t>
            </w:r>
          </w:p>
        </w:tc>
        <w:tc>
          <w:tcPr>
            <w:tcW w:w="770" w:type="dxa"/>
          </w:tcPr>
          <w:p w14:paraId="0FC60862" w14:textId="77777777" w:rsidR="00C06601" w:rsidRPr="001D26FC" w:rsidRDefault="00C06601" w:rsidP="003A1ADF">
            <w:pPr>
              <w:spacing w:line="216" w:lineRule="auto"/>
              <w:jc w:val="both"/>
            </w:pPr>
            <w:r>
              <w:t>200</w:t>
            </w:r>
          </w:p>
        </w:tc>
        <w:tc>
          <w:tcPr>
            <w:tcW w:w="2478" w:type="dxa"/>
          </w:tcPr>
          <w:p w14:paraId="3B3C56C4" w14:textId="77777777" w:rsidR="00C06601" w:rsidRDefault="00C06601" w:rsidP="003A1ADF">
            <w:pPr>
              <w:spacing w:line="216" w:lineRule="auto"/>
              <w:jc w:val="both"/>
            </w:pPr>
            <w:r>
              <w:t>финансирование сверх плана</w:t>
            </w:r>
          </w:p>
        </w:tc>
      </w:tr>
      <w:tr w:rsidR="004C2222" w14:paraId="6F3291FA" w14:textId="77777777" w:rsidTr="004C2222">
        <w:trPr>
          <w:jc w:val="center"/>
        </w:trPr>
        <w:tc>
          <w:tcPr>
            <w:tcW w:w="1898" w:type="dxa"/>
            <w:vMerge w:val="restart"/>
          </w:tcPr>
          <w:p w14:paraId="766DCA84" w14:textId="52CAD55D" w:rsidR="00C06601" w:rsidRDefault="00C06601" w:rsidP="003A1ADF">
            <w:pPr>
              <w:spacing w:line="216" w:lineRule="auto"/>
              <w:jc w:val="both"/>
            </w:pPr>
            <w:r>
              <w:t>Сильные регио</w:t>
            </w:r>
            <w:r w:rsidR="004C2222">
              <w:t xml:space="preserve"> </w:t>
            </w:r>
            <w:proofErr w:type="spellStart"/>
            <w:r>
              <w:t>ны</w:t>
            </w:r>
            <w:proofErr w:type="spellEnd"/>
            <w:r>
              <w:t xml:space="preserve"> – драйвер развития страны</w:t>
            </w:r>
          </w:p>
        </w:tc>
        <w:tc>
          <w:tcPr>
            <w:tcW w:w="924" w:type="dxa"/>
            <w:vMerge w:val="restart"/>
          </w:tcPr>
          <w:p w14:paraId="6CFF329F" w14:textId="77777777" w:rsidR="00C06601" w:rsidRDefault="00C06601" w:rsidP="003A1ADF">
            <w:pPr>
              <w:spacing w:line="216" w:lineRule="auto"/>
              <w:jc w:val="both"/>
            </w:pPr>
            <w:r>
              <w:t>0</w:t>
            </w:r>
          </w:p>
        </w:tc>
        <w:tc>
          <w:tcPr>
            <w:tcW w:w="966" w:type="dxa"/>
            <w:vMerge w:val="restart"/>
          </w:tcPr>
          <w:p w14:paraId="1545E398" w14:textId="77777777" w:rsidR="00C06601" w:rsidRDefault="00C06601" w:rsidP="003A1ADF">
            <w:pPr>
              <w:spacing w:line="216" w:lineRule="auto"/>
              <w:jc w:val="both"/>
            </w:pPr>
            <w:r>
              <w:t>33</w:t>
            </w:r>
          </w:p>
        </w:tc>
        <w:tc>
          <w:tcPr>
            <w:tcW w:w="756" w:type="dxa"/>
            <w:vMerge w:val="restart"/>
          </w:tcPr>
          <w:p w14:paraId="3538EC00" w14:textId="77777777" w:rsidR="00C06601" w:rsidRDefault="00C06601" w:rsidP="003A1ADF">
            <w:pPr>
              <w:spacing w:line="216" w:lineRule="auto"/>
              <w:jc w:val="both"/>
            </w:pPr>
            <w:r>
              <w:t>17,5</w:t>
            </w:r>
          </w:p>
        </w:tc>
        <w:tc>
          <w:tcPr>
            <w:tcW w:w="784" w:type="dxa"/>
          </w:tcPr>
          <w:p w14:paraId="63C2952A" w14:textId="77777777" w:rsidR="00C06601" w:rsidRDefault="00C06601" w:rsidP="003A1ADF">
            <w:pPr>
              <w:spacing w:line="216" w:lineRule="auto"/>
              <w:jc w:val="both"/>
            </w:pPr>
            <w:r>
              <w:t>15</w:t>
            </w:r>
          </w:p>
        </w:tc>
        <w:tc>
          <w:tcPr>
            <w:tcW w:w="1147" w:type="dxa"/>
          </w:tcPr>
          <w:p w14:paraId="3AE14BF1" w14:textId="77777777" w:rsidR="00C06601" w:rsidRDefault="00C06601" w:rsidP="003A1ADF">
            <w:pPr>
              <w:spacing w:line="216" w:lineRule="auto"/>
              <w:jc w:val="both"/>
            </w:pPr>
            <w:r>
              <w:t>-72507,6</w:t>
            </w:r>
          </w:p>
        </w:tc>
        <w:tc>
          <w:tcPr>
            <w:tcW w:w="770" w:type="dxa"/>
          </w:tcPr>
          <w:p w14:paraId="702B34AA" w14:textId="77777777" w:rsidR="00C06601" w:rsidRDefault="00C06601" w:rsidP="003A1ADF">
            <w:pPr>
              <w:spacing w:line="216" w:lineRule="auto"/>
              <w:jc w:val="both"/>
            </w:pPr>
            <w:r>
              <w:t>43,7</w:t>
            </w:r>
          </w:p>
        </w:tc>
        <w:tc>
          <w:tcPr>
            <w:tcW w:w="2478" w:type="dxa"/>
          </w:tcPr>
          <w:p w14:paraId="44904EF9" w14:textId="77777777" w:rsidR="00C06601" w:rsidRDefault="00C06601" w:rsidP="003A1ADF">
            <w:pPr>
              <w:spacing w:line="216" w:lineRule="auto"/>
              <w:jc w:val="both"/>
            </w:pPr>
            <w:r>
              <w:t>недофинансирование</w:t>
            </w:r>
          </w:p>
        </w:tc>
      </w:tr>
      <w:tr w:rsidR="004C2222" w14:paraId="540B2C8A" w14:textId="77777777" w:rsidTr="004C2222">
        <w:trPr>
          <w:jc w:val="center"/>
        </w:trPr>
        <w:tc>
          <w:tcPr>
            <w:tcW w:w="1898" w:type="dxa"/>
            <w:vMerge/>
          </w:tcPr>
          <w:p w14:paraId="021716C4" w14:textId="77777777" w:rsidR="00C06601" w:rsidRDefault="00C06601" w:rsidP="003A1ADF">
            <w:pPr>
              <w:spacing w:line="216" w:lineRule="auto"/>
              <w:jc w:val="both"/>
            </w:pPr>
          </w:p>
        </w:tc>
        <w:tc>
          <w:tcPr>
            <w:tcW w:w="924" w:type="dxa"/>
            <w:vMerge/>
          </w:tcPr>
          <w:p w14:paraId="4AD102E4" w14:textId="77777777" w:rsidR="00C06601" w:rsidRDefault="00C06601" w:rsidP="003A1ADF">
            <w:pPr>
              <w:spacing w:line="216" w:lineRule="auto"/>
              <w:jc w:val="both"/>
            </w:pPr>
          </w:p>
        </w:tc>
        <w:tc>
          <w:tcPr>
            <w:tcW w:w="966" w:type="dxa"/>
            <w:vMerge/>
          </w:tcPr>
          <w:p w14:paraId="4F68CCAE" w14:textId="77777777" w:rsidR="00C06601" w:rsidRDefault="00C06601" w:rsidP="003A1ADF">
            <w:pPr>
              <w:spacing w:line="216" w:lineRule="auto"/>
              <w:jc w:val="both"/>
            </w:pPr>
          </w:p>
        </w:tc>
        <w:tc>
          <w:tcPr>
            <w:tcW w:w="756" w:type="dxa"/>
            <w:vMerge/>
          </w:tcPr>
          <w:p w14:paraId="0281169E" w14:textId="77777777" w:rsidR="00C06601" w:rsidRDefault="00C06601" w:rsidP="003A1ADF">
            <w:pPr>
              <w:spacing w:line="216" w:lineRule="auto"/>
              <w:jc w:val="both"/>
            </w:pPr>
          </w:p>
        </w:tc>
        <w:tc>
          <w:tcPr>
            <w:tcW w:w="784" w:type="dxa"/>
          </w:tcPr>
          <w:p w14:paraId="2D4D51FD" w14:textId="77777777" w:rsidR="00C06601" w:rsidRDefault="00C06601" w:rsidP="003A1ADF">
            <w:pPr>
              <w:spacing w:line="216" w:lineRule="auto"/>
              <w:jc w:val="both"/>
            </w:pPr>
            <w:r>
              <w:t>18</w:t>
            </w:r>
          </w:p>
        </w:tc>
        <w:tc>
          <w:tcPr>
            <w:tcW w:w="1147" w:type="dxa"/>
          </w:tcPr>
          <w:p w14:paraId="0A4F1F4C" w14:textId="77777777" w:rsidR="00C06601" w:rsidRDefault="00C06601" w:rsidP="003A1ADF">
            <w:pPr>
              <w:spacing w:line="216" w:lineRule="auto"/>
              <w:jc w:val="both"/>
            </w:pPr>
            <w:r>
              <w:t>179468,2</w:t>
            </w:r>
          </w:p>
        </w:tc>
        <w:tc>
          <w:tcPr>
            <w:tcW w:w="770" w:type="dxa"/>
          </w:tcPr>
          <w:p w14:paraId="18705C8F" w14:textId="77777777" w:rsidR="00C06601" w:rsidRDefault="00C06601" w:rsidP="003A1ADF">
            <w:pPr>
              <w:spacing w:line="216" w:lineRule="auto"/>
              <w:jc w:val="both"/>
            </w:pPr>
            <w:r>
              <w:t>17,9</w:t>
            </w:r>
          </w:p>
        </w:tc>
        <w:tc>
          <w:tcPr>
            <w:tcW w:w="2478" w:type="dxa"/>
          </w:tcPr>
          <w:p w14:paraId="299BAB66" w14:textId="77777777" w:rsidR="00C06601" w:rsidRDefault="00C06601" w:rsidP="003A1ADF">
            <w:pPr>
              <w:spacing w:line="216" w:lineRule="auto"/>
              <w:jc w:val="both"/>
            </w:pPr>
            <w:r>
              <w:t>финансирование сверх плана</w:t>
            </w:r>
          </w:p>
        </w:tc>
      </w:tr>
      <w:tr w:rsidR="004C2222" w14:paraId="4498C64C" w14:textId="77777777" w:rsidTr="004C2222">
        <w:trPr>
          <w:jc w:val="center"/>
        </w:trPr>
        <w:tc>
          <w:tcPr>
            <w:tcW w:w="1898" w:type="dxa"/>
            <w:vMerge w:val="restart"/>
          </w:tcPr>
          <w:p w14:paraId="093650A3" w14:textId="77777777" w:rsidR="00C06601" w:rsidRDefault="00C06601" w:rsidP="003A1ADF">
            <w:pPr>
              <w:spacing w:line="216" w:lineRule="auto"/>
              <w:jc w:val="both"/>
            </w:pPr>
            <w:r>
              <w:t>Зеленый Казахстан</w:t>
            </w:r>
          </w:p>
        </w:tc>
        <w:tc>
          <w:tcPr>
            <w:tcW w:w="924" w:type="dxa"/>
            <w:vMerge w:val="restart"/>
          </w:tcPr>
          <w:p w14:paraId="03C03D0F" w14:textId="77777777" w:rsidR="00C06601" w:rsidRDefault="00C06601" w:rsidP="003A1ADF">
            <w:pPr>
              <w:spacing w:line="216" w:lineRule="auto"/>
              <w:jc w:val="both"/>
            </w:pPr>
            <w:r>
              <w:t>0</w:t>
            </w:r>
          </w:p>
        </w:tc>
        <w:tc>
          <w:tcPr>
            <w:tcW w:w="966" w:type="dxa"/>
            <w:vMerge w:val="restart"/>
          </w:tcPr>
          <w:p w14:paraId="00F312A3" w14:textId="77777777" w:rsidR="00C06601" w:rsidRDefault="00C06601" w:rsidP="003A1ADF">
            <w:pPr>
              <w:spacing w:line="216" w:lineRule="auto"/>
              <w:jc w:val="both"/>
            </w:pPr>
            <w:r>
              <w:t>13</w:t>
            </w:r>
          </w:p>
        </w:tc>
        <w:tc>
          <w:tcPr>
            <w:tcW w:w="756" w:type="dxa"/>
            <w:vMerge w:val="restart"/>
          </w:tcPr>
          <w:p w14:paraId="081EB4CF" w14:textId="77777777" w:rsidR="00C06601" w:rsidRDefault="00C06601" w:rsidP="003A1ADF">
            <w:pPr>
              <w:spacing w:line="216" w:lineRule="auto"/>
              <w:jc w:val="both"/>
            </w:pPr>
            <w:r>
              <w:t>6,9</w:t>
            </w:r>
          </w:p>
        </w:tc>
        <w:tc>
          <w:tcPr>
            <w:tcW w:w="784" w:type="dxa"/>
          </w:tcPr>
          <w:p w14:paraId="1D0B2884" w14:textId="77777777" w:rsidR="00C06601" w:rsidRDefault="00C06601" w:rsidP="003A1ADF">
            <w:pPr>
              <w:spacing w:line="216" w:lineRule="auto"/>
              <w:jc w:val="both"/>
            </w:pPr>
            <w:r>
              <w:t>10</w:t>
            </w:r>
          </w:p>
        </w:tc>
        <w:tc>
          <w:tcPr>
            <w:tcW w:w="1147" w:type="dxa"/>
          </w:tcPr>
          <w:p w14:paraId="501E2196" w14:textId="77777777" w:rsidR="00C06601" w:rsidRDefault="00C06601" w:rsidP="003A1ADF">
            <w:pPr>
              <w:spacing w:line="216" w:lineRule="auto"/>
              <w:jc w:val="both"/>
            </w:pPr>
            <w:r>
              <w:t>-62438</w:t>
            </w:r>
          </w:p>
        </w:tc>
        <w:tc>
          <w:tcPr>
            <w:tcW w:w="770" w:type="dxa"/>
          </w:tcPr>
          <w:p w14:paraId="2EFB6095" w14:textId="77777777" w:rsidR="00C06601" w:rsidRDefault="00C06601" w:rsidP="003A1ADF">
            <w:pPr>
              <w:spacing w:line="216" w:lineRule="auto"/>
              <w:jc w:val="both"/>
            </w:pPr>
            <w:r>
              <w:t>-68,2</w:t>
            </w:r>
          </w:p>
        </w:tc>
        <w:tc>
          <w:tcPr>
            <w:tcW w:w="2478" w:type="dxa"/>
          </w:tcPr>
          <w:p w14:paraId="7CB4F144" w14:textId="77777777" w:rsidR="00C06601" w:rsidRDefault="00C06601" w:rsidP="003A1ADF">
            <w:pPr>
              <w:spacing w:line="216" w:lineRule="auto"/>
              <w:jc w:val="both"/>
            </w:pPr>
            <w:r>
              <w:t>недофинансирование</w:t>
            </w:r>
          </w:p>
        </w:tc>
      </w:tr>
      <w:tr w:rsidR="004C2222" w14:paraId="2D596CE9" w14:textId="77777777" w:rsidTr="004C2222">
        <w:trPr>
          <w:jc w:val="center"/>
        </w:trPr>
        <w:tc>
          <w:tcPr>
            <w:tcW w:w="1898" w:type="dxa"/>
            <w:vMerge/>
          </w:tcPr>
          <w:p w14:paraId="33FC308B" w14:textId="77777777" w:rsidR="00C06601" w:rsidRDefault="00C06601" w:rsidP="003A1ADF">
            <w:pPr>
              <w:spacing w:line="216" w:lineRule="auto"/>
              <w:jc w:val="both"/>
            </w:pPr>
          </w:p>
        </w:tc>
        <w:tc>
          <w:tcPr>
            <w:tcW w:w="924" w:type="dxa"/>
            <w:vMerge/>
          </w:tcPr>
          <w:p w14:paraId="6CDF23A7" w14:textId="77777777" w:rsidR="00C06601" w:rsidRDefault="00C06601" w:rsidP="003A1ADF">
            <w:pPr>
              <w:spacing w:line="216" w:lineRule="auto"/>
              <w:jc w:val="both"/>
            </w:pPr>
          </w:p>
        </w:tc>
        <w:tc>
          <w:tcPr>
            <w:tcW w:w="966" w:type="dxa"/>
            <w:vMerge/>
          </w:tcPr>
          <w:p w14:paraId="4767B1BB" w14:textId="77777777" w:rsidR="00C06601" w:rsidRDefault="00C06601" w:rsidP="003A1ADF">
            <w:pPr>
              <w:spacing w:line="216" w:lineRule="auto"/>
              <w:jc w:val="both"/>
            </w:pPr>
          </w:p>
        </w:tc>
        <w:tc>
          <w:tcPr>
            <w:tcW w:w="756" w:type="dxa"/>
            <w:vMerge/>
          </w:tcPr>
          <w:p w14:paraId="701A3AB5" w14:textId="77777777" w:rsidR="00C06601" w:rsidRDefault="00C06601" w:rsidP="003A1ADF">
            <w:pPr>
              <w:spacing w:line="216" w:lineRule="auto"/>
              <w:jc w:val="both"/>
            </w:pPr>
          </w:p>
        </w:tc>
        <w:tc>
          <w:tcPr>
            <w:tcW w:w="784" w:type="dxa"/>
          </w:tcPr>
          <w:p w14:paraId="394B218C" w14:textId="77777777" w:rsidR="00C06601" w:rsidRDefault="00C06601" w:rsidP="003A1ADF">
            <w:pPr>
              <w:spacing w:line="216" w:lineRule="auto"/>
              <w:jc w:val="both"/>
            </w:pPr>
            <w:r>
              <w:t>3</w:t>
            </w:r>
          </w:p>
        </w:tc>
        <w:tc>
          <w:tcPr>
            <w:tcW w:w="1147" w:type="dxa"/>
          </w:tcPr>
          <w:p w14:paraId="1252D200" w14:textId="77777777" w:rsidR="00C06601" w:rsidRDefault="00C06601" w:rsidP="003A1ADF">
            <w:pPr>
              <w:spacing w:line="216" w:lineRule="auto"/>
              <w:jc w:val="both"/>
            </w:pPr>
            <w:r>
              <w:t>752,5</w:t>
            </w:r>
          </w:p>
        </w:tc>
        <w:tc>
          <w:tcPr>
            <w:tcW w:w="770" w:type="dxa"/>
          </w:tcPr>
          <w:p w14:paraId="0E4F112F" w14:textId="77777777" w:rsidR="00C06601" w:rsidRDefault="00C06601" w:rsidP="003A1ADF">
            <w:pPr>
              <w:spacing w:line="216" w:lineRule="auto"/>
              <w:jc w:val="both"/>
            </w:pPr>
            <w:r>
              <w:t>16,5 раза</w:t>
            </w:r>
          </w:p>
        </w:tc>
        <w:tc>
          <w:tcPr>
            <w:tcW w:w="2478" w:type="dxa"/>
          </w:tcPr>
          <w:p w14:paraId="0A5300FC" w14:textId="77777777" w:rsidR="00C06601" w:rsidRDefault="00C06601" w:rsidP="003A1ADF">
            <w:pPr>
              <w:spacing w:line="216" w:lineRule="auto"/>
              <w:jc w:val="both"/>
            </w:pPr>
            <w:r>
              <w:t>финансирование сверх плана</w:t>
            </w:r>
          </w:p>
        </w:tc>
      </w:tr>
      <w:tr w:rsidR="004C2222" w14:paraId="405239ED" w14:textId="77777777" w:rsidTr="004C2222">
        <w:trPr>
          <w:jc w:val="center"/>
        </w:trPr>
        <w:tc>
          <w:tcPr>
            <w:tcW w:w="1898" w:type="dxa"/>
            <w:vMerge w:val="restart"/>
          </w:tcPr>
          <w:p w14:paraId="5AB3E44F" w14:textId="77777777" w:rsidR="00C06601" w:rsidRDefault="00C06601" w:rsidP="003A1ADF">
            <w:pPr>
              <w:spacing w:line="216" w:lineRule="auto"/>
              <w:jc w:val="both"/>
            </w:pPr>
            <w:r>
              <w:t>Развитие агропромышленного комплекса</w:t>
            </w:r>
          </w:p>
        </w:tc>
        <w:tc>
          <w:tcPr>
            <w:tcW w:w="924" w:type="dxa"/>
            <w:vMerge w:val="restart"/>
          </w:tcPr>
          <w:p w14:paraId="424A9758" w14:textId="77777777" w:rsidR="00C06601" w:rsidRDefault="00C06601" w:rsidP="003A1ADF">
            <w:pPr>
              <w:spacing w:line="216" w:lineRule="auto"/>
              <w:jc w:val="both"/>
            </w:pPr>
            <w:r>
              <w:t>0</w:t>
            </w:r>
          </w:p>
        </w:tc>
        <w:tc>
          <w:tcPr>
            <w:tcW w:w="966" w:type="dxa"/>
            <w:vMerge w:val="restart"/>
          </w:tcPr>
          <w:p w14:paraId="429CF358" w14:textId="77777777" w:rsidR="00C06601" w:rsidRDefault="00C06601" w:rsidP="003A1ADF">
            <w:pPr>
              <w:spacing w:line="216" w:lineRule="auto"/>
              <w:jc w:val="both"/>
            </w:pPr>
            <w:r>
              <w:t>27</w:t>
            </w:r>
          </w:p>
        </w:tc>
        <w:tc>
          <w:tcPr>
            <w:tcW w:w="756" w:type="dxa"/>
            <w:vMerge w:val="restart"/>
          </w:tcPr>
          <w:p w14:paraId="1A3051C9" w14:textId="77777777" w:rsidR="00C06601" w:rsidRDefault="00C06601" w:rsidP="003A1ADF">
            <w:pPr>
              <w:spacing w:line="216" w:lineRule="auto"/>
              <w:jc w:val="both"/>
            </w:pPr>
            <w:r>
              <w:t>14,3</w:t>
            </w:r>
          </w:p>
        </w:tc>
        <w:tc>
          <w:tcPr>
            <w:tcW w:w="784" w:type="dxa"/>
          </w:tcPr>
          <w:p w14:paraId="4ABE4531" w14:textId="77777777" w:rsidR="00C06601" w:rsidRDefault="00C06601" w:rsidP="003A1ADF">
            <w:pPr>
              <w:spacing w:line="216" w:lineRule="auto"/>
              <w:jc w:val="both"/>
            </w:pPr>
            <w:r>
              <w:t>12</w:t>
            </w:r>
          </w:p>
        </w:tc>
        <w:tc>
          <w:tcPr>
            <w:tcW w:w="1147" w:type="dxa"/>
          </w:tcPr>
          <w:p w14:paraId="007132FC" w14:textId="77777777" w:rsidR="00C06601" w:rsidRDefault="00C06601" w:rsidP="003A1ADF">
            <w:pPr>
              <w:spacing w:line="216" w:lineRule="auto"/>
              <w:jc w:val="both"/>
            </w:pPr>
            <w:r>
              <w:t>-12966,6</w:t>
            </w:r>
          </w:p>
        </w:tc>
        <w:tc>
          <w:tcPr>
            <w:tcW w:w="770" w:type="dxa"/>
          </w:tcPr>
          <w:p w14:paraId="11BD9A48" w14:textId="77777777" w:rsidR="00C06601" w:rsidRDefault="00C06601" w:rsidP="003A1ADF">
            <w:pPr>
              <w:spacing w:line="216" w:lineRule="auto"/>
              <w:jc w:val="both"/>
            </w:pPr>
            <w:r>
              <w:t>12,2</w:t>
            </w:r>
          </w:p>
        </w:tc>
        <w:tc>
          <w:tcPr>
            <w:tcW w:w="2478" w:type="dxa"/>
          </w:tcPr>
          <w:p w14:paraId="31D4807E" w14:textId="77777777" w:rsidR="00C06601" w:rsidRDefault="00C06601" w:rsidP="003A1ADF">
            <w:pPr>
              <w:spacing w:line="216" w:lineRule="auto"/>
              <w:jc w:val="both"/>
            </w:pPr>
            <w:r>
              <w:t>недофинансирование</w:t>
            </w:r>
          </w:p>
        </w:tc>
      </w:tr>
      <w:tr w:rsidR="004C2222" w14:paraId="57D0592D" w14:textId="77777777" w:rsidTr="004C2222">
        <w:trPr>
          <w:jc w:val="center"/>
        </w:trPr>
        <w:tc>
          <w:tcPr>
            <w:tcW w:w="1898" w:type="dxa"/>
            <w:vMerge/>
          </w:tcPr>
          <w:p w14:paraId="2D851A9E" w14:textId="77777777" w:rsidR="00C06601" w:rsidRDefault="00C06601" w:rsidP="003A1ADF">
            <w:pPr>
              <w:spacing w:line="216" w:lineRule="auto"/>
              <w:jc w:val="both"/>
            </w:pPr>
          </w:p>
        </w:tc>
        <w:tc>
          <w:tcPr>
            <w:tcW w:w="924" w:type="dxa"/>
            <w:vMerge/>
          </w:tcPr>
          <w:p w14:paraId="665AF590" w14:textId="77777777" w:rsidR="00C06601" w:rsidRDefault="00C06601" w:rsidP="003A1ADF">
            <w:pPr>
              <w:spacing w:line="216" w:lineRule="auto"/>
              <w:jc w:val="both"/>
            </w:pPr>
          </w:p>
        </w:tc>
        <w:tc>
          <w:tcPr>
            <w:tcW w:w="966" w:type="dxa"/>
            <w:vMerge/>
          </w:tcPr>
          <w:p w14:paraId="4A8B912B" w14:textId="77777777" w:rsidR="00C06601" w:rsidRDefault="00C06601" w:rsidP="003A1ADF">
            <w:pPr>
              <w:spacing w:line="216" w:lineRule="auto"/>
              <w:jc w:val="both"/>
            </w:pPr>
          </w:p>
        </w:tc>
        <w:tc>
          <w:tcPr>
            <w:tcW w:w="756" w:type="dxa"/>
            <w:vMerge/>
          </w:tcPr>
          <w:p w14:paraId="674D0220" w14:textId="77777777" w:rsidR="00C06601" w:rsidRDefault="00C06601" w:rsidP="003A1ADF">
            <w:pPr>
              <w:spacing w:line="216" w:lineRule="auto"/>
              <w:jc w:val="both"/>
            </w:pPr>
          </w:p>
        </w:tc>
        <w:tc>
          <w:tcPr>
            <w:tcW w:w="784" w:type="dxa"/>
          </w:tcPr>
          <w:p w14:paraId="105767DC" w14:textId="77777777" w:rsidR="00C06601" w:rsidRDefault="00C06601" w:rsidP="003A1ADF">
            <w:pPr>
              <w:spacing w:line="216" w:lineRule="auto"/>
              <w:jc w:val="both"/>
            </w:pPr>
            <w:r>
              <w:t>15</w:t>
            </w:r>
          </w:p>
        </w:tc>
        <w:tc>
          <w:tcPr>
            <w:tcW w:w="1147" w:type="dxa"/>
          </w:tcPr>
          <w:p w14:paraId="04381B6C" w14:textId="77777777" w:rsidR="00C06601" w:rsidRDefault="00C06601" w:rsidP="003A1ADF">
            <w:pPr>
              <w:spacing w:line="216" w:lineRule="auto"/>
              <w:jc w:val="both"/>
            </w:pPr>
            <w:r>
              <w:t>267991</w:t>
            </w:r>
          </w:p>
        </w:tc>
        <w:tc>
          <w:tcPr>
            <w:tcW w:w="770" w:type="dxa"/>
          </w:tcPr>
          <w:p w14:paraId="7780B00F" w14:textId="77777777" w:rsidR="00C06601" w:rsidRDefault="00C06601" w:rsidP="003A1ADF">
            <w:pPr>
              <w:spacing w:line="216" w:lineRule="auto"/>
              <w:jc w:val="both"/>
            </w:pPr>
            <w:r>
              <w:t>91,9</w:t>
            </w:r>
          </w:p>
        </w:tc>
        <w:tc>
          <w:tcPr>
            <w:tcW w:w="2478" w:type="dxa"/>
          </w:tcPr>
          <w:p w14:paraId="1EEF27A3" w14:textId="77777777" w:rsidR="00C06601" w:rsidRDefault="00C06601" w:rsidP="003A1ADF">
            <w:pPr>
              <w:spacing w:line="216" w:lineRule="auto"/>
              <w:jc w:val="both"/>
            </w:pPr>
            <w:r>
              <w:t>финансирование сверх плана</w:t>
            </w:r>
          </w:p>
        </w:tc>
      </w:tr>
      <w:tr w:rsidR="00C06601" w14:paraId="11288D42" w14:textId="77777777" w:rsidTr="004C2222">
        <w:trPr>
          <w:jc w:val="center"/>
        </w:trPr>
        <w:tc>
          <w:tcPr>
            <w:tcW w:w="2822" w:type="dxa"/>
            <w:gridSpan w:val="2"/>
            <w:vMerge w:val="restart"/>
          </w:tcPr>
          <w:p w14:paraId="6EF9FFB1" w14:textId="77777777" w:rsidR="00C06601" w:rsidRDefault="00C06601" w:rsidP="003A1ADF">
            <w:pPr>
              <w:spacing w:line="216" w:lineRule="auto"/>
              <w:jc w:val="both"/>
            </w:pPr>
            <w:r>
              <w:t>Всего</w:t>
            </w:r>
          </w:p>
        </w:tc>
        <w:tc>
          <w:tcPr>
            <w:tcW w:w="966" w:type="dxa"/>
            <w:vMerge w:val="restart"/>
          </w:tcPr>
          <w:p w14:paraId="07D31C2B" w14:textId="77777777" w:rsidR="00C06601" w:rsidRDefault="00C06601" w:rsidP="003A1ADF">
            <w:pPr>
              <w:spacing w:line="216" w:lineRule="auto"/>
              <w:jc w:val="both"/>
            </w:pPr>
            <w:r>
              <w:t>189</w:t>
            </w:r>
          </w:p>
        </w:tc>
        <w:tc>
          <w:tcPr>
            <w:tcW w:w="756" w:type="dxa"/>
            <w:vMerge w:val="restart"/>
          </w:tcPr>
          <w:p w14:paraId="48EC62A1" w14:textId="77777777" w:rsidR="00C06601" w:rsidRDefault="00C06601" w:rsidP="003A1ADF">
            <w:pPr>
              <w:spacing w:line="216" w:lineRule="auto"/>
              <w:jc w:val="both"/>
            </w:pPr>
            <w:r>
              <w:t>100</w:t>
            </w:r>
          </w:p>
        </w:tc>
        <w:tc>
          <w:tcPr>
            <w:tcW w:w="784" w:type="dxa"/>
          </w:tcPr>
          <w:p w14:paraId="2F909F7E" w14:textId="77777777" w:rsidR="00C06601" w:rsidRDefault="00C06601" w:rsidP="003A1ADF">
            <w:pPr>
              <w:spacing w:line="216" w:lineRule="auto"/>
              <w:jc w:val="both"/>
            </w:pPr>
            <w:r>
              <w:t>107</w:t>
            </w:r>
          </w:p>
        </w:tc>
        <w:tc>
          <w:tcPr>
            <w:tcW w:w="1147" w:type="dxa"/>
          </w:tcPr>
          <w:p w14:paraId="5A4378EB" w14:textId="77777777" w:rsidR="00C06601" w:rsidRDefault="00C06601" w:rsidP="003A1ADF">
            <w:pPr>
              <w:spacing w:line="216" w:lineRule="auto"/>
              <w:ind w:right="-108"/>
              <w:jc w:val="both"/>
            </w:pPr>
            <w:r>
              <w:t>-195215,3</w:t>
            </w:r>
          </w:p>
        </w:tc>
        <w:tc>
          <w:tcPr>
            <w:tcW w:w="770" w:type="dxa"/>
          </w:tcPr>
          <w:p w14:paraId="6982A889" w14:textId="77777777" w:rsidR="00C06601" w:rsidRDefault="00C06601" w:rsidP="003A1ADF">
            <w:pPr>
              <w:spacing w:line="216" w:lineRule="auto"/>
              <w:jc w:val="both"/>
            </w:pPr>
          </w:p>
        </w:tc>
        <w:tc>
          <w:tcPr>
            <w:tcW w:w="2478" w:type="dxa"/>
          </w:tcPr>
          <w:p w14:paraId="54886F74" w14:textId="77777777" w:rsidR="00C06601" w:rsidRDefault="00C06601" w:rsidP="003A1ADF">
            <w:pPr>
              <w:spacing w:line="216" w:lineRule="auto"/>
              <w:jc w:val="both"/>
            </w:pPr>
            <w:r>
              <w:t>недофинансирование</w:t>
            </w:r>
          </w:p>
        </w:tc>
      </w:tr>
      <w:tr w:rsidR="00C06601" w14:paraId="61BE8A3E" w14:textId="77777777" w:rsidTr="004C2222">
        <w:trPr>
          <w:jc w:val="center"/>
        </w:trPr>
        <w:tc>
          <w:tcPr>
            <w:tcW w:w="2822" w:type="dxa"/>
            <w:gridSpan w:val="2"/>
            <w:vMerge/>
          </w:tcPr>
          <w:p w14:paraId="5BBFE7D4" w14:textId="77777777" w:rsidR="00C06601" w:rsidRDefault="00C06601" w:rsidP="003A1ADF">
            <w:pPr>
              <w:spacing w:line="216" w:lineRule="auto"/>
              <w:jc w:val="both"/>
            </w:pPr>
          </w:p>
        </w:tc>
        <w:tc>
          <w:tcPr>
            <w:tcW w:w="966" w:type="dxa"/>
            <w:vMerge/>
          </w:tcPr>
          <w:p w14:paraId="6C2D9B76" w14:textId="77777777" w:rsidR="00C06601" w:rsidRDefault="00C06601" w:rsidP="003A1ADF">
            <w:pPr>
              <w:spacing w:line="216" w:lineRule="auto"/>
              <w:jc w:val="both"/>
            </w:pPr>
          </w:p>
        </w:tc>
        <w:tc>
          <w:tcPr>
            <w:tcW w:w="756" w:type="dxa"/>
            <w:vMerge/>
          </w:tcPr>
          <w:p w14:paraId="2CB1E9D7" w14:textId="77777777" w:rsidR="00C06601" w:rsidRDefault="00C06601" w:rsidP="003A1ADF">
            <w:pPr>
              <w:spacing w:line="216" w:lineRule="auto"/>
              <w:jc w:val="both"/>
            </w:pPr>
          </w:p>
        </w:tc>
        <w:tc>
          <w:tcPr>
            <w:tcW w:w="784" w:type="dxa"/>
          </w:tcPr>
          <w:p w14:paraId="4064AD34" w14:textId="77777777" w:rsidR="00C06601" w:rsidRDefault="00C06601" w:rsidP="003A1ADF">
            <w:pPr>
              <w:spacing w:line="216" w:lineRule="auto"/>
              <w:jc w:val="both"/>
            </w:pPr>
            <w:r>
              <w:t>82</w:t>
            </w:r>
          </w:p>
        </w:tc>
        <w:tc>
          <w:tcPr>
            <w:tcW w:w="1147" w:type="dxa"/>
          </w:tcPr>
          <w:p w14:paraId="71558465" w14:textId="77777777" w:rsidR="00C06601" w:rsidRDefault="00C06601" w:rsidP="003A1ADF">
            <w:pPr>
              <w:spacing w:line="216" w:lineRule="auto"/>
              <w:jc w:val="both"/>
            </w:pPr>
            <w:r>
              <w:t>653084,2</w:t>
            </w:r>
          </w:p>
        </w:tc>
        <w:tc>
          <w:tcPr>
            <w:tcW w:w="770" w:type="dxa"/>
          </w:tcPr>
          <w:p w14:paraId="78C51518" w14:textId="77777777" w:rsidR="00C06601" w:rsidRDefault="00C06601" w:rsidP="003A1ADF">
            <w:pPr>
              <w:spacing w:line="216" w:lineRule="auto"/>
              <w:jc w:val="both"/>
            </w:pPr>
          </w:p>
        </w:tc>
        <w:tc>
          <w:tcPr>
            <w:tcW w:w="2478" w:type="dxa"/>
          </w:tcPr>
          <w:p w14:paraId="3BC7240B" w14:textId="77777777" w:rsidR="00C06601" w:rsidRDefault="00C06601" w:rsidP="003A1ADF">
            <w:pPr>
              <w:spacing w:line="216" w:lineRule="auto"/>
              <w:jc w:val="both"/>
            </w:pPr>
            <w:r>
              <w:t>финансирование сверх плана</w:t>
            </w:r>
          </w:p>
        </w:tc>
      </w:tr>
      <w:tr w:rsidR="00BC17C6" w14:paraId="1F10ABE5" w14:textId="77777777" w:rsidTr="004C2222">
        <w:trPr>
          <w:jc w:val="center"/>
        </w:trPr>
        <w:tc>
          <w:tcPr>
            <w:tcW w:w="9723" w:type="dxa"/>
            <w:gridSpan w:val="8"/>
          </w:tcPr>
          <w:p w14:paraId="65CA5AF7" w14:textId="699239A7" w:rsidR="00BC17C6" w:rsidRPr="00BC17C6" w:rsidRDefault="00BB2879" w:rsidP="00846DA1">
            <w:pPr>
              <w:spacing w:line="216" w:lineRule="auto"/>
              <w:ind w:firstLine="637"/>
              <w:jc w:val="both"/>
            </w:pPr>
            <w:r>
              <w:t xml:space="preserve">Примечание - </w:t>
            </w:r>
            <w:r w:rsidRPr="00CE6004">
              <w:t>Составлено по источнику</w:t>
            </w:r>
            <w:r>
              <w:t xml:space="preserve"> </w:t>
            </w:r>
            <w:r>
              <w:rPr>
                <w:lang w:val="en-US"/>
              </w:rPr>
              <w:t>[</w:t>
            </w:r>
            <w:r>
              <w:t>10</w:t>
            </w:r>
            <w:r w:rsidR="00846DA1">
              <w:t>1</w:t>
            </w:r>
            <w:r>
              <w:rPr>
                <w:lang w:val="en-US"/>
              </w:rPr>
              <w:t>]</w:t>
            </w:r>
          </w:p>
        </w:tc>
      </w:tr>
    </w:tbl>
    <w:p w14:paraId="5EE25320" w14:textId="77777777" w:rsidR="00FB48AD" w:rsidRDefault="00FB48AD" w:rsidP="00165695">
      <w:pPr>
        <w:ind w:firstLine="709"/>
        <w:jc w:val="both"/>
        <w:rPr>
          <w:sz w:val="28"/>
          <w:szCs w:val="28"/>
        </w:rPr>
      </w:pPr>
      <w:r w:rsidRPr="00A32CB8">
        <w:rPr>
          <w:sz w:val="28"/>
          <w:szCs w:val="28"/>
        </w:rPr>
        <w:lastRenderedPageBreak/>
        <w:t xml:space="preserve">Одной из ключевых проблем является недостаточная координация между центральными и местными исполнительными органами, что приводит к неэффективному управлению процессами. Наряду с этим, выявлены случаи перевыполнения отдельных показателей, что свидетельствует о недочётах в процессе планирования и завышении индикаторов на этапе проектирования. Например, достижение показателей при неосвоении выделенных бюджетных средств усугубляет дисбаланс между стратегическим и бюджетным планированием. </w:t>
      </w:r>
    </w:p>
    <w:p w14:paraId="2B9BEB56" w14:textId="29BAA9BD" w:rsidR="00FB48AD" w:rsidRPr="00A32CB8" w:rsidRDefault="00FB48AD" w:rsidP="00165695">
      <w:pPr>
        <w:ind w:firstLine="709"/>
        <w:jc w:val="both"/>
        <w:rPr>
          <w:sz w:val="28"/>
          <w:szCs w:val="28"/>
        </w:rPr>
      </w:pPr>
      <w:r w:rsidRPr="00A32CB8">
        <w:rPr>
          <w:sz w:val="28"/>
          <w:szCs w:val="28"/>
        </w:rPr>
        <w:t>В национальном проекте «</w:t>
      </w:r>
      <w:proofErr w:type="spellStart"/>
      <w:r w:rsidRPr="00A32CB8">
        <w:rPr>
          <w:sz w:val="28"/>
          <w:szCs w:val="28"/>
        </w:rPr>
        <w:t>Ұлттық</w:t>
      </w:r>
      <w:proofErr w:type="spellEnd"/>
      <w:r w:rsidRPr="00A32CB8">
        <w:rPr>
          <w:sz w:val="28"/>
          <w:szCs w:val="28"/>
        </w:rPr>
        <w:t xml:space="preserve"> </w:t>
      </w:r>
      <w:proofErr w:type="spellStart"/>
      <w:r w:rsidRPr="00A32CB8">
        <w:rPr>
          <w:sz w:val="28"/>
          <w:szCs w:val="28"/>
        </w:rPr>
        <w:t>рухани</w:t>
      </w:r>
      <w:proofErr w:type="spellEnd"/>
      <w:r w:rsidRPr="00A32CB8">
        <w:rPr>
          <w:sz w:val="28"/>
          <w:szCs w:val="28"/>
        </w:rPr>
        <w:t xml:space="preserve"> </w:t>
      </w:r>
      <w:proofErr w:type="spellStart"/>
      <w:r w:rsidRPr="00A32CB8">
        <w:rPr>
          <w:sz w:val="28"/>
          <w:szCs w:val="28"/>
        </w:rPr>
        <w:t>жаңғыру</w:t>
      </w:r>
      <w:proofErr w:type="spellEnd"/>
      <w:r w:rsidRPr="00A32CB8">
        <w:rPr>
          <w:sz w:val="28"/>
          <w:szCs w:val="28"/>
        </w:rPr>
        <w:t>», показатель по обеспеченности учебниками на казахском языке для организаций технического и профессионального образования был выполнен в полном объеме, несмотря на неосвоение 1 120,9 млн</w:t>
      </w:r>
      <w:r w:rsidR="00846DA1">
        <w:rPr>
          <w:sz w:val="28"/>
          <w:szCs w:val="28"/>
        </w:rPr>
        <w:t>.</w:t>
      </w:r>
      <w:r w:rsidRPr="00A32CB8">
        <w:rPr>
          <w:sz w:val="28"/>
          <w:szCs w:val="28"/>
        </w:rPr>
        <w:t xml:space="preserve"> тенге, выделенных из республиканского бюджета. Причиной стали несостоявшиеся конкурсы по государственным закупкам и задержка финансирования в результате реорганизации Министерства образования и науки.</w:t>
      </w:r>
    </w:p>
    <w:p w14:paraId="17A00D9F" w14:textId="77777777" w:rsidR="00FB48AD" w:rsidRDefault="00FB48AD" w:rsidP="00165695">
      <w:pPr>
        <w:ind w:firstLine="709"/>
        <w:jc w:val="both"/>
        <w:rPr>
          <w:sz w:val="28"/>
          <w:szCs w:val="28"/>
        </w:rPr>
      </w:pPr>
      <w:r w:rsidRPr="00A32CB8">
        <w:rPr>
          <w:sz w:val="28"/>
          <w:szCs w:val="28"/>
        </w:rPr>
        <w:t xml:space="preserve">Эффективное выполнение национальных проектов напрямую зависит от своевременного и гарантированного финансирования в запланированных объёмах и строгого соблюдения целевых показателей. Однако в 2022 году были зафиксированы 189 случаев корректировки объёмов финансирования мероприятий по девяти национальным проектам. </w:t>
      </w:r>
    </w:p>
    <w:p w14:paraId="72375C42" w14:textId="3DF6986C" w:rsidR="00FB48AD" w:rsidRDefault="00FB48AD" w:rsidP="00165695">
      <w:pPr>
        <w:ind w:firstLine="709"/>
        <w:jc w:val="both"/>
        <w:rPr>
          <w:sz w:val="28"/>
          <w:szCs w:val="28"/>
        </w:rPr>
      </w:pPr>
      <w:r w:rsidRPr="00A32CB8">
        <w:rPr>
          <w:sz w:val="28"/>
          <w:szCs w:val="28"/>
        </w:rPr>
        <w:t>В 107 случаях произошло сокращение финансирования на общую сумму 195,2 млрд</w:t>
      </w:r>
      <w:r w:rsidR="00846DA1">
        <w:rPr>
          <w:sz w:val="28"/>
          <w:szCs w:val="28"/>
        </w:rPr>
        <w:t>.</w:t>
      </w:r>
      <w:r w:rsidRPr="00A32CB8">
        <w:rPr>
          <w:sz w:val="28"/>
          <w:szCs w:val="28"/>
        </w:rPr>
        <w:t xml:space="preserve"> тенге, что усилило недофинансирование отдельных мероприятий. В то же время в 82 случаях объёмы финансирования были увеличены, а их суммарный объём составил 653,1 млрд</w:t>
      </w:r>
      <w:r w:rsidR="00846DA1">
        <w:rPr>
          <w:sz w:val="28"/>
          <w:szCs w:val="28"/>
        </w:rPr>
        <w:t>.</w:t>
      </w:r>
      <w:r w:rsidRPr="00A32CB8">
        <w:rPr>
          <w:sz w:val="28"/>
          <w:szCs w:val="28"/>
        </w:rPr>
        <w:t xml:space="preserve"> тенге. Такие изменения указывают на низкую предсказуемость и нестабильность бюджетного планирования, что негативно влияет на реализацию проектов и достижение поставленных стратегических целей.</w:t>
      </w:r>
    </w:p>
    <w:p w14:paraId="50DB4577" w14:textId="77777777" w:rsidR="00FB48AD" w:rsidRPr="00EE20F0" w:rsidRDefault="00FB48AD" w:rsidP="00165695">
      <w:pPr>
        <w:ind w:firstLine="709"/>
        <w:jc w:val="both"/>
        <w:rPr>
          <w:sz w:val="28"/>
          <w:szCs w:val="28"/>
        </w:rPr>
      </w:pPr>
      <w:r w:rsidRPr="00A32CB8">
        <w:rPr>
          <w:sz w:val="28"/>
          <w:szCs w:val="28"/>
        </w:rPr>
        <w:t>Частота изменений планов финансирования мероприятий создает значительные риски нестабильности в их реализации, что напрямую влияет на достижение поставленных задач и целевых показателей национальных проектов. Наибольшая доля изменений зафиксирована в проектах «Сильные регионы – драйвер развития страны» (17,5%), «Национальный проект по развитию предпринимательства» (15,9%) и «Национальный проект по развитию агропромышленного комплекса» (14,3%). В то же время минимальное количество изменений отмечено в проекте «Качественное образование «Образованная нация» (1,6%). Подобная нестабильность в исполнении мероприятий ухудшает достижение целей национальных проектов и снижает их общую эффективность.</w:t>
      </w:r>
    </w:p>
    <w:p w14:paraId="549847C2" w14:textId="0704B8E1" w:rsidR="001E4FDB" w:rsidRDefault="00FB48AD" w:rsidP="00165695">
      <w:pPr>
        <w:tabs>
          <w:tab w:val="left" w:pos="1134"/>
        </w:tabs>
        <w:ind w:firstLine="709"/>
        <w:jc w:val="both"/>
        <w:rPr>
          <w:sz w:val="28"/>
          <w:szCs w:val="28"/>
        </w:rPr>
      </w:pPr>
      <w:r w:rsidRPr="00D93AB0">
        <w:rPr>
          <w:sz w:val="28"/>
          <w:szCs w:val="28"/>
        </w:rPr>
        <w:t>В заключении ВАП к отчету Правительства за 2022 год особое внимание было уделено недостаточной взаимосвязи между национальными проектами и документами системы государственного планирования</w:t>
      </w:r>
      <w:r>
        <w:rPr>
          <w:sz w:val="28"/>
          <w:szCs w:val="28"/>
        </w:rPr>
        <w:t xml:space="preserve">, что </w:t>
      </w:r>
      <w:r w:rsidRPr="00D93AB0">
        <w:rPr>
          <w:sz w:val="28"/>
          <w:szCs w:val="28"/>
        </w:rPr>
        <w:t>привело к значительной неопределенности как на этапе планирования, так и в процессе реализации национальных проектов, а также к их слабой адаптации к изменениям экономических условий</w:t>
      </w:r>
      <w:r w:rsidR="001E4FDB">
        <w:rPr>
          <w:sz w:val="28"/>
          <w:szCs w:val="28"/>
        </w:rPr>
        <w:t xml:space="preserve"> (</w:t>
      </w:r>
      <w:r w:rsidR="004C2222">
        <w:rPr>
          <w:sz w:val="28"/>
          <w:szCs w:val="28"/>
        </w:rPr>
        <w:t xml:space="preserve">таблица </w:t>
      </w:r>
      <w:r w:rsidR="008723A0">
        <w:rPr>
          <w:sz w:val="28"/>
          <w:szCs w:val="28"/>
        </w:rPr>
        <w:t>20</w:t>
      </w:r>
      <w:r w:rsidR="001E4FDB">
        <w:rPr>
          <w:sz w:val="28"/>
          <w:szCs w:val="28"/>
        </w:rPr>
        <w:t>)</w:t>
      </w:r>
      <w:r w:rsidR="001E4FDB" w:rsidRPr="00D93AB0">
        <w:rPr>
          <w:sz w:val="28"/>
          <w:szCs w:val="28"/>
        </w:rPr>
        <w:t>.</w:t>
      </w:r>
    </w:p>
    <w:p w14:paraId="1417B827" w14:textId="77777777" w:rsidR="0009525A" w:rsidRDefault="0009525A" w:rsidP="00165695">
      <w:pPr>
        <w:ind w:firstLine="709"/>
        <w:jc w:val="both"/>
        <w:rPr>
          <w:sz w:val="28"/>
          <w:szCs w:val="28"/>
        </w:rPr>
      </w:pPr>
    </w:p>
    <w:p w14:paraId="04D1DF08" w14:textId="0DE7E3B8" w:rsidR="004B40AA" w:rsidRDefault="00B93A34" w:rsidP="008723A0">
      <w:pPr>
        <w:jc w:val="both"/>
        <w:rPr>
          <w:sz w:val="28"/>
          <w:szCs w:val="28"/>
        </w:rPr>
      </w:pPr>
      <w:r>
        <w:rPr>
          <w:sz w:val="28"/>
          <w:szCs w:val="28"/>
        </w:rPr>
        <w:lastRenderedPageBreak/>
        <w:t xml:space="preserve">Таблица </w:t>
      </w:r>
      <w:r w:rsidR="008723A0">
        <w:rPr>
          <w:sz w:val="28"/>
          <w:szCs w:val="28"/>
        </w:rPr>
        <w:t>20</w:t>
      </w:r>
      <w:r>
        <w:rPr>
          <w:sz w:val="28"/>
          <w:szCs w:val="28"/>
        </w:rPr>
        <w:t xml:space="preserve"> </w:t>
      </w:r>
      <w:r w:rsidR="001E4FDB">
        <w:rPr>
          <w:sz w:val="28"/>
          <w:szCs w:val="28"/>
        </w:rPr>
        <w:t>–</w:t>
      </w:r>
      <w:r>
        <w:rPr>
          <w:sz w:val="28"/>
          <w:szCs w:val="28"/>
        </w:rPr>
        <w:t xml:space="preserve"> </w:t>
      </w:r>
      <w:r w:rsidRPr="00B93A34">
        <w:rPr>
          <w:sz w:val="28"/>
          <w:szCs w:val="28"/>
        </w:rPr>
        <w:t>Интеграция нац</w:t>
      </w:r>
      <w:r w:rsidR="001E4FDB">
        <w:rPr>
          <w:sz w:val="28"/>
          <w:szCs w:val="28"/>
        </w:rPr>
        <w:t xml:space="preserve">иональных </w:t>
      </w:r>
      <w:r w:rsidRPr="00B93A34">
        <w:rPr>
          <w:sz w:val="28"/>
          <w:szCs w:val="28"/>
        </w:rPr>
        <w:t>проектов, поставленных на утрату</w:t>
      </w:r>
    </w:p>
    <w:p w14:paraId="0265E231" w14:textId="77777777" w:rsidR="00EE20F0" w:rsidRPr="001E4FDB" w:rsidRDefault="00EE20F0" w:rsidP="00CC7FA5">
      <w:pPr>
        <w:jc w:val="right"/>
        <w:rPr>
          <w:sz w:val="16"/>
          <w:szCs w:val="16"/>
        </w:rPr>
      </w:pPr>
    </w:p>
    <w:tbl>
      <w:tblPr>
        <w:tblStyle w:val="11"/>
        <w:tblW w:w="0" w:type="auto"/>
        <w:jc w:val="center"/>
        <w:tblLook w:val="04A0" w:firstRow="1" w:lastRow="0" w:firstColumn="1" w:lastColumn="0" w:noHBand="0" w:noVBand="1"/>
      </w:tblPr>
      <w:tblGrid>
        <w:gridCol w:w="3648"/>
        <w:gridCol w:w="2068"/>
        <w:gridCol w:w="2016"/>
        <w:gridCol w:w="1790"/>
      </w:tblGrid>
      <w:tr w:rsidR="004C2222" w:rsidRPr="00EE20F0" w14:paraId="2ACFFA95" w14:textId="77777777" w:rsidTr="00CC7FA5">
        <w:trPr>
          <w:jc w:val="center"/>
        </w:trPr>
        <w:tc>
          <w:tcPr>
            <w:tcW w:w="3648" w:type="dxa"/>
            <w:vMerge w:val="restart"/>
            <w:vAlign w:val="center"/>
          </w:tcPr>
          <w:p w14:paraId="24DC6F52" w14:textId="77777777" w:rsidR="004C2222" w:rsidRPr="00EE20F0" w:rsidRDefault="004C2222" w:rsidP="004C2222">
            <w:pPr>
              <w:jc w:val="center"/>
              <w:rPr>
                <w:color w:val="000000"/>
              </w:rPr>
            </w:pPr>
            <w:proofErr w:type="spellStart"/>
            <w:r w:rsidRPr="00EE20F0">
              <w:rPr>
                <w:rStyle w:val="af1"/>
                <w:b w:val="0"/>
                <w:bCs w:val="0"/>
                <w:color w:val="000000"/>
              </w:rPr>
              <w:t>Национальные</w:t>
            </w:r>
            <w:proofErr w:type="spellEnd"/>
            <w:r w:rsidRPr="00EE20F0">
              <w:rPr>
                <w:rStyle w:val="af1"/>
                <w:b w:val="0"/>
                <w:bCs w:val="0"/>
                <w:color w:val="000000"/>
              </w:rPr>
              <w:t xml:space="preserve"> </w:t>
            </w:r>
            <w:proofErr w:type="spellStart"/>
            <w:r w:rsidRPr="00EE20F0">
              <w:rPr>
                <w:rStyle w:val="af1"/>
                <w:b w:val="0"/>
                <w:bCs w:val="0"/>
                <w:color w:val="000000"/>
              </w:rPr>
              <w:t>проекты</w:t>
            </w:r>
            <w:proofErr w:type="spellEnd"/>
          </w:p>
        </w:tc>
        <w:tc>
          <w:tcPr>
            <w:tcW w:w="5874" w:type="dxa"/>
            <w:gridSpan w:val="3"/>
            <w:vAlign w:val="center"/>
            <w:hideMark/>
          </w:tcPr>
          <w:p w14:paraId="37A75E0D" w14:textId="77777777" w:rsidR="004C2222" w:rsidRPr="00EE20F0" w:rsidRDefault="004C2222" w:rsidP="004C2222">
            <w:pPr>
              <w:jc w:val="center"/>
              <w:rPr>
                <w:color w:val="000000"/>
                <w:lang w:val="ru-RU"/>
              </w:rPr>
            </w:pPr>
            <w:r w:rsidRPr="00EE20F0">
              <w:rPr>
                <w:rStyle w:val="af1"/>
                <w:b w:val="0"/>
                <w:bCs w:val="0"/>
                <w:color w:val="000000"/>
                <w:lang w:val="ru-RU"/>
              </w:rPr>
              <w:t>Количество показателей (пок</w:t>
            </w:r>
            <w:r>
              <w:rPr>
                <w:rStyle w:val="af1"/>
                <w:b w:val="0"/>
                <w:bCs w:val="0"/>
                <w:color w:val="000000"/>
                <w:lang w:val="ru-RU"/>
              </w:rPr>
              <w:t>азателей</w:t>
            </w:r>
            <w:r w:rsidRPr="00EE20F0">
              <w:rPr>
                <w:rStyle w:val="af1"/>
                <w:b w:val="0"/>
                <w:bCs w:val="0"/>
                <w:color w:val="000000"/>
                <w:lang w:val="ru-RU"/>
              </w:rPr>
              <w:t>) и мероприятий (мер</w:t>
            </w:r>
            <w:r>
              <w:rPr>
                <w:rStyle w:val="af1"/>
                <w:b w:val="0"/>
                <w:bCs w:val="0"/>
                <w:color w:val="000000"/>
                <w:lang w:val="ru-RU"/>
              </w:rPr>
              <w:t>оприя</w:t>
            </w:r>
            <w:r w:rsidRPr="00EE20F0">
              <w:rPr>
                <w:rStyle w:val="af1"/>
                <w:b w:val="0"/>
                <w:bCs w:val="0"/>
                <w:color w:val="000000"/>
                <w:lang w:val="ru-RU"/>
              </w:rPr>
              <w:t>тия)</w:t>
            </w:r>
          </w:p>
        </w:tc>
      </w:tr>
      <w:tr w:rsidR="004C2222" w:rsidRPr="00EE20F0" w14:paraId="05B308D7" w14:textId="77777777" w:rsidTr="00CC7FA5">
        <w:trPr>
          <w:jc w:val="center"/>
        </w:trPr>
        <w:tc>
          <w:tcPr>
            <w:tcW w:w="3648" w:type="dxa"/>
            <w:vMerge/>
            <w:vAlign w:val="center"/>
          </w:tcPr>
          <w:p w14:paraId="5A0C923C" w14:textId="77777777" w:rsidR="004C2222" w:rsidRPr="00EE20F0" w:rsidRDefault="004C2222" w:rsidP="004C2222">
            <w:pPr>
              <w:jc w:val="center"/>
              <w:rPr>
                <w:sz w:val="20"/>
                <w:szCs w:val="20"/>
                <w:lang w:val="ru-RU"/>
              </w:rPr>
            </w:pPr>
          </w:p>
        </w:tc>
        <w:tc>
          <w:tcPr>
            <w:tcW w:w="2068" w:type="dxa"/>
            <w:vAlign w:val="center"/>
            <w:hideMark/>
          </w:tcPr>
          <w:p w14:paraId="2F52FE1C" w14:textId="77777777" w:rsidR="004C2222" w:rsidRPr="00EE20F0" w:rsidRDefault="004C2222" w:rsidP="004C2222">
            <w:pPr>
              <w:jc w:val="center"/>
              <w:rPr>
                <w:color w:val="000000"/>
              </w:rPr>
            </w:pPr>
            <w:r w:rsidRPr="00EE20F0">
              <w:rPr>
                <w:rStyle w:val="af1"/>
                <w:b w:val="0"/>
                <w:bCs w:val="0"/>
                <w:color w:val="000000"/>
              </w:rPr>
              <w:t xml:space="preserve">в </w:t>
            </w:r>
            <w:proofErr w:type="spellStart"/>
            <w:r w:rsidRPr="00EE20F0">
              <w:rPr>
                <w:rStyle w:val="af1"/>
                <w:b w:val="0"/>
                <w:bCs w:val="0"/>
                <w:color w:val="000000"/>
              </w:rPr>
              <w:t>нацпроектах</w:t>
            </w:r>
            <w:proofErr w:type="spellEnd"/>
          </w:p>
        </w:tc>
        <w:tc>
          <w:tcPr>
            <w:tcW w:w="2016" w:type="dxa"/>
            <w:vAlign w:val="center"/>
            <w:hideMark/>
          </w:tcPr>
          <w:p w14:paraId="1DEB4ABF" w14:textId="77777777" w:rsidR="004C2222" w:rsidRPr="00EE20F0" w:rsidRDefault="004C2222" w:rsidP="004C2222">
            <w:pPr>
              <w:jc w:val="center"/>
              <w:rPr>
                <w:color w:val="000000"/>
              </w:rPr>
            </w:pPr>
            <w:r w:rsidRPr="00EE20F0">
              <w:rPr>
                <w:rStyle w:val="af1"/>
                <w:b w:val="0"/>
                <w:bCs w:val="0"/>
                <w:color w:val="000000"/>
              </w:rPr>
              <w:t>в СГП</w:t>
            </w:r>
          </w:p>
        </w:tc>
        <w:tc>
          <w:tcPr>
            <w:tcW w:w="1790" w:type="dxa"/>
            <w:vAlign w:val="center"/>
            <w:hideMark/>
          </w:tcPr>
          <w:p w14:paraId="669F3B4E" w14:textId="77777777" w:rsidR="004C2222" w:rsidRPr="00EE20F0" w:rsidRDefault="004C2222" w:rsidP="004C2222">
            <w:pPr>
              <w:jc w:val="center"/>
              <w:rPr>
                <w:color w:val="000000"/>
              </w:rPr>
            </w:pPr>
            <w:proofErr w:type="spellStart"/>
            <w:r w:rsidRPr="00EE20F0">
              <w:rPr>
                <w:rStyle w:val="af1"/>
                <w:b w:val="0"/>
                <w:bCs w:val="0"/>
                <w:color w:val="000000"/>
              </w:rPr>
              <w:t>расхождение</w:t>
            </w:r>
            <w:proofErr w:type="spellEnd"/>
          </w:p>
        </w:tc>
      </w:tr>
      <w:tr w:rsidR="004C2222" w:rsidRPr="00EE20F0" w14:paraId="7113CDEB" w14:textId="77777777" w:rsidTr="00CC7FA5">
        <w:trPr>
          <w:jc w:val="center"/>
        </w:trPr>
        <w:tc>
          <w:tcPr>
            <w:tcW w:w="3648" w:type="dxa"/>
          </w:tcPr>
          <w:p w14:paraId="425FDD5B" w14:textId="77777777" w:rsidR="004C2222" w:rsidRPr="00EE20F0" w:rsidRDefault="004C2222">
            <w:pPr>
              <w:rPr>
                <w:color w:val="000000"/>
                <w:lang w:val="ru-RU"/>
              </w:rPr>
            </w:pPr>
            <w:r w:rsidRPr="00EE20F0">
              <w:rPr>
                <w:rStyle w:val="af1"/>
                <w:b w:val="0"/>
                <w:bCs w:val="0"/>
                <w:color w:val="000000"/>
                <w:lang w:val="ru-RU"/>
              </w:rPr>
              <w:t>Развитие агропромышленного комплекса РК на 2021–2025 годы</w:t>
            </w:r>
          </w:p>
        </w:tc>
        <w:tc>
          <w:tcPr>
            <w:tcW w:w="2068" w:type="dxa"/>
            <w:hideMark/>
          </w:tcPr>
          <w:p w14:paraId="519E228B" w14:textId="77777777" w:rsidR="00CC7FA5" w:rsidRDefault="004C2222">
            <w:pPr>
              <w:rPr>
                <w:color w:val="000000"/>
                <w:lang w:val="ru-RU"/>
              </w:rPr>
            </w:pPr>
            <w:r w:rsidRPr="00EE20F0">
              <w:rPr>
                <w:color w:val="000000"/>
              </w:rPr>
              <w:t xml:space="preserve">22 </w:t>
            </w:r>
            <w:proofErr w:type="spellStart"/>
            <w:r w:rsidRPr="00EE20F0">
              <w:rPr>
                <w:color w:val="000000"/>
              </w:rPr>
              <w:t>показателя</w:t>
            </w:r>
            <w:proofErr w:type="spellEnd"/>
            <w:r w:rsidRPr="00EE20F0">
              <w:rPr>
                <w:color w:val="000000"/>
              </w:rPr>
              <w:t xml:space="preserve">, </w:t>
            </w:r>
          </w:p>
          <w:p w14:paraId="72BBBBDB" w14:textId="3AA00A22" w:rsidR="004C2222" w:rsidRPr="00EE20F0" w:rsidRDefault="004C2222">
            <w:pPr>
              <w:rPr>
                <w:color w:val="000000"/>
              </w:rPr>
            </w:pPr>
            <w:r w:rsidRPr="00EE20F0">
              <w:rPr>
                <w:color w:val="000000"/>
              </w:rPr>
              <w:t xml:space="preserve">77 </w:t>
            </w:r>
            <w:proofErr w:type="spellStart"/>
            <w:r w:rsidRPr="00EE20F0">
              <w:rPr>
                <w:color w:val="000000"/>
              </w:rPr>
              <w:t>мероприятий</w:t>
            </w:r>
            <w:proofErr w:type="spellEnd"/>
          </w:p>
        </w:tc>
        <w:tc>
          <w:tcPr>
            <w:tcW w:w="2016" w:type="dxa"/>
            <w:hideMark/>
          </w:tcPr>
          <w:p w14:paraId="28B199D0" w14:textId="77777777" w:rsidR="00CC7FA5" w:rsidRDefault="004C2222">
            <w:pPr>
              <w:rPr>
                <w:color w:val="000000"/>
                <w:lang w:val="ru-RU"/>
              </w:rPr>
            </w:pPr>
            <w:r w:rsidRPr="00EE20F0">
              <w:rPr>
                <w:color w:val="000000"/>
              </w:rPr>
              <w:t xml:space="preserve">21 </w:t>
            </w:r>
            <w:proofErr w:type="spellStart"/>
            <w:r w:rsidRPr="00EE20F0">
              <w:rPr>
                <w:color w:val="000000"/>
              </w:rPr>
              <w:t>показатель</w:t>
            </w:r>
            <w:proofErr w:type="spellEnd"/>
            <w:r w:rsidRPr="00EE20F0">
              <w:rPr>
                <w:color w:val="000000"/>
              </w:rPr>
              <w:t xml:space="preserve">, </w:t>
            </w:r>
          </w:p>
          <w:p w14:paraId="2722AB8F" w14:textId="406683C6" w:rsidR="004C2222" w:rsidRPr="00EE20F0" w:rsidRDefault="004C2222">
            <w:pPr>
              <w:rPr>
                <w:color w:val="000000"/>
              </w:rPr>
            </w:pPr>
            <w:r w:rsidRPr="00EE20F0">
              <w:rPr>
                <w:color w:val="000000"/>
              </w:rPr>
              <w:t xml:space="preserve">77 </w:t>
            </w:r>
            <w:proofErr w:type="spellStart"/>
            <w:r w:rsidRPr="00EE20F0">
              <w:rPr>
                <w:color w:val="000000"/>
              </w:rPr>
              <w:t>мероприятий</w:t>
            </w:r>
            <w:proofErr w:type="spellEnd"/>
          </w:p>
        </w:tc>
        <w:tc>
          <w:tcPr>
            <w:tcW w:w="1790" w:type="dxa"/>
            <w:hideMark/>
          </w:tcPr>
          <w:p w14:paraId="781C4F1C" w14:textId="77777777" w:rsidR="004C2222" w:rsidRPr="00EE20F0" w:rsidRDefault="004C2222">
            <w:pPr>
              <w:rPr>
                <w:color w:val="000000"/>
              </w:rPr>
            </w:pPr>
            <w:r w:rsidRPr="00EE20F0">
              <w:rPr>
                <w:color w:val="000000"/>
              </w:rPr>
              <w:t xml:space="preserve">1 </w:t>
            </w:r>
            <w:proofErr w:type="spellStart"/>
            <w:r w:rsidRPr="00EE20F0">
              <w:rPr>
                <w:color w:val="000000"/>
              </w:rPr>
              <w:t>показатель</w:t>
            </w:r>
            <w:proofErr w:type="spellEnd"/>
          </w:p>
        </w:tc>
      </w:tr>
      <w:tr w:rsidR="004C2222" w:rsidRPr="00EE20F0" w14:paraId="03A08F1D" w14:textId="77777777" w:rsidTr="00CC7FA5">
        <w:trPr>
          <w:jc w:val="center"/>
        </w:trPr>
        <w:tc>
          <w:tcPr>
            <w:tcW w:w="3648" w:type="dxa"/>
          </w:tcPr>
          <w:p w14:paraId="7D59CD49" w14:textId="77777777" w:rsidR="004C2222" w:rsidRPr="00EE20F0" w:rsidRDefault="004C2222">
            <w:pPr>
              <w:rPr>
                <w:color w:val="000000"/>
                <w:lang w:val="ru-RU"/>
              </w:rPr>
            </w:pPr>
            <w:r w:rsidRPr="00EE20F0">
              <w:rPr>
                <w:rStyle w:val="af1"/>
                <w:b w:val="0"/>
                <w:bCs w:val="0"/>
                <w:color w:val="000000"/>
                <w:lang w:val="ru-RU"/>
              </w:rPr>
              <w:t>Качественное и доступное здравоохранение для каждого гражданина «Здоровая нация»</w:t>
            </w:r>
          </w:p>
        </w:tc>
        <w:tc>
          <w:tcPr>
            <w:tcW w:w="2068" w:type="dxa"/>
            <w:hideMark/>
          </w:tcPr>
          <w:p w14:paraId="063B4B80" w14:textId="77777777" w:rsidR="00CC7FA5" w:rsidRDefault="004C2222">
            <w:pPr>
              <w:rPr>
                <w:color w:val="000000"/>
                <w:lang w:val="ru-RU"/>
              </w:rPr>
            </w:pPr>
            <w:r w:rsidRPr="00EE20F0">
              <w:rPr>
                <w:color w:val="000000"/>
              </w:rPr>
              <w:t xml:space="preserve">21 </w:t>
            </w:r>
            <w:proofErr w:type="spellStart"/>
            <w:r w:rsidRPr="00EE20F0">
              <w:rPr>
                <w:color w:val="000000"/>
              </w:rPr>
              <w:t>показатель</w:t>
            </w:r>
            <w:proofErr w:type="spellEnd"/>
            <w:r w:rsidRPr="00EE20F0">
              <w:rPr>
                <w:color w:val="000000"/>
              </w:rPr>
              <w:t xml:space="preserve">, </w:t>
            </w:r>
          </w:p>
          <w:p w14:paraId="79255AA8" w14:textId="2BCC246D" w:rsidR="004C2222" w:rsidRPr="00EE20F0" w:rsidRDefault="004C2222">
            <w:pPr>
              <w:rPr>
                <w:color w:val="000000"/>
              </w:rPr>
            </w:pPr>
            <w:r w:rsidRPr="00EE20F0">
              <w:rPr>
                <w:color w:val="000000"/>
              </w:rPr>
              <w:t xml:space="preserve">73 </w:t>
            </w:r>
            <w:proofErr w:type="spellStart"/>
            <w:r w:rsidRPr="00EE20F0">
              <w:rPr>
                <w:color w:val="000000"/>
              </w:rPr>
              <w:t>мероприятия</w:t>
            </w:r>
            <w:proofErr w:type="spellEnd"/>
          </w:p>
        </w:tc>
        <w:tc>
          <w:tcPr>
            <w:tcW w:w="2016" w:type="dxa"/>
            <w:hideMark/>
          </w:tcPr>
          <w:p w14:paraId="37DA1A26" w14:textId="77777777" w:rsidR="00CC7FA5" w:rsidRDefault="004C2222">
            <w:pPr>
              <w:rPr>
                <w:color w:val="000000"/>
                <w:lang w:val="ru-RU"/>
              </w:rPr>
            </w:pPr>
            <w:r w:rsidRPr="00EE20F0">
              <w:rPr>
                <w:color w:val="000000"/>
              </w:rPr>
              <w:t xml:space="preserve">21 </w:t>
            </w:r>
            <w:proofErr w:type="spellStart"/>
            <w:r w:rsidRPr="00EE20F0">
              <w:rPr>
                <w:color w:val="000000"/>
              </w:rPr>
              <w:t>показатель</w:t>
            </w:r>
            <w:proofErr w:type="spellEnd"/>
            <w:r w:rsidRPr="00EE20F0">
              <w:rPr>
                <w:color w:val="000000"/>
              </w:rPr>
              <w:t xml:space="preserve">, </w:t>
            </w:r>
          </w:p>
          <w:p w14:paraId="2913EA06" w14:textId="4529E7C4" w:rsidR="004C2222" w:rsidRPr="00EE20F0" w:rsidRDefault="004C2222">
            <w:pPr>
              <w:rPr>
                <w:color w:val="000000"/>
              </w:rPr>
            </w:pPr>
            <w:r w:rsidRPr="00EE20F0">
              <w:rPr>
                <w:color w:val="000000"/>
              </w:rPr>
              <w:t xml:space="preserve">73 </w:t>
            </w:r>
            <w:proofErr w:type="spellStart"/>
            <w:r w:rsidRPr="00EE20F0">
              <w:rPr>
                <w:color w:val="000000"/>
              </w:rPr>
              <w:t>мероприятий</w:t>
            </w:r>
            <w:proofErr w:type="spellEnd"/>
          </w:p>
        </w:tc>
        <w:tc>
          <w:tcPr>
            <w:tcW w:w="1790" w:type="dxa"/>
            <w:hideMark/>
          </w:tcPr>
          <w:p w14:paraId="7C05BFEB" w14:textId="77777777" w:rsidR="004C2222" w:rsidRPr="00EE20F0" w:rsidRDefault="004C2222">
            <w:pPr>
              <w:rPr>
                <w:color w:val="000000"/>
              </w:rPr>
            </w:pPr>
            <w:r w:rsidRPr="00EE20F0">
              <w:rPr>
                <w:color w:val="000000"/>
              </w:rPr>
              <w:t>-</w:t>
            </w:r>
          </w:p>
        </w:tc>
      </w:tr>
      <w:tr w:rsidR="004C2222" w:rsidRPr="00EE20F0" w14:paraId="77DE3EC7" w14:textId="77777777" w:rsidTr="00CC7FA5">
        <w:trPr>
          <w:jc w:val="center"/>
        </w:trPr>
        <w:tc>
          <w:tcPr>
            <w:tcW w:w="3648" w:type="dxa"/>
          </w:tcPr>
          <w:p w14:paraId="0BA9E7C4" w14:textId="77777777" w:rsidR="004C2222" w:rsidRPr="00EE20F0" w:rsidRDefault="004C2222">
            <w:pPr>
              <w:rPr>
                <w:color w:val="000000"/>
              </w:rPr>
            </w:pPr>
            <w:proofErr w:type="spellStart"/>
            <w:r w:rsidRPr="00EE20F0">
              <w:rPr>
                <w:rStyle w:val="af1"/>
                <w:b w:val="0"/>
                <w:bCs w:val="0"/>
                <w:color w:val="000000"/>
              </w:rPr>
              <w:t>Ұлттық</w:t>
            </w:r>
            <w:proofErr w:type="spellEnd"/>
            <w:r w:rsidRPr="00EE20F0">
              <w:rPr>
                <w:rStyle w:val="af1"/>
                <w:b w:val="0"/>
                <w:bCs w:val="0"/>
                <w:color w:val="000000"/>
              </w:rPr>
              <w:t xml:space="preserve"> </w:t>
            </w:r>
            <w:proofErr w:type="spellStart"/>
            <w:r w:rsidRPr="00EE20F0">
              <w:rPr>
                <w:rStyle w:val="af1"/>
                <w:b w:val="0"/>
                <w:bCs w:val="0"/>
                <w:color w:val="000000"/>
              </w:rPr>
              <w:t>рухани</w:t>
            </w:r>
            <w:proofErr w:type="spellEnd"/>
            <w:r w:rsidRPr="00EE20F0">
              <w:rPr>
                <w:rStyle w:val="af1"/>
                <w:b w:val="0"/>
                <w:bCs w:val="0"/>
                <w:color w:val="000000"/>
              </w:rPr>
              <w:t xml:space="preserve"> </w:t>
            </w:r>
            <w:proofErr w:type="spellStart"/>
            <w:r w:rsidRPr="00EE20F0">
              <w:rPr>
                <w:rStyle w:val="af1"/>
                <w:b w:val="0"/>
                <w:bCs w:val="0"/>
                <w:color w:val="000000"/>
              </w:rPr>
              <w:t>жаңғыру</w:t>
            </w:r>
            <w:proofErr w:type="spellEnd"/>
          </w:p>
        </w:tc>
        <w:tc>
          <w:tcPr>
            <w:tcW w:w="2068" w:type="dxa"/>
            <w:hideMark/>
          </w:tcPr>
          <w:p w14:paraId="339ABEFD" w14:textId="77777777" w:rsidR="00CC7FA5" w:rsidRDefault="004C2222">
            <w:pPr>
              <w:rPr>
                <w:color w:val="000000"/>
                <w:lang w:val="ru-RU"/>
              </w:rPr>
            </w:pPr>
            <w:r w:rsidRPr="00EE20F0">
              <w:rPr>
                <w:color w:val="000000"/>
              </w:rPr>
              <w:t xml:space="preserve">21 </w:t>
            </w:r>
            <w:proofErr w:type="spellStart"/>
            <w:r w:rsidRPr="00EE20F0">
              <w:rPr>
                <w:color w:val="000000"/>
              </w:rPr>
              <w:t>показатель</w:t>
            </w:r>
            <w:proofErr w:type="spellEnd"/>
            <w:r w:rsidRPr="00EE20F0">
              <w:rPr>
                <w:color w:val="000000"/>
              </w:rPr>
              <w:t xml:space="preserve">, </w:t>
            </w:r>
          </w:p>
          <w:p w14:paraId="102CFD3C" w14:textId="529DAE79" w:rsidR="004C2222" w:rsidRPr="00EE20F0" w:rsidRDefault="004C2222">
            <w:pPr>
              <w:rPr>
                <w:color w:val="000000"/>
              </w:rPr>
            </w:pPr>
            <w:r w:rsidRPr="00EE20F0">
              <w:rPr>
                <w:color w:val="000000"/>
              </w:rPr>
              <w:t xml:space="preserve">66 </w:t>
            </w:r>
            <w:proofErr w:type="spellStart"/>
            <w:r w:rsidRPr="00EE20F0">
              <w:rPr>
                <w:color w:val="000000"/>
              </w:rPr>
              <w:t>мероприятий</w:t>
            </w:r>
            <w:proofErr w:type="spellEnd"/>
          </w:p>
        </w:tc>
        <w:tc>
          <w:tcPr>
            <w:tcW w:w="2016" w:type="dxa"/>
            <w:hideMark/>
          </w:tcPr>
          <w:p w14:paraId="73AD1A60" w14:textId="77777777" w:rsidR="00CC7FA5" w:rsidRDefault="004C2222">
            <w:pPr>
              <w:rPr>
                <w:color w:val="000000"/>
                <w:lang w:val="ru-RU"/>
              </w:rPr>
            </w:pPr>
            <w:r w:rsidRPr="00EE20F0">
              <w:rPr>
                <w:color w:val="000000"/>
              </w:rPr>
              <w:t xml:space="preserve">20 </w:t>
            </w:r>
            <w:proofErr w:type="spellStart"/>
            <w:r w:rsidRPr="00EE20F0">
              <w:rPr>
                <w:color w:val="000000"/>
              </w:rPr>
              <w:t>показателей</w:t>
            </w:r>
            <w:proofErr w:type="spellEnd"/>
            <w:r w:rsidRPr="00EE20F0">
              <w:rPr>
                <w:color w:val="000000"/>
              </w:rPr>
              <w:t xml:space="preserve">, </w:t>
            </w:r>
          </w:p>
          <w:p w14:paraId="28FB8EA9" w14:textId="52D9BC5A" w:rsidR="004C2222" w:rsidRPr="00EE20F0" w:rsidRDefault="004C2222">
            <w:pPr>
              <w:rPr>
                <w:color w:val="000000"/>
              </w:rPr>
            </w:pPr>
            <w:r w:rsidRPr="00EE20F0">
              <w:rPr>
                <w:color w:val="000000"/>
              </w:rPr>
              <w:t xml:space="preserve">65 </w:t>
            </w:r>
            <w:proofErr w:type="spellStart"/>
            <w:r w:rsidRPr="00EE20F0">
              <w:rPr>
                <w:color w:val="000000"/>
              </w:rPr>
              <w:t>мероприятий</w:t>
            </w:r>
            <w:proofErr w:type="spellEnd"/>
          </w:p>
        </w:tc>
        <w:tc>
          <w:tcPr>
            <w:tcW w:w="1790" w:type="dxa"/>
            <w:hideMark/>
          </w:tcPr>
          <w:p w14:paraId="3F803707" w14:textId="77777777" w:rsidR="00CC7FA5" w:rsidRDefault="004C2222" w:rsidP="00CC7FA5">
            <w:pPr>
              <w:ind w:left="-52"/>
              <w:rPr>
                <w:color w:val="000000"/>
                <w:lang w:val="ru-RU"/>
              </w:rPr>
            </w:pPr>
            <w:r w:rsidRPr="00EE20F0">
              <w:rPr>
                <w:color w:val="000000"/>
              </w:rPr>
              <w:t xml:space="preserve">1 </w:t>
            </w:r>
            <w:proofErr w:type="spellStart"/>
            <w:r w:rsidRPr="00EE20F0">
              <w:rPr>
                <w:color w:val="000000"/>
              </w:rPr>
              <w:t>показатель</w:t>
            </w:r>
            <w:proofErr w:type="spellEnd"/>
            <w:r w:rsidRPr="00EE20F0">
              <w:rPr>
                <w:color w:val="000000"/>
              </w:rPr>
              <w:t xml:space="preserve">, </w:t>
            </w:r>
          </w:p>
          <w:p w14:paraId="559CB525" w14:textId="34CBEF8B" w:rsidR="004C2222" w:rsidRPr="00EE20F0" w:rsidRDefault="004C2222" w:rsidP="00CC7FA5">
            <w:pPr>
              <w:ind w:left="-52"/>
              <w:rPr>
                <w:color w:val="000000"/>
              </w:rPr>
            </w:pPr>
            <w:r w:rsidRPr="00EE20F0">
              <w:rPr>
                <w:color w:val="000000"/>
              </w:rPr>
              <w:t xml:space="preserve">1 </w:t>
            </w:r>
            <w:proofErr w:type="spellStart"/>
            <w:r w:rsidRPr="00EE20F0">
              <w:rPr>
                <w:color w:val="000000"/>
              </w:rPr>
              <w:t>мероприятие</w:t>
            </w:r>
            <w:proofErr w:type="spellEnd"/>
          </w:p>
        </w:tc>
      </w:tr>
      <w:tr w:rsidR="004C2222" w:rsidRPr="00EE20F0" w14:paraId="61298F4D" w14:textId="77777777" w:rsidTr="00CC7FA5">
        <w:trPr>
          <w:jc w:val="center"/>
        </w:trPr>
        <w:tc>
          <w:tcPr>
            <w:tcW w:w="3648" w:type="dxa"/>
          </w:tcPr>
          <w:p w14:paraId="492D05BA" w14:textId="77777777" w:rsidR="004C2222" w:rsidRPr="00EE20F0" w:rsidRDefault="004C2222">
            <w:pPr>
              <w:rPr>
                <w:color w:val="000000"/>
              </w:rPr>
            </w:pPr>
            <w:proofErr w:type="spellStart"/>
            <w:r w:rsidRPr="00EE20F0">
              <w:rPr>
                <w:rStyle w:val="af1"/>
                <w:b w:val="0"/>
                <w:bCs w:val="0"/>
                <w:color w:val="000000"/>
              </w:rPr>
              <w:t>Качественное</w:t>
            </w:r>
            <w:proofErr w:type="spellEnd"/>
            <w:r w:rsidRPr="00EE20F0">
              <w:rPr>
                <w:rStyle w:val="af1"/>
                <w:b w:val="0"/>
                <w:bCs w:val="0"/>
                <w:color w:val="000000"/>
              </w:rPr>
              <w:t xml:space="preserve"> </w:t>
            </w:r>
            <w:proofErr w:type="spellStart"/>
            <w:r w:rsidRPr="00EE20F0">
              <w:rPr>
                <w:rStyle w:val="af1"/>
                <w:b w:val="0"/>
                <w:bCs w:val="0"/>
                <w:color w:val="000000"/>
              </w:rPr>
              <w:t>образование</w:t>
            </w:r>
            <w:proofErr w:type="spellEnd"/>
            <w:r w:rsidRPr="00EE20F0">
              <w:rPr>
                <w:rStyle w:val="af1"/>
                <w:b w:val="0"/>
                <w:bCs w:val="0"/>
                <w:color w:val="000000"/>
              </w:rPr>
              <w:t xml:space="preserve"> «</w:t>
            </w:r>
            <w:proofErr w:type="spellStart"/>
            <w:r w:rsidRPr="00EE20F0">
              <w:rPr>
                <w:rStyle w:val="af1"/>
                <w:b w:val="0"/>
                <w:bCs w:val="0"/>
                <w:color w:val="000000"/>
              </w:rPr>
              <w:t>Образованная</w:t>
            </w:r>
            <w:proofErr w:type="spellEnd"/>
            <w:r w:rsidRPr="00EE20F0">
              <w:rPr>
                <w:rStyle w:val="af1"/>
                <w:b w:val="0"/>
                <w:bCs w:val="0"/>
                <w:color w:val="000000"/>
              </w:rPr>
              <w:t xml:space="preserve"> </w:t>
            </w:r>
            <w:proofErr w:type="spellStart"/>
            <w:r w:rsidRPr="00EE20F0">
              <w:rPr>
                <w:rStyle w:val="af1"/>
                <w:b w:val="0"/>
                <w:bCs w:val="0"/>
                <w:color w:val="000000"/>
              </w:rPr>
              <w:t>нация</w:t>
            </w:r>
            <w:proofErr w:type="spellEnd"/>
            <w:r w:rsidRPr="00EE20F0">
              <w:rPr>
                <w:rStyle w:val="af1"/>
                <w:b w:val="0"/>
                <w:bCs w:val="0"/>
                <w:color w:val="000000"/>
              </w:rPr>
              <w:t>»</w:t>
            </w:r>
          </w:p>
        </w:tc>
        <w:tc>
          <w:tcPr>
            <w:tcW w:w="2068" w:type="dxa"/>
            <w:hideMark/>
          </w:tcPr>
          <w:p w14:paraId="5F418D2E" w14:textId="77777777" w:rsidR="004C2222" w:rsidRPr="00EE20F0" w:rsidRDefault="004C2222">
            <w:pPr>
              <w:rPr>
                <w:color w:val="000000"/>
              </w:rPr>
            </w:pPr>
            <w:r w:rsidRPr="00EE20F0">
              <w:rPr>
                <w:color w:val="000000"/>
              </w:rPr>
              <w:t xml:space="preserve">15 </w:t>
            </w:r>
            <w:proofErr w:type="spellStart"/>
            <w:r w:rsidRPr="00EE20F0">
              <w:rPr>
                <w:color w:val="000000"/>
              </w:rPr>
              <w:t>показателей</w:t>
            </w:r>
            <w:proofErr w:type="spellEnd"/>
            <w:r w:rsidRPr="00EE20F0">
              <w:rPr>
                <w:color w:val="000000"/>
              </w:rPr>
              <w:t xml:space="preserve">, 26 </w:t>
            </w:r>
            <w:proofErr w:type="spellStart"/>
            <w:r w:rsidRPr="00EE20F0">
              <w:rPr>
                <w:color w:val="000000"/>
              </w:rPr>
              <w:t>мероприятий</w:t>
            </w:r>
            <w:proofErr w:type="spellEnd"/>
          </w:p>
        </w:tc>
        <w:tc>
          <w:tcPr>
            <w:tcW w:w="2016" w:type="dxa"/>
            <w:hideMark/>
          </w:tcPr>
          <w:p w14:paraId="061B9CB2" w14:textId="77777777" w:rsidR="00CC7FA5" w:rsidRDefault="004C2222">
            <w:pPr>
              <w:rPr>
                <w:color w:val="000000"/>
                <w:lang w:val="ru-RU"/>
              </w:rPr>
            </w:pPr>
            <w:r w:rsidRPr="00EE20F0">
              <w:rPr>
                <w:color w:val="000000"/>
              </w:rPr>
              <w:t xml:space="preserve">15 </w:t>
            </w:r>
            <w:proofErr w:type="spellStart"/>
            <w:r w:rsidRPr="00EE20F0">
              <w:rPr>
                <w:color w:val="000000"/>
              </w:rPr>
              <w:t>показателей</w:t>
            </w:r>
            <w:proofErr w:type="spellEnd"/>
            <w:r w:rsidRPr="00EE20F0">
              <w:rPr>
                <w:color w:val="000000"/>
              </w:rPr>
              <w:t xml:space="preserve">, </w:t>
            </w:r>
          </w:p>
          <w:p w14:paraId="70D20B07" w14:textId="6C56FD87" w:rsidR="004C2222" w:rsidRPr="00EE20F0" w:rsidRDefault="004C2222">
            <w:pPr>
              <w:rPr>
                <w:color w:val="000000"/>
              </w:rPr>
            </w:pPr>
            <w:r w:rsidRPr="00EE20F0">
              <w:rPr>
                <w:color w:val="000000"/>
              </w:rPr>
              <w:t xml:space="preserve">26 </w:t>
            </w:r>
            <w:proofErr w:type="spellStart"/>
            <w:r w:rsidRPr="00EE20F0">
              <w:rPr>
                <w:color w:val="000000"/>
              </w:rPr>
              <w:t>мероприятий</w:t>
            </w:r>
            <w:proofErr w:type="spellEnd"/>
          </w:p>
        </w:tc>
        <w:tc>
          <w:tcPr>
            <w:tcW w:w="1790" w:type="dxa"/>
            <w:hideMark/>
          </w:tcPr>
          <w:p w14:paraId="44FE0C45" w14:textId="77777777" w:rsidR="004C2222" w:rsidRPr="00EE20F0" w:rsidRDefault="004C2222">
            <w:pPr>
              <w:rPr>
                <w:color w:val="000000"/>
              </w:rPr>
            </w:pPr>
            <w:r w:rsidRPr="00EE20F0">
              <w:rPr>
                <w:color w:val="000000"/>
              </w:rPr>
              <w:t>-</w:t>
            </w:r>
          </w:p>
        </w:tc>
      </w:tr>
      <w:tr w:rsidR="004C2222" w:rsidRPr="00EE20F0" w14:paraId="627E4FD8" w14:textId="77777777" w:rsidTr="00CC7FA5">
        <w:trPr>
          <w:jc w:val="center"/>
        </w:trPr>
        <w:tc>
          <w:tcPr>
            <w:tcW w:w="3648" w:type="dxa"/>
          </w:tcPr>
          <w:p w14:paraId="3E60B388" w14:textId="77777777" w:rsidR="004C2222" w:rsidRPr="00EE20F0" w:rsidRDefault="004C2222">
            <w:pPr>
              <w:rPr>
                <w:color w:val="000000"/>
                <w:lang w:val="ru-RU"/>
              </w:rPr>
            </w:pPr>
            <w:r w:rsidRPr="00EE20F0">
              <w:rPr>
                <w:rStyle w:val="af1"/>
                <w:b w:val="0"/>
                <w:bCs w:val="0"/>
                <w:color w:val="000000"/>
                <w:lang w:val="ru-RU"/>
              </w:rPr>
              <w:t>Технологический рывок за счет цифровизации, науки и инноваций</w:t>
            </w:r>
          </w:p>
        </w:tc>
        <w:tc>
          <w:tcPr>
            <w:tcW w:w="2068" w:type="dxa"/>
            <w:hideMark/>
          </w:tcPr>
          <w:p w14:paraId="320F3BAB" w14:textId="77777777" w:rsidR="00CC7FA5" w:rsidRDefault="004C2222" w:rsidP="00CC7FA5">
            <w:pPr>
              <w:ind w:left="-42" w:right="-65"/>
              <w:rPr>
                <w:color w:val="000000"/>
                <w:lang w:val="ru-RU"/>
              </w:rPr>
            </w:pPr>
            <w:r w:rsidRPr="00EE20F0">
              <w:rPr>
                <w:color w:val="000000"/>
              </w:rPr>
              <w:t xml:space="preserve">44 </w:t>
            </w:r>
            <w:proofErr w:type="spellStart"/>
            <w:r w:rsidRPr="00EE20F0">
              <w:rPr>
                <w:color w:val="000000"/>
              </w:rPr>
              <w:t>показателя</w:t>
            </w:r>
            <w:proofErr w:type="spellEnd"/>
            <w:r w:rsidRPr="00EE20F0">
              <w:rPr>
                <w:color w:val="000000"/>
              </w:rPr>
              <w:t xml:space="preserve">, </w:t>
            </w:r>
          </w:p>
          <w:p w14:paraId="1ED4429F" w14:textId="0D70E2BF" w:rsidR="004C2222" w:rsidRPr="00EE20F0" w:rsidRDefault="004C2222" w:rsidP="00CC7FA5">
            <w:pPr>
              <w:ind w:left="-42" w:right="-65"/>
              <w:rPr>
                <w:color w:val="000000"/>
              </w:rPr>
            </w:pPr>
            <w:r w:rsidRPr="00EE20F0">
              <w:rPr>
                <w:color w:val="000000"/>
              </w:rPr>
              <w:t xml:space="preserve">224 </w:t>
            </w:r>
            <w:proofErr w:type="spellStart"/>
            <w:r w:rsidRPr="00EE20F0">
              <w:rPr>
                <w:color w:val="000000"/>
              </w:rPr>
              <w:t>мероприятия</w:t>
            </w:r>
            <w:proofErr w:type="spellEnd"/>
          </w:p>
        </w:tc>
        <w:tc>
          <w:tcPr>
            <w:tcW w:w="2016" w:type="dxa"/>
            <w:hideMark/>
          </w:tcPr>
          <w:p w14:paraId="60490BF8" w14:textId="77777777" w:rsidR="00CC7FA5" w:rsidRDefault="004C2222" w:rsidP="00CC7FA5">
            <w:pPr>
              <w:ind w:left="-42" w:right="-65"/>
              <w:rPr>
                <w:color w:val="000000"/>
                <w:lang w:val="ru-RU"/>
              </w:rPr>
            </w:pPr>
            <w:r w:rsidRPr="00EE20F0">
              <w:rPr>
                <w:color w:val="000000"/>
              </w:rPr>
              <w:t xml:space="preserve">42 </w:t>
            </w:r>
            <w:proofErr w:type="spellStart"/>
            <w:r w:rsidRPr="00EE20F0">
              <w:rPr>
                <w:color w:val="000000"/>
              </w:rPr>
              <w:t>показателя</w:t>
            </w:r>
            <w:proofErr w:type="spellEnd"/>
            <w:r w:rsidRPr="00EE20F0">
              <w:rPr>
                <w:color w:val="000000"/>
              </w:rPr>
              <w:t>,</w:t>
            </w:r>
          </w:p>
          <w:p w14:paraId="500C9BE9" w14:textId="23EA60A3" w:rsidR="004C2222" w:rsidRPr="00EE20F0" w:rsidRDefault="004C2222" w:rsidP="00CC7FA5">
            <w:pPr>
              <w:ind w:left="-42" w:right="-65"/>
              <w:rPr>
                <w:color w:val="000000"/>
              </w:rPr>
            </w:pPr>
            <w:r w:rsidRPr="00EE20F0">
              <w:rPr>
                <w:color w:val="000000"/>
              </w:rPr>
              <w:t xml:space="preserve">224 </w:t>
            </w:r>
            <w:proofErr w:type="spellStart"/>
            <w:r w:rsidRPr="00EE20F0">
              <w:rPr>
                <w:color w:val="000000"/>
              </w:rPr>
              <w:t>мероприятий</w:t>
            </w:r>
            <w:proofErr w:type="spellEnd"/>
          </w:p>
        </w:tc>
        <w:tc>
          <w:tcPr>
            <w:tcW w:w="1790" w:type="dxa"/>
            <w:hideMark/>
          </w:tcPr>
          <w:p w14:paraId="37D255FD" w14:textId="77777777" w:rsidR="00CC7FA5" w:rsidRDefault="004C2222" w:rsidP="00CC7FA5">
            <w:pPr>
              <w:ind w:left="-42" w:right="-65"/>
              <w:rPr>
                <w:color w:val="000000"/>
                <w:lang w:val="ru-RU"/>
              </w:rPr>
            </w:pPr>
            <w:r w:rsidRPr="00EE20F0">
              <w:rPr>
                <w:color w:val="000000"/>
              </w:rPr>
              <w:t xml:space="preserve">2 </w:t>
            </w:r>
            <w:proofErr w:type="spellStart"/>
            <w:r w:rsidRPr="00EE20F0">
              <w:rPr>
                <w:color w:val="000000"/>
              </w:rPr>
              <w:t>показателя</w:t>
            </w:r>
            <w:proofErr w:type="spellEnd"/>
            <w:r w:rsidRPr="00EE20F0">
              <w:rPr>
                <w:color w:val="000000"/>
              </w:rPr>
              <w:t xml:space="preserve">, </w:t>
            </w:r>
          </w:p>
          <w:p w14:paraId="0EC624CC" w14:textId="1B39A161" w:rsidR="004C2222" w:rsidRPr="00EE20F0" w:rsidRDefault="004C2222" w:rsidP="00CC7FA5">
            <w:pPr>
              <w:ind w:left="-42" w:right="-65"/>
              <w:rPr>
                <w:color w:val="000000"/>
              </w:rPr>
            </w:pPr>
            <w:r w:rsidRPr="00EE20F0">
              <w:rPr>
                <w:color w:val="000000"/>
              </w:rPr>
              <w:t xml:space="preserve">18 </w:t>
            </w:r>
            <w:proofErr w:type="spellStart"/>
            <w:r w:rsidRPr="00EE20F0">
              <w:rPr>
                <w:color w:val="000000"/>
              </w:rPr>
              <w:t>мероприятий</w:t>
            </w:r>
            <w:proofErr w:type="spellEnd"/>
          </w:p>
        </w:tc>
      </w:tr>
      <w:tr w:rsidR="004C2222" w:rsidRPr="00EE20F0" w14:paraId="055813D2" w14:textId="77777777" w:rsidTr="00CC7FA5">
        <w:trPr>
          <w:jc w:val="center"/>
        </w:trPr>
        <w:tc>
          <w:tcPr>
            <w:tcW w:w="3648" w:type="dxa"/>
          </w:tcPr>
          <w:p w14:paraId="3854DBDD" w14:textId="77777777" w:rsidR="004C2222" w:rsidRPr="00EE20F0" w:rsidRDefault="004C2222">
            <w:pPr>
              <w:rPr>
                <w:color w:val="000000"/>
              </w:rPr>
            </w:pPr>
            <w:r w:rsidRPr="00EE20F0">
              <w:rPr>
                <w:rStyle w:val="af1"/>
                <w:b w:val="0"/>
                <w:bCs w:val="0"/>
                <w:color w:val="000000"/>
              </w:rPr>
              <w:t xml:space="preserve">Развитие </w:t>
            </w:r>
            <w:proofErr w:type="spellStart"/>
            <w:r w:rsidRPr="00EE20F0">
              <w:rPr>
                <w:rStyle w:val="af1"/>
                <w:b w:val="0"/>
                <w:bCs w:val="0"/>
                <w:color w:val="000000"/>
              </w:rPr>
              <w:t>предпринимательства</w:t>
            </w:r>
            <w:proofErr w:type="spellEnd"/>
            <w:r w:rsidRPr="00EE20F0">
              <w:rPr>
                <w:rStyle w:val="af1"/>
                <w:b w:val="0"/>
                <w:bCs w:val="0"/>
                <w:color w:val="000000"/>
              </w:rPr>
              <w:t xml:space="preserve"> </w:t>
            </w:r>
            <w:proofErr w:type="spellStart"/>
            <w:r w:rsidRPr="00EE20F0">
              <w:rPr>
                <w:rStyle w:val="af1"/>
                <w:b w:val="0"/>
                <w:bCs w:val="0"/>
                <w:color w:val="000000"/>
              </w:rPr>
              <w:t>на</w:t>
            </w:r>
            <w:proofErr w:type="spellEnd"/>
            <w:r w:rsidRPr="00EE20F0">
              <w:rPr>
                <w:rStyle w:val="af1"/>
                <w:b w:val="0"/>
                <w:bCs w:val="0"/>
                <w:color w:val="000000"/>
              </w:rPr>
              <w:t xml:space="preserve"> 2021–2025 </w:t>
            </w:r>
            <w:proofErr w:type="spellStart"/>
            <w:r w:rsidRPr="00EE20F0">
              <w:rPr>
                <w:rStyle w:val="af1"/>
                <w:b w:val="0"/>
                <w:bCs w:val="0"/>
                <w:color w:val="000000"/>
              </w:rPr>
              <w:t>годы</w:t>
            </w:r>
            <w:proofErr w:type="spellEnd"/>
          </w:p>
        </w:tc>
        <w:tc>
          <w:tcPr>
            <w:tcW w:w="2068" w:type="dxa"/>
            <w:hideMark/>
          </w:tcPr>
          <w:p w14:paraId="3EB761C6" w14:textId="77777777" w:rsidR="00CC7FA5" w:rsidRDefault="004C2222" w:rsidP="00CC7FA5">
            <w:pPr>
              <w:ind w:left="-42" w:right="-65"/>
              <w:rPr>
                <w:color w:val="000000"/>
                <w:lang w:val="ru-RU"/>
              </w:rPr>
            </w:pPr>
            <w:r w:rsidRPr="00EE20F0">
              <w:rPr>
                <w:color w:val="000000"/>
              </w:rPr>
              <w:t xml:space="preserve">30 </w:t>
            </w:r>
            <w:proofErr w:type="spellStart"/>
            <w:r w:rsidRPr="00EE20F0">
              <w:rPr>
                <w:color w:val="000000"/>
              </w:rPr>
              <w:t>показателей</w:t>
            </w:r>
            <w:proofErr w:type="spellEnd"/>
            <w:r w:rsidRPr="00EE20F0">
              <w:rPr>
                <w:color w:val="000000"/>
              </w:rPr>
              <w:t xml:space="preserve">, </w:t>
            </w:r>
          </w:p>
          <w:p w14:paraId="2A83712C" w14:textId="1C2EBF1A" w:rsidR="004C2222" w:rsidRPr="00EE20F0" w:rsidRDefault="004C2222" w:rsidP="00CC7FA5">
            <w:pPr>
              <w:ind w:left="-42" w:right="-65"/>
              <w:rPr>
                <w:color w:val="000000"/>
              </w:rPr>
            </w:pPr>
            <w:r w:rsidRPr="00EE20F0">
              <w:rPr>
                <w:color w:val="000000"/>
              </w:rPr>
              <w:t xml:space="preserve">70 </w:t>
            </w:r>
            <w:proofErr w:type="spellStart"/>
            <w:r w:rsidRPr="00EE20F0">
              <w:rPr>
                <w:color w:val="000000"/>
              </w:rPr>
              <w:t>мероприятий</w:t>
            </w:r>
            <w:proofErr w:type="spellEnd"/>
          </w:p>
        </w:tc>
        <w:tc>
          <w:tcPr>
            <w:tcW w:w="2016" w:type="dxa"/>
            <w:hideMark/>
          </w:tcPr>
          <w:p w14:paraId="718A1106" w14:textId="77777777" w:rsidR="00CC7FA5" w:rsidRDefault="004C2222" w:rsidP="00CC7FA5">
            <w:pPr>
              <w:ind w:left="-42" w:right="-65"/>
              <w:rPr>
                <w:color w:val="000000"/>
                <w:lang w:val="ru-RU"/>
              </w:rPr>
            </w:pPr>
            <w:r w:rsidRPr="00EE20F0">
              <w:rPr>
                <w:color w:val="000000"/>
              </w:rPr>
              <w:t xml:space="preserve">23 </w:t>
            </w:r>
            <w:proofErr w:type="spellStart"/>
            <w:r w:rsidRPr="00EE20F0">
              <w:rPr>
                <w:color w:val="000000"/>
              </w:rPr>
              <w:t>показателя</w:t>
            </w:r>
            <w:proofErr w:type="spellEnd"/>
            <w:r w:rsidRPr="00EE20F0">
              <w:rPr>
                <w:color w:val="000000"/>
              </w:rPr>
              <w:t xml:space="preserve">, </w:t>
            </w:r>
          </w:p>
          <w:p w14:paraId="0F996E31" w14:textId="58BBFBC7" w:rsidR="004C2222" w:rsidRPr="00EE20F0" w:rsidRDefault="004C2222" w:rsidP="00CC7FA5">
            <w:pPr>
              <w:ind w:left="-42" w:right="-65"/>
              <w:rPr>
                <w:color w:val="000000"/>
              </w:rPr>
            </w:pPr>
            <w:r w:rsidRPr="00EE20F0">
              <w:rPr>
                <w:color w:val="000000"/>
              </w:rPr>
              <w:t xml:space="preserve">55 </w:t>
            </w:r>
            <w:proofErr w:type="spellStart"/>
            <w:r w:rsidRPr="00EE20F0">
              <w:rPr>
                <w:color w:val="000000"/>
              </w:rPr>
              <w:t>мероприятий</w:t>
            </w:r>
            <w:proofErr w:type="spellEnd"/>
          </w:p>
        </w:tc>
        <w:tc>
          <w:tcPr>
            <w:tcW w:w="1790" w:type="dxa"/>
            <w:hideMark/>
          </w:tcPr>
          <w:p w14:paraId="39139383" w14:textId="77777777" w:rsidR="00CC7FA5" w:rsidRDefault="004C2222" w:rsidP="00CC7FA5">
            <w:pPr>
              <w:ind w:left="-42" w:right="-65"/>
              <w:rPr>
                <w:color w:val="000000"/>
                <w:lang w:val="ru-RU"/>
              </w:rPr>
            </w:pPr>
            <w:r w:rsidRPr="00EE20F0">
              <w:rPr>
                <w:color w:val="000000"/>
              </w:rPr>
              <w:t xml:space="preserve">7 </w:t>
            </w:r>
            <w:proofErr w:type="spellStart"/>
            <w:r w:rsidRPr="00EE20F0">
              <w:rPr>
                <w:color w:val="000000"/>
              </w:rPr>
              <w:t>показателей</w:t>
            </w:r>
            <w:proofErr w:type="spellEnd"/>
            <w:r w:rsidRPr="00EE20F0">
              <w:rPr>
                <w:color w:val="000000"/>
              </w:rPr>
              <w:t xml:space="preserve">, </w:t>
            </w:r>
          </w:p>
          <w:p w14:paraId="0C25130A" w14:textId="3F0EDA1D" w:rsidR="004C2222" w:rsidRPr="00EE20F0" w:rsidRDefault="004C2222" w:rsidP="00CC7FA5">
            <w:pPr>
              <w:ind w:left="-42" w:right="-65"/>
              <w:rPr>
                <w:color w:val="000000"/>
              </w:rPr>
            </w:pPr>
            <w:r w:rsidRPr="00EE20F0">
              <w:rPr>
                <w:color w:val="000000"/>
              </w:rPr>
              <w:t xml:space="preserve">7 </w:t>
            </w:r>
            <w:proofErr w:type="spellStart"/>
            <w:r w:rsidRPr="00EE20F0">
              <w:rPr>
                <w:color w:val="000000"/>
              </w:rPr>
              <w:t>мероприятий</w:t>
            </w:r>
            <w:proofErr w:type="spellEnd"/>
          </w:p>
        </w:tc>
      </w:tr>
      <w:tr w:rsidR="004C2222" w:rsidRPr="00EE20F0" w14:paraId="44614801" w14:textId="77777777" w:rsidTr="00CC7FA5">
        <w:trPr>
          <w:jc w:val="center"/>
        </w:trPr>
        <w:tc>
          <w:tcPr>
            <w:tcW w:w="3648" w:type="dxa"/>
          </w:tcPr>
          <w:p w14:paraId="6B10FA0A" w14:textId="77777777" w:rsidR="004C2222" w:rsidRPr="00EE20F0" w:rsidRDefault="004C2222">
            <w:pPr>
              <w:rPr>
                <w:color w:val="000000"/>
                <w:lang w:val="ru-RU"/>
              </w:rPr>
            </w:pPr>
            <w:r w:rsidRPr="00EE20F0">
              <w:rPr>
                <w:rStyle w:val="af1"/>
                <w:b w:val="0"/>
                <w:bCs w:val="0"/>
                <w:color w:val="000000"/>
                <w:lang w:val="ru-RU"/>
              </w:rPr>
              <w:t>Сильные регионы – драйвер развития страны</w:t>
            </w:r>
          </w:p>
        </w:tc>
        <w:tc>
          <w:tcPr>
            <w:tcW w:w="2068" w:type="dxa"/>
            <w:hideMark/>
          </w:tcPr>
          <w:p w14:paraId="4865F793" w14:textId="77777777" w:rsidR="00CC7FA5" w:rsidRDefault="004C2222" w:rsidP="00CC7FA5">
            <w:pPr>
              <w:ind w:left="-42" w:right="-65"/>
              <w:rPr>
                <w:color w:val="000000"/>
                <w:lang w:val="ru-RU"/>
              </w:rPr>
            </w:pPr>
            <w:r w:rsidRPr="00EE20F0">
              <w:rPr>
                <w:color w:val="000000"/>
              </w:rPr>
              <w:t xml:space="preserve">20 </w:t>
            </w:r>
            <w:proofErr w:type="spellStart"/>
            <w:r w:rsidRPr="00EE20F0">
              <w:rPr>
                <w:color w:val="000000"/>
              </w:rPr>
              <w:t>показателей</w:t>
            </w:r>
            <w:proofErr w:type="spellEnd"/>
            <w:r w:rsidRPr="00EE20F0">
              <w:rPr>
                <w:color w:val="000000"/>
              </w:rPr>
              <w:t xml:space="preserve">, </w:t>
            </w:r>
          </w:p>
          <w:p w14:paraId="05554D1E" w14:textId="0AD7A5E9" w:rsidR="004C2222" w:rsidRPr="00EE20F0" w:rsidRDefault="004C2222" w:rsidP="00CC7FA5">
            <w:pPr>
              <w:ind w:left="-42" w:right="-65"/>
              <w:rPr>
                <w:color w:val="000000"/>
              </w:rPr>
            </w:pPr>
            <w:r w:rsidRPr="00EE20F0">
              <w:rPr>
                <w:color w:val="000000"/>
              </w:rPr>
              <w:t xml:space="preserve">94 </w:t>
            </w:r>
            <w:proofErr w:type="spellStart"/>
            <w:r w:rsidRPr="00EE20F0">
              <w:rPr>
                <w:color w:val="000000"/>
              </w:rPr>
              <w:t>мероприятия</w:t>
            </w:r>
            <w:proofErr w:type="spellEnd"/>
          </w:p>
        </w:tc>
        <w:tc>
          <w:tcPr>
            <w:tcW w:w="2016" w:type="dxa"/>
            <w:hideMark/>
          </w:tcPr>
          <w:p w14:paraId="3EB6F103" w14:textId="77777777" w:rsidR="00CC7FA5" w:rsidRDefault="004C2222" w:rsidP="00CC7FA5">
            <w:pPr>
              <w:ind w:left="-42" w:right="-65"/>
              <w:rPr>
                <w:color w:val="000000"/>
                <w:lang w:val="ru-RU"/>
              </w:rPr>
            </w:pPr>
            <w:r w:rsidRPr="00EE20F0">
              <w:rPr>
                <w:color w:val="000000"/>
              </w:rPr>
              <w:t xml:space="preserve">18 </w:t>
            </w:r>
            <w:proofErr w:type="spellStart"/>
            <w:r w:rsidRPr="00EE20F0">
              <w:rPr>
                <w:color w:val="000000"/>
              </w:rPr>
              <w:t>показателей</w:t>
            </w:r>
            <w:proofErr w:type="spellEnd"/>
            <w:r w:rsidRPr="00EE20F0">
              <w:rPr>
                <w:color w:val="000000"/>
              </w:rPr>
              <w:t xml:space="preserve">, </w:t>
            </w:r>
          </w:p>
          <w:p w14:paraId="347C3890" w14:textId="0B48D344" w:rsidR="004C2222" w:rsidRPr="00EE20F0" w:rsidRDefault="004C2222" w:rsidP="00CC7FA5">
            <w:pPr>
              <w:ind w:left="-42" w:right="-65"/>
              <w:rPr>
                <w:color w:val="000000"/>
              </w:rPr>
            </w:pPr>
            <w:r w:rsidRPr="00EE20F0">
              <w:rPr>
                <w:color w:val="000000"/>
              </w:rPr>
              <w:t xml:space="preserve">80 </w:t>
            </w:r>
            <w:proofErr w:type="spellStart"/>
            <w:r w:rsidRPr="00EE20F0">
              <w:rPr>
                <w:color w:val="000000"/>
              </w:rPr>
              <w:t>мероприятий</w:t>
            </w:r>
            <w:proofErr w:type="spellEnd"/>
          </w:p>
        </w:tc>
        <w:tc>
          <w:tcPr>
            <w:tcW w:w="1790" w:type="dxa"/>
            <w:hideMark/>
          </w:tcPr>
          <w:p w14:paraId="5A27A327" w14:textId="77777777" w:rsidR="00CC7FA5" w:rsidRDefault="004C2222" w:rsidP="00CC7FA5">
            <w:pPr>
              <w:ind w:left="-42" w:right="-65"/>
              <w:rPr>
                <w:color w:val="000000"/>
                <w:lang w:val="ru-RU"/>
              </w:rPr>
            </w:pPr>
            <w:r w:rsidRPr="00EE20F0">
              <w:rPr>
                <w:color w:val="000000"/>
              </w:rPr>
              <w:t xml:space="preserve">2 </w:t>
            </w:r>
            <w:proofErr w:type="spellStart"/>
            <w:r w:rsidRPr="00EE20F0">
              <w:rPr>
                <w:color w:val="000000"/>
              </w:rPr>
              <w:t>показателя</w:t>
            </w:r>
            <w:proofErr w:type="spellEnd"/>
            <w:r w:rsidRPr="00EE20F0">
              <w:rPr>
                <w:color w:val="000000"/>
              </w:rPr>
              <w:t xml:space="preserve">, </w:t>
            </w:r>
          </w:p>
          <w:p w14:paraId="1C92BCCA" w14:textId="3DAAEE1A" w:rsidR="004C2222" w:rsidRPr="00EE20F0" w:rsidRDefault="004C2222" w:rsidP="00CC7FA5">
            <w:pPr>
              <w:ind w:left="-42" w:right="-65"/>
              <w:rPr>
                <w:color w:val="000000"/>
              </w:rPr>
            </w:pPr>
            <w:r w:rsidRPr="00EE20F0">
              <w:rPr>
                <w:color w:val="000000"/>
              </w:rPr>
              <w:t xml:space="preserve">14 </w:t>
            </w:r>
            <w:proofErr w:type="spellStart"/>
            <w:r w:rsidRPr="00EE20F0">
              <w:rPr>
                <w:color w:val="000000"/>
              </w:rPr>
              <w:t>мероприятий</w:t>
            </w:r>
            <w:proofErr w:type="spellEnd"/>
          </w:p>
        </w:tc>
      </w:tr>
      <w:tr w:rsidR="004C2222" w:rsidRPr="00EE20F0" w14:paraId="28F90838" w14:textId="77777777" w:rsidTr="00CC7FA5">
        <w:trPr>
          <w:jc w:val="center"/>
        </w:trPr>
        <w:tc>
          <w:tcPr>
            <w:tcW w:w="3648" w:type="dxa"/>
          </w:tcPr>
          <w:p w14:paraId="19BB6905" w14:textId="0EB185D6" w:rsidR="004C2222" w:rsidRPr="00EE20F0" w:rsidRDefault="004C2222">
            <w:pPr>
              <w:rPr>
                <w:color w:val="000000"/>
                <w:lang w:val="ru-RU"/>
              </w:rPr>
            </w:pPr>
            <w:r w:rsidRPr="00EE20F0">
              <w:rPr>
                <w:rStyle w:val="af1"/>
                <w:b w:val="0"/>
                <w:bCs w:val="0"/>
                <w:color w:val="000000"/>
                <w:lang w:val="ru-RU"/>
              </w:rPr>
              <w:t>Устойчивый экономический рост, направленный на повыше</w:t>
            </w:r>
            <w:r w:rsidR="00CC7FA5">
              <w:rPr>
                <w:rStyle w:val="af1"/>
                <w:b w:val="0"/>
                <w:bCs w:val="0"/>
                <w:color w:val="000000"/>
                <w:lang w:val="ru-RU"/>
              </w:rPr>
              <w:t xml:space="preserve"> </w:t>
            </w:r>
            <w:proofErr w:type="spellStart"/>
            <w:r w:rsidRPr="00EE20F0">
              <w:rPr>
                <w:rStyle w:val="af1"/>
                <w:b w:val="0"/>
                <w:bCs w:val="0"/>
                <w:color w:val="000000"/>
                <w:lang w:val="ru-RU"/>
              </w:rPr>
              <w:t>ние</w:t>
            </w:r>
            <w:proofErr w:type="spellEnd"/>
            <w:r w:rsidRPr="00EE20F0">
              <w:rPr>
                <w:rStyle w:val="af1"/>
                <w:b w:val="0"/>
                <w:bCs w:val="0"/>
                <w:color w:val="000000"/>
                <w:lang w:val="ru-RU"/>
              </w:rPr>
              <w:t xml:space="preserve"> благосостояния казахстанцев</w:t>
            </w:r>
          </w:p>
        </w:tc>
        <w:tc>
          <w:tcPr>
            <w:tcW w:w="2068" w:type="dxa"/>
            <w:hideMark/>
          </w:tcPr>
          <w:p w14:paraId="0E049784" w14:textId="77777777" w:rsidR="00CC7FA5" w:rsidRDefault="004C2222" w:rsidP="00CC7FA5">
            <w:pPr>
              <w:ind w:left="-42" w:right="-65"/>
              <w:rPr>
                <w:color w:val="000000"/>
                <w:lang w:val="ru-RU"/>
              </w:rPr>
            </w:pPr>
            <w:r w:rsidRPr="00EE20F0">
              <w:rPr>
                <w:color w:val="000000"/>
              </w:rPr>
              <w:t xml:space="preserve">13 </w:t>
            </w:r>
            <w:proofErr w:type="spellStart"/>
            <w:r w:rsidRPr="00EE20F0">
              <w:rPr>
                <w:color w:val="000000"/>
              </w:rPr>
              <w:t>показателей</w:t>
            </w:r>
            <w:proofErr w:type="spellEnd"/>
            <w:r w:rsidRPr="00EE20F0">
              <w:rPr>
                <w:color w:val="000000"/>
              </w:rPr>
              <w:t xml:space="preserve">, </w:t>
            </w:r>
          </w:p>
          <w:p w14:paraId="45B89C6A" w14:textId="61355B73" w:rsidR="004C2222" w:rsidRPr="00EE20F0" w:rsidRDefault="004C2222" w:rsidP="00CC7FA5">
            <w:pPr>
              <w:ind w:left="-42" w:right="-65"/>
              <w:rPr>
                <w:color w:val="000000"/>
              </w:rPr>
            </w:pPr>
            <w:r w:rsidRPr="00EE20F0">
              <w:rPr>
                <w:color w:val="000000"/>
              </w:rPr>
              <w:t xml:space="preserve">56 </w:t>
            </w:r>
            <w:proofErr w:type="spellStart"/>
            <w:r w:rsidRPr="00EE20F0">
              <w:rPr>
                <w:color w:val="000000"/>
              </w:rPr>
              <w:t>мероприятий</w:t>
            </w:r>
            <w:proofErr w:type="spellEnd"/>
          </w:p>
        </w:tc>
        <w:tc>
          <w:tcPr>
            <w:tcW w:w="2016" w:type="dxa"/>
            <w:hideMark/>
          </w:tcPr>
          <w:p w14:paraId="03DD7CA6" w14:textId="77777777" w:rsidR="00CC7FA5" w:rsidRDefault="004C2222" w:rsidP="00CC7FA5">
            <w:pPr>
              <w:ind w:left="-42" w:right="-65"/>
              <w:rPr>
                <w:color w:val="000000"/>
                <w:lang w:val="ru-RU"/>
              </w:rPr>
            </w:pPr>
            <w:r w:rsidRPr="00EE20F0">
              <w:rPr>
                <w:color w:val="000000"/>
              </w:rPr>
              <w:t xml:space="preserve">11 </w:t>
            </w:r>
            <w:proofErr w:type="spellStart"/>
            <w:r w:rsidRPr="00EE20F0">
              <w:rPr>
                <w:color w:val="000000"/>
              </w:rPr>
              <w:t>показателей</w:t>
            </w:r>
            <w:proofErr w:type="spellEnd"/>
            <w:r w:rsidRPr="00EE20F0">
              <w:rPr>
                <w:color w:val="000000"/>
              </w:rPr>
              <w:t xml:space="preserve">, </w:t>
            </w:r>
          </w:p>
          <w:p w14:paraId="56555FCE" w14:textId="63038E78" w:rsidR="004C2222" w:rsidRPr="00EE20F0" w:rsidRDefault="004C2222" w:rsidP="00CC7FA5">
            <w:pPr>
              <w:ind w:left="-42" w:right="-65"/>
              <w:rPr>
                <w:color w:val="000000"/>
              </w:rPr>
            </w:pPr>
            <w:r w:rsidRPr="00EE20F0">
              <w:rPr>
                <w:color w:val="000000"/>
              </w:rPr>
              <w:t xml:space="preserve">52 </w:t>
            </w:r>
            <w:proofErr w:type="spellStart"/>
            <w:r w:rsidRPr="00EE20F0">
              <w:rPr>
                <w:color w:val="000000"/>
              </w:rPr>
              <w:t>мероприятий</w:t>
            </w:r>
            <w:proofErr w:type="spellEnd"/>
          </w:p>
        </w:tc>
        <w:tc>
          <w:tcPr>
            <w:tcW w:w="1790" w:type="dxa"/>
            <w:hideMark/>
          </w:tcPr>
          <w:p w14:paraId="2960D956" w14:textId="77777777" w:rsidR="00CC7FA5" w:rsidRDefault="004C2222" w:rsidP="00CC7FA5">
            <w:pPr>
              <w:ind w:left="-42" w:right="-65"/>
              <w:rPr>
                <w:color w:val="000000"/>
                <w:lang w:val="ru-RU"/>
              </w:rPr>
            </w:pPr>
            <w:r w:rsidRPr="00EE20F0">
              <w:rPr>
                <w:color w:val="000000"/>
              </w:rPr>
              <w:t xml:space="preserve">2 </w:t>
            </w:r>
            <w:proofErr w:type="spellStart"/>
            <w:r w:rsidRPr="00EE20F0">
              <w:rPr>
                <w:color w:val="000000"/>
              </w:rPr>
              <w:t>показателя</w:t>
            </w:r>
            <w:proofErr w:type="spellEnd"/>
            <w:r w:rsidRPr="00EE20F0">
              <w:rPr>
                <w:color w:val="000000"/>
              </w:rPr>
              <w:t xml:space="preserve">, </w:t>
            </w:r>
          </w:p>
          <w:p w14:paraId="24493EC0" w14:textId="037E7E3B" w:rsidR="004C2222" w:rsidRPr="00EE20F0" w:rsidRDefault="004C2222" w:rsidP="00CC7FA5">
            <w:pPr>
              <w:ind w:left="-42" w:right="-65"/>
              <w:rPr>
                <w:color w:val="000000"/>
              </w:rPr>
            </w:pPr>
            <w:r w:rsidRPr="00EE20F0">
              <w:rPr>
                <w:color w:val="000000"/>
              </w:rPr>
              <w:t xml:space="preserve">4 </w:t>
            </w:r>
            <w:proofErr w:type="spellStart"/>
            <w:r w:rsidRPr="00EE20F0">
              <w:rPr>
                <w:color w:val="000000"/>
              </w:rPr>
              <w:t>мероприятия</w:t>
            </w:r>
            <w:proofErr w:type="spellEnd"/>
          </w:p>
        </w:tc>
      </w:tr>
      <w:tr w:rsidR="004C2222" w:rsidRPr="00EE20F0" w14:paraId="01AB77A7" w14:textId="77777777" w:rsidTr="00CC7FA5">
        <w:trPr>
          <w:jc w:val="center"/>
        </w:trPr>
        <w:tc>
          <w:tcPr>
            <w:tcW w:w="3648" w:type="dxa"/>
          </w:tcPr>
          <w:p w14:paraId="150A664C" w14:textId="77777777" w:rsidR="004C2222" w:rsidRPr="00EE20F0" w:rsidRDefault="004C2222">
            <w:pPr>
              <w:rPr>
                <w:color w:val="000000"/>
              </w:rPr>
            </w:pPr>
            <w:proofErr w:type="spellStart"/>
            <w:r w:rsidRPr="00EE20F0">
              <w:rPr>
                <w:rStyle w:val="af1"/>
                <w:b w:val="0"/>
                <w:bCs w:val="0"/>
                <w:color w:val="000000"/>
              </w:rPr>
              <w:t>Зеленый</w:t>
            </w:r>
            <w:proofErr w:type="spellEnd"/>
            <w:r w:rsidRPr="00EE20F0">
              <w:rPr>
                <w:rStyle w:val="af1"/>
                <w:b w:val="0"/>
                <w:bCs w:val="0"/>
                <w:color w:val="000000"/>
              </w:rPr>
              <w:t xml:space="preserve"> </w:t>
            </w:r>
            <w:proofErr w:type="spellStart"/>
            <w:r w:rsidRPr="00EE20F0">
              <w:rPr>
                <w:rStyle w:val="af1"/>
                <w:b w:val="0"/>
                <w:bCs w:val="0"/>
                <w:color w:val="000000"/>
              </w:rPr>
              <w:t>Казахстан</w:t>
            </w:r>
            <w:proofErr w:type="spellEnd"/>
          </w:p>
        </w:tc>
        <w:tc>
          <w:tcPr>
            <w:tcW w:w="2068" w:type="dxa"/>
            <w:hideMark/>
          </w:tcPr>
          <w:p w14:paraId="570222F8" w14:textId="77777777" w:rsidR="00CC7FA5" w:rsidRDefault="004C2222" w:rsidP="00CC7FA5">
            <w:pPr>
              <w:ind w:left="-42" w:right="-65"/>
              <w:rPr>
                <w:color w:val="000000"/>
                <w:lang w:val="ru-RU"/>
              </w:rPr>
            </w:pPr>
            <w:r w:rsidRPr="00EE20F0">
              <w:rPr>
                <w:color w:val="000000"/>
              </w:rPr>
              <w:t xml:space="preserve">19 </w:t>
            </w:r>
            <w:proofErr w:type="spellStart"/>
            <w:r w:rsidRPr="00EE20F0">
              <w:rPr>
                <w:color w:val="000000"/>
              </w:rPr>
              <w:t>показателей</w:t>
            </w:r>
            <w:proofErr w:type="spellEnd"/>
            <w:r w:rsidRPr="00EE20F0">
              <w:rPr>
                <w:color w:val="000000"/>
              </w:rPr>
              <w:t xml:space="preserve">, </w:t>
            </w:r>
          </w:p>
          <w:p w14:paraId="4B032024" w14:textId="080455EB" w:rsidR="004C2222" w:rsidRPr="00EE20F0" w:rsidRDefault="004C2222" w:rsidP="00CC7FA5">
            <w:pPr>
              <w:ind w:left="-42" w:right="-65"/>
              <w:rPr>
                <w:color w:val="000000"/>
              </w:rPr>
            </w:pPr>
            <w:r w:rsidRPr="00EE20F0">
              <w:rPr>
                <w:color w:val="000000"/>
              </w:rPr>
              <w:t xml:space="preserve">52 </w:t>
            </w:r>
            <w:proofErr w:type="spellStart"/>
            <w:r w:rsidRPr="00EE20F0">
              <w:rPr>
                <w:color w:val="000000"/>
              </w:rPr>
              <w:t>мероприятия</w:t>
            </w:r>
            <w:proofErr w:type="spellEnd"/>
          </w:p>
        </w:tc>
        <w:tc>
          <w:tcPr>
            <w:tcW w:w="2016" w:type="dxa"/>
            <w:hideMark/>
          </w:tcPr>
          <w:p w14:paraId="1A7D8B34" w14:textId="77777777" w:rsidR="00CC7FA5" w:rsidRDefault="004C2222" w:rsidP="00CC7FA5">
            <w:pPr>
              <w:ind w:left="-42" w:right="-65"/>
              <w:rPr>
                <w:color w:val="000000"/>
                <w:lang w:val="ru-RU"/>
              </w:rPr>
            </w:pPr>
            <w:r w:rsidRPr="00EE20F0">
              <w:rPr>
                <w:color w:val="000000"/>
              </w:rPr>
              <w:t xml:space="preserve">19 </w:t>
            </w:r>
            <w:proofErr w:type="spellStart"/>
            <w:r w:rsidRPr="00EE20F0">
              <w:rPr>
                <w:color w:val="000000"/>
              </w:rPr>
              <w:t>показателей</w:t>
            </w:r>
            <w:proofErr w:type="spellEnd"/>
            <w:r w:rsidRPr="00EE20F0">
              <w:rPr>
                <w:color w:val="000000"/>
              </w:rPr>
              <w:t xml:space="preserve">, </w:t>
            </w:r>
          </w:p>
          <w:p w14:paraId="51F4D733" w14:textId="5D521C29" w:rsidR="004C2222" w:rsidRPr="00EE20F0" w:rsidRDefault="004C2222" w:rsidP="00CC7FA5">
            <w:pPr>
              <w:ind w:left="-42" w:right="-65"/>
              <w:rPr>
                <w:color w:val="000000"/>
              </w:rPr>
            </w:pPr>
            <w:r w:rsidRPr="00EE20F0">
              <w:rPr>
                <w:color w:val="000000"/>
              </w:rPr>
              <w:t xml:space="preserve">52 </w:t>
            </w:r>
            <w:proofErr w:type="spellStart"/>
            <w:r w:rsidRPr="00EE20F0">
              <w:rPr>
                <w:color w:val="000000"/>
              </w:rPr>
              <w:t>мероприятия</w:t>
            </w:r>
            <w:proofErr w:type="spellEnd"/>
          </w:p>
        </w:tc>
        <w:tc>
          <w:tcPr>
            <w:tcW w:w="1790" w:type="dxa"/>
            <w:hideMark/>
          </w:tcPr>
          <w:p w14:paraId="38F09C5D" w14:textId="77777777" w:rsidR="004C2222" w:rsidRPr="00EE20F0" w:rsidRDefault="004C2222" w:rsidP="00CC7FA5">
            <w:pPr>
              <w:ind w:left="-42" w:right="-65"/>
              <w:rPr>
                <w:color w:val="000000"/>
              </w:rPr>
            </w:pPr>
            <w:r w:rsidRPr="00EE20F0">
              <w:rPr>
                <w:color w:val="000000"/>
              </w:rPr>
              <w:t>-</w:t>
            </w:r>
          </w:p>
        </w:tc>
      </w:tr>
      <w:tr w:rsidR="00D93AB0" w:rsidRPr="00EE20F0" w14:paraId="47736509" w14:textId="77777777" w:rsidTr="00CC7FA5">
        <w:trPr>
          <w:jc w:val="center"/>
        </w:trPr>
        <w:tc>
          <w:tcPr>
            <w:tcW w:w="3648" w:type="dxa"/>
          </w:tcPr>
          <w:p w14:paraId="2A19E94F" w14:textId="05B666A1" w:rsidR="00D93AB0" w:rsidRPr="00EE20F0" w:rsidRDefault="00D93AB0">
            <w:pPr>
              <w:rPr>
                <w:color w:val="000000"/>
              </w:rPr>
            </w:pPr>
            <w:proofErr w:type="spellStart"/>
            <w:r w:rsidRPr="00EE20F0">
              <w:rPr>
                <w:rStyle w:val="af1"/>
                <w:b w:val="0"/>
                <w:bCs w:val="0"/>
                <w:color w:val="000000"/>
              </w:rPr>
              <w:t>И</w:t>
            </w:r>
            <w:r w:rsidR="00CC7FA5" w:rsidRPr="00EE20F0">
              <w:rPr>
                <w:rStyle w:val="af1"/>
                <w:b w:val="0"/>
                <w:bCs w:val="0"/>
                <w:color w:val="000000"/>
              </w:rPr>
              <w:t>того</w:t>
            </w:r>
            <w:proofErr w:type="spellEnd"/>
          </w:p>
        </w:tc>
        <w:tc>
          <w:tcPr>
            <w:tcW w:w="2068" w:type="dxa"/>
            <w:hideMark/>
          </w:tcPr>
          <w:p w14:paraId="3F18328D" w14:textId="77777777" w:rsidR="00D93AB0" w:rsidRPr="00EE20F0" w:rsidRDefault="00D93AB0" w:rsidP="00CC7FA5">
            <w:pPr>
              <w:ind w:left="-42" w:right="-65"/>
              <w:rPr>
                <w:color w:val="000000"/>
              </w:rPr>
            </w:pPr>
            <w:r w:rsidRPr="00EE20F0">
              <w:rPr>
                <w:color w:val="000000"/>
              </w:rPr>
              <w:t xml:space="preserve">205 </w:t>
            </w:r>
            <w:proofErr w:type="spellStart"/>
            <w:r w:rsidRPr="00EE20F0">
              <w:rPr>
                <w:color w:val="000000"/>
              </w:rPr>
              <w:t>показателей</w:t>
            </w:r>
            <w:proofErr w:type="spellEnd"/>
            <w:r w:rsidRPr="00EE20F0">
              <w:rPr>
                <w:color w:val="000000"/>
              </w:rPr>
              <w:t xml:space="preserve">, 736 </w:t>
            </w:r>
            <w:proofErr w:type="spellStart"/>
            <w:r w:rsidRPr="00EE20F0">
              <w:rPr>
                <w:color w:val="000000"/>
              </w:rPr>
              <w:t>мероприятий</w:t>
            </w:r>
            <w:proofErr w:type="spellEnd"/>
          </w:p>
        </w:tc>
        <w:tc>
          <w:tcPr>
            <w:tcW w:w="2016" w:type="dxa"/>
            <w:hideMark/>
          </w:tcPr>
          <w:p w14:paraId="1E581435" w14:textId="77777777" w:rsidR="00D93AB0" w:rsidRPr="00EE20F0" w:rsidRDefault="00D93AB0" w:rsidP="00CC7FA5">
            <w:pPr>
              <w:ind w:left="-42" w:right="-65"/>
              <w:rPr>
                <w:color w:val="000000"/>
              </w:rPr>
            </w:pPr>
            <w:r w:rsidRPr="00EE20F0">
              <w:rPr>
                <w:color w:val="000000"/>
              </w:rPr>
              <w:t xml:space="preserve">190 </w:t>
            </w:r>
            <w:proofErr w:type="spellStart"/>
            <w:r w:rsidRPr="00EE20F0">
              <w:rPr>
                <w:color w:val="000000"/>
              </w:rPr>
              <w:t>показателей</w:t>
            </w:r>
            <w:proofErr w:type="spellEnd"/>
            <w:r w:rsidRPr="00EE20F0">
              <w:rPr>
                <w:color w:val="000000"/>
              </w:rPr>
              <w:t xml:space="preserve">, 692 </w:t>
            </w:r>
            <w:proofErr w:type="spellStart"/>
            <w:r w:rsidRPr="00EE20F0">
              <w:rPr>
                <w:color w:val="000000"/>
              </w:rPr>
              <w:t>мероприятия</w:t>
            </w:r>
            <w:proofErr w:type="spellEnd"/>
            <w:r w:rsidRPr="00EE20F0">
              <w:rPr>
                <w:color w:val="000000"/>
              </w:rPr>
              <w:t xml:space="preserve">, 76 </w:t>
            </w:r>
            <w:proofErr w:type="spellStart"/>
            <w:r w:rsidRPr="00EE20F0">
              <w:rPr>
                <w:color w:val="000000"/>
              </w:rPr>
              <w:t>исключено</w:t>
            </w:r>
            <w:proofErr w:type="spellEnd"/>
          </w:p>
        </w:tc>
        <w:tc>
          <w:tcPr>
            <w:tcW w:w="1790" w:type="dxa"/>
            <w:hideMark/>
          </w:tcPr>
          <w:p w14:paraId="340BE595" w14:textId="77777777" w:rsidR="00D93AB0" w:rsidRPr="00EE20F0" w:rsidRDefault="00D93AB0" w:rsidP="00CC7FA5">
            <w:pPr>
              <w:ind w:left="-42" w:right="-65"/>
              <w:rPr>
                <w:color w:val="000000"/>
              </w:rPr>
            </w:pPr>
            <w:r w:rsidRPr="00EE20F0">
              <w:rPr>
                <w:color w:val="000000"/>
              </w:rPr>
              <w:t xml:space="preserve">15 </w:t>
            </w:r>
            <w:proofErr w:type="spellStart"/>
            <w:r w:rsidRPr="00EE20F0">
              <w:rPr>
                <w:color w:val="000000"/>
              </w:rPr>
              <w:t>показателей</w:t>
            </w:r>
            <w:proofErr w:type="spellEnd"/>
            <w:r w:rsidRPr="00EE20F0">
              <w:rPr>
                <w:color w:val="000000"/>
              </w:rPr>
              <w:t xml:space="preserve">, 44 </w:t>
            </w:r>
            <w:proofErr w:type="spellStart"/>
            <w:r w:rsidRPr="00EE20F0">
              <w:rPr>
                <w:color w:val="000000"/>
              </w:rPr>
              <w:t>мероприятия</w:t>
            </w:r>
            <w:proofErr w:type="spellEnd"/>
          </w:p>
        </w:tc>
      </w:tr>
      <w:tr w:rsidR="001E4FDB" w:rsidRPr="00EE20F0" w14:paraId="33D6B6BD" w14:textId="77777777" w:rsidTr="00CC7FA5">
        <w:trPr>
          <w:jc w:val="center"/>
        </w:trPr>
        <w:tc>
          <w:tcPr>
            <w:tcW w:w="9522" w:type="dxa"/>
            <w:gridSpan w:val="4"/>
          </w:tcPr>
          <w:p w14:paraId="30F7F74B" w14:textId="62B5B154" w:rsidR="001E4FDB" w:rsidRPr="00EE20F0" w:rsidRDefault="00BB2879" w:rsidP="00846DA1">
            <w:pPr>
              <w:ind w:firstLine="569"/>
              <w:rPr>
                <w:color w:val="000000"/>
              </w:rPr>
            </w:pPr>
            <w:r>
              <w:rPr>
                <w:lang w:val="ru-RU"/>
              </w:rPr>
              <w:t xml:space="preserve">Примечание - </w:t>
            </w:r>
            <w:proofErr w:type="spellStart"/>
            <w:r w:rsidRPr="00CE6004">
              <w:t>Составлено</w:t>
            </w:r>
            <w:proofErr w:type="spellEnd"/>
            <w:r w:rsidRPr="00CE6004">
              <w:t xml:space="preserve"> </w:t>
            </w:r>
            <w:proofErr w:type="spellStart"/>
            <w:r w:rsidRPr="00CE6004">
              <w:t>по</w:t>
            </w:r>
            <w:proofErr w:type="spellEnd"/>
            <w:r w:rsidRPr="00CE6004">
              <w:t xml:space="preserve"> </w:t>
            </w:r>
            <w:proofErr w:type="spellStart"/>
            <w:r w:rsidRPr="00CE6004">
              <w:t>источнику</w:t>
            </w:r>
            <w:proofErr w:type="spellEnd"/>
            <w:r>
              <w:rPr>
                <w:lang w:val="ru-RU"/>
              </w:rPr>
              <w:t xml:space="preserve"> </w:t>
            </w:r>
            <w:r>
              <w:rPr>
                <w:lang w:val="en-US"/>
              </w:rPr>
              <w:t>[</w:t>
            </w:r>
            <w:r>
              <w:rPr>
                <w:lang w:val="ru-RU"/>
              </w:rPr>
              <w:t>10</w:t>
            </w:r>
            <w:r w:rsidR="00846DA1">
              <w:rPr>
                <w:lang w:val="ru-RU"/>
              </w:rPr>
              <w:t>1</w:t>
            </w:r>
            <w:r>
              <w:rPr>
                <w:lang w:val="en-US"/>
              </w:rPr>
              <w:t>]</w:t>
            </w:r>
          </w:p>
        </w:tc>
      </w:tr>
    </w:tbl>
    <w:p w14:paraId="4F2D36DE" w14:textId="77777777" w:rsidR="00EE20F0" w:rsidRDefault="00EE20F0" w:rsidP="00EE20F0">
      <w:pPr>
        <w:jc w:val="both"/>
        <w:rPr>
          <w:sz w:val="28"/>
          <w:szCs w:val="28"/>
        </w:rPr>
      </w:pPr>
    </w:p>
    <w:p w14:paraId="30EA5B2D" w14:textId="77777777" w:rsidR="00FB48AD" w:rsidRPr="009C74EA" w:rsidRDefault="00FB48AD" w:rsidP="00165695">
      <w:pPr>
        <w:ind w:firstLine="709"/>
        <w:jc w:val="both"/>
        <w:rPr>
          <w:sz w:val="28"/>
          <w:szCs w:val="28"/>
        </w:rPr>
      </w:pPr>
      <w:r w:rsidRPr="009C74EA">
        <w:rPr>
          <w:sz w:val="28"/>
          <w:szCs w:val="28"/>
        </w:rPr>
        <w:t xml:space="preserve">Анализ изменений в Национальных проектах Казахстана за 2022 год выявляет значительные проблемы в планировании и финансировании, что напрямую связано с эффективностью управления национальными ресурсами. Частые изменения в планах финансирования мероприятий, как указано в исходных данных, приводят к нестабильности в реализации этих мероприятий, что негативно сказывается на достижении целей национальных проектов. </w:t>
      </w:r>
      <w:r>
        <w:rPr>
          <w:sz w:val="28"/>
          <w:szCs w:val="28"/>
        </w:rPr>
        <w:t>Такая динамика о</w:t>
      </w:r>
      <w:r w:rsidRPr="009C74EA">
        <w:rPr>
          <w:sz w:val="28"/>
          <w:szCs w:val="28"/>
        </w:rPr>
        <w:t>собенно заметно в проектах, таких как «Сильные регионы – драйвер развития страны», «Национальный проект по развитию предпринимательства» и «Национальный проект по развитию агропромышленного комплекса», где процент изменений оказался наиболее значительным.</w:t>
      </w:r>
    </w:p>
    <w:p w14:paraId="29B8A444" w14:textId="77777777" w:rsidR="00FB48AD" w:rsidRDefault="00FB48AD" w:rsidP="00165695">
      <w:pPr>
        <w:ind w:firstLine="709"/>
        <w:jc w:val="both"/>
        <w:rPr>
          <w:sz w:val="28"/>
          <w:szCs w:val="28"/>
        </w:rPr>
      </w:pPr>
      <w:r w:rsidRPr="009C74EA">
        <w:rPr>
          <w:sz w:val="28"/>
          <w:szCs w:val="28"/>
        </w:rPr>
        <w:t>По нашему мнению, эти данные подчеркивают необходимость внедрения стратегического государственного аудита, который бы обеспечил всестороннюю оценку планирования, финансирования и реализации национальных проектов. Стратегический аудит может способствовать более точному определению приоритетов, оптимизации распределения ресурсов и повышению общей эффективности управления национальными ресурсами. Таким образом, он станет важным инструментом для достижения стратегических целей государства и улучшения управления национальными ресурсами в Казахстане.</w:t>
      </w:r>
    </w:p>
    <w:p w14:paraId="149EC40F" w14:textId="17C647FF" w:rsidR="00D93AB0" w:rsidRDefault="00FB48AD" w:rsidP="00165695">
      <w:pPr>
        <w:tabs>
          <w:tab w:val="left" w:pos="1134"/>
        </w:tabs>
        <w:ind w:firstLine="709"/>
        <w:jc w:val="both"/>
        <w:rPr>
          <w:sz w:val="28"/>
          <w:szCs w:val="28"/>
        </w:rPr>
      </w:pPr>
      <w:r w:rsidRPr="00D93AB0">
        <w:rPr>
          <w:sz w:val="28"/>
          <w:szCs w:val="28"/>
        </w:rPr>
        <w:lastRenderedPageBreak/>
        <w:t>Хотя финансовое освоение по большинству нацпроектов было на достаточно высоком уровне, и многие запланированные задачи были выполнены, общий результат оставался неудовлетворительным: 7 из 10 национальных проектов продемонстрировали низкую эффективность. Причинами такого положения стали не только недостатки в управлении проектами, но и отсутствие системного подхода в интеграции национальных проектов в документы СГП</w:t>
      </w:r>
      <w:r w:rsidR="008723A0">
        <w:rPr>
          <w:sz w:val="28"/>
          <w:szCs w:val="28"/>
        </w:rPr>
        <w:t xml:space="preserve"> (</w:t>
      </w:r>
      <w:r w:rsidR="00CC7FA5">
        <w:rPr>
          <w:sz w:val="28"/>
          <w:szCs w:val="28"/>
        </w:rPr>
        <w:t>р</w:t>
      </w:r>
      <w:r w:rsidR="008723A0">
        <w:rPr>
          <w:sz w:val="28"/>
          <w:szCs w:val="28"/>
        </w:rPr>
        <w:t>исунок 2</w:t>
      </w:r>
      <w:r w:rsidR="00C83333">
        <w:rPr>
          <w:sz w:val="28"/>
          <w:szCs w:val="28"/>
          <w:lang w:val="kk-KZ"/>
        </w:rPr>
        <w:t>0</w:t>
      </w:r>
      <w:r w:rsidR="008723A0">
        <w:rPr>
          <w:sz w:val="28"/>
          <w:szCs w:val="28"/>
        </w:rPr>
        <w:t>)</w:t>
      </w:r>
      <w:r w:rsidR="00D93AB0" w:rsidRPr="00D93AB0">
        <w:rPr>
          <w:sz w:val="28"/>
          <w:szCs w:val="28"/>
        </w:rPr>
        <w:t>.</w:t>
      </w:r>
    </w:p>
    <w:p w14:paraId="29D42C06" w14:textId="77777777" w:rsidR="0009224D" w:rsidRDefault="0009224D" w:rsidP="00CC7FA5">
      <w:pPr>
        <w:tabs>
          <w:tab w:val="left" w:pos="1134"/>
        </w:tabs>
        <w:ind w:firstLine="709"/>
        <w:jc w:val="both"/>
        <w:rPr>
          <w:sz w:val="28"/>
          <w:szCs w:val="28"/>
        </w:rPr>
      </w:pPr>
    </w:p>
    <w:p w14:paraId="4BA99AFA" w14:textId="77777777" w:rsidR="0009224D" w:rsidRPr="00D93AB0" w:rsidRDefault="0009224D" w:rsidP="0009224D">
      <w:pPr>
        <w:tabs>
          <w:tab w:val="left" w:pos="1134"/>
        </w:tabs>
        <w:jc w:val="both"/>
        <w:rPr>
          <w:sz w:val="28"/>
          <w:szCs w:val="28"/>
        </w:rPr>
      </w:pPr>
      <w:r>
        <w:rPr>
          <w:noProof/>
        </w:rPr>
        <w:drawing>
          <wp:inline distT="0" distB="0" distL="0" distR="0" wp14:anchorId="0B8FAB9F" wp14:editId="74A0315B">
            <wp:extent cx="5943600" cy="4131733"/>
            <wp:effectExtent l="0" t="0" r="0" b="2540"/>
            <wp:docPr id="1868907198" name="Диаграмма 1">
              <a:extLst xmlns:a="http://schemas.openxmlformats.org/drawingml/2006/main">
                <a:ext uri="{FF2B5EF4-FFF2-40B4-BE49-F238E27FC236}">
                  <a16:creationId xmlns:a16="http://schemas.microsoft.com/office/drawing/2014/main" id="{D6E56B42-34C1-DF90-A4E6-F8BE9E27DC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4AB3685" w14:textId="77777777" w:rsidR="001E4FDB" w:rsidRPr="00CC7FA5" w:rsidRDefault="001E4FDB" w:rsidP="001E4FDB">
      <w:pPr>
        <w:ind w:firstLine="709"/>
        <w:jc w:val="both"/>
        <w:rPr>
          <w:sz w:val="16"/>
          <w:szCs w:val="16"/>
        </w:rPr>
      </w:pPr>
    </w:p>
    <w:p w14:paraId="77577404" w14:textId="14504996" w:rsidR="001E4FDB" w:rsidRDefault="0009224D" w:rsidP="00CC7FA5">
      <w:pPr>
        <w:jc w:val="center"/>
        <w:rPr>
          <w:sz w:val="28"/>
          <w:szCs w:val="28"/>
        </w:rPr>
      </w:pPr>
      <w:r>
        <w:rPr>
          <w:sz w:val="28"/>
          <w:szCs w:val="28"/>
        </w:rPr>
        <w:t>Рисунок 2</w:t>
      </w:r>
      <w:r w:rsidR="00C83333">
        <w:rPr>
          <w:sz w:val="28"/>
          <w:szCs w:val="28"/>
          <w:lang w:val="kk-KZ"/>
        </w:rPr>
        <w:t>0</w:t>
      </w:r>
      <w:r w:rsidR="001E4FDB">
        <w:rPr>
          <w:sz w:val="28"/>
          <w:szCs w:val="28"/>
        </w:rPr>
        <w:t xml:space="preserve"> – Финансирование </w:t>
      </w:r>
      <w:r w:rsidR="001E4FDB" w:rsidRPr="00B93A34">
        <w:rPr>
          <w:sz w:val="28"/>
          <w:szCs w:val="28"/>
        </w:rPr>
        <w:t>нац</w:t>
      </w:r>
      <w:r w:rsidR="001E4FDB">
        <w:rPr>
          <w:sz w:val="28"/>
          <w:szCs w:val="28"/>
        </w:rPr>
        <w:t xml:space="preserve">иональных </w:t>
      </w:r>
      <w:r w:rsidR="001E4FDB" w:rsidRPr="00B93A34">
        <w:rPr>
          <w:sz w:val="28"/>
          <w:szCs w:val="28"/>
        </w:rPr>
        <w:t>проектов, поставленных на утрату</w:t>
      </w:r>
    </w:p>
    <w:p w14:paraId="01094BB0" w14:textId="77777777" w:rsidR="0009525A" w:rsidRPr="00CC7FA5" w:rsidRDefault="0009525A" w:rsidP="0009224D">
      <w:pPr>
        <w:ind w:firstLine="709"/>
        <w:jc w:val="center"/>
        <w:rPr>
          <w:sz w:val="16"/>
          <w:szCs w:val="16"/>
        </w:rPr>
      </w:pPr>
    </w:p>
    <w:p w14:paraId="296095D1" w14:textId="703E3BD8" w:rsidR="00CC7FA5" w:rsidRDefault="00BB2879" w:rsidP="001E4FDB">
      <w:pPr>
        <w:tabs>
          <w:tab w:val="left" w:pos="1134"/>
        </w:tabs>
        <w:ind w:firstLine="709"/>
        <w:jc w:val="both"/>
      </w:pPr>
      <w:r>
        <w:t xml:space="preserve">Примечание - </w:t>
      </w:r>
      <w:r w:rsidRPr="00CE6004">
        <w:t>Составлено по источнику</w:t>
      </w:r>
      <w:r>
        <w:t xml:space="preserve"> </w:t>
      </w:r>
      <w:r w:rsidRPr="00165695">
        <w:t>[</w:t>
      </w:r>
      <w:r>
        <w:t>10</w:t>
      </w:r>
      <w:r w:rsidR="00846DA1">
        <w:t>1</w:t>
      </w:r>
      <w:r w:rsidRPr="00165695">
        <w:t>]</w:t>
      </w:r>
    </w:p>
    <w:p w14:paraId="21BDC152" w14:textId="77777777" w:rsidR="00BB2879" w:rsidRPr="00BB2879" w:rsidRDefault="00BB2879" w:rsidP="001E4FDB">
      <w:pPr>
        <w:tabs>
          <w:tab w:val="left" w:pos="1134"/>
        </w:tabs>
        <w:ind w:firstLine="709"/>
        <w:jc w:val="both"/>
        <w:rPr>
          <w:sz w:val="28"/>
          <w:szCs w:val="28"/>
        </w:rPr>
      </w:pPr>
    </w:p>
    <w:p w14:paraId="1C9EC1F4" w14:textId="31F16DD6" w:rsidR="00FB48AD" w:rsidRDefault="00FB48AD" w:rsidP="00FB48AD">
      <w:pPr>
        <w:tabs>
          <w:tab w:val="left" w:pos="1134"/>
        </w:tabs>
        <w:ind w:firstLine="709"/>
        <w:jc w:val="both"/>
        <w:rPr>
          <w:sz w:val="28"/>
          <w:szCs w:val="28"/>
        </w:rPr>
      </w:pPr>
      <w:r w:rsidRPr="0009224D">
        <w:rPr>
          <w:sz w:val="28"/>
          <w:szCs w:val="28"/>
        </w:rPr>
        <w:t>Анализ представленных данных демонстрирует, что в 2023 году национальные проекты в целом были профинансированы на сумму 8</w:t>
      </w:r>
      <w:r w:rsidR="00165695">
        <w:rPr>
          <w:sz w:val="28"/>
          <w:szCs w:val="28"/>
        </w:rPr>
        <w:t> </w:t>
      </w:r>
      <w:r w:rsidRPr="0009224D">
        <w:rPr>
          <w:sz w:val="28"/>
          <w:szCs w:val="28"/>
        </w:rPr>
        <w:t>562,9</w:t>
      </w:r>
      <w:r w:rsidR="00165695">
        <w:rPr>
          <w:sz w:val="28"/>
          <w:szCs w:val="28"/>
        </w:rPr>
        <w:t> </w:t>
      </w:r>
      <w:r w:rsidRPr="0009224D">
        <w:rPr>
          <w:sz w:val="28"/>
          <w:szCs w:val="28"/>
        </w:rPr>
        <w:t>млрд</w:t>
      </w:r>
      <w:r w:rsidR="00165695">
        <w:rPr>
          <w:sz w:val="28"/>
          <w:szCs w:val="28"/>
        </w:rPr>
        <w:t>.</w:t>
      </w:r>
      <w:r w:rsidRPr="0009224D">
        <w:rPr>
          <w:sz w:val="28"/>
          <w:szCs w:val="28"/>
        </w:rPr>
        <w:t xml:space="preserve"> тенге, из которых освоено 5 928,6 млрд</w:t>
      </w:r>
      <w:r w:rsidR="00165695">
        <w:rPr>
          <w:sz w:val="28"/>
          <w:szCs w:val="28"/>
        </w:rPr>
        <w:t>.</w:t>
      </w:r>
      <w:r w:rsidRPr="0009224D">
        <w:rPr>
          <w:sz w:val="28"/>
          <w:szCs w:val="28"/>
        </w:rPr>
        <w:t xml:space="preserve"> тенге, что составляет 69,2% от общего объема. Наиболее высокий уровень исполнения бюджета зафиксирован по проектам «Качественное образование» (100%), «Здоровая нация» (99,8%), и «</w:t>
      </w:r>
      <w:proofErr w:type="spellStart"/>
      <w:r w:rsidRPr="0009224D">
        <w:rPr>
          <w:sz w:val="28"/>
          <w:szCs w:val="28"/>
        </w:rPr>
        <w:t>Ұлттық</w:t>
      </w:r>
      <w:proofErr w:type="spellEnd"/>
      <w:r w:rsidRPr="0009224D">
        <w:rPr>
          <w:sz w:val="28"/>
          <w:szCs w:val="28"/>
        </w:rPr>
        <w:t xml:space="preserve"> </w:t>
      </w:r>
      <w:proofErr w:type="spellStart"/>
      <w:r w:rsidRPr="0009224D">
        <w:rPr>
          <w:sz w:val="28"/>
          <w:szCs w:val="28"/>
        </w:rPr>
        <w:t>рухани</w:t>
      </w:r>
      <w:proofErr w:type="spellEnd"/>
      <w:r w:rsidRPr="0009224D">
        <w:rPr>
          <w:sz w:val="28"/>
          <w:szCs w:val="28"/>
        </w:rPr>
        <w:t xml:space="preserve"> </w:t>
      </w:r>
      <w:proofErr w:type="spellStart"/>
      <w:r w:rsidRPr="0009224D">
        <w:rPr>
          <w:sz w:val="28"/>
          <w:szCs w:val="28"/>
        </w:rPr>
        <w:t>жаңғыру</w:t>
      </w:r>
      <w:proofErr w:type="spellEnd"/>
      <w:r w:rsidRPr="0009224D">
        <w:rPr>
          <w:sz w:val="28"/>
          <w:szCs w:val="28"/>
        </w:rPr>
        <w:t>» (97,5%), что свидетельствует о целевом использовании средств в данных направлениях. Однако критически низкое освоение отмечается по проектам «Устойчивый экономический рост» (36,3%) и «Зеленый Казахстан» (35,1%), что обусловлено значительными отклонениями в финансировании (1 925,7 млрд</w:t>
      </w:r>
      <w:r w:rsidR="00165695">
        <w:rPr>
          <w:sz w:val="28"/>
          <w:szCs w:val="28"/>
        </w:rPr>
        <w:t>.</w:t>
      </w:r>
      <w:r w:rsidRPr="0009224D">
        <w:rPr>
          <w:sz w:val="28"/>
          <w:szCs w:val="28"/>
        </w:rPr>
        <w:t xml:space="preserve"> тенге и 102,3 млрд</w:t>
      </w:r>
      <w:r w:rsidR="00165695">
        <w:rPr>
          <w:sz w:val="28"/>
          <w:szCs w:val="28"/>
        </w:rPr>
        <w:t>.</w:t>
      </w:r>
      <w:r w:rsidRPr="0009224D">
        <w:rPr>
          <w:sz w:val="28"/>
          <w:szCs w:val="28"/>
        </w:rPr>
        <w:t xml:space="preserve"> тенге соответственно). Проект «Технологический рывок за счет цифровизации, науки и инноваций» освоен лишь наполовину (49,6%), что указывает на проблемы с привлечением </w:t>
      </w:r>
      <w:r w:rsidRPr="0009224D">
        <w:rPr>
          <w:sz w:val="28"/>
          <w:szCs w:val="28"/>
        </w:rPr>
        <w:lastRenderedPageBreak/>
        <w:t>средств и реализацией мероприятий. Общий объем отклонений составил 2 634,3 млрд</w:t>
      </w:r>
      <w:r w:rsidR="00165695">
        <w:rPr>
          <w:sz w:val="28"/>
          <w:szCs w:val="28"/>
        </w:rPr>
        <w:t>.</w:t>
      </w:r>
      <w:r w:rsidRPr="0009224D">
        <w:rPr>
          <w:sz w:val="28"/>
          <w:szCs w:val="28"/>
        </w:rPr>
        <w:t xml:space="preserve"> тенге, что подчеркивает необходимость повышения эффективности планирования и исполнения бюджетов национальных проектов. </w:t>
      </w:r>
    </w:p>
    <w:p w14:paraId="11836218" w14:textId="77777777" w:rsidR="00FB48AD" w:rsidRPr="00D93AB0" w:rsidRDefault="00FB48AD" w:rsidP="00FB48AD">
      <w:pPr>
        <w:tabs>
          <w:tab w:val="left" w:pos="1134"/>
        </w:tabs>
        <w:ind w:firstLine="709"/>
        <w:jc w:val="both"/>
        <w:rPr>
          <w:sz w:val="28"/>
          <w:szCs w:val="28"/>
        </w:rPr>
      </w:pPr>
      <w:r w:rsidRPr="00D93AB0">
        <w:rPr>
          <w:sz w:val="28"/>
          <w:szCs w:val="28"/>
        </w:rPr>
        <w:t>После прекращения действия ряда национальных проектов их цели и индикаторы были перенесены в ключевые документы СГП, такие как:</w:t>
      </w:r>
    </w:p>
    <w:p w14:paraId="7856EBE3" w14:textId="2E6D8427" w:rsidR="00FB48AD" w:rsidRPr="00D93AB0" w:rsidRDefault="00165695" w:rsidP="00165695">
      <w:pPr>
        <w:pStyle w:val="a7"/>
        <w:numPr>
          <w:ilvl w:val="0"/>
          <w:numId w:val="14"/>
        </w:numPr>
        <w:tabs>
          <w:tab w:val="left" w:pos="993"/>
          <w:tab w:val="left" w:pos="1134"/>
        </w:tabs>
        <w:ind w:left="0" w:firstLine="709"/>
        <w:jc w:val="both"/>
        <w:rPr>
          <w:sz w:val="28"/>
          <w:szCs w:val="28"/>
        </w:rPr>
      </w:pPr>
      <w:r w:rsidRPr="00D93AB0">
        <w:rPr>
          <w:sz w:val="28"/>
          <w:szCs w:val="28"/>
        </w:rPr>
        <w:t xml:space="preserve">концепции </w:t>
      </w:r>
      <w:r w:rsidR="00FB48AD" w:rsidRPr="00D93AB0">
        <w:rPr>
          <w:sz w:val="28"/>
          <w:szCs w:val="28"/>
        </w:rPr>
        <w:t>социально-экономического развития;</w:t>
      </w:r>
    </w:p>
    <w:p w14:paraId="39A45402" w14:textId="5FACF496" w:rsidR="00FB48AD" w:rsidRPr="00D93AB0" w:rsidRDefault="00165695" w:rsidP="00165695">
      <w:pPr>
        <w:pStyle w:val="a7"/>
        <w:numPr>
          <w:ilvl w:val="0"/>
          <w:numId w:val="13"/>
        </w:numPr>
        <w:tabs>
          <w:tab w:val="left" w:pos="993"/>
          <w:tab w:val="left" w:pos="1134"/>
        </w:tabs>
        <w:ind w:left="0" w:firstLine="709"/>
        <w:jc w:val="both"/>
        <w:rPr>
          <w:sz w:val="28"/>
          <w:szCs w:val="28"/>
        </w:rPr>
      </w:pPr>
      <w:r w:rsidRPr="00D93AB0">
        <w:rPr>
          <w:sz w:val="28"/>
          <w:szCs w:val="28"/>
        </w:rPr>
        <w:t xml:space="preserve">планы </w:t>
      </w:r>
      <w:r w:rsidR="00FB48AD" w:rsidRPr="00D93AB0">
        <w:rPr>
          <w:sz w:val="28"/>
          <w:szCs w:val="28"/>
        </w:rPr>
        <w:t>развития центральных государственных органов (ЦГО) и местных исполнительных органов (МИО);</w:t>
      </w:r>
    </w:p>
    <w:p w14:paraId="7037A3D2" w14:textId="0BBEE4CA" w:rsidR="00FB48AD" w:rsidRPr="00D93AB0" w:rsidRDefault="00165695" w:rsidP="00165695">
      <w:pPr>
        <w:pStyle w:val="a7"/>
        <w:numPr>
          <w:ilvl w:val="0"/>
          <w:numId w:val="13"/>
        </w:numPr>
        <w:tabs>
          <w:tab w:val="left" w:pos="993"/>
          <w:tab w:val="left" w:pos="1134"/>
        </w:tabs>
        <w:ind w:left="0" w:firstLine="709"/>
        <w:jc w:val="both"/>
        <w:rPr>
          <w:sz w:val="28"/>
          <w:szCs w:val="28"/>
        </w:rPr>
      </w:pPr>
      <w:r w:rsidRPr="00D93AB0">
        <w:rPr>
          <w:sz w:val="28"/>
          <w:szCs w:val="28"/>
        </w:rPr>
        <w:t xml:space="preserve">операционные </w:t>
      </w:r>
      <w:r w:rsidR="00FB48AD" w:rsidRPr="00D93AB0">
        <w:rPr>
          <w:sz w:val="28"/>
          <w:szCs w:val="28"/>
        </w:rPr>
        <w:t>планы ЦГО и МИО.</w:t>
      </w:r>
    </w:p>
    <w:p w14:paraId="219499FD" w14:textId="77777777" w:rsidR="00FB48AD" w:rsidRPr="00D93AB0" w:rsidRDefault="00FB48AD" w:rsidP="00FB48AD">
      <w:pPr>
        <w:tabs>
          <w:tab w:val="left" w:pos="1134"/>
        </w:tabs>
        <w:ind w:firstLine="709"/>
        <w:jc w:val="both"/>
        <w:rPr>
          <w:sz w:val="28"/>
          <w:szCs w:val="28"/>
        </w:rPr>
      </w:pPr>
      <w:r w:rsidRPr="00D93AB0">
        <w:rPr>
          <w:sz w:val="28"/>
          <w:szCs w:val="28"/>
        </w:rPr>
        <w:t>Однако в ходе анализа было выявлено, что первоначально утвержденные показатели и мероприятия национальных проектов не в полной мере нашли отражение в документах СГП. В результате:</w:t>
      </w:r>
    </w:p>
    <w:p w14:paraId="5CE44B8F" w14:textId="77777777" w:rsidR="00FB48AD" w:rsidRPr="00D93AB0" w:rsidRDefault="00FB48AD" w:rsidP="00FB48AD">
      <w:pPr>
        <w:pStyle w:val="a7"/>
        <w:numPr>
          <w:ilvl w:val="0"/>
          <w:numId w:val="15"/>
        </w:numPr>
        <w:tabs>
          <w:tab w:val="left" w:pos="1134"/>
        </w:tabs>
        <w:ind w:left="0" w:firstLine="709"/>
        <w:jc w:val="both"/>
        <w:rPr>
          <w:sz w:val="28"/>
          <w:szCs w:val="28"/>
        </w:rPr>
      </w:pPr>
      <w:r w:rsidRPr="00D93AB0">
        <w:rPr>
          <w:sz w:val="28"/>
          <w:szCs w:val="28"/>
        </w:rPr>
        <w:t>Частичный перенос целей и индикаторов нарушил преемственность и целостность реализации поставленных задач.</w:t>
      </w:r>
    </w:p>
    <w:p w14:paraId="3D33A62F" w14:textId="77777777" w:rsidR="00FB48AD" w:rsidRPr="00D93AB0" w:rsidRDefault="00FB48AD" w:rsidP="00FB48AD">
      <w:pPr>
        <w:pStyle w:val="a7"/>
        <w:numPr>
          <w:ilvl w:val="0"/>
          <w:numId w:val="15"/>
        </w:numPr>
        <w:tabs>
          <w:tab w:val="left" w:pos="1134"/>
        </w:tabs>
        <w:ind w:left="0" w:firstLine="709"/>
        <w:jc w:val="both"/>
        <w:rPr>
          <w:sz w:val="28"/>
          <w:szCs w:val="28"/>
        </w:rPr>
      </w:pPr>
      <w:r w:rsidRPr="00D93AB0">
        <w:rPr>
          <w:sz w:val="28"/>
          <w:szCs w:val="28"/>
        </w:rPr>
        <w:t>Отсутствие четкой координации между нацпроектами и документами СГП привело к дублированию задач, неравномерному распределению ресурсов и расхождению стратегических приоритетов на разных уровнях управления.</w:t>
      </w:r>
    </w:p>
    <w:p w14:paraId="017B2EDF" w14:textId="77777777" w:rsidR="00FB48AD" w:rsidRPr="00D93AB0" w:rsidRDefault="00FB48AD" w:rsidP="00FB48AD">
      <w:pPr>
        <w:pStyle w:val="a7"/>
        <w:numPr>
          <w:ilvl w:val="0"/>
          <w:numId w:val="15"/>
        </w:numPr>
        <w:tabs>
          <w:tab w:val="left" w:pos="1134"/>
        </w:tabs>
        <w:ind w:left="0" w:firstLine="709"/>
        <w:jc w:val="both"/>
        <w:rPr>
          <w:sz w:val="28"/>
          <w:szCs w:val="28"/>
        </w:rPr>
      </w:pPr>
      <w:r w:rsidRPr="00D93AB0">
        <w:rPr>
          <w:sz w:val="28"/>
          <w:szCs w:val="28"/>
        </w:rPr>
        <w:t>Разрывы между целевыми показателями национальных проектов и новыми стратегическими документами затруднили мониторинг и оценку их выполнения.</w:t>
      </w:r>
    </w:p>
    <w:p w14:paraId="6DC1D3A9" w14:textId="77777777" w:rsidR="00FB48AD" w:rsidRPr="00D93AB0" w:rsidRDefault="00FB48AD" w:rsidP="00FB48AD">
      <w:pPr>
        <w:tabs>
          <w:tab w:val="left" w:pos="1134"/>
        </w:tabs>
        <w:ind w:firstLine="709"/>
        <w:jc w:val="both"/>
        <w:rPr>
          <w:sz w:val="28"/>
          <w:szCs w:val="28"/>
        </w:rPr>
      </w:pPr>
      <w:r w:rsidRPr="00D93AB0">
        <w:rPr>
          <w:sz w:val="28"/>
          <w:szCs w:val="28"/>
        </w:rPr>
        <w:t xml:space="preserve">Например, некоторые важные показатели нацпроектов, такие как стратегические индикаторы в сферах здравоохранения, образования и регионального развития, были либо сокращены, либо исключены из актуализированных планов развития ЦГО и МИО, что препятствует долгосрочной </w:t>
      </w:r>
      <w:proofErr w:type="spellStart"/>
      <w:r w:rsidRPr="00D93AB0">
        <w:rPr>
          <w:sz w:val="28"/>
          <w:szCs w:val="28"/>
        </w:rPr>
        <w:t>консистентности</w:t>
      </w:r>
      <w:proofErr w:type="spellEnd"/>
      <w:r w:rsidRPr="00D93AB0">
        <w:rPr>
          <w:sz w:val="28"/>
          <w:szCs w:val="28"/>
        </w:rPr>
        <w:t xml:space="preserve"> государственной политики</w:t>
      </w:r>
      <w:r>
        <w:rPr>
          <w:sz w:val="28"/>
          <w:szCs w:val="28"/>
        </w:rPr>
        <w:t xml:space="preserve">, что </w:t>
      </w:r>
      <w:r w:rsidRPr="00D93AB0">
        <w:rPr>
          <w:sz w:val="28"/>
          <w:szCs w:val="28"/>
        </w:rPr>
        <w:t>указывает на слабую интеграцию программных документов и нехватку системного контроля на уровне государственного планирования.</w:t>
      </w:r>
    </w:p>
    <w:p w14:paraId="3FE1F282" w14:textId="77777777" w:rsidR="00FB48AD" w:rsidRDefault="00FB48AD" w:rsidP="00FB48AD">
      <w:pPr>
        <w:tabs>
          <w:tab w:val="left" w:pos="1134"/>
        </w:tabs>
        <w:ind w:firstLine="709"/>
        <w:jc w:val="both"/>
        <w:rPr>
          <w:sz w:val="28"/>
          <w:szCs w:val="28"/>
        </w:rPr>
      </w:pPr>
      <w:r w:rsidRPr="00D93AB0">
        <w:rPr>
          <w:sz w:val="28"/>
          <w:szCs w:val="28"/>
        </w:rPr>
        <w:t>Таким образом, ключевым вызовом остается необходимость укрепления взаимосвязи между национальными проектами и документами СГП для обеспечения преемственности, прозрачности и результативности планирования на всех уровнях управления.</w:t>
      </w:r>
    </w:p>
    <w:p w14:paraId="5A212AAF" w14:textId="77777777" w:rsidR="00FB48AD" w:rsidRPr="002D6CDA" w:rsidRDefault="00FB48AD" w:rsidP="00FB48AD">
      <w:pPr>
        <w:ind w:firstLine="709"/>
        <w:jc w:val="both"/>
        <w:rPr>
          <w:sz w:val="28"/>
          <w:szCs w:val="28"/>
        </w:rPr>
      </w:pPr>
      <w:r w:rsidRPr="002D6CDA">
        <w:rPr>
          <w:sz w:val="28"/>
          <w:szCs w:val="28"/>
        </w:rPr>
        <w:t>Анализ реализации национальных проектов выявил отсутствие полной интеграции их показателей и мероприятий в документы системы государственного планирования (СГП). Например, в рамках Национального проекта по развитию предпринимательства ключевые индикаторы, такие как предоставление грантов для новых бизнес-идей и создание субъектов предпринимательства в сельской местности, не были включены в СГП. Ответственный государственный орган объяснил это отсутствием необходимости, нецелесообразностью и утратой актуальности данных показателей.</w:t>
      </w:r>
    </w:p>
    <w:p w14:paraId="6B4930DE" w14:textId="5FEBE1E2" w:rsidR="002D6CDA" w:rsidRPr="002D6CDA" w:rsidRDefault="00FB48AD" w:rsidP="00FB48AD">
      <w:pPr>
        <w:ind w:firstLine="709"/>
        <w:jc w:val="both"/>
        <w:rPr>
          <w:sz w:val="28"/>
          <w:szCs w:val="28"/>
        </w:rPr>
      </w:pPr>
      <w:r w:rsidRPr="002D6CDA">
        <w:rPr>
          <w:sz w:val="28"/>
          <w:szCs w:val="28"/>
        </w:rPr>
        <w:t>Однако следует подчеркнуть, что решение о нецелесообразности интеграции показателей было принято уже на этапе адаптации национальных проектов к новым экономическим условиям</w:t>
      </w:r>
      <w:r>
        <w:rPr>
          <w:sz w:val="28"/>
          <w:szCs w:val="28"/>
        </w:rPr>
        <w:t xml:space="preserve">, что </w:t>
      </w:r>
      <w:r w:rsidRPr="002D6CDA">
        <w:rPr>
          <w:sz w:val="28"/>
          <w:szCs w:val="28"/>
        </w:rPr>
        <w:t xml:space="preserve">свидетельствует о том, что устаревшие и избыточные показатели были выявлены лишь в процессе их анализа и интеграции, что указывает на недостатки в системе мониторинга и </w:t>
      </w:r>
      <w:r w:rsidRPr="002D6CDA">
        <w:rPr>
          <w:sz w:val="28"/>
          <w:szCs w:val="28"/>
        </w:rPr>
        <w:lastRenderedPageBreak/>
        <w:t>контроля хода реализации нацпроектов. В результате возникли пробелы, которые требуют укрепления контрольных механизмов для своевременного выявления отклонений и устранения несоответствий</w:t>
      </w:r>
      <w:r w:rsidR="000E77ED">
        <w:rPr>
          <w:sz w:val="28"/>
          <w:szCs w:val="28"/>
        </w:rPr>
        <w:t xml:space="preserve"> (</w:t>
      </w:r>
      <w:r w:rsidR="00CC7FA5">
        <w:rPr>
          <w:sz w:val="28"/>
          <w:szCs w:val="28"/>
        </w:rPr>
        <w:t>р</w:t>
      </w:r>
      <w:r w:rsidR="000E77ED">
        <w:rPr>
          <w:sz w:val="28"/>
          <w:szCs w:val="28"/>
        </w:rPr>
        <w:t>исунок 2</w:t>
      </w:r>
      <w:r w:rsidR="00C83333">
        <w:rPr>
          <w:sz w:val="28"/>
          <w:szCs w:val="28"/>
          <w:lang w:val="kk-KZ"/>
        </w:rPr>
        <w:t>1</w:t>
      </w:r>
      <w:r w:rsidR="000E77ED">
        <w:rPr>
          <w:sz w:val="28"/>
          <w:szCs w:val="28"/>
        </w:rPr>
        <w:t>)</w:t>
      </w:r>
      <w:r w:rsidR="000E77ED" w:rsidRPr="00D93AB0">
        <w:rPr>
          <w:sz w:val="28"/>
          <w:szCs w:val="28"/>
        </w:rPr>
        <w:t>.</w:t>
      </w:r>
    </w:p>
    <w:p w14:paraId="692F7816" w14:textId="77777777" w:rsidR="00B55537" w:rsidRPr="00165695" w:rsidRDefault="00B55537" w:rsidP="0018675C">
      <w:pPr>
        <w:jc w:val="both"/>
        <w:rPr>
          <w:sz w:val="28"/>
          <w:szCs w:val="28"/>
        </w:rPr>
      </w:pPr>
    </w:p>
    <w:p w14:paraId="5D1EDECC" w14:textId="77777777" w:rsidR="00B55537" w:rsidRDefault="0018675C" w:rsidP="0018675C">
      <w:pPr>
        <w:jc w:val="both"/>
        <w:rPr>
          <w:sz w:val="28"/>
          <w:szCs w:val="28"/>
        </w:rPr>
      </w:pPr>
      <w:r>
        <w:rPr>
          <w:noProof/>
        </w:rPr>
        <w:drawing>
          <wp:inline distT="0" distB="0" distL="0" distR="0" wp14:anchorId="1BADF824" wp14:editId="5AC2F9A1">
            <wp:extent cx="5869940" cy="4097867"/>
            <wp:effectExtent l="0" t="0" r="0" b="0"/>
            <wp:docPr id="1667985832" name="Диаграмма 1">
              <a:extLst xmlns:a="http://schemas.openxmlformats.org/drawingml/2006/main">
                <a:ext uri="{FF2B5EF4-FFF2-40B4-BE49-F238E27FC236}">
                  <a16:creationId xmlns:a16="http://schemas.microsoft.com/office/drawing/2014/main" id="{186A1F3A-721B-2741-CA57-148C44ED76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4562D27" w14:textId="77777777" w:rsidR="0018675C" w:rsidRPr="00165695" w:rsidRDefault="0018675C" w:rsidP="0018675C">
      <w:pPr>
        <w:ind w:firstLine="709"/>
        <w:jc w:val="both"/>
        <w:rPr>
          <w:sz w:val="16"/>
          <w:szCs w:val="16"/>
        </w:rPr>
      </w:pPr>
    </w:p>
    <w:p w14:paraId="790EDA00" w14:textId="430AE087" w:rsidR="0018675C" w:rsidRDefault="0018675C" w:rsidP="00CC7FA5">
      <w:pPr>
        <w:jc w:val="center"/>
        <w:rPr>
          <w:sz w:val="28"/>
          <w:szCs w:val="28"/>
        </w:rPr>
      </w:pPr>
      <w:r>
        <w:rPr>
          <w:sz w:val="28"/>
          <w:szCs w:val="28"/>
        </w:rPr>
        <w:t>Рисунок 2</w:t>
      </w:r>
      <w:r w:rsidR="00C83333">
        <w:rPr>
          <w:sz w:val="28"/>
          <w:szCs w:val="28"/>
          <w:lang w:val="kk-KZ"/>
        </w:rPr>
        <w:t>1</w:t>
      </w:r>
      <w:r>
        <w:rPr>
          <w:sz w:val="28"/>
          <w:szCs w:val="28"/>
        </w:rPr>
        <w:t xml:space="preserve"> – </w:t>
      </w:r>
      <w:r w:rsidRPr="0018675C">
        <w:rPr>
          <w:sz w:val="28"/>
          <w:szCs w:val="28"/>
        </w:rPr>
        <w:t>Достижение</w:t>
      </w:r>
      <w:r w:rsidRPr="0018675C">
        <w:rPr>
          <w:spacing w:val="-9"/>
          <w:sz w:val="28"/>
          <w:szCs w:val="28"/>
        </w:rPr>
        <w:t xml:space="preserve"> </w:t>
      </w:r>
      <w:r w:rsidRPr="0018675C">
        <w:rPr>
          <w:sz w:val="28"/>
          <w:szCs w:val="28"/>
        </w:rPr>
        <w:t>установленных</w:t>
      </w:r>
      <w:r w:rsidRPr="0018675C">
        <w:rPr>
          <w:spacing w:val="-14"/>
          <w:sz w:val="28"/>
          <w:szCs w:val="28"/>
        </w:rPr>
        <w:t xml:space="preserve"> </w:t>
      </w:r>
      <w:r w:rsidRPr="0018675C">
        <w:rPr>
          <w:sz w:val="28"/>
          <w:szCs w:val="28"/>
        </w:rPr>
        <w:t>целевых</w:t>
      </w:r>
      <w:r w:rsidRPr="0018675C">
        <w:rPr>
          <w:spacing w:val="-8"/>
          <w:sz w:val="28"/>
          <w:szCs w:val="28"/>
        </w:rPr>
        <w:t xml:space="preserve"> </w:t>
      </w:r>
      <w:r w:rsidRPr="0018675C">
        <w:rPr>
          <w:sz w:val="28"/>
          <w:szCs w:val="28"/>
        </w:rPr>
        <w:t>показателей</w:t>
      </w:r>
      <w:r w:rsidRPr="0018675C">
        <w:rPr>
          <w:spacing w:val="-9"/>
          <w:sz w:val="28"/>
          <w:szCs w:val="28"/>
        </w:rPr>
        <w:t xml:space="preserve"> </w:t>
      </w:r>
      <w:r w:rsidRPr="0018675C">
        <w:rPr>
          <w:sz w:val="28"/>
          <w:szCs w:val="28"/>
        </w:rPr>
        <w:t>реализации национальных проектов РК в 2021 и 2022 гг.</w:t>
      </w:r>
    </w:p>
    <w:p w14:paraId="197B5D70" w14:textId="77777777" w:rsidR="000E77ED" w:rsidRPr="00CC7FA5" w:rsidRDefault="000E77ED" w:rsidP="0018675C">
      <w:pPr>
        <w:ind w:firstLine="709"/>
        <w:jc w:val="center"/>
        <w:rPr>
          <w:sz w:val="16"/>
          <w:szCs w:val="16"/>
        </w:rPr>
      </w:pPr>
    </w:p>
    <w:p w14:paraId="49CE31FA" w14:textId="4D1B1B94" w:rsidR="0018675C" w:rsidRPr="001E4FDB" w:rsidRDefault="00BB2879" w:rsidP="0018675C">
      <w:pPr>
        <w:ind w:firstLine="709"/>
        <w:jc w:val="both"/>
        <w:rPr>
          <w:sz w:val="16"/>
          <w:szCs w:val="16"/>
        </w:rPr>
      </w:pPr>
      <w:r>
        <w:t xml:space="preserve">Примечание - </w:t>
      </w:r>
      <w:r w:rsidRPr="00CE6004">
        <w:t>Составлено по источнику</w:t>
      </w:r>
      <w:r>
        <w:t xml:space="preserve"> </w:t>
      </w:r>
      <w:r w:rsidRPr="00165695">
        <w:t>[</w:t>
      </w:r>
      <w:r>
        <w:t>10</w:t>
      </w:r>
      <w:r w:rsidR="00846DA1">
        <w:t>1</w:t>
      </w:r>
      <w:r w:rsidRPr="00165695">
        <w:t>]</w:t>
      </w:r>
    </w:p>
    <w:p w14:paraId="6569DC16" w14:textId="77777777" w:rsidR="00CC7FA5" w:rsidRDefault="00CC7FA5" w:rsidP="00CC7FA5">
      <w:pPr>
        <w:ind w:firstLine="709"/>
        <w:jc w:val="both"/>
        <w:rPr>
          <w:sz w:val="28"/>
          <w:szCs w:val="28"/>
        </w:rPr>
      </w:pPr>
    </w:p>
    <w:p w14:paraId="2E27C05E" w14:textId="202799FE" w:rsidR="00FB48AD" w:rsidRDefault="00FB48AD" w:rsidP="00165695">
      <w:pPr>
        <w:ind w:firstLine="709"/>
        <w:jc w:val="both"/>
        <w:rPr>
          <w:sz w:val="28"/>
          <w:szCs w:val="28"/>
        </w:rPr>
      </w:pPr>
      <w:r w:rsidRPr="002D6CDA">
        <w:rPr>
          <w:sz w:val="28"/>
          <w:szCs w:val="28"/>
        </w:rPr>
        <w:t xml:space="preserve">Для мониторинга реализации 10 национальных проектов в 2022-2023 годах из республиканского бюджета были выделены значительные средства </w:t>
      </w:r>
      <w:r w:rsidR="00165695">
        <w:rPr>
          <w:sz w:val="28"/>
          <w:szCs w:val="28"/>
        </w:rPr>
        <w:t>‒</w:t>
      </w:r>
      <w:r w:rsidRPr="002D6CDA">
        <w:rPr>
          <w:sz w:val="28"/>
          <w:szCs w:val="28"/>
        </w:rPr>
        <w:t xml:space="preserve"> порядка 1 млрд</w:t>
      </w:r>
      <w:r w:rsidR="00165695">
        <w:rPr>
          <w:sz w:val="28"/>
          <w:szCs w:val="28"/>
        </w:rPr>
        <w:t>.</w:t>
      </w:r>
      <w:r w:rsidRPr="002D6CDA">
        <w:rPr>
          <w:sz w:val="28"/>
          <w:szCs w:val="28"/>
        </w:rPr>
        <w:t xml:space="preserve"> тенге (366,2 млн</w:t>
      </w:r>
      <w:r w:rsidR="00165695">
        <w:rPr>
          <w:sz w:val="28"/>
          <w:szCs w:val="28"/>
        </w:rPr>
        <w:t>.</w:t>
      </w:r>
      <w:r w:rsidRPr="002D6CDA">
        <w:rPr>
          <w:sz w:val="28"/>
          <w:szCs w:val="28"/>
        </w:rPr>
        <w:t xml:space="preserve"> тенге в 2022 году и 578,7 млн</w:t>
      </w:r>
      <w:r w:rsidR="00165695">
        <w:rPr>
          <w:sz w:val="28"/>
          <w:szCs w:val="28"/>
        </w:rPr>
        <w:t>.</w:t>
      </w:r>
      <w:r w:rsidRPr="002D6CDA">
        <w:rPr>
          <w:sz w:val="28"/>
          <w:szCs w:val="28"/>
        </w:rPr>
        <w:t xml:space="preserve"> тенге в 2023 году). Основной задачей Центра поддержки цифрового правительства, ответственного за мониторинг, было предложение оперативных мер для корректировки отклонений от целевых показателей на регулярной основе. Однако эта задача не была выполнена в полном объеме, что подчеркивает необходимость разработки более действенных механизмов контроля и отчетности.</w:t>
      </w:r>
    </w:p>
    <w:p w14:paraId="460B9D55" w14:textId="1622061F" w:rsidR="00FB48AD" w:rsidRPr="00EF5748" w:rsidRDefault="00FB48AD" w:rsidP="00165695">
      <w:pPr>
        <w:ind w:firstLine="709"/>
        <w:jc w:val="both"/>
        <w:rPr>
          <w:sz w:val="28"/>
          <w:szCs w:val="28"/>
        </w:rPr>
      </w:pPr>
      <w:r w:rsidRPr="00B55537">
        <w:rPr>
          <w:sz w:val="28"/>
          <w:szCs w:val="28"/>
        </w:rPr>
        <w:t>В 2022 году, в рамках реализации девяти национальных проектов, утвержденных до начала года, планировалось достичь 183 целевых показателя и выполнить 479 мероприятий при общем объеме финансирования 7,7 трлн</w:t>
      </w:r>
      <w:r w:rsidR="00165695">
        <w:rPr>
          <w:sz w:val="28"/>
          <w:szCs w:val="28"/>
        </w:rPr>
        <w:t>.</w:t>
      </w:r>
      <w:r w:rsidRPr="00B55537">
        <w:rPr>
          <w:sz w:val="28"/>
          <w:szCs w:val="28"/>
        </w:rPr>
        <w:t xml:space="preserve"> тенге (включая 2,8 трлн</w:t>
      </w:r>
      <w:r w:rsidR="00165695">
        <w:rPr>
          <w:sz w:val="28"/>
          <w:szCs w:val="28"/>
        </w:rPr>
        <w:t>.</w:t>
      </w:r>
      <w:r w:rsidRPr="00B55537">
        <w:rPr>
          <w:sz w:val="28"/>
          <w:szCs w:val="28"/>
        </w:rPr>
        <w:t xml:space="preserve"> тенге из республиканского бюджета, 0,7 трлн</w:t>
      </w:r>
      <w:r w:rsidR="00165695">
        <w:rPr>
          <w:sz w:val="28"/>
          <w:szCs w:val="28"/>
        </w:rPr>
        <w:t>.</w:t>
      </w:r>
      <w:r w:rsidRPr="00B55537">
        <w:rPr>
          <w:sz w:val="28"/>
          <w:szCs w:val="28"/>
        </w:rPr>
        <w:t xml:space="preserve"> тенге из местных бюджетов и 4,2 трлн</w:t>
      </w:r>
      <w:r w:rsidR="00165695">
        <w:rPr>
          <w:sz w:val="28"/>
          <w:szCs w:val="28"/>
        </w:rPr>
        <w:t>.</w:t>
      </w:r>
      <w:r w:rsidRPr="00B55537">
        <w:rPr>
          <w:sz w:val="28"/>
          <w:szCs w:val="28"/>
        </w:rPr>
        <w:t xml:space="preserve"> тенге из внебюджетных источников). Однако фактически достигнуты только 124 целевых показателя (67,8%), а выполнено 305 мероприятий (63,7%). На реализованные мероприятия было израсходовано 7,3 трлн</w:t>
      </w:r>
      <w:r w:rsidR="00165695">
        <w:rPr>
          <w:sz w:val="28"/>
          <w:szCs w:val="28"/>
        </w:rPr>
        <w:t>.</w:t>
      </w:r>
      <w:r w:rsidRPr="00B55537">
        <w:rPr>
          <w:sz w:val="28"/>
          <w:szCs w:val="28"/>
        </w:rPr>
        <w:t xml:space="preserve"> тенге (94,5%), в том числе 2,6 трлн</w:t>
      </w:r>
      <w:r w:rsidR="00165695">
        <w:rPr>
          <w:sz w:val="28"/>
          <w:szCs w:val="28"/>
        </w:rPr>
        <w:t>.</w:t>
      </w:r>
      <w:r w:rsidRPr="00B55537">
        <w:rPr>
          <w:sz w:val="28"/>
          <w:szCs w:val="28"/>
        </w:rPr>
        <w:t xml:space="preserve"> тенге (95,1%) из республиканского </w:t>
      </w:r>
      <w:r w:rsidRPr="00B55537">
        <w:rPr>
          <w:sz w:val="28"/>
          <w:szCs w:val="28"/>
        </w:rPr>
        <w:lastRenderedPageBreak/>
        <w:t>бюджета, 0,7 трлн</w:t>
      </w:r>
      <w:r w:rsidR="00165695">
        <w:rPr>
          <w:sz w:val="28"/>
          <w:szCs w:val="28"/>
        </w:rPr>
        <w:t>.</w:t>
      </w:r>
      <w:r w:rsidRPr="00B55537">
        <w:rPr>
          <w:sz w:val="28"/>
          <w:szCs w:val="28"/>
        </w:rPr>
        <w:t xml:space="preserve"> тенге (93,4%) из местных бюджетов и 4 трлн</w:t>
      </w:r>
      <w:r w:rsidR="00165695">
        <w:rPr>
          <w:sz w:val="28"/>
          <w:szCs w:val="28"/>
        </w:rPr>
        <w:t>.</w:t>
      </w:r>
      <w:r w:rsidRPr="00B55537">
        <w:rPr>
          <w:sz w:val="28"/>
          <w:szCs w:val="28"/>
        </w:rPr>
        <w:t xml:space="preserve"> тенге (94,4%) из внебюджетных источников. В сравнении с 2021 годом уровень достижения показателей снизился с 79,1 до 67,8%, за исключением национального проекта «Зеленый Казахстан».</w:t>
      </w:r>
    </w:p>
    <w:p w14:paraId="469F8EC9" w14:textId="77777777" w:rsidR="00FB48AD" w:rsidRPr="002D6CDA" w:rsidRDefault="00FB48AD" w:rsidP="00165695">
      <w:pPr>
        <w:ind w:firstLine="709"/>
        <w:jc w:val="both"/>
        <w:rPr>
          <w:sz w:val="28"/>
          <w:szCs w:val="28"/>
        </w:rPr>
      </w:pPr>
      <w:r w:rsidRPr="002D6CDA">
        <w:rPr>
          <w:sz w:val="28"/>
          <w:szCs w:val="28"/>
        </w:rPr>
        <w:t>Особое внимание следует уделить гибкости системы СГП. Важно обеспечить не только отслеживание выполнения запланированных показателей, но и способность к корректировке приоритетов в условиях изменяющейся социально-экономической ситуации. При этом любые изменения должны быть прозрачными и обоснованными для всех заинтересованных сторон.</w:t>
      </w:r>
    </w:p>
    <w:p w14:paraId="723584BE" w14:textId="52E6A3A4" w:rsidR="00FB48AD" w:rsidRPr="002D6CDA" w:rsidRDefault="00FB48AD" w:rsidP="00165695">
      <w:pPr>
        <w:ind w:firstLine="709"/>
        <w:jc w:val="both"/>
        <w:rPr>
          <w:sz w:val="28"/>
          <w:szCs w:val="28"/>
        </w:rPr>
      </w:pPr>
      <w:r w:rsidRPr="002D6CDA">
        <w:rPr>
          <w:sz w:val="28"/>
          <w:szCs w:val="28"/>
        </w:rPr>
        <w:t>Что касается финансирования, в 2023 году на реализацию девяти национальных проектов (за исключением проекта «Безопасная страна») было запланировано 8,6 трлн</w:t>
      </w:r>
      <w:r w:rsidR="00165695">
        <w:rPr>
          <w:sz w:val="28"/>
          <w:szCs w:val="28"/>
        </w:rPr>
        <w:t>.</w:t>
      </w:r>
      <w:r w:rsidRPr="002D6CDA">
        <w:rPr>
          <w:sz w:val="28"/>
          <w:szCs w:val="28"/>
        </w:rPr>
        <w:t xml:space="preserve"> тенге, из которых освоено лишь 5,9 трлн</w:t>
      </w:r>
      <w:r w:rsidR="00165695">
        <w:rPr>
          <w:sz w:val="28"/>
          <w:szCs w:val="28"/>
        </w:rPr>
        <w:t>.</w:t>
      </w:r>
      <w:r w:rsidRPr="002D6CDA">
        <w:rPr>
          <w:sz w:val="28"/>
          <w:szCs w:val="28"/>
        </w:rPr>
        <w:t xml:space="preserve"> тенге, или 69,2%. В структуре финансирования доля республиканского бюджета составила 1,9 трлн</w:t>
      </w:r>
      <w:r w:rsidR="00165695">
        <w:rPr>
          <w:sz w:val="28"/>
          <w:szCs w:val="28"/>
        </w:rPr>
        <w:t>.</w:t>
      </w:r>
      <w:r w:rsidRPr="002D6CDA">
        <w:rPr>
          <w:sz w:val="28"/>
          <w:szCs w:val="28"/>
        </w:rPr>
        <w:t xml:space="preserve"> тенге (31,2%), местного бюджета </w:t>
      </w:r>
      <w:r w:rsidR="00165695">
        <w:rPr>
          <w:sz w:val="28"/>
          <w:szCs w:val="28"/>
        </w:rPr>
        <w:t>‒</w:t>
      </w:r>
      <w:r w:rsidRPr="002D6CDA">
        <w:rPr>
          <w:sz w:val="28"/>
          <w:szCs w:val="28"/>
        </w:rPr>
        <w:t xml:space="preserve"> 0,901 трлн</w:t>
      </w:r>
      <w:r w:rsidR="00165695">
        <w:rPr>
          <w:sz w:val="28"/>
          <w:szCs w:val="28"/>
        </w:rPr>
        <w:t>.</w:t>
      </w:r>
      <w:r w:rsidRPr="002D6CDA">
        <w:rPr>
          <w:sz w:val="28"/>
          <w:szCs w:val="28"/>
        </w:rPr>
        <w:t xml:space="preserve"> тенге (15,2%), средств Национального фонда </w:t>
      </w:r>
      <w:r w:rsidR="00165695">
        <w:rPr>
          <w:sz w:val="28"/>
          <w:szCs w:val="28"/>
        </w:rPr>
        <w:t>‒</w:t>
      </w:r>
      <w:r w:rsidRPr="002D6CDA">
        <w:rPr>
          <w:sz w:val="28"/>
          <w:szCs w:val="28"/>
        </w:rPr>
        <w:t xml:space="preserve"> 0,57 трлн</w:t>
      </w:r>
      <w:r w:rsidR="00165695">
        <w:rPr>
          <w:sz w:val="28"/>
          <w:szCs w:val="28"/>
        </w:rPr>
        <w:t>.</w:t>
      </w:r>
      <w:r w:rsidRPr="002D6CDA">
        <w:rPr>
          <w:sz w:val="28"/>
          <w:szCs w:val="28"/>
        </w:rPr>
        <w:t xml:space="preserve"> тенге (9,6%), а внебюджетные источники </w:t>
      </w:r>
      <w:r w:rsidR="00165695">
        <w:rPr>
          <w:sz w:val="28"/>
          <w:szCs w:val="28"/>
        </w:rPr>
        <w:t>‒</w:t>
      </w:r>
      <w:r w:rsidRPr="002D6CDA">
        <w:rPr>
          <w:sz w:val="28"/>
          <w:szCs w:val="28"/>
        </w:rPr>
        <w:t xml:space="preserve"> 2,6 трлн</w:t>
      </w:r>
      <w:r w:rsidR="00165695">
        <w:rPr>
          <w:sz w:val="28"/>
          <w:szCs w:val="28"/>
        </w:rPr>
        <w:t>.</w:t>
      </w:r>
      <w:r w:rsidRPr="002D6CDA">
        <w:rPr>
          <w:sz w:val="28"/>
          <w:szCs w:val="28"/>
        </w:rPr>
        <w:t xml:space="preserve"> тенге (44%).</w:t>
      </w:r>
    </w:p>
    <w:p w14:paraId="0A32510E" w14:textId="6A2BC7E9" w:rsidR="00FB48AD" w:rsidRPr="002D6CDA" w:rsidRDefault="00FB48AD" w:rsidP="00165695">
      <w:pPr>
        <w:ind w:firstLine="709"/>
        <w:jc w:val="both"/>
        <w:rPr>
          <w:sz w:val="28"/>
          <w:szCs w:val="28"/>
        </w:rPr>
      </w:pPr>
      <w:r w:rsidRPr="002D6CDA">
        <w:rPr>
          <w:sz w:val="28"/>
          <w:szCs w:val="28"/>
        </w:rPr>
        <w:t xml:space="preserve">При этом запланированный объем привлечения внебюджетных средств был значительно выше </w:t>
      </w:r>
      <w:r w:rsidR="00165695">
        <w:rPr>
          <w:sz w:val="28"/>
          <w:szCs w:val="28"/>
        </w:rPr>
        <w:t>‒</w:t>
      </w:r>
      <w:r w:rsidRPr="002D6CDA">
        <w:rPr>
          <w:sz w:val="28"/>
          <w:szCs w:val="28"/>
        </w:rPr>
        <w:t xml:space="preserve"> более 5,4 трлн</w:t>
      </w:r>
      <w:r w:rsidR="00165695">
        <w:rPr>
          <w:sz w:val="28"/>
          <w:szCs w:val="28"/>
        </w:rPr>
        <w:t>.</w:t>
      </w:r>
      <w:r w:rsidRPr="002D6CDA">
        <w:rPr>
          <w:sz w:val="28"/>
          <w:szCs w:val="28"/>
        </w:rPr>
        <w:t xml:space="preserve"> тенге. Однако фактически в 2023 году было привлечено лишь 2,6 трлн</w:t>
      </w:r>
      <w:r w:rsidR="00165695">
        <w:rPr>
          <w:sz w:val="28"/>
          <w:szCs w:val="28"/>
        </w:rPr>
        <w:t>.</w:t>
      </w:r>
      <w:r w:rsidRPr="002D6CDA">
        <w:rPr>
          <w:sz w:val="28"/>
          <w:szCs w:val="28"/>
        </w:rPr>
        <w:t xml:space="preserve"> тенге, что составляет 48% от запланированного. Например, по Национальному проекту «Технологический рывок за счет цифровизации, науки и инноваций» привлечено всего 3,2% от запланированных внебюджетных средств, что подчеркивает сложности в обеспечении дополнительных финансовых источников и необходимости пересмотра подходов к их привлечению.</w:t>
      </w:r>
    </w:p>
    <w:p w14:paraId="475C4C72" w14:textId="77777777" w:rsidR="00FB48AD" w:rsidRPr="001E4FDB" w:rsidRDefault="00FB48AD" w:rsidP="00165695">
      <w:pPr>
        <w:ind w:firstLine="709"/>
        <w:jc w:val="both"/>
        <w:rPr>
          <w:sz w:val="28"/>
          <w:szCs w:val="28"/>
        </w:rPr>
      </w:pPr>
      <w:r w:rsidRPr="002D6CDA">
        <w:rPr>
          <w:sz w:val="28"/>
          <w:szCs w:val="28"/>
        </w:rPr>
        <w:t>Таким образом, выявленные проблемы подчеркивают необходимость более четкой взаимосвязи между национальными проектами и документами СГП, усиления механизмов контроля и мониторинга, а также создания гибкой системы управления, способной оперативно реагировать на изменения при сохранении прозрачности и эффективности использования государственных и внебюджетных средств.</w:t>
      </w:r>
    </w:p>
    <w:p w14:paraId="3AED7A65" w14:textId="77777777" w:rsidR="00FB48AD" w:rsidRPr="00B93A34" w:rsidRDefault="00FB48AD" w:rsidP="00165695">
      <w:pPr>
        <w:ind w:firstLine="709"/>
        <w:jc w:val="both"/>
        <w:rPr>
          <w:sz w:val="28"/>
          <w:szCs w:val="28"/>
        </w:rPr>
      </w:pPr>
      <w:r w:rsidRPr="00B93A34">
        <w:rPr>
          <w:sz w:val="28"/>
          <w:szCs w:val="28"/>
        </w:rPr>
        <w:t>Данный анализ национальных проектов показал отсутствие интеграции показателей и мероприятий в полном объеме.</w:t>
      </w:r>
    </w:p>
    <w:p w14:paraId="437D4B62" w14:textId="77777777" w:rsidR="00FB48AD" w:rsidRDefault="00FB48AD" w:rsidP="00165695">
      <w:pPr>
        <w:ind w:firstLine="709"/>
        <w:jc w:val="both"/>
        <w:rPr>
          <w:sz w:val="28"/>
          <w:szCs w:val="28"/>
        </w:rPr>
      </w:pPr>
      <w:r w:rsidRPr="00B93A34">
        <w:rPr>
          <w:sz w:val="28"/>
          <w:szCs w:val="28"/>
        </w:rPr>
        <w:t>К примеру, по Национальному проекту по развитию предпринимательства ключевые индикаторы, такие как предоставление грантов для новых бизнес-идей и создание новых субъектов предпринимательства на селе, не были интегрированы в документы СГП. Согласно информации ответственного государственного органа - в связи с отсутствием необходимости, нецелесообразностью и неактуальностью.</w:t>
      </w:r>
    </w:p>
    <w:p w14:paraId="38C1CE83" w14:textId="77777777" w:rsidR="00FB48AD" w:rsidRPr="00B93A34" w:rsidRDefault="00FB48AD" w:rsidP="00165695">
      <w:pPr>
        <w:ind w:firstLine="709"/>
        <w:jc w:val="both"/>
        <w:rPr>
          <w:sz w:val="28"/>
          <w:szCs w:val="28"/>
        </w:rPr>
      </w:pPr>
      <w:r w:rsidRPr="00B93A34">
        <w:rPr>
          <w:sz w:val="28"/>
          <w:szCs w:val="28"/>
        </w:rPr>
        <w:t>Следует отметить, что отсутствие необходимости интеграции вышеуказанных показателей была признана только после того, как возникла задача адаптации национальных проектов к изменяющимся условиям. Это привело к тому, что неактуальные показатели и мероприятия были выявлены только в ходе подготовки к их интеграции, что подчеркивает пробелы в системе мониторинга, контроля и анализа хода реализации национальных проектов.</w:t>
      </w:r>
    </w:p>
    <w:p w14:paraId="7E1C3E3E" w14:textId="77777777" w:rsidR="00FB48AD" w:rsidRPr="00B93A34" w:rsidRDefault="00FB48AD" w:rsidP="00165695">
      <w:pPr>
        <w:ind w:firstLine="709"/>
        <w:jc w:val="both"/>
        <w:rPr>
          <w:sz w:val="28"/>
          <w:szCs w:val="28"/>
        </w:rPr>
      </w:pPr>
      <w:r w:rsidRPr="00B93A34">
        <w:rPr>
          <w:sz w:val="28"/>
          <w:szCs w:val="28"/>
        </w:rPr>
        <w:lastRenderedPageBreak/>
        <w:t>Выявленные проблемы в процессе мониторинга и анализа национальных проектов подчеркивают критическую необходимость в усилении контрольных механизмов для обеспечения своевременного и полного отслеживания всех ключевых показателей и мероприятий в рамках национальных проектов. Это осознание приходит на фоне повышенных требований к эффективности государственного управления и реализации стратегических инициатив.</w:t>
      </w:r>
    </w:p>
    <w:p w14:paraId="1C8CDBBE" w14:textId="0B90A2D5" w:rsidR="00FB48AD" w:rsidRPr="00B93A34" w:rsidRDefault="00FB48AD" w:rsidP="00165695">
      <w:pPr>
        <w:ind w:firstLine="709"/>
        <w:jc w:val="both"/>
        <w:rPr>
          <w:sz w:val="28"/>
          <w:szCs w:val="28"/>
        </w:rPr>
      </w:pPr>
      <w:r w:rsidRPr="00B93A34">
        <w:rPr>
          <w:sz w:val="28"/>
          <w:szCs w:val="28"/>
        </w:rPr>
        <w:t>В 2022-2023 годы из республиканского бюджета МЦРИАП в лице РГП «Центр поддержки цифрового Правительства» в целях осуществления мониторинга реализации 10 национальных проектов было выделено порядка 1</w:t>
      </w:r>
      <w:r w:rsidR="00165695">
        <w:rPr>
          <w:sz w:val="28"/>
          <w:szCs w:val="28"/>
        </w:rPr>
        <w:t> </w:t>
      </w:r>
      <w:r w:rsidRPr="00B93A34">
        <w:rPr>
          <w:sz w:val="28"/>
          <w:szCs w:val="28"/>
        </w:rPr>
        <w:t>млрд</w:t>
      </w:r>
      <w:r w:rsidR="00165695">
        <w:rPr>
          <w:sz w:val="28"/>
          <w:szCs w:val="28"/>
        </w:rPr>
        <w:t>.</w:t>
      </w:r>
      <w:r w:rsidRPr="00B93A34">
        <w:rPr>
          <w:sz w:val="28"/>
          <w:szCs w:val="28"/>
        </w:rPr>
        <w:t xml:space="preserve"> тенге (2022 – 366,2 млн</w:t>
      </w:r>
      <w:r w:rsidR="00165695">
        <w:rPr>
          <w:sz w:val="28"/>
          <w:szCs w:val="28"/>
        </w:rPr>
        <w:t>.</w:t>
      </w:r>
      <w:r w:rsidRPr="00B93A34">
        <w:rPr>
          <w:sz w:val="28"/>
          <w:szCs w:val="28"/>
        </w:rPr>
        <w:t xml:space="preserve"> тенге, 2023 – 578,7 млн</w:t>
      </w:r>
      <w:r w:rsidR="00165695">
        <w:rPr>
          <w:sz w:val="28"/>
          <w:szCs w:val="28"/>
        </w:rPr>
        <w:t>.</w:t>
      </w:r>
      <w:r w:rsidRPr="00B93A34">
        <w:rPr>
          <w:sz w:val="28"/>
          <w:szCs w:val="28"/>
        </w:rPr>
        <w:t xml:space="preserve"> тенге).</w:t>
      </w:r>
    </w:p>
    <w:p w14:paraId="62D6CE3B" w14:textId="77777777" w:rsidR="00FB48AD" w:rsidRPr="00B93A34" w:rsidRDefault="00FB48AD" w:rsidP="00165695">
      <w:pPr>
        <w:ind w:firstLine="709"/>
        <w:jc w:val="both"/>
        <w:rPr>
          <w:sz w:val="28"/>
          <w:szCs w:val="28"/>
        </w:rPr>
      </w:pPr>
      <w:r w:rsidRPr="00B93A34">
        <w:rPr>
          <w:sz w:val="28"/>
          <w:szCs w:val="28"/>
        </w:rPr>
        <w:t>Первоочередной задачей данного Центра являлась выработка предложений по своевременной корректировке отклонений от заданных показателей на еженедельной основе, чего в результате не произошло.</w:t>
      </w:r>
    </w:p>
    <w:p w14:paraId="65B28ED7" w14:textId="77777777" w:rsidR="00FB48AD" w:rsidRDefault="00FB48AD" w:rsidP="00165695">
      <w:pPr>
        <w:ind w:firstLine="709"/>
        <w:jc w:val="both"/>
        <w:rPr>
          <w:sz w:val="28"/>
          <w:szCs w:val="28"/>
        </w:rPr>
      </w:pPr>
      <w:r w:rsidRPr="00B93A34">
        <w:rPr>
          <w:sz w:val="28"/>
          <w:szCs w:val="28"/>
        </w:rPr>
        <w:t>Данная ситуация еще раз подчеркивает необходимость внедрения более функционирующих механизмов контроля за исполнением документов СГП и отчетности о перераспределении государственных средств. Особенно важно разработать механизмы, которые обеспечат не только отслеживание исполнения утвержденных планов, но и поддержание гибкости в изменении приоритетов в ответ на социально-экономические изменения при сохранении прозрачности и обоснованности любых корректировок для всех заинтересованных сторон.</w:t>
      </w:r>
    </w:p>
    <w:p w14:paraId="0E1EAD0B" w14:textId="44DA42A7" w:rsidR="00FB48AD" w:rsidRPr="00B93A34" w:rsidRDefault="00FB48AD" w:rsidP="00165695">
      <w:pPr>
        <w:ind w:firstLine="709"/>
        <w:jc w:val="both"/>
        <w:rPr>
          <w:sz w:val="28"/>
          <w:szCs w:val="28"/>
        </w:rPr>
      </w:pPr>
      <w:r w:rsidRPr="00B93A34">
        <w:rPr>
          <w:sz w:val="28"/>
          <w:szCs w:val="28"/>
        </w:rPr>
        <w:t>Вместе с тем, на реализацию девяти нацпроектов (без учета нацпроекта «Безопасная страна») в 2023 году предусмотрено 8,6 трлн</w:t>
      </w:r>
      <w:r w:rsidR="00165695">
        <w:rPr>
          <w:sz w:val="28"/>
          <w:szCs w:val="28"/>
        </w:rPr>
        <w:t>.</w:t>
      </w:r>
      <w:r w:rsidRPr="00B93A34">
        <w:rPr>
          <w:sz w:val="28"/>
          <w:szCs w:val="28"/>
        </w:rPr>
        <w:t xml:space="preserve"> тенге (за счет всех источников финансирования), из них освоено 5,9 трлн</w:t>
      </w:r>
      <w:r w:rsidR="00165695">
        <w:rPr>
          <w:sz w:val="28"/>
          <w:szCs w:val="28"/>
        </w:rPr>
        <w:t>.</w:t>
      </w:r>
      <w:r w:rsidRPr="00B93A34">
        <w:rPr>
          <w:sz w:val="28"/>
          <w:szCs w:val="28"/>
        </w:rPr>
        <w:t xml:space="preserve"> тенге (69,2%), в том числе за счет средств: республиканского бюджета – 1,9 трлн</w:t>
      </w:r>
      <w:r w:rsidR="00165695">
        <w:rPr>
          <w:sz w:val="28"/>
          <w:szCs w:val="28"/>
        </w:rPr>
        <w:t>.</w:t>
      </w:r>
      <w:r w:rsidRPr="00B93A34">
        <w:rPr>
          <w:sz w:val="28"/>
          <w:szCs w:val="28"/>
        </w:rPr>
        <w:t xml:space="preserve"> тенге (31,2%), местного бюджета – 0,901 трлн</w:t>
      </w:r>
      <w:r w:rsidR="00165695">
        <w:rPr>
          <w:sz w:val="28"/>
          <w:szCs w:val="28"/>
        </w:rPr>
        <w:t>.</w:t>
      </w:r>
      <w:r w:rsidRPr="00B93A34">
        <w:rPr>
          <w:sz w:val="28"/>
          <w:szCs w:val="28"/>
        </w:rPr>
        <w:t xml:space="preserve"> тенге (15,2%), </w:t>
      </w:r>
      <w:proofErr w:type="spellStart"/>
      <w:r w:rsidRPr="00B93A34">
        <w:rPr>
          <w:sz w:val="28"/>
          <w:szCs w:val="28"/>
        </w:rPr>
        <w:t>Нацфонда</w:t>
      </w:r>
      <w:proofErr w:type="spellEnd"/>
      <w:r w:rsidRPr="00B93A34">
        <w:rPr>
          <w:sz w:val="28"/>
          <w:szCs w:val="28"/>
        </w:rPr>
        <w:t xml:space="preserve"> – 0,57 трлн</w:t>
      </w:r>
      <w:r w:rsidR="00165695">
        <w:rPr>
          <w:sz w:val="28"/>
          <w:szCs w:val="28"/>
        </w:rPr>
        <w:t>.</w:t>
      </w:r>
      <w:r w:rsidRPr="00B93A34">
        <w:rPr>
          <w:sz w:val="28"/>
          <w:szCs w:val="28"/>
        </w:rPr>
        <w:t xml:space="preserve"> тенге (9,6%) и внебюджетных средств – 2,6 трлн</w:t>
      </w:r>
      <w:r w:rsidR="00165695">
        <w:rPr>
          <w:sz w:val="28"/>
          <w:szCs w:val="28"/>
        </w:rPr>
        <w:t>.</w:t>
      </w:r>
      <w:r w:rsidRPr="00B93A34">
        <w:rPr>
          <w:sz w:val="28"/>
          <w:szCs w:val="28"/>
        </w:rPr>
        <w:t xml:space="preserve"> тенге (44%).</w:t>
      </w:r>
    </w:p>
    <w:p w14:paraId="49E137CB" w14:textId="07573D9C" w:rsidR="00FB48AD" w:rsidRPr="00B93A34" w:rsidRDefault="00FB48AD" w:rsidP="00165695">
      <w:pPr>
        <w:ind w:firstLine="709"/>
        <w:jc w:val="both"/>
        <w:rPr>
          <w:sz w:val="28"/>
          <w:szCs w:val="28"/>
        </w:rPr>
      </w:pPr>
      <w:r w:rsidRPr="00B93A34">
        <w:rPr>
          <w:sz w:val="28"/>
          <w:szCs w:val="28"/>
        </w:rPr>
        <w:t>Таким образом, значительные средства планировалось привлечь из внебюджетных источников – более 5,4 трлн</w:t>
      </w:r>
      <w:r w:rsidR="00165695">
        <w:rPr>
          <w:sz w:val="28"/>
          <w:szCs w:val="28"/>
        </w:rPr>
        <w:t>.</w:t>
      </w:r>
      <w:r w:rsidRPr="00B93A34">
        <w:rPr>
          <w:sz w:val="28"/>
          <w:szCs w:val="28"/>
        </w:rPr>
        <w:t xml:space="preserve"> тенге, из них фактически в 2023 году привлечено 2,6 трлн</w:t>
      </w:r>
      <w:r w:rsidR="00165695">
        <w:rPr>
          <w:sz w:val="28"/>
          <w:szCs w:val="28"/>
        </w:rPr>
        <w:t>.</w:t>
      </w:r>
      <w:r w:rsidRPr="00B93A34">
        <w:rPr>
          <w:sz w:val="28"/>
          <w:szCs w:val="28"/>
        </w:rPr>
        <w:t xml:space="preserve"> тенге, или 48%.</w:t>
      </w:r>
    </w:p>
    <w:p w14:paraId="60263472" w14:textId="77777777" w:rsidR="00FB48AD" w:rsidRPr="00B93A34" w:rsidRDefault="00FB48AD" w:rsidP="00165695">
      <w:pPr>
        <w:ind w:firstLine="709"/>
        <w:jc w:val="both"/>
        <w:rPr>
          <w:sz w:val="28"/>
          <w:szCs w:val="28"/>
        </w:rPr>
      </w:pPr>
      <w:r w:rsidRPr="00B93A34">
        <w:rPr>
          <w:sz w:val="28"/>
          <w:szCs w:val="28"/>
        </w:rPr>
        <w:t>К примеру, на реализацию национального проекта «Технологический рывок за счет цифровизации, науки и инноваций» в 2023 году было привлечено лишь 3,2% от запланированного объема внебюджетных средств.</w:t>
      </w:r>
    </w:p>
    <w:p w14:paraId="34B6E11E" w14:textId="77777777" w:rsidR="00FB48AD" w:rsidRPr="00346FF5" w:rsidRDefault="00FB48AD" w:rsidP="00165695">
      <w:pPr>
        <w:ind w:firstLine="709"/>
        <w:jc w:val="both"/>
        <w:rPr>
          <w:sz w:val="28"/>
          <w:szCs w:val="28"/>
        </w:rPr>
      </w:pPr>
      <w:r w:rsidRPr="003B6E08">
        <w:rPr>
          <w:sz w:val="28"/>
          <w:szCs w:val="28"/>
        </w:rPr>
        <w:t>В Республике Казахстан можно отметить недостатки реализации проектного метода в управлении социально-экономической сферой с 2021 года: есть проблемы с выполнением и корректировкой проектов, мониторингом и оценкой эффективности их реализации, а также в целом с их внедрением. Проекты, с одной стороны, были приняты после пандемии, когда экономика Казахстана начала выход из кризиса 2020-2021 годов. Однако они не учитывали сложившиеся в 2022-2023 годы реалии, которые оказали влияние на внешнюю торговлю, инфляцию, валютный курс и многие другие факторы социально-экономического развития страны. Это, в свою очередь, повлекло увеличение рисков своевременной и эффективной реализации проектов.</w:t>
      </w:r>
    </w:p>
    <w:p w14:paraId="66E6FE5C" w14:textId="707A9C17" w:rsidR="00FB48AD" w:rsidRPr="001C4CC0" w:rsidRDefault="00FB48AD" w:rsidP="00165695">
      <w:pPr>
        <w:ind w:firstLine="709"/>
        <w:jc w:val="both"/>
        <w:rPr>
          <w:sz w:val="28"/>
          <w:szCs w:val="28"/>
        </w:rPr>
      </w:pPr>
      <w:r w:rsidRPr="003B6E08">
        <w:rPr>
          <w:sz w:val="28"/>
          <w:szCs w:val="28"/>
        </w:rPr>
        <w:t xml:space="preserve">Как отмечается по итогам исполнения, значимой проблемой является и громоздкость проектов, включение большого числа направлений, часто не вполне пересекающихся друг с другом, их многоцелевой характер и </w:t>
      </w:r>
      <w:r w:rsidRPr="003B6E08">
        <w:rPr>
          <w:sz w:val="28"/>
          <w:szCs w:val="28"/>
        </w:rPr>
        <w:lastRenderedPageBreak/>
        <w:t>значительное число ответственных исполнителей. В связи с этим ведется работа по оптимизации числа национальных проектов, их направленности, структуры и целей, а также проводятся корректировки с учетом новых вызовов и приоритетов</w:t>
      </w:r>
      <w:r>
        <w:rPr>
          <w:sz w:val="28"/>
          <w:szCs w:val="28"/>
        </w:rPr>
        <w:t xml:space="preserve"> [10</w:t>
      </w:r>
      <w:r w:rsidR="00846DA1">
        <w:rPr>
          <w:sz w:val="28"/>
          <w:szCs w:val="28"/>
        </w:rPr>
        <w:t>1</w:t>
      </w:r>
      <w:r>
        <w:rPr>
          <w:sz w:val="28"/>
          <w:szCs w:val="28"/>
        </w:rPr>
        <w:t>]</w:t>
      </w:r>
      <w:r w:rsidRPr="003B6E08">
        <w:rPr>
          <w:sz w:val="28"/>
          <w:szCs w:val="28"/>
        </w:rPr>
        <w:t>.</w:t>
      </w:r>
    </w:p>
    <w:p w14:paraId="46B8EDAE" w14:textId="77777777" w:rsidR="00FB48AD" w:rsidRPr="001C4CC0" w:rsidRDefault="00FB48AD" w:rsidP="00165695">
      <w:pPr>
        <w:ind w:firstLine="709"/>
        <w:jc w:val="both"/>
        <w:rPr>
          <w:sz w:val="28"/>
          <w:szCs w:val="28"/>
        </w:rPr>
      </w:pPr>
      <w:r w:rsidRPr="003B6E08">
        <w:rPr>
          <w:sz w:val="28"/>
          <w:szCs w:val="28"/>
        </w:rPr>
        <w:t>На данный момент в Казахстане реализуются три ключевых национальных проекта:</w:t>
      </w:r>
    </w:p>
    <w:p w14:paraId="3F831962" w14:textId="002F322C" w:rsidR="00FB48AD" w:rsidRPr="001C4CC0" w:rsidRDefault="00FB48AD" w:rsidP="00165695">
      <w:pPr>
        <w:pStyle w:val="a7"/>
        <w:numPr>
          <w:ilvl w:val="0"/>
          <w:numId w:val="16"/>
        </w:numPr>
        <w:tabs>
          <w:tab w:val="left" w:pos="851"/>
          <w:tab w:val="left" w:pos="993"/>
        </w:tabs>
        <w:ind w:left="0" w:firstLine="709"/>
        <w:jc w:val="both"/>
        <w:rPr>
          <w:sz w:val="28"/>
          <w:szCs w:val="28"/>
        </w:rPr>
      </w:pPr>
      <w:r w:rsidRPr="001C4CC0">
        <w:rPr>
          <w:sz w:val="28"/>
          <w:szCs w:val="28"/>
        </w:rPr>
        <w:t>Национальный проект «Комфортная школа», направленный на создание современных условий для обучения</w:t>
      </w:r>
      <w:r w:rsidR="00165695">
        <w:rPr>
          <w:sz w:val="28"/>
          <w:szCs w:val="28"/>
        </w:rPr>
        <w:t>.</w:t>
      </w:r>
    </w:p>
    <w:p w14:paraId="23719108" w14:textId="1797546D" w:rsidR="00FB48AD" w:rsidRPr="001C4CC0" w:rsidRDefault="00FB48AD" w:rsidP="00165695">
      <w:pPr>
        <w:pStyle w:val="a7"/>
        <w:numPr>
          <w:ilvl w:val="0"/>
          <w:numId w:val="16"/>
        </w:numPr>
        <w:tabs>
          <w:tab w:val="left" w:pos="851"/>
          <w:tab w:val="left" w:pos="993"/>
        </w:tabs>
        <w:ind w:left="0" w:firstLine="709"/>
        <w:jc w:val="both"/>
        <w:rPr>
          <w:sz w:val="28"/>
          <w:szCs w:val="28"/>
        </w:rPr>
      </w:pPr>
      <w:r w:rsidRPr="001C4CC0">
        <w:rPr>
          <w:sz w:val="28"/>
          <w:szCs w:val="28"/>
        </w:rPr>
        <w:t>Национальный проект «Модернизация сельского здравоохранения», призванный повысить доступность медицинских услуг для сельского населения</w:t>
      </w:r>
      <w:r w:rsidR="00165695">
        <w:rPr>
          <w:sz w:val="28"/>
          <w:szCs w:val="28"/>
        </w:rPr>
        <w:t>.</w:t>
      </w:r>
    </w:p>
    <w:p w14:paraId="56D59DDF" w14:textId="77777777" w:rsidR="00FB48AD" w:rsidRPr="001C4CC0" w:rsidRDefault="00FB48AD" w:rsidP="00165695">
      <w:pPr>
        <w:pStyle w:val="a7"/>
        <w:numPr>
          <w:ilvl w:val="0"/>
          <w:numId w:val="16"/>
        </w:numPr>
        <w:tabs>
          <w:tab w:val="left" w:pos="851"/>
          <w:tab w:val="left" w:pos="993"/>
        </w:tabs>
        <w:ind w:left="0" w:firstLine="709"/>
        <w:jc w:val="both"/>
        <w:rPr>
          <w:sz w:val="28"/>
          <w:szCs w:val="28"/>
        </w:rPr>
      </w:pPr>
      <w:r w:rsidRPr="001C4CC0">
        <w:rPr>
          <w:sz w:val="28"/>
          <w:szCs w:val="28"/>
        </w:rPr>
        <w:t>Национальный проект «Доступный Интернет», нацеленный на устранение цифрового неравенства и развитие цифровой инфраструктуры.</w:t>
      </w:r>
    </w:p>
    <w:p w14:paraId="5C16562B" w14:textId="77777777" w:rsidR="00FB48AD" w:rsidRPr="001C4CC0" w:rsidRDefault="00FB48AD" w:rsidP="00165695">
      <w:pPr>
        <w:pStyle w:val="a7"/>
        <w:numPr>
          <w:ilvl w:val="0"/>
          <w:numId w:val="16"/>
        </w:numPr>
        <w:tabs>
          <w:tab w:val="left" w:pos="851"/>
          <w:tab w:val="left" w:pos="993"/>
        </w:tabs>
        <w:ind w:left="0" w:firstLine="709"/>
        <w:jc w:val="both"/>
        <w:rPr>
          <w:sz w:val="28"/>
          <w:szCs w:val="28"/>
        </w:rPr>
      </w:pPr>
      <w:r w:rsidRPr="001C4CC0">
        <w:rPr>
          <w:sz w:val="28"/>
          <w:szCs w:val="28"/>
        </w:rPr>
        <w:t>Национальный проект «Питьевая вода», который еще не утвержден.</w:t>
      </w:r>
    </w:p>
    <w:p w14:paraId="66145225" w14:textId="57B41A6C" w:rsidR="00346FF5" w:rsidRPr="00346FF5" w:rsidRDefault="00FB48AD" w:rsidP="00165695">
      <w:pPr>
        <w:ind w:firstLine="709"/>
        <w:jc w:val="both"/>
        <w:rPr>
          <w:sz w:val="28"/>
          <w:szCs w:val="28"/>
        </w:rPr>
      </w:pPr>
      <w:r w:rsidRPr="003B6E08">
        <w:rPr>
          <w:sz w:val="28"/>
          <w:szCs w:val="28"/>
        </w:rPr>
        <w:t xml:space="preserve">Вместе с тем, Глава государства Касым-Жомарт Токаев анонсировал запуск нового национального проекта по модернизации энергетического и коммунального секторов, который должен быть утвержден до конца текущего года. </w:t>
      </w:r>
      <w:r>
        <w:rPr>
          <w:sz w:val="28"/>
          <w:szCs w:val="28"/>
        </w:rPr>
        <w:t>П</w:t>
      </w:r>
      <w:r w:rsidRPr="003B6E08">
        <w:rPr>
          <w:sz w:val="28"/>
          <w:szCs w:val="28"/>
        </w:rPr>
        <w:t>роект станет важным шагом в решении инфраструктурных проблем, внедрении долгосрочной тарифной политики и формировании культуры рационального использования коммунальных ресурсов</w:t>
      </w:r>
      <w:r>
        <w:rPr>
          <w:sz w:val="28"/>
          <w:szCs w:val="28"/>
        </w:rPr>
        <w:t xml:space="preserve"> </w:t>
      </w:r>
      <w:r w:rsidR="000E77ED">
        <w:rPr>
          <w:sz w:val="28"/>
          <w:szCs w:val="28"/>
        </w:rPr>
        <w:t>(</w:t>
      </w:r>
      <w:r w:rsidR="00CC7FA5">
        <w:rPr>
          <w:sz w:val="28"/>
          <w:szCs w:val="28"/>
        </w:rPr>
        <w:t>т</w:t>
      </w:r>
      <w:r w:rsidR="000E77ED">
        <w:rPr>
          <w:sz w:val="28"/>
          <w:szCs w:val="28"/>
        </w:rPr>
        <w:t>аблица 2</w:t>
      </w:r>
      <w:r w:rsidR="00B15DA7">
        <w:rPr>
          <w:sz w:val="28"/>
          <w:szCs w:val="28"/>
          <w:lang w:val="kk-KZ"/>
        </w:rPr>
        <w:t>1</w:t>
      </w:r>
      <w:r w:rsidR="000E77ED">
        <w:rPr>
          <w:sz w:val="28"/>
          <w:szCs w:val="28"/>
        </w:rPr>
        <w:t>)</w:t>
      </w:r>
      <w:r w:rsidR="003B6E08" w:rsidRPr="003B6E08">
        <w:rPr>
          <w:sz w:val="28"/>
          <w:szCs w:val="28"/>
        </w:rPr>
        <w:t>.</w:t>
      </w:r>
    </w:p>
    <w:p w14:paraId="6B01E5A2" w14:textId="77777777" w:rsidR="000E77ED" w:rsidRPr="00346FF5" w:rsidRDefault="000E77ED" w:rsidP="003A1ADF">
      <w:pPr>
        <w:spacing w:line="228" w:lineRule="auto"/>
        <w:ind w:firstLine="709"/>
        <w:jc w:val="both"/>
        <w:rPr>
          <w:sz w:val="28"/>
          <w:szCs w:val="28"/>
        </w:rPr>
      </w:pPr>
    </w:p>
    <w:p w14:paraId="5EA49260" w14:textId="7EFC4904" w:rsidR="000A5D97" w:rsidRDefault="000A5D97" w:rsidP="003A1ADF">
      <w:pPr>
        <w:pStyle w:val="aff0"/>
        <w:spacing w:line="228" w:lineRule="auto"/>
        <w:ind w:left="0" w:right="-1" w:firstLine="0"/>
        <w:rPr>
          <w:lang w:val="ru-RU"/>
        </w:rPr>
      </w:pPr>
      <w:r w:rsidRPr="000A5D97">
        <w:rPr>
          <w:lang w:val="ru-RU"/>
        </w:rPr>
        <w:t xml:space="preserve">Таблица </w:t>
      </w:r>
      <w:r w:rsidR="008723A0">
        <w:rPr>
          <w:lang w:val="ru-RU"/>
        </w:rPr>
        <w:t>2</w:t>
      </w:r>
      <w:r w:rsidR="00B15DA7">
        <w:rPr>
          <w:lang w:val="ru-RU"/>
        </w:rPr>
        <w:t>1</w:t>
      </w:r>
      <w:r w:rsidRPr="000A5D97">
        <w:rPr>
          <w:lang w:val="ru-RU"/>
        </w:rPr>
        <w:t xml:space="preserve"> – Действующие узконаправленные национальные проекты Республики Казахстан</w:t>
      </w:r>
    </w:p>
    <w:p w14:paraId="6A9044B0" w14:textId="77777777" w:rsidR="000A5D97" w:rsidRPr="00346FF5" w:rsidRDefault="000A5D97" w:rsidP="003A1ADF">
      <w:pPr>
        <w:pStyle w:val="aff0"/>
        <w:spacing w:line="228" w:lineRule="auto"/>
        <w:ind w:left="0" w:right="-1" w:firstLine="708"/>
        <w:jc w:val="right"/>
        <w:rPr>
          <w:sz w:val="16"/>
          <w:szCs w:val="16"/>
          <w:lang w:val="ru-RU"/>
        </w:rPr>
      </w:pPr>
    </w:p>
    <w:tbl>
      <w:tblPr>
        <w:tblStyle w:val="TableNormal"/>
        <w:tblW w:w="96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8"/>
        <w:gridCol w:w="4252"/>
        <w:gridCol w:w="3989"/>
      </w:tblGrid>
      <w:tr w:rsidR="000A5D97" w14:paraId="53FAF423" w14:textId="77777777" w:rsidTr="003A1ADF">
        <w:trPr>
          <w:trHeight w:val="106"/>
        </w:trPr>
        <w:tc>
          <w:tcPr>
            <w:tcW w:w="1428" w:type="dxa"/>
            <w:vAlign w:val="center"/>
          </w:tcPr>
          <w:p w14:paraId="3BA80FA5" w14:textId="77777777" w:rsidR="000A5D97" w:rsidRDefault="000A5D97" w:rsidP="003A1ADF">
            <w:pPr>
              <w:pStyle w:val="TableParagraph"/>
              <w:spacing w:line="228" w:lineRule="auto"/>
              <w:ind w:left="28" w:right="16"/>
              <w:jc w:val="center"/>
              <w:rPr>
                <w:sz w:val="24"/>
              </w:rPr>
            </w:pPr>
            <w:proofErr w:type="spellStart"/>
            <w:r>
              <w:rPr>
                <w:spacing w:val="-2"/>
                <w:sz w:val="24"/>
              </w:rPr>
              <w:t>Проект</w:t>
            </w:r>
            <w:proofErr w:type="spellEnd"/>
          </w:p>
        </w:tc>
        <w:tc>
          <w:tcPr>
            <w:tcW w:w="4252" w:type="dxa"/>
            <w:vAlign w:val="center"/>
          </w:tcPr>
          <w:p w14:paraId="396D0283" w14:textId="77777777" w:rsidR="000A5D97" w:rsidRDefault="000A5D97" w:rsidP="003A1ADF">
            <w:pPr>
              <w:pStyle w:val="TableParagraph"/>
              <w:spacing w:line="228" w:lineRule="auto"/>
              <w:ind w:right="105" w:firstLine="12"/>
              <w:jc w:val="center"/>
              <w:rPr>
                <w:sz w:val="24"/>
              </w:rPr>
            </w:pPr>
            <w:proofErr w:type="spellStart"/>
            <w:r>
              <w:rPr>
                <w:spacing w:val="-2"/>
                <w:sz w:val="24"/>
              </w:rPr>
              <w:t>Период</w:t>
            </w:r>
            <w:proofErr w:type="spellEnd"/>
            <w:r>
              <w:rPr>
                <w:spacing w:val="-11"/>
                <w:sz w:val="24"/>
              </w:rPr>
              <w:t xml:space="preserve"> </w:t>
            </w:r>
            <w:proofErr w:type="spellStart"/>
            <w:r>
              <w:rPr>
                <w:spacing w:val="-2"/>
                <w:sz w:val="24"/>
              </w:rPr>
              <w:t>реализации</w:t>
            </w:r>
            <w:proofErr w:type="spellEnd"/>
            <w:r>
              <w:rPr>
                <w:spacing w:val="-2"/>
                <w:sz w:val="24"/>
              </w:rPr>
              <w:t>,</w:t>
            </w:r>
            <w:r>
              <w:rPr>
                <w:spacing w:val="-11"/>
                <w:sz w:val="24"/>
              </w:rPr>
              <w:t xml:space="preserve"> </w:t>
            </w:r>
            <w:proofErr w:type="spellStart"/>
            <w:r>
              <w:rPr>
                <w:spacing w:val="-2"/>
                <w:sz w:val="24"/>
              </w:rPr>
              <w:t>цели</w:t>
            </w:r>
            <w:proofErr w:type="spellEnd"/>
            <w:r>
              <w:rPr>
                <w:spacing w:val="-2"/>
                <w:sz w:val="24"/>
              </w:rPr>
              <w:t xml:space="preserve">, </w:t>
            </w:r>
            <w:proofErr w:type="spellStart"/>
            <w:r>
              <w:rPr>
                <w:spacing w:val="-2"/>
                <w:sz w:val="24"/>
              </w:rPr>
              <w:t>ответственные</w:t>
            </w:r>
            <w:proofErr w:type="spellEnd"/>
          </w:p>
        </w:tc>
        <w:tc>
          <w:tcPr>
            <w:tcW w:w="3989" w:type="dxa"/>
            <w:vAlign w:val="center"/>
          </w:tcPr>
          <w:p w14:paraId="26061FB4" w14:textId="77777777" w:rsidR="000A5D97" w:rsidRDefault="000A5D97" w:rsidP="003A1ADF">
            <w:pPr>
              <w:pStyle w:val="TableParagraph"/>
              <w:spacing w:line="228" w:lineRule="auto"/>
              <w:ind w:right="5" w:firstLine="12"/>
              <w:jc w:val="center"/>
              <w:rPr>
                <w:sz w:val="24"/>
              </w:rPr>
            </w:pPr>
            <w:proofErr w:type="spellStart"/>
            <w:r>
              <w:rPr>
                <w:sz w:val="24"/>
              </w:rPr>
              <w:t>Финансирование</w:t>
            </w:r>
            <w:proofErr w:type="spellEnd"/>
            <w:r>
              <w:rPr>
                <w:sz w:val="24"/>
              </w:rPr>
              <w:t>,</w:t>
            </w:r>
            <w:r>
              <w:rPr>
                <w:spacing w:val="-10"/>
                <w:sz w:val="24"/>
              </w:rPr>
              <w:t xml:space="preserve"> </w:t>
            </w:r>
            <w:proofErr w:type="spellStart"/>
            <w:r>
              <w:rPr>
                <w:spacing w:val="-2"/>
                <w:sz w:val="24"/>
              </w:rPr>
              <w:t>мероприятия</w:t>
            </w:r>
            <w:proofErr w:type="spellEnd"/>
          </w:p>
        </w:tc>
      </w:tr>
      <w:tr w:rsidR="00421CD6" w14:paraId="0CE02B98" w14:textId="77777777" w:rsidTr="00421CD6">
        <w:trPr>
          <w:trHeight w:val="59"/>
        </w:trPr>
        <w:tc>
          <w:tcPr>
            <w:tcW w:w="1428" w:type="dxa"/>
            <w:vAlign w:val="center"/>
          </w:tcPr>
          <w:p w14:paraId="0E9DAF8C" w14:textId="0EF518F3" w:rsidR="00421CD6" w:rsidRPr="00421CD6" w:rsidRDefault="00421CD6" w:rsidP="003A1ADF">
            <w:pPr>
              <w:pStyle w:val="TableParagraph"/>
              <w:spacing w:line="228" w:lineRule="auto"/>
              <w:ind w:left="28" w:right="16"/>
              <w:jc w:val="center"/>
              <w:rPr>
                <w:spacing w:val="-2"/>
                <w:lang w:val="ru-RU"/>
              </w:rPr>
            </w:pPr>
            <w:r>
              <w:rPr>
                <w:spacing w:val="-2"/>
                <w:lang w:val="ru-RU"/>
              </w:rPr>
              <w:t>1</w:t>
            </w:r>
          </w:p>
        </w:tc>
        <w:tc>
          <w:tcPr>
            <w:tcW w:w="4252" w:type="dxa"/>
            <w:vAlign w:val="center"/>
          </w:tcPr>
          <w:p w14:paraId="52644B01" w14:textId="6BCAD4A0" w:rsidR="00421CD6" w:rsidRPr="00421CD6" w:rsidRDefault="00421CD6" w:rsidP="003A1ADF">
            <w:pPr>
              <w:pStyle w:val="TableParagraph"/>
              <w:spacing w:line="228" w:lineRule="auto"/>
              <w:ind w:right="105" w:firstLine="12"/>
              <w:jc w:val="center"/>
              <w:rPr>
                <w:spacing w:val="-2"/>
                <w:lang w:val="ru-RU"/>
              </w:rPr>
            </w:pPr>
            <w:r>
              <w:rPr>
                <w:spacing w:val="-2"/>
                <w:lang w:val="ru-RU"/>
              </w:rPr>
              <w:t>2</w:t>
            </w:r>
          </w:p>
        </w:tc>
        <w:tc>
          <w:tcPr>
            <w:tcW w:w="3989" w:type="dxa"/>
            <w:vAlign w:val="center"/>
          </w:tcPr>
          <w:p w14:paraId="6C9E383B" w14:textId="5F4C00B9" w:rsidR="00421CD6" w:rsidRPr="00421CD6" w:rsidRDefault="00421CD6" w:rsidP="003A1ADF">
            <w:pPr>
              <w:pStyle w:val="TableParagraph"/>
              <w:spacing w:line="228" w:lineRule="auto"/>
              <w:ind w:right="5" w:firstLine="12"/>
              <w:jc w:val="center"/>
              <w:rPr>
                <w:lang w:val="ru-RU"/>
              </w:rPr>
            </w:pPr>
            <w:r>
              <w:rPr>
                <w:lang w:val="ru-RU"/>
              </w:rPr>
              <w:t>3</w:t>
            </w:r>
          </w:p>
        </w:tc>
      </w:tr>
      <w:tr w:rsidR="000A5D97" w14:paraId="302D9DBB" w14:textId="77777777" w:rsidTr="003A1ADF">
        <w:trPr>
          <w:trHeight w:val="1922"/>
        </w:trPr>
        <w:tc>
          <w:tcPr>
            <w:tcW w:w="1428" w:type="dxa"/>
            <w:tcBorders>
              <w:bottom w:val="single" w:sz="4" w:space="0" w:color="000000"/>
            </w:tcBorders>
          </w:tcPr>
          <w:p w14:paraId="5D74C1F2" w14:textId="77777777" w:rsidR="000A5D97" w:rsidRDefault="000A5D97" w:rsidP="0048643A">
            <w:pPr>
              <w:pStyle w:val="TableParagraph"/>
              <w:spacing w:before="1"/>
              <w:ind w:right="7"/>
              <w:rPr>
                <w:sz w:val="24"/>
              </w:rPr>
            </w:pPr>
            <w:proofErr w:type="spellStart"/>
            <w:r>
              <w:rPr>
                <w:spacing w:val="-4"/>
                <w:sz w:val="24"/>
              </w:rPr>
              <w:t>Доступный</w:t>
            </w:r>
            <w:proofErr w:type="spellEnd"/>
            <w:r>
              <w:rPr>
                <w:spacing w:val="-4"/>
                <w:sz w:val="24"/>
              </w:rPr>
              <w:t xml:space="preserve"> </w:t>
            </w:r>
            <w:proofErr w:type="spellStart"/>
            <w:r>
              <w:rPr>
                <w:spacing w:val="-2"/>
                <w:sz w:val="24"/>
              </w:rPr>
              <w:t>Интернет</w:t>
            </w:r>
            <w:proofErr w:type="spellEnd"/>
          </w:p>
        </w:tc>
        <w:tc>
          <w:tcPr>
            <w:tcW w:w="4252" w:type="dxa"/>
            <w:tcBorders>
              <w:bottom w:val="single" w:sz="4" w:space="0" w:color="000000"/>
            </w:tcBorders>
          </w:tcPr>
          <w:p w14:paraId="3E462390" w14:textId="1F0B4AD9" w:rsidR="00CC7FA5" w:rsidRPr="00CC7FA5" w:rsidRDefault="000A5D97" w:rsidP="003A1ADF">
            <w:pPr>
              <w:pStyle w:val="TableParagraph"/>
              <w:tabs>
                <w:tab w:val="left" w:pos="1343"/>
                <w:tab w:val="left" w:pos="1598"/>
                <w:tab w:val="left" w:pos="1684"/>
                <w:tab w:val="left" w:pos="2008"/>
                <w:tab w:val="left" w:pos="2049"/>
                <w:tab w:val="left" w:pos="2097"/>
                <w:tab w:val="left" w:pos="2352"/>
                <w:tab w:val="left" w:pos="2536"/>
                <w:tab w:val="left" w:pos="2973"/>
                <w:tab w:val="left" w:pos="3074"/>
              </w:tabs>
              <w:spacing w:before="1" w:line="228" w:lineRule="auto"/>
              <w:ind w:left="113" w:right="108"/>
              <w:rPr>
                <w:sz w:val="24"/>
                <w:lang w:val="ru-RU"/>
              </w:rPr>
            </w:pPr>
            <w:r w:rsidRPr="00CC7FA5">
              <w:rPr>
                <w:sz w:val="24"/>
                <w:lang w:val="ru-RU"/>
              </w:rPr>
              <w:t>2023-2027</w:t>
            </w:r>
            <w:r w:rsidR="00CC7FA5" w:rsidRPr="00CC7FA5">
              <w:rPr>
                <w:sz w:val="24"/>
                <w:lang w:val="ru-RU"/>
              </w:rPr>
              <w:t xml:space="preserve"> г</w:t>
            </w:r>
            <w:r w:rsidRPr="00CC7FA5">
              <w:rPr>
                <w:sz w:val="24"/>
                <w:lang w:val="ru-RU"/>
              </w:rPr>
              <w:t>г.;</w:t>
            </w:r>
          </w:p>
          <w:p w14:paraId="63415BF2" w14:textId="5BC8A6BD" w:rsidR="000A5D97" w:rsidRPr="00CC7FA5" w:rsidRDefault="000A5D97" w:rsidP="003A1ADF">
            <w:pPr>
              <w:pStyle w:val="TableParagraph"/>
              <w:tabs>
                <w:tab w:val="left" w:pos="1343"/>
                <w:tab w:val="left" w:pos="1598"/>
                <w:tab w:val="left" w:pos="1684"/>
                <w:tab w:val="left" w:pos="2008"/>
                <w:tab w:val="left" w:pos="2049"/>
                <w:tab w:val="left" w:pos="2097"/>
                <w:tab w:val="left" w:pos="2352"/>
                <w:tab w:val="left" w:pos="2536"/>
                <w:tab w:val="left" w:pos="2973"/>
                <w:tab w:val="left" w:pos="3074"/>
              </w:tabs>
              <w:spacing w:before="1" w:line="228" w:lineRule="auto"/>
              <w:ind w:left="113" w:right="108"/>
              <w:rPr>
                <w:sz w:val="24"/>
                <w:lang w:val="ru-RU"/>
              </w:rPr>
            </w:pPr>
            <w:r w:rsidRPr="00CC7FA5">
              <w:rPr>
                <w:sz w:val="24"/>
                <w:lang w:val="ru-RU"/>
              </w:rPr>
              <w:t>Обеспечение населения</w:t>
            </w:r>
            <w:r w:rsidR="00CC7FA5" w:rsidRPr="00CC7FA5">
              <w:rPr>
                <w:sz w:val="24"/>
                <w:lang w:val="ru-RU"/>
              </w:rPr>
              <w:t xml:space="preserve"> </w:t>
            </w:r>
            <w:r w:rsidRPr="00CC7FA5">
              <w:rPr>
                <w:sz w:val="24"/>
                <w:lang w:val="ru-RU"/>
              </w:rPr>
              <w:t>и</w:t>
            </w:r>
            <w:r w:rsidR="00CC7FA5" w:rsidRPr="00CC7FA5">
              <w:rPr>
                <w:sz w:val="24"/>
                <w:lang w:val="ru-RU"/>
              </w:rPr>
              <w:t xml:space="preserve"> </w:t>
            </w:r>
            <w:r w:rsidRPr="00CC7FA5">
              <w:rPr>
                <w:sz w:val="24"/>
                <w:lang w:val="ru-RU"/>
              </w:rPr>
              <w:t>бизнеса высокоскоростным доступом к сети Интернет</w:t>
            </w:r>
            <w:r w:rsidR="00CC7FA5" w:rsidRPr="00CC7FA5">
              <w:rPr>
                <w:sz w:val="24"/>
                <w:lang w:val="ru-RU"/>
              </w:rPr>
              <w:t xml:space="preserve"> </w:t>
            </w:r>
            <w:r w:rsidRPr="00CC7FA5">
              <w:rPr>
                <w:sz w:val="24"/>
                <w:lang w:val="ru-RU"/>
              </w:rPr>
              <w:t>(свыше</w:t>
            </w:r>
            <w:r w:rsidR="00CC7FA5" w:rsidRPr="00CC7FA5">
              <w:rPr>
                <w:sz w:val="24"/>
                <w:lang w:val="ru-RU"/>
              </w:rPr>
              <w:t xml:space="preserve"> </w:t>
            </w:r>
            <w:r w:rsidRPr="00CC7FA5">
              <w:rPr>
                <w:sz w:val="24"/>
                <w:lang w:val="ru-RU"/>
              </w:rPr>
              <w:t>100</w:t>
            </w:r>
            <w:r w:rsidR="00CC7FA5" w:rsidRPr="00CC7FA5">
              <w:rPr>
                <w:sz w:val="24"/>
                <w:lang w:val="ru-RU"/>
              </w:rPr>
              <w:t xml:space="preserve"> </w:t>
            </w:r>
            <w:r w:rsidRPr="00CC7FA5">
              <w:rPr>
                <w:sz w:val="24"/>
                <w:lang w:val="ru-RU"/>
              </w:rPr>
              <w:t>Мбит/с); обеспечение</w:t>
            </w:r>
            <w:r w:rsidR="00CC7FA5" w:rsidRPr="00CC7FA5">
              <w:rPr>
                <w:sz w:val="24"/>
                <w:lang w:val="ru-RU"/>
              </w:rPr>
              <w:t xml:space="preserve"> </w:t>
            </w:r>
            <w:r w:rsidRPr="00CC7FA5">
              <w:rPr>
                <w:sz w:val="24"/>
                <w:lang w:val="ru-RU"/>
              </w:rPr>
              <w:t>широкополосного доступа 100% к 2027 году; Министерство цифрового развития, инноваций</w:t>
            </w:r>
            <w:r w:rsidR="00CC7FA5" w:rsidRPr="00CC7FA5">
              <w:rPr>
                <w:sz w:val="24"/>
                <w:lang w:val="ru-RU"/>
              </w:rPr>
              <w:t xml:space="preserve"> </w:t>
            </w:r>
            <w:r w:rsidRPr="00CC7FA5">
              <w:rPr>
                <w:sz w:val="24"/>
                <w:lang w:val="ru-RU"/>
              </w:rPr>
              <w:t>и</w:t>
            </w:r>
            <w:r w:rsidR="00CC7FA5" w:rsidRPr="00CC7FA5">
              <w:rPr>
                <w:sz w:val="24"/>
                <w:lang w:val="ru-RU"/>
              </w:rPr>
              <w:t xml:space="preserve"> </w:t>
            </w:r>
            <w:r w:rsidRPr="00CC7FA5">
              <w:rPr>
                <w:sz w:val="24"/>
                <w:lang w:val="ru-RU"/>
              </w:rPr>
              <w:t xml:space="preserve">аэрокосмической </w:t>
            </w:r>
            <w:r w:rsidR="00CC7FA5" w:rsidRPr="00CC7FA5">
              <w:rPr>
                <w:sz w:val="24"/>
                <w:lang w:val="ru-RU"/>
              </w:rPr>
              <w:t>промышленности РК</w:t>
            </w:r>
          </w:p>
        </w:tc>
        <w:tc>
          <w:tcPr>
            <w:tcW w:w="3989" w:type="dxa"/>
            <w:tcBorders>
              <w:bottom w:val="single" w:sz="4" w:space="0" w:color="000000"/>
            </w:tcBorders>
          </w:tcPr>
          <w:p w14:paraId="5D71367E" w14:textId="78B3BD7D" w:rsidR="000A5D97" w:rsidRPr="00CC7FA5" w:rsidRDefault="000A5D97" w:rsidP="003A1ADF">
            <w:pPr>
              <w:pStyle w:val="TableParagraph"/>
              <w:spacing w:before="1" w:line="228" w:lineRule="auto"/>
              <w:ind w:left="113" w:right="89"/>
              <w:jc w:val="both"/>
              <w:rPr>
                <w:sz w:val="24"/>
                <w:lang w:val="ru-RU"/>
              </w:rPr>
            </w:pPr>
            <w:r w:rsidRPr="00CC7FA5">
              <w:rPr>
                <w:sz w:val="24"/>
                <w:lang w:val="ru-RU"/>
              </w:rPr>
              <w:t xml:space="preserve">Финансирование: 1499,3 млрд. тенге, в т.ч. 177,6 млрд. – </w:t>
            </w:r>
            <w:proofErr w:type="spellStart"/>
            <w:r w:rsidRPr="00CC7FA5">
              <w:rPr>
                <w:sz w:val="24"/>
                <w:lang w:val="ru-RU"/>
              </w:rPr>
              <w:t>респ</w:t>
            </w:r>
            <w:proofErr w:type="spellEnd"/>
            <w:r w:rsidRPr="00CC7FA5">
              <w:rPr>
                <w:sz w:val="24"/>
                <w:lang w:val="ru-RU"/>
              </w:rPr>
              <w:t xml:space="preserve">. </w:t>
            </w:r>
            <w:proofErr w:type="spellStart"/>
            <w:r w:rsidRPr="00CC7FA5">
              <w:rPr>
                <w:sz w:val="24"/>
                <w:lang w:val="ru-RU"/>
              </w:rPr>
              <w:t>бюд</w:t>
            </w:r>
            <w:proofErr w:type="spellEnd"/>
            <w:r w:rsidR="003A1ADF">
              <w:rPr>
                <w:sz w:val="24"/>
                <w:lang w:val="ru-RU"/>
              </w:rPr>
              <w:t xml:space="preserve"> </w:t>
            </w:r>
            <w:proofErr w:type="spellStart"/>
            <w:r w:rsidRPr="00CC7FA5">
              <w:rPr>
                <w:sz w:val="24"/>
                <w:lang w:val="ru-RU"/>
              </w:rPr>
              <w:t>жет</w:t>
            </w:r>
            <w:proofErr w:type="spellEnd"/>
            <w:r w:rsidRPr="00CC7FA5">
              <w:rPr>
                <w:sz w:val="24"/>
                <w:lang w:val="ru-RU"/>
              </w:rPr>
              <w:t xml:space="preserve">, 6,1 млрд. – местный бюджет, 1315,7 млрд. – </w:t>
            </w:r>
            <w:proofErr w:type="spellStart"/>
            <w:r w:rsidRPr="00CC7FA5">
              <w:rPr>
                <w:sz w:val="24"/>
                <w:lang w:val="ru-RU"/>
              </w:rPr>
              <w:t>внебюджет</w:t>
            </w:r>
            <w:proofErr w:type="spellEnd"/>
            <w:r w:rsidR="00421CD6">
              <w:rPr>
                <w:sz w:val="24"/>
                <w:lang w:val="ru-RU"/>
              </w:rPr>
              <w:t xml:space="preserve"> </w:t>
            </w:r>
            <w:proofErr w:type="spellStart"/>
            <w:r w:rsidRPr="00CC7FA5">
              <w:rPr>
                <w:sz w:val="24"/>
                <w:lang w:val="ru-RU"/>
              </w:rPr>
              <w:t>ные</w:t>
            </w:r>
            <w:proofErr w:type="spellEnd"/>
            <w:r w:rsidRPr="00CC7FA5">
              <w:rPr>
                <w:sz w:val="24"/>
                <w:lang w:val="ru-RU"/>
              </w:rPr>
              <w:t>.</w:t>
            </w:r>
          </w:p>
          <w:p w14:paraId="6A7BF331" w14:textId="207FD469" w:rsidR="000A5D97" w:rsidRPr="00CC7FA5" w:rsidRDefault="000410DC" w:rsidP="003A1ADF">
            <w:pPr>
              <w:pStyle w:val="TableParagraph"/>
              <w:spacing w:line="228" w:lineRule="auto"/>
              <w:ind w:left="113" w:right="86"/>
              <w:jc w:val="both"/>
              <w:rPr>
                <w:sz w:val="24"/>
                <w:lang w:val="ru-RU"/>
              </w:rPr>
            </w:pPr>
            <w:r w:rsidRPr="00CC7FA5">
              <w:rPr>
                <w:sz w:val="24"/>
                <w:lang w:val="ru-RU"/>
              </w:rPr>
              <w:t xml:space="preserve"> </w:t>
            </w:r>
            <w:r w:rsidR="000A5D97" w:rsidRPr="00CC7FA5">
              <w:rPr>
                <w:sz w:val="24"/>
                <w:lang w:val="ru-RU"/>
              </w:rPr>
              <w:t xml:space="preserve">Мероприятия: протягивание ВОЛС (в т.ч. международного), </w:t>
            </w:r>
            <w:r w:rsidRPr="00CC7FA5">
              <w:rPr>
                <w:sz w:val="24"/>
                <w:lang w:val="ru-RU"/>
              </w:rPr>
              <w:t>установка опор, вышек</w:t>
            </w:r>
            <w:r w:rsidR="00421CD6">
              <w:rPr>
                <w:sz w:val="24"/>
                <w:lang w:val="ru-RU"/>
              </w:rPr>
              <w:t xml:space="preserve">, </w:t>
            </w:r>
            <w:r w:rsidR="000A5D97" w:rsidRPr="00CC7FA5">
              <w:rPr>
                <w:sz w:val="24"/>
                <w:lang w:val="ru-RU"/>
              </w:rPr>
              <w:t>точке</w:t>
            </w:r>
            <w:r w:rsidRPr="00CC7FA5">
              <w:rPr>
                <w:sz w:val="24"/>
                <w:lang w:val="ru-RU"/>
              </w:rPr>
              <w:t xml:space="preserve"> </w:t>
            </w:r>
            <w:r w:rsidR="000A5D97" w:rsidRPr="00CC7FA5">
              <w:rPr>
                <w:sz w:val="24"/>
                <w:lang w:val="ru-RU"/>
              </w:rPr>
              <w:t>обмена Интер</w:t>
            </w:r>
            <w:r w:rsidR="00421CD6">
              <w:rPr>
                <w:sz w:val="24"/>
                <w:lang w:val="ru-RU"/>
              </w:rPr>
              <w:t xml:space="preserve"> </w:t>
            </w:r>
            <w:r w:rsidR="000A5D97" w:rsidRPr="00CC7FA5">
              <w:rPr>
                <w:sz w:val="24"/>
                <w:lang w:val="ru-RU"/>
              </w:rPr>
              <w:t>нет-</w:t>
            </w:r>
            <w:proofErr w:type="spellStart"/>
            <w:r w:rsidR="000A5D97" w:rsidRPr="00CC7FA5">
              <w:rPr>
                <w:sz w:val="24"/>
                <w:lang w:val="ru-RU"/>
              </w:rPr>
              <w:t>трафи</w:t>
            </w:r>
            <w:proofErr w:type="spellEnd"/>
            <w:r w:rsidR="00421CD6">
              <w:rPr>
                <w:sz w:val="24"/>
                <w:lang w:val="ru-RU"/>
              </w:rPr>
              <w:t xml:space="preserve"> </w:t>
            </w:r>
            <w:r w:rsidR="000A5D97" w:rsidRPr="00CC7FA5">
              <w:rPr>
                <w:sz w:val="24"/>
                <w:lang w:val="ru-RU"/>
              </w:rPr>
              <w:t>ком, центров обработки данных</w:t>
            </w:r>
          </w:p>
        </w:tc>
      </w:tr>
      <w:tr w:rsidR="003A1ADF" w14:paraId="460A268E" w14:textId="77777777" w:rsidTr="003A1ADF">
        <w:trPr>
          <w:trHeight w:val="1922"/>
        </w:trPr>
        <w:tc>
          <w:tcPr>
            <w:tcW w:w="1428" w:type="dxa"/>
            <w:tcBorders>
              <w:bottom w:val="nil"/>
            </w:tcBorders>
          </w:tcPr>
          <w:p w14:paraId="1A1850F8" w14:textId="60869F2B" w:rsidR="003A1ADF" w:rsidRDefault="003A1ADF" w:rsidP="0048643A">
            <w:pPr>
              <w:pStyle w:val="TableParagraph"/>
              <w:spacing w:before="1"/>
              <w:ind w:right="7"/>
              <w:rPr>
                <w:spacing w:val="-4"/>
              </w:rPr>
            </w:pPr>
            <w:proofErr w:type="spellStart"/>
            <w:r>
              <w:rPr>
                <w:spacing w:val="-4"/>
                <w:sz w:val="24"/>
              </w:rPr>
              <w:t>Комфортная</w:t>
            </w:r>
            <w:proofErr w:type="spellEnd"/>
            <w:r>
              <w:rPr>
                <w:spacing w:val="-4"/>
                <w:sz w:val="24"/>
              </w:rPr>
              <w:t xml:space="preserve"> </w:t>
            </w:r>
            <w:proofErr w:type="spellStart"/>
            <w:r>
              <w:rPr>
                <w:spacing w:val="-2"/>
                <w:sz w:val="24"/>
              </w:rPr>
              <w:t>школа</w:t>
            </w:r>
            <w:proofErr w:type="spellEnd"/>
          </w:p>
        </w:tc>
        <w:tc>
          <w:tcPr>
            <w:tcW w:w="4252" w:type="dxa"/>
            <w:tcBorders>
              <w:bottom w:val="nil"/>
            </w:tcBorders>
          </w:tcPr>
          <w:p w14:paraId="31E70BB1" w14:textId="3C0E6F33" w:rsidR="003A1ADF" w:rsidRPr="003A1ADF" w:rsidRDefault="003A1ADF" w:rsidP="00F92B48">
            <w:pPr>
              <w:pStyle w:val="TableParagraph"/>
              <w:tabs>
                <w:tab w:val="left" w:pos="1343"/>
                <w:tab w:val="left" w:pos="1598"/>
                <w:tab w:val="left" w:pos="1684"/>
                <w:tab w:val="left" w:pos="2008"/>
                <w:tab w:val="left" w:pos="2049"/>
                <w:tab w:val="left" w:pos="2097"/>
                <w:tab w:val="left" w:pos="2352"/>
                <w:tab w:val="left" w:pos="2536"/>
                <w:tab w:val="left" w:pos="2973"/>
                <w:tab w:val="left" w:pos="3074"/>
              </w:tabs>
              <w:spacing w:before="1" w:line="228" w:lineRule="auto"/>
              <w:ind w:left="113" w:right="108"/>
              <w:rPr>
                <w:lang w:val="ru-RU"/>
              </w:rPr>
            </w:pPr>
            <w:r w:rsidRPr="000A5D97">
              <w:rPr>
                <w:spacing w:val="-2"/>
                <w:sz w:val="24"/>
                <w:lang w:val="ru-RU"/>
              </w:rPr>
              <w:t>2023-2025</w:t>
            </w:r>
            <w:r>
              <w:rPr>
                <w:spacing w:val="-2"/>
                <w:sz w:val="24"/>
                <w:lang w:val="ru-RU"/>
              </w:rPr>
              <w:t xml:space="preserve"> </w:t>
            </w:r>
            <w:r w:rsidRPr="000A5D97">
              <w:rPr>
                <w:spacing w:val="-4"/>
                <w:sz w:val="24"/>
                <w:lang w:val="ru-RU"/>
              </w:rPr>
              <w:t>гг.;</w:t>
            </w:r>
            <w:r>
              <w:rPr>
                <w:sz w:val="24"/>
                <w:lang w:val="ru-RU"/>
              </w:rPr>
              <w:t xml:space="preserve"> </w:t>
            </w:r>
            <w:r w:rsidRPr="000A5D97">
              <w:rPr>
                <w:spacing w:val="-4"/>
                <w:sz w:val="24"/>
                <w:lang w:val="ru-RU"/>
              </w:rPr>
              <w:t xml:space="preserve">Ликвидация </w:t>
            </w:r>
            <w:r w:rsidRPr="000A5D97">
              <w:rPr>
                <w:spacing w:val="-2"/>
                <w:sz w:val="24"/>
                <w:lang w:val="ru-RU"/>
              </w:rPr>
              <w:t>аварийных</w:t>
            </w:r>
            <w:r>
              <w:rPr>
                <w:spacing w:val="-2"/>
                <w:sz w:val="24"/>
                <w:lang w:val="ru-RU"/>
              </w:rPr>
              <w:t xml:space="preserve"> </w:t>
            </w:r>
            <w:r w:rsidRPr="000A5D97">
              <w:rPr>
                <w:spacing w:val="-4"/>
                <w:sz w:val="24"/>
                <w:lang w:val="ru-RU"/>
              </w:rPr>
              <w:t>школ,</w:t>
            </w:r>
            <w:r>
              <w:rPr>
                <w:spacing w:val="-4"/>
                <w:sz w:val="24"/>
                <w:lang w:val="ru-RU"/>
              </w:rPr>
              <w:t xml:space="preserve"> </w:t>
            </w:r>
            <w:r w:rsidRPr="000A5D97">
              <w:rPr>
                <w:spacing w:val="-4"/>
                <w:sz w:val="24"/>
                <w:lang w:val="ru-RU"/>
              </w:rPr>
              <w:t xml:space="preserve">трехсменного </w:t>
            </w:r>
            <w:r w:rsidRPr="000A5D97">
              <w:rPr>
                <w:sz w:val="24"/>
                <w:lang w:val="ru-RU"/>
              </w:rPr>
              <w:t>обучения</w:t>
            </w:r>
            <w:r w:rsidRPr="000A5D97">
              <w:rPr>
                <w:spacing w:val="40"/>
                <w:sz w:val="24"/>
                <w:lang w:val="ru-RU"/>
              </w:rPr>
              <w:t xml:space="preserve"> </w:t>
            </w:r>
            <w:r w:rsidRPr="000A5D97">
              <w:rPr>
                <w:sz w:val="24"/>
                <w:lang w:val="ru-RU"/>
              </w:rPr>
              <w:t>и</w:t>
            </w:r>
            <w:r w:rsidRPr="000A5D97">
              <w:rPr>
                <w:spacing w:val="40"/>
                <w:sz w:val="24"/>
                <w:lang w:val="ru-RU"/>
              </w:rPr>
              <w:t xml:space="preserve"> </w:t>
            </w:r>
            <w:r w:rsidRPr="000A5D97">
              <w:rPr>
                <w:sz w:val="24"/>
                <w:lang w:val="ru-RU"/>
              </w:rPr>
              <w:t>дефицита</w:t>
            </w:r>
            <w:r w:rsidRPr="000A5D97">
              <w:rPr>
                <w:spacing w:val="40"/>
                <w:sz w:val="24"/>
                <w:lang w:val="ru-RU"/>
              </w:rPr>
              <w:t xml:space="preserve"> </w:t>
            </w:r>
            <w:r w:rsidRPr="000A5D97">
              <w:rPr>
                <w:sz w:val="24"/>
                <w:lang w:val="ru-RU"/>
              </w:rPr>
              <w:t xml:space="preserve">ученических </w:t>
            </w:r>
            <w:r w:rsidRPr="000A5D97">
              <w:rPr>
                <w:spacing w:val="-4"/>
                <w:sz w:val="24"/>
                <w:lang w:val="ru-RU"/>
              </w:rPr>
              <w:t>мест</w:t>
            </w:r>
            <w:r>
              <w:rPr>
                <w:spacing w:val="-4"/>
                <w:sz w:val="24"/>
                <w:lang w:val="ru-RU"/>
              </w:rPr>
              <w:t xml:space="preserve"> </w:t>
            </w:r>
            <w:r w:rsidRPr="000A5D97">
              <w:rPr>
                <w:spacing w:val="-10"/>
                <w:sz w:val="24"/>
                <w:lang w:val="ru-RU"/>
              </w:rPr>
              <w:t>в</w:t>
            </w:r>
            <w:r>
              <w:rPr>
                <w:spacing w:val="-10"/>
                <w:sz w:val="24"/>
                <w:lang w:val="ru-RU"/>
              </w:rPr>
              <w:t xml:space="preserve"> </w:t>
            </w:r>
            <w:proofErr w:type="spellStart"/>
            <w:r w:rsidRPr="000A5D97">
              <w:rPr>
                <w:spacing w:val="-2"/>
                <w:sz w:val="24"/>
                <w:lang w:val="ru-RU"/>
              </w:rPr>
              <w:t>органи</w:t>
            </w:r>
            <w:proofErr w:type="spellEnd"/>
            <w:r>
              <w:rPr>
                <w:spacing w:val="-2"/>
                <w:sz w:val="24"/>
                <w:lang w:val="ru-RU"/>
              </w:rPr>
              <w:t xml:space="preserve"> </w:t>
            </w:r>
            <w:proofErr w:type="spellStart"/>
            <w:r w:rsidRPr="000A5D97">
              <w:rPr>
                <w:spacing w:val="-2"/>
                <w:sz w:val="24"/>
                <w:lang w:val="ru-RU"/>
              </w:rPr>
              <w:t>зациях</w:t>
            </w:r>
            <w:proofErr w:type="spellEnd"/>
            <w:r>
              <w:rPr>
                <w:spacing w:val="-2"/>
                <w:sz w:val="24"/>
                <w:lang w:val="ru-RU"/>
              </w:rPr>
              <w:t xml:space="preserve"> </w:t>
            </w:r>
            <w:r w:rsidRPr="000A5D97">
              <w:rPr>
                <w:spacing w:val="-4"/>
                <w:sz w:val="24"/>
                <w:lang w:val="ru-RU"/>
              </w:rPr>
              <w:t xml:space="preserve">среднего </w:t>
            </w:r>
            <w:r w:rsidRPr="000A5D97">
              <w:rPr>
                <w:spacing w:val="-2"/>
                <w:sz w:val="24"/>
                <w:lang w:val="ru-RU"/>
              </w:rPr>
              <w:t>образования;</w:t>
            </w:r>
            <w:r>
              <w:rPr>
                <w:spacing w:val="-2"/>
                <w:sz w:val="24"/>
                <w:lang w:val="ru-RU"/>
              </w:rPr>
              <w:t xml:space="preserve"> </w:t>
            </w:r>
            <w:r w:rsidRPr="000A5D97">
              <w:rPr>
                <w:spacing w:val="-4"/>
                <w:sz w:val="24"/>
                <w:lang w:val="ru-RU"/>
              </w:rPr>
              <w:t>740</w:t>
            </w:r>
            <w:r>
              <w:rPr>
                <w:spacing w:val="-4"/>
                <w:sz w:val="24"/>
                <w:lang w:val="ru-RU"/>
              </w:rPr>
              <w:t xml:space="preserve"> </w:t>
            </w:r>
            <w:r w:rsidRPr="000A5D97">
              <w:rPr>
                <w:spacing w:val="-4"/>
                <w:sz w:val="24"/>
                <w:lang w:val="ru-RU"/>
              </w:rPr>
              <w:t>тыс.</w:t>
            </w:r>
            <w:r>
              <w:rPr>
                <w:spacing w:val="-4"/>
                <w:sz w:val="24"/>
                <w:lang w:val="ru-RU"/>
              </w:rPr>
              <w:t xml:space="preserve"> </w:t>
            </w:r>
            <w:r w:rsidRPr="000A5D97">
              <w:rPr>
                <w:spacing w:val="-4"/>
                <w:sz w:val="24"/>
                <w:lang w:val="ru-RU"/>
              </w:rPr>
              <w:t xml:space="preserve">новых </w:t>
            </w:r>
            <w:r w:rsidRPr="000A5D97">
              <w:rPr>
                <w:sz w:val="24"/>
                <w:lang w:val="ru-RU"/>
              </w:rPr>
              <w:t>ученических</w:t>
            </w:r>
            <w:r w:rsidRPr="000A5D97">
              <w:rPr>
                <w:spacing w:val="-15"/>
                <w:sz w:val="24"/>
                <w:lang w:val="ru-RU"/>
              </w:rPr>
              <w:t xml:space="preserve"> </w:t>
            </w:r>
            <w:r w:rsidRPr="000A5D97">
              <w:rPr>
                <w:sz w:val="24"/>
                <w:lang w:val="ru-RU"/>
              </w:rPr>
              <w:t>мест,</w:t>
            </w:r>
            <w:r w:rsidRPr="000A5D97">
              <w:rPr>
                <w:spacing w:val="-15"/>
                <w:sz w:val="24"/>
                <w:lang w:val="ru-RU"/>
              </w:rPr>
              <w:t xml:space="preserve"> </w:t>
            </w:r>
            <w:proofErr w:type="spellStart"/>
            <w:r w:rsidRPr="000A5D97">
              <w:rPr>
                <w:sz w:val="24"/>
                <w:lang w:val="ru-RU"/>
              </w:rPr>
              <w:t>инвестиро</w:t>
            </w:r>
            <w:proofErr w:type="spellEnd"/>
            <w:r>
              <w:rPr>
                <w:sz w:val="24"/>
                <w:lang w:val="ru-RU"/>
              </w:rPr>
              <w:t xml:space="preserve"> </w:t>
            </w:r>
            <w:proofErr w:type="spellStart"/>
            <w:r w:rsidRPr="000A5D97">
              <w:rPr>
                <w:sz w:val="24"/>
                <w:lang w:val="ru-RU"/>
              </w:rPr>
              <w:t>вание</w:t>
            </w:r>
            <w:proofErr w:type="spellEnd"/>
            <w:r w:rsidRPr="000A5D97">
              <w:rPr>
                <w:spacing w:val="-15"/>
                <w:sz w:val="24"/>
                <w:lang w:val="ru-RU"/>
              </w:rPr>
              <w:t xml:space="preserve"> </w:t>
            </w:r>
            <w:r w:rsidRPr="000A5D97">
              <w:rPr>
                <w:sz w:val="24"/>
                <w:lang w:val="ru-RU"/>
              </w:rPr>
              <w:t>в основой</w:t>
            </w:r>
            <w:r w:rsidRPr="000A5D97">
              <w:rPr>
                <w:spacing w:val="40"/>
                <w:sz w:val="24"/>
                <w:lang w:val="ru-RU"/>
              </w:rPr>
              <w:t xml:space="preserve"> </w:t>
            </w:r>
            <w:r w:rsidRPr="000A5D97">
              <w:rPr>
                <w:sz w:val="24"/>
                <w:lang w:val="ru-RU"/>
              </w:rPr>
              <w:t>капитал</w:t>
            </w:r>
            <w:r w:rsidRPr="000A5D97">
              <w:rPr>
                <w:spacing w:val="40"/>
                <w:sz w:val="24"/>
                <w:lang w:val="ru-RU"/>
              </w:rPr>
              <w:t xml:space="preserve"> </w:t>
            </w:r>
            <w:r w:rsidRPr="000A5D97">
              <w:rPr>
                <w:sz w:val="24"/>
                <w:lang w:val="ru-RU"/>
              </w:rPr>
              <w:t>109%</w:t>
            </w:r>
            <w:r w:rsidRPr="000A5D97">
              <w:rPr>
                <w:spacing w:val="40"/>
                <w:sz w:val="24"/>
                <w:lang w:val="ru-RU"/>
              </w:rPr>
              <w:t xml:space="preserve"> </w:t>
            </w:r>
            <w:r w:rsidRPr="000A5D97">
              <w:rPr>
                <w:sz w:val="24"/>
                <w:lang w:val="ru-RU"/>
              </w:rPr>
              <w:t xml:space="preserve">к уровню </w:t>
            </w:r>
            <w:r w:rsidRPr="000A5D97">
              <w:rPr>
                <w:spacing w:val="-4"/>
                <w:sz w:val="24"/>
                <w:lang w:val="ru-RU"/>
              </w:rPr>
              <w:t>2021</w:t>
            </w:r>
            <w:r>
              <w:rPr>
                <w:spacing w:val="-4"/>
                <w:sz w:val="24"/>
                <w:lang w:val="ru-RU"/>
              </w:rPr>
              <w:t xml:space="preserve"> </w:t>
            </w:r>
            <w:r w:rsidRPr="000A5D97">
              <w:rPr>
                <w:spacing w:val="-4"/>
                <w:sz w:val="24"/>
                <w:lang w:val="ru-RU"/>
              </w:rPr>
              <w:t>г.,</w:t>
            </w:r>
            <w:r>
              <w:rPr>
                <w:spacing w:val="-4"/>
                <w:sz w:val="24"/>
                <w:lang w:val="ru-RU"/>
              </w:rPr>
              <w:t xml:space="preserve"> </w:t>
            </w:r>
            <w:r w:rsidRPr="000A5D97">
              <w:rPr>
                <w:spacing w:val="-2"/>
                <w:sz w:val="24"/>
                <w:lang w:val="ru-RU"/>
              </w:rPr>
              <w:t>повышение</w:t>
            </w:r>
            <w:r>
              <w:rPr>
                <w:spacing w:val="-2"/>
                <w:sz w:val="24"/>
                <w:lang w:val="ru-RU"/>
              </w:rPr>
              <w:t xml:space="preserve"> </w:t>
            </w:r>
            <w:r w:rsidRPr="000A5D97">
              <w:rPr>
                <w:spacing w:val="-37"/>
                <w:sz w:val="24"/>
                <w:lang w:val="ru-RU"/>
              </w:rPr>
              <w:t xml:space="preserve"> </w:t>
            </w:r>
            <w:r w:rsidRPr="000A5D97">
              <w:rPr>
                <w:spacing w:val="-4"/>
                <w:sz w:val="24"/>
                <w:lang w:val="ru-RU"/>
              </w:rPr>
              <w:t>качества</w:t>
            </w:r>
            <w:r w:rsidRPr="000A5D97">
              <w:rPr>
                <w:sz w:val="24"/>
                <w:lang w:val="ru-RU"/>
              </w:rPr>
              <w:t xml:space="preserve"> обучения,</w:t>
            </w:r>
            <w:r w:rsidRPr="000A5D97">
              <w:rPr>
                <w:spacing w:val="40"/>
                <w:sz w:val="24"/>
                <w:lang w:val="ru-RU"/>
              </w:rPr>
              <w:t xml:space="preserve"> </w:t>
            </w:r>
            <w:r w:rsidRPr="000A5D97">
              <w:rPr>
                <w:sz w:val="24"/>
                <w:lang w:val="ru-RU"/>
              </w:rPr>
              <w:t>53,5</w:t>
            </w:r>
            <w:r w:rsidRPr="000A5D97">
              <w:rPr>
                <w:spacing w:val="40"/>
                <w:sz w:val="24"/>
                <w:lang w:val="ru-RU"/>
              </w:rPr>
              <w:t xml:space="preserve"> </w:t>
            </w:r>
            <w:r w:rsidRPr="000A5D97">
              <w:rPr>
                <w:sz w:val="24"/>
                <w:lang w:val="ru-RU"/>
              </w:rPr>
              <w:t>тыс.</w:t>
            </w:r>
            <w:r w:rsidRPr="000A5D97">
              <w:rPr>
                <w:spacing w:val="40"/>
                <w:sz w:val="24"/>
                <w:lang w:val="ru-RU"/>
              </w:rPr>
              <w:t xml:space="preserve"> </w:t>
            </w:r>
            <w:r w:rsidRPr="000A5D97">
              <w:rPr>
                <w:sz w:val="24"/>
                <w:lang w:val="ru-RU"/>
              </w:rPr>
              <w:t>временных</w:t>
            </w:r>
            <w:r w:rsidRPr="000A5D97">
              <w:rPr>
                <w:spacing w:val="40"/>
                <w:sz w:val="24"/>
                <w:lang w:val="ru-RU"/>
              </w:rPr>
              <w:t xml:space="preserve"> </w:t>
            </w:r>
            <w:r w:rsidRPr="000A5D97">
              <w:rPr>
                <w:sz w:val="24"/>
                <w:lang w:val="ru-RU"/>
              </w:rPr>
              <w:t>и 41,7 тыс. постоянных рабочих мест</w:t>
            </w:r>
            <w:r>
              <w:rPr>
                <w:sz w:val="24"/>
                <w:lang w:val="ru-RU"/>
              </w:rPr>
              <w:t>.</w:t>
            </w:r>
            <w:r w:rsidRPr="000A5D97">
              <w:rPr>
                <w:sz w:val="24"/>
                <w:lang w:val="ru-RU"/>
              </w:rPr>
              <w:t xml:space="preserve"> Министерство просвещения РК</w:t>
            </w:r>
          </w:p>
        </w:tc>
        <w:tc>
          <w:tcPr>
            <w:tcW w:w="3989" w:type="dxa"/>
            <w:tcBorders>
              <w:bottom w:val="nil"/>
            </w:tcBorders>
          </w:tcPr>
          <w:p w14:paraId="07B857BA" w14:textId="05DEFF04" w:rsidR="003A1ADF" w:rsidRPr="003A1ADF" w:rsidRDefault="003A1ADF" w:rsidP="003A1ADF">
            <w:pPr>
              <w:pStyle w:val="TableParagraph"/>
              <w:spacing w:before="1" w:line="228" w:lineRule="auto"/>
              <w:ind w:left="112" w:right="89"/>
              <w:jc w:val="both"/>
              <w:rPr>
                <w:lang w:val="ru-RU"/>
              </w:rPr>
            </w:pPr>
            <w:r w:rsidRPr="000A5D97">
              <w:rPr>
                <w:spacing w:val="-2"/>
                <w:sz w:val="24"/>
                <w:lang w:val="ru-RU"/>
              </w:rPr>
              <w:t>Финансирование:</w:t>
            </w:r>
            <w:r>
              <w:rPr>
                <w:spacing w:val="-2"/>
                <w:sz w:val="24"/>
                <w:lang w:val="ru-RU"/>
              </w:rPr>
              <w:t xml:space="preserve"> </w:t>
            </w:r>
            <w:r w:rsidRPr="000A5D97">
              <w:rPr>
                <w:spacing w:val="-2"/>
                <w:sz w:val="24"/>
                <w:lang w:val="ru-RU"/>
              </w:rPr>
              <w:t>2385,8</w:t>
            </w:r>
            <w:r>
              <w:rPr>
                <w:sz w:val="24"/>
                <w:lang w:val="ru-RU"/>
              </w:rPr>
              <w:t xml:space="preserve"> </w:t>
            </w:r>
            <w:r w:rsidRPr="000A5D97">
              <w:rPr>
                <w:spacing w:val="-4"/>
                <w:sz w:val="24"/>
                <w:lang w:val="ru-RU"/>
              </w:rPr>
              <w:t xml:space="preserve">млрд. </w:t>
            </w:r>
            <w:r w:rsidRPr="000A5D97">
              <w:rPr>
                <w:sz w:val="24"/>
                <w:lang w:val="ru-RU"/>
              </w:rPr>
              <w:t xml:space="preserve">тенге из </w:t>
            </w:r>
            <w:proofErr w:type="spellStart"/>
            <w:r w:rsidRPr="000A5D97">
              <w:rPr>
                <w:sz w:val="24"/>
                <w:lang w:val="ru-RU"/>
              </w:rPr>
              <w:t>респ</w:t>
            </w:r>
            <w:proofErr w:type="spellEnd"/>
            <w:r w:rsidRPr="000A5D97">
              <w:rPr>
                <w:sz w:val="24"/>
                <w:lang w:val="ru-RU"/>
              </w:rPr>
              <w:t xml:space="preserve">. бюджета </w:t>
            </w:r>
            <w:r w:rsidRPr="000A5D97">
              <w:rPr>
                <w:spacing w:val="-2"/>
                <w:sz w:val="24"/>
                <w:lang w:val="ru-RU"/>
              </w:rPr>
              <w:t>Строительство</w:t>
            </w:r>
            <w:r>
              <w:rPr>
                <w:spacing w:val="-2"/>
                <w:sz w:val="24"/>
                <w:lang w:val="ru-RU"/>
              </w:rPr>
              <w:t xml:space="preserve"> </w:t>
            </w:r>
            <w:r w:rsidRPr="000A5D97">
              <w:rPr>
                <w:spacing w:val="-4"/>
                <w:sz w:val="24"/>
                <w:lang w:val="ru-RU"/>
              </w:rPr>
              <w:t>новых</w:t>
            </w:r>
            <w:r>
              <w:rPr>
                <w:spacing w:val="-4"/>
                <w:sz w:val="24"/>
                <w:lang w:val="ru-RU"/>
              </w:rPr>
              <w:t xml:space="preserve"> </w:t>
            </w:r>
            <w:r w:rsidRPr="000A5D97">
              <w:rPr>
                <w:spacing w:val="-10"/>
                <w:sz w:val="24"/>
                <w:lang w:val="ru-RU"/>
              </w:rPr>
              <w:t xml:space="preserve">и </w:t>
            </w:r>
            <w:r w:rsidRPr="000A5D97">
              <w:rPr>
                <w:sz w:val="24"/>
                <w:lang w:val="ru-RU"/>
              </w:rPr>
              <w:t xml:space="preserve">расширение действующих школ, </w:t>
            </w:r>
            <w:r w:rsidRPr="000A5D97">
              <w:rPr>
                <w:spacing w:val="-2"/>
                <w:sz w:val="24"/>
                <w:lang w:val="ru-RU"/>
              </w:rPr>
              <w:t>оснащение</w:t>
            </w:r>
            <w:r>
              <w:rPr>
                <w:spacing w:val="-2"/>
                <w:sz w:val="24"/>
                <w:lang w:val="ru-RU"/>
              </w:rPr>
              <w:t xml:space="preserve"> </w:t>
            </w:r>
            <w:r w:rsidRPr="000A5D97">
              <w:rPr>
                <w:spacing w:val="-4"/>
                <w:sz w:val="24"/>
                <w:lang w:val="ru-RU"/>
              </w:rPr>
              <w:t>школ</w:t>
            </w:r>
            <w:r>
              <w:rPr>
                <w:sz w:val="24"/>
                <w:lang w:val="ru-RU"/>
              </w:rPr>
              <w:t xml:space="preserve"> </w:t>
            </w:r>
            <w:r w:rsidRPr="000A5D97">
              <w:rPr>
                <w:spacing w:val="-2"/>
                <w:sz w:val="24"/>
                <w:lang w:val="ru-RU"/>
              </w:rPr>
              <w:t xml:space="preserve">инвентарем, </w:t>
            </w:r>
            <w:r w:rsidRPr="000A5D97">
              <w:rPr>
                <w:sz w:val="24"/>
                <w:lang w:val="ru-RU"/>
              </w:rPr>
              <w:t>средствами</w:t>
            </w:r>
            <w:r w:rsidRPr="000A5D97">
              <w:rPr>
                <w:spacing w:val="40"/>
                <w:sz w:val="24"/>
                <w:lang w:val="ru-RU"/>
              </w:rPr>
              <w:t xml:space="preserve"> </w:t>
            </w:r>
            <w:r w:rsidRPr="000A5D97">
              <w:rPr>
                <w:sz w:val="24"/>
                <w:lang w:val="ru-RU"/>
              </w:rPr>
              <w:t>для</w:t>
            </w:r>
            <w:r w:rsidRPr="000A5D97">
              <w:rPr>
                <w:spacing w:val="40"/>
                <w:sz w:val="24"/>
                <w:lang w:val="ru-RU"/>
              </w:rPr>
              <w:t xml:space="preserve"> </w:t>
            </w:r>
            <w:r w:rsidRPr="000A5D97">
              <w:rPr>
                <w:sz w:val="24"/>
                <w:lang w:val="ru-RU"/>
              </w:rPr>
              <w:t>обучения</w:t>
            </w:r>
            <w:r w:rsidRPr="000A5D97">
              <w:rPr>
                <w:spacing w:val="40"/>
                <w:sz w:val="24"/>
                <w:lang w:val="ru-RU"/>
              </w:rPr>
              <w:t xml:space="preserve"> </w:t>
            </w:r>
            <w:r w:rsidRPr="000A5D97">
              <w:rPr>
                <w:sz w:val="24"/>
                <w:lang w:val="ru-RU"/>
              </w:rPr>
              <w:t>(в</w:t>
            </w:r>
            <w:r w:rsidRPr="000A5D97">
              <w:rPr>
                <w:spacing w:val="40"/>
                <w:sz w:val="24"/>
                <w:lang w:val="ru-RU"/>
              </w:rPr>
              <w:t xml:space="preserve"> </w:t>
            </w:r>
            <w:r w:rsidRPr="000A5D97">
              <w:rPr>
                <w:sz w:val="24"/>
                <w:lang w:val="ru-RU"/>
              </w:rPr>
              <w:t>т.ч.</w:t>
            </w:r>
            <w:r>
              <w:rPr>
                <w:sz w:val="24"/>
                <w:lang w:val="ru-RU"/>
              </w:rPr>
              <w:t xml:space="preserve"> </w:t>
            </w:r>
            <w:r w:rsidRPr="000A5D97">
              <w:rPr>
                <w:spacing w:val="-2"/>
                <w:sz w:val="24"/>
                <w:lang w:val="ru-RU"/>
              </w:rPr>
              <w:t>компьютерами),</w:t>
            </w:r>
            <w:r>
              <w:rPr>
                <w:sz w:val="24"/>
                <w:lang w:val="ru-RU"/>
              </w:rPr>
              <w:t xml:space="preserve"> </w:t>
            </w:r>
            <w:r w:rsidRPr="000A5D97">
              <w:rPr>
                <w:spacing w:val="-2"/>
                <w:sz w:val="24"/>
                <w:lang w:val="ru-RU"/>
              </w:rPr>
              <w:t xml:space="preserve">кадровое </w:t>
            </w:r>
            <w:r w:rsidRPr="000A5D97">
              <w:rPr>
                <w:sz w:val="24"/>
                <w:lang w:val="ru-RU"/>
              </w:rPr>
              <w:t>обеспечение школ</w:t>
            </w:r>
          </w:p>
        </w:tc>
      </w:tr>
      <w:tr w:rsidR="00421CD6" w14:paraId="7C7CEC20" w14:textId="77777777" w:rsidTr="003A1ADF">
        <w:trPr>
          <w:trHeight w:val="59"/>
        </w:trPr>
        <w:tc>
          <w:tcPr>
            <w:tcW w:w="9669" w:type="dxa"/>
            <w:gridSpan w:val="3"/>
            <w:tcBorders>
              <w:top w:val="nil"/>
              <w:left w:val="nil"/>
              <w:right w:val="nil"/>
            </w:tcBorders>
          </w:tcPr>
          <w:p w14:paraId="3CD183C5" w14:textId="62259500" w:rsidR="00421CD6" w:rsidRPr="00B15DA7" w:rsidRDefault="00421CD6" w:rsidP="00421CD6">
            <w:pPr>
              <w:pStyle w:val="TableParagraph"/>
              <w:tabs>
                <w:tab w:val="left" w:pos="2157"/>
              </w:tabs>
              <w:ind w:left="112" w:right="84" w:hanging="116"/>
              <w:jc w:val="both"/>
              <w:rPr>
                <w:sz w:val="28"/>
                <w:szCs w:val="28"/>
                <w:lang w:val="kk-KZ"/>
              </w:rPr>
            </w:pPr>
            <w:r w:rsidRPr="00421CD6">
              <w:rPr>
                <w:sz w:val="28"/>
                <w:szCs w:val="28"/>
                <w:lang w:val="ru-RU"/>
              </w:rPr>
              <w:t>Продолжение таблицы 2</w:t>
            </w:r>
            <w:r w:rsidR="00B15DA7">
              <w:rPr>
                <w:sz w:val="28"/>
                <w:szCs w:val="28"/>
                <w:lang w:val="kk-KZ"/>
              </w:rPr>
              <w:t>1</w:t>
            </w:r>
          </w:p>
          <w:p w14:paraId="33F9429A" w14:textId="77777777" w:rsidR="00421CD6" w:rsidRPr="00421CD6" w:rsidRDefault="00421CD6" w:rsidP="00421CD6">
            <w:pPr>
              <w:pStyle w:val="TableParagraph"/>
              <w:tabs>
                <w:tab w:val="left" w:pos="2157"/>
              </w:tabs>
              <w:ind w:left="112" w:right="84" w:hanging="116"/>
              <w:jc w:val="both"/>
              <w:rPr>
                <w:sz w:val="16"/>
                <w:szCs w:val="16"/>
                <w:lang w:val="ru-RU"/>
              </w:rPr>
            </w:pPr>
          </w:p>
        </w:tc>
      </w:tr>
      <w:tr w:rsidR="00421CD6" w14:paraId="32C3656F" w14:textId="77777777" w:rsidTr="00421CD6">
        <w:trPr>
          <w:trHeight w:val="59"/>
        </w:trPr>
        <w:tc>
          <w:tcPr>
            <w:tcW w:w="1428" w:type="dxa"/>
          </w:tcPr>
          <w:p w14:paraId="39A03433" w14:textId="0D17321D" w:rsidR="00421CD6" w:rsidRPr="00421CD6" w:rsidRDefault="00421CD6" w:rsidP="00421CD6">
            <w:pPr>
              <w:pStyle w:val="TableParagraph"/>
              <w:spacing w:line="244" w:lineRule="auto"/>
              <w:ind w:right="7"/>
              <w:jc w:val="center"/>
              <w:rPr>
                <w:lang w:val="ru-RU"/>
              </w:rPr>
            </w:pPr>
            <w:r>
              <w:rPr>
                <w:lang w:val="ru-RU"/>
              </w:rPr>
              <w:t>1</w:t>
            </w:r>
          </w:p>
        </w:tc>
        <w:tc>
          <w:tcPr>
            <w:tcW w:w="4252" w:type="dxa"/>
          </w:tcPr>
          <w:p w14:paraId="51FF4EA9" w14:textId="4DEA2D65" w:rsidR="00421CD6" w:rsidRPr="00421CD6" w:rsidRDefault="00421CD6" w:rsidP="00421CD6">
            <w:pPr>
              <w:pStyle w:val="TableParagraph"/>
              <w:tabs>
                <w:tab w:val="left" w:pos="1725"/>
                <w:tab w:val="left" w:pos="2599"/>
                <w:tab w:val="left" w:pos="2954"/>
              </w:tabs>
              <w:ind w:left="114" w:right="79"/>
              <w:jc w:val="center"/>
              <w:rPr>
                <w:lang w:val="ru-RU"/>
              </w:rPr>
            </w:pPr>
            <w:r>
              <w:rPr>
                <w:lang w:val="ru-RU"/>
              </w:rPr>
              <w:t>2</w:t>
            </w:r>
          </w:p>
        </w:tc>
        <w:tc>
          <w:tcPr>
            <w:tcW w:w="3989" w:type="dxa"/>
          </w:tcPr>
          <w:p w14:paraId="4A7983D5" w14:textId="2BDC51A3" w:rsidR="00421CD6" w:rsidRPr="00421CD6" w:rsidRDefault="00421CD6" w:rsidP="00421CD6">
            <w:pPr>
              <w:pStyle w:val="TableParagraph"/>
              <w:tabs>
                <w:tab w:val="left" w:pos="2157"/>
              </w:tabs>
              <w:ind w:left="112" w:right="84"/>
              <w:jc w:val="center"/>
              <w:rPr>
                <w:lang w:val="ru-RU"/>
              </w:rPr>
            </w:pPr>
            <w:r>
              <w:rPr>
                <w:lang w:val="ru-RU"/>
              </w:rPr>
              <w:t>3</w:t>
            </w:r>
          </w:p>
        </w:tc>
      </w:tr>
      <w:tr w:rsidR="000A5D97" w14:paraId="72768C24" w14:textId="77777777" w:rsidTr="00421CD6">
        <w:trPr>
          <w:trHeight w:val="2762"/>
        </w:trPr>
        <w:tc>
          <w:tcPr>
            <w:tcW w:w="1428" w:type="dxa"/>
          </w:tcPr>
          <w:p w14:paraId="7D407384" w14:textId="5ACA4279" w:rsidR="000A5D97" w:rsidRPr="00421CD6" w:rsidRDefault="003A1ADF" w:rsidP="000A5D97">
            <w:pPr>
              <w:pStyle w:val="TableParagraph"/>
              <w:spacing w:line="244" w:lineRule="auto"/>
              <w:ind w:right="7"/>
              <w:rPr>
                <w:sz w:val="24"/>
                <w:lang w:val="ru-RU"/>
              </w:rPr>
            </w:pPr>
            <w:proofErr w:type="spellStart"/>
            <w:r>
              <w:rPr>
                <w:spacing w:val="-2"/>
                <w:sz w:val="24"/>
              </w:rPr>
              <w:lastRenderedPageBreak/>
              <w:t>Сельское</w:t>
            </w:r>
            <w:proofErr w:type="spellEnd"/>
            <w:r>
              <w:rPr>
                <w:spacing w:val="-2"/>
                <w:sz w:val="24"/>
              </w:rPr>
              <w:t xml:space="preserve"> </w:t>
            </w:r>
            <w:proofErr w:type="spellStart"/>
            <w:r>
              <w:rPr>
                <w:spacing w:val="-4"/>
                <w:sz w:val="24"/>
              </w:rPr>
              <w:t>здравоохранение</w:t>
            </w:r>
            <w:proofErr w:type="spellEnd"/>
          </w:p>
        </w:tc>
        <w:tc>
          <w:tcPr>
            <w:tcW w:w="4252" w:type="dxa"/>
          </w:tcPr>
          <w:p w14:paraId="44C2CD3A" w14:textId="69A9CF3A" w:rsidR="003A1ADF" w:rsidRDefault="003A1ADF" w:rsidP="000A5D97">
            <w:pPr>
              <w:pStyle w:val="TableParagraph"/>
              <w:tabs>
                <w:tab w:val="left" w:pos="1725"/>
                <w:tab w:val="left" w:pos="2599"/>
                <w:tab w:val="left" w:pos="2954"/>
              </w:tabs>
              <w:ind w:left="114" w:right="79"/>
              <w:jc w:val="both"/>
              <w:rPr>
                <w:sz w:val="24"/>
                <w:lang w:val="ru-RU"/>
              </w:rPr>
            </w:pPr>
            <w:r w:rsidRPr="000A5D97">
              <w:rPr>
                <w:sz w:val="24"/>
                <w:lang w:val="ru-RU"/>
              </w:rPr>
              <w:t>2023-2025 гг.; Повышение уровня оказания медицинской помощи сельскому населению;</w:t>
            </w:r>
          </w:p>
          <w:p w14:paraId="2C9C9CB8" w14:textId="3BE86988" w:rsidR="000A5D97" w:rsidRPr="000A5D97" w:rsidRDefault="000A5D97" w:rsidP="000A5D97">
            <w:pPr>
              <w:pStyle w:val="TableParagraph"/>
              <w:tabs>
                <w:tab w:val="left" w:pos="1725"/>
                <w:tab w:val="left" w:pos="2599"/>
                <w:tab w:val="left" w:pos="2954"/>
              </w:tabs>
              <w:ind w:left="114" w:right="79"/>
              <w:jc w:val="both"/>
              <w:rPr>
                <w:sz w:val="24"/>
                <w:lang w:val="ru-RU"/>
              </w:rPr>
            </w:pPr>
            <w:r w:rsidRPr="000A5D97">
              <w:rPr>
                <w:sz w:val="24"/>
                <w:lang w:val="ru-RU"/>
              </w:rPr>
              <w:t xml:space="preserve">Обеспечение сел 100% медицинской помощью </w:t>
            </w:r>
            <w:r w:rsidRPr="000A5D97">
              <w:rPr>
                <w:spacing w:val="-2"/>
                <w:sz w:val="24"/>
                <w:lang w:val="ru-RU"/>
              </w:rPr>
              <w:t>согласно</w:t>
            </w:r>
            <w:r w:rsidR="00421CD6">
              <w:rPr>
                <w:spacing w:val="-2"/>
                <w:sz w:val="24"/>
                <w:lang w:val="ru-RU"/>
              </w:rPr>
              <w:t xml:space="preserve"> </w:t>
            </w:r>
            <w:r w:rsidRPr="000A5D97">
              <w:rPr>
                <w:spacing w:val="-2"/>
                <w:sz w:val="24"/>
                <w:lang w:val="ru-RU"/>
              </w:rPr>
              <w:t xml:space="preserve">нормативов, </w:t>
            </w:r>
            <w:r w:rsidRPr="000A5D97">
              <w:rPr>
                <w:sz w:val="24"/>
                <w:lang w:val="ru-RU"/>
              </w:rPr>
              <w:t xml:space="preserve">дополнительное обеспечение 4 млн. </w:t>
            </w:r>
            <w:r w:rsidRPr="000A5D97">
              <w:rPr>
                <w:spacing w:val="-2"/>
                <w:sz w:val="24"/>
                <w:lang w:val="ru-RU"/>
              </w:rPr>
              <w:t>жителей</w:t>
            </w:r>
            <w:r w:rsidR="00421CD6">
              <w:rPr>
                <w:spacing w:val="-2"/>
                <w:sz w:val="24"/>
                <w:lang w:val="ru-RU"/>
              </w:rPr>
              <w:t xml:space="preserve"> </w:t>
            </w:r>
            <w:r w:rsidRPr="000A5D97">
              <w:rPr>
                <w:spacing w:val="-2"/>
                <w:sz w:val="24"/>
                <w:lang w:val="ru-RU"/>
              </w:rPr>
              <w:t xml:space="preserve">специализированной </w:t>
            </w:r>
            <w:r w:rsidRPr="000A5D97">
              <w:rPr>
                <w:sz w:val="24"/>
                <w:lang w:val="ru-RU"/>
              </w:rPr>
              <w:t>медицин</w:t>
            </w:r>
            <w:r w:rsidR="00421CD6">
              <w:rPr>
                <w:sz w:val="24"/>
                <w:lang w:val="ru-RU"/>
              </w:rPr>
              <w:t xml:space="preserve"> </w:t>
            </w:r>
            <w:proofErr w:type="spellStart"/>
            <w:r w:rsidRPr="000A5D97">
              <w:rPr>
                <w:sz w:val="24"/>
                <w:lang w:val="ru-RU"/>
              </w:rPr>
              <w:t>ской</w:t>
            </w:r>
            <w:proofErr w:type="spellEnd"/>
            <w:r w:rsidRPr="000A5D97">
              <w:rPr>
                <w:spacing w:val="-15"/>
                <w:sz w:val="24"/>
                <w:lang w:val="ru-RU"/>
              </w:rPr>
              <w:t xml:space="preserve"> </w:t>
            </w:r>
            <w:r w:rsidRPr="000A5D97">
              <w:rPr>
                <w:sz w:val="24"/>
                <w:lang w:val="ru-RU"/>
              </w:rPr>
              <w:t>помощью,</w:t>
            </w:r>
            <w:r w:rsidRPr="000A5D97">
              <w:rPr>
                <w:spacing w:val="-15"/>
                <w:sz w:val="24"/>
                <w:lang w:val="ru-RU"/>
              </w:rPr>
              <w:t xml:space="preserve"> </w:t>
            </w:r>
            <w:r w:rsidRPr="000A5D97">
              <w:rPr>
                <w:sz w:val="24"/>
                <w:lang w:val="ru-RU"/>
              </w:rPr>
              <w:t xml:space="preserve">соблюдение принципа «Золотой час» для </w:t>
            </w:r>
            <w:r w:rsidRPr="000A5D97">
              <w:rPr>
                <w:spacing w:val="-2"/>
                <w:sz w:val="24"/>
                <w:lang w:val="ru-RU"/>
              </w:rPr>
              <w:t>своевременного</w:t>
            </w:r>
            <w:r w:rsidR="00421CD6">
              <w:rPr>
                <w:spacing w:val="-2"/>
                <w:sz w:val="24"/>
                <w:lang w:val="ru-RU"/>
              </w:rPr>
              <w:t xml:space="preserve"> </w:t>
            </w:r>
            <w:r w:rsidRPr="000A5D97">
              <w:rPr>
                <w:spacing w:val="-2"/>
                <w:sz w:val="24"/>
                <w:lang w:val="ru-RU"/>
              </w:rPr>
              <w:t xml:space="preserve">оказания </w:t>
            </w:r>
            <w:r w:rsidRPr="000A5D97">
              <w:rPr>
                <w:sz w:val="24"/>
                <w:lang w:val="ru-RU"/>
              </w:rPr>
              <w:t>медицинской помощи, снижение на 20% смертности от заболеваний органов</w:t>
            </w:r>
            <w:r w:rsidRPr="000A5D97">
              <w:rPr>
                <w:spacing w:val="-2"/>
                <w:sz w:val="24"/>
                <w:lang w:val="ru-RU"/>
              </w:rPr>
              <w:t xml:space="preserve"> </w:t>
            </w:r>
            <w:proofErr w:type="spellStart"/>
            <w:r w:rsidRPr="000A5D97">
              <w:rPr>
                <w:sz w:val="24"/>
                <w:lang w:val="ru-RU"/>
              </w:rPr>
              <w:t>кровообра</w:t>
            </w:r>
            <w:proofErr w:type="spellEnd"/>
            <w:r w:rsidR="00421CD6">
              <w:rPr>
                <w:sz w:val="24"/>
                <w:lang w:val="ru-RU"/>
              </w:rPr>
              <w:t xml:space="preserve"> </w:t>
            </w:r>
            <w:proofErr w:type="spellStart"/>
            <w:r w:rsidRPr="000A5D97">
              <w:rPr>
                <w:sz w:val="24"/>
                <w:lang w:val="ru-RU"/>
              </w:rPr>
              <w:t>щения</w:t>
            </w:r>
            <w:proofErr w:type="spellEnd"/>
            <w:r w:rsidRPr="000A5D97">
              <w:rPr>
                <w:spacing w:val="-3"/>
                <w:sz w:val="24"/>
                <w:lang w:val="ru-RU"/>
              </w:rPr>
              <w:t xml:space="preserve"> </w:t>
            </w:r>
            <w:r w:rsidRPr="000A5D97">
              <w:rPr>
                <w:sz w:val="24"/>
                <w:lang w:val="ru-RU"/>
              </w:rPr>
              <w:t>(к</w:t>
            </w:r>
            <w:r w:rsidRPr="000A5D97">
              <w:rPr>
                <w:spacing w:val="-3"/>
                <w:sz w:val="24"/>
                <w:lang w:val="ru-RU"/>
              </w:rPr>
              <w:t xml:space="preserve"> </w:t>
            </w:r>
            <w:r w:rsidRPr="000A5D97">
              <w:rPr>
                <w:sz w:val="24"/>
                <w:lang w:val="ru-RU"/>
              </w:rPr>
              <w:t>2021</w:t>
            </w:r>
            <w:r w:rsidRPr="000A5D97">
              <w:rPr>
                <w:spacing w:val="-4"/>
                <w:sz w:val="24"/>
                <w:lang w:val="ru-RU"/>
              </w:rPr>
              <w:t xml:space="preserve"> </w:t>
            </w:r>
            <w:r w:rsidRPr="000A5D97">
              <w:rPr>
                <w:sz w:val="24"/>
                <w:lang w:val="ru-RU"/>
              </w:rPr>
              <w:t>г.), повышение уровня обеспеченности кадрами</w:t>
            </w:r>
            <w:r w:rsidRPr="000A5D97">
              <w:rPr>
                <w:spacing w:val="-14"/>
                <w:sz w:val="24"/>
                <w:lang w:val="ru-RU"/>
              </w:rPr>
              <w:t xml:space="preserve"> </w:t>
            </w:r>
            <w:r w:rsidRPr="000A5D97">
              <w:rPr>
                <w:sz w:val="24"/>
                <w:lang w:val="ru-RU"/>
              </w:rPr>
              <w:t>до</w:t>
            </w:r>
            <w:r w:rsidRPr="000A5D97">
              <w:rPr>
                <w:spacing w:val="-15"/>
                <w:sz w:val="24"/>
                <w:lang w:val="ru-RU"/>
              </w:rPr>
              <w:t xml:space="preserve"> </w:t>
            </w:r>
            <w:r w:rsidRPr="000A5D97">
              <w:rPr>
                <w:sz w:val="24"/>
                <w:lang w:val="ru-RU"/>
              </w:rPr>
              <w:t>85%</w:t>
            </w:r>
            <w:r w:rsidRPr="000A5D97">
              <w:rPr>
                <w:spacing w:val="-15"/>
                <w:sz w:val="24"/>
                <w:lang w:val="ru-RU"/>
              </w:rPr>
              <w:t xml:space="preserve"> </w:t>
            </w:r>
            <w:r w:rsidRPr="000A5D97">
              <w:rPr>
                <w:sz w:val="24"/>
                <w:lang w:val="ru-RU"/>
              </w:rPr>
              <w:t>(в</w:t>
            </w:r>
            <w:r w:rsidRPr="000A5D97">
              <w:rPr>
                <w:spacing w:val="-15"/>
                <w:sz w:val="24"/>
                <w:lang w:val="ru-RU"/>
              </w:rPr>
              <w:t xml:space="preserve"> </w:t>
            </w:r>
            <w:r w:rsidRPr="000A5D97">
              <w:rPr>
                <w:sz w:val="24"/>
                <w:lang w:val="ru-RU"/>
              </w:rPr>
              <w:t>2021</w:t>
            </w:r>
            <w:r w:rsidRPr="000A5D97">
              <w:rPr>
                <w:spacing w:val="-15"/>
                <w:sz w:val="24"/>
                <w:lang w:val="ru-RU"/>
              </w:rPr>
              <w:t xml:space="preserve"> </w:t>
            </w:r>
            <w:r w:rsidRPr="000A5D97">
              <w:rPr>
                <w:sz w:val="24"/>
                <w:lang w:val="ru-RU"/>
              </w:rPr>
              <w:t>г.</w:t>
            </w:r>
            <w:r w:rsidRPr="000A5D97">
              <w:rPr>
                <w:spacing w:val="-15"/>
                <w:sz w:val="24"/>
                <w:lang w:val="ru-RU"/>
              </w:rPr>
              <w:t xml:space="preserve"> </w:t>
            </w:r>
            <w:r w:rsidRPr="000A5D97">
              <w:rPr>
                <w:sz w:val="24"/>
                <w:lang w:val="ru-RU"/>
              </w:rPr>
              <w:t>–</w:t>
            </w:r>
            <w:r w:rsidRPr="000A5D97">
              <w:rPr>
                <w:spacing w:val="-14"/>
                <w:sz w:val="24"/>
                <w:lang w:val="ru-RU"/>
              </w:rPr>
              <w:t xml:space="preserve"> </w:t>
            </w:r>
            <w:r w:rsidRPr="000A5D97">
              <w:rPr>
                <w:sz w:val="24"/>
                <w:lang w:val="ru-RU"/>
              </w:rPr>
              <w:t>76%).</w:t>
            </w:r>
            <w:r w:rsidRPr="000A5D97">
              <w:rPr>
                <w:spacing w:val="-15"/>
                <w:sz w:val="24"/>
                <w:lang w:val="ru-RU"/>
              </w:rPr>
              <w:t xml:space="preserve"> </w:t>
            </w:r>
            <w:r w:rsidRPr="000A5D97">
              <w:rPr>
                <w:sz w:val="24"/>
                <w:lang w:val="ru-RU"/>
              </w:rPr>
              <w:t xml:space="preserve">1,1 тыс. новых рабочих постоянных мест и 12,6 тыс. временных (на </w:t>
            </w:r>
            <w:r w:rsidRPr="000A5D97">
              <w:rPr>
                <w:spacing w:val="-2"/>
                <w:sz w:val="24"/>
                <w:lang w:val="ru-RU"/>
              </w:rPr>
              <w:t>СМР).</w:t>
            </w:r>
          </w:p>
          <w:p w14:paraId="0F350BCC" w14:textId="77777777" w:rsidR="000A5D97" w:rsidRPr="00421CD6" w:rsidRDefault="000A5D97" w:rsidP="000A5D97">
            <w:pPr>
              <w:pStyle w:val="TableParagraph"/>
              <w:spacing w:before="2"/>
              <w:ind w:left="114"/>
              <w:jc w:val="both"/>
              <w:rPr>
                <w:sz w:val="24"/>
                <w:lang w:val="ru-RU"/>
              </w:rPr>
            </w:pPr>
            <w:r w:rsidRPr="00421CD6">
              <w:rPr>
                <w:sz w:val="24"/>
                <w:lang w:val="ru-RU"/>
              </w:rPr>
              <w:t>Министерство</w:t>
            </w:r>
            <w:r w:rsidRPr="00421CD6">
              <w:rPr>
                <w:spacing w:val="-7"/>
                <w:sz w:val="24"/>
                <w:lang w:val="ru-RU"/>
              </w:rPr>
              <w:t xml:space="preserve"> </w:t>
            </w:r>
            <w:r w:rsidRPr="00421CD6">
              <w:rPr>
                <w:sz w:val="24"/>
                <w:lang w:val="ru-RU"/>
              </w:rPr>
              <w:t>здравоохранения</w:t>
            </w:r>
            <w:r w:rsidRPr="00421CD6">
              <w:rPr>
                <w:spacing w:val="-6"/>
                <w:sz w:val="24"/>
                <w:lang w:val="ru-RU"/>
              </w:rPr>
              <w:t xml:space="preserve"> </w:t>
            </w:r>
            <w:r w:rsidRPr="00421CD6">
              <w:rPr>
                <w:spacing w:val="-5"/>
                <w:sz w:val="24"/>
                <w:lang w:val="ru-RU"/>
              </w:rPr>
              <w:t>РК</w:t>
            </w:r>
          </w:p>
        </w:tc>
        <w:tc>
          <w:tcPr>
            <w:tcW w:w="3989" w:type="dxa"/>
          </w:tcPr>
          <w:p w14:paraId="1894819E" w14:textId="684F497A" w:rsidR="003A1ADF" w:rsidRDefault="003A1ADF" w:rsidP="00421CD6">
            <w:pPr>
              <w:pStyle w:val="TableParagraph"/>
              <w:tabs>
                <w:tab w:val="left" w:pos="2157"/>
              </w:tabs>
              <w:ind w:left="112" w:right="84"/>
              <w:jc w:val="both"/>
              <w:rPr>
                <w:sz w:val="24"/>
                <w:lang w:val="ru-RU"/>
              </w:rPr>
            </w:pPr>
            <w:r w:rsidRPr="000A5D97">
              <w:rPr>
                <w:sz w:val="24"/>
                <w:lang w:val="ru-RU"/>
              </w:rPr>
              <w:t>Финансирование: 217,</w:t>
            </w:r>
            <w:r>
              <w:rPr>
                <w:sz w:val="24"/>
                <w:lang w:val="ru-RU"/>
              </w:rPr>
              <w:t xml:space="preserve">7 млрд. тенге из </w:t>
            </w:r>
            <w:proofErr w:type="spellStart"/>
            <w:r>
              <w:rPr>
                <w:sz w:val="24"/>
                <w:lang w:val="ru-RU"/>
              </w:rPr>
              <w:t>респ</w:t>
            </w:r>
            <w:proofErr w:type="spellEnd"/>
            <w:r>
              <w:rPr>
                <w:sz w:val="24"/>
                <w:lang w:val="ru-RU"/>
              </w:rPr>
              <w:t>. бюджета</w:t>
            </w:r>
          </w:p>
          <w:p w14:paraId="37FFFC15" w14:textId="1A91C073" w:rsidR="000A5D97" w:rsidRPr="000A5D97" w:rsidRDefault="000A5D97" w:rsidP="00421CD6">
            <w:pPr>
              <w:pStyle w:val="TableParagraph"/>
              <w:tabs>
                <w:tab w:val="left" w:pos="2157"/>
              </w:tabs>
              <w:ind w:left="112" w:right="84"/>
              <w:jc w:val="both"/>
              <w:rPr>
                <w:sz w:val="24"/>
                <w:lang w:val="ru-RU"/>
              </w:rPr>
            </w:pPr>
            <w:r w:rsidRPr="000A5D97">
              <w:rPr>
                <w:sz w:val="24"/>
                <w:lang w:val="ru-RU"/>
              </w:rPr>
              <w:t xml:space="preserve">Строительство новых и </w:t>
            </w:r>
            <w:r w:rsidRPr="000A5D97">
              <w:rPr>
                <w:spacing w:val="-2"/>
                <w:sz w:val="24"/>
                <w:lang w:val="ru-RU"/>
              </w:rPr>
              <w:t>расширение</w:t>
            </w:r>
            <w:r w:rsidR="00421CD6">
              <w:rPr>
                <w:spacing w:val="-2"/>
                <w:sz w:val="24"/>
                <w:lang w:val="ru-RU"/>
              </w:rPr>
              <w:t xml:space="preserve"> </w:t>
            </w:r>
            <w:r w:rsidRPr="000A5D97">
              <w:rPr>
                <w:spacing w:val="-2"/>
                <w:sz w:val="24"/>
                <w:lang w:val="ru-RU"/>
              </w:rPr>
              <w:t xml:space="preserve">действующих </w:t>
            </w:r>
            <w:r w:rsidRPr="000A5D97">
              <w:rPr>
                <w:sz w:val="24"/>
                <w:lang w:val="ru-RU"/>
              </w:rPr>
              <w:t>больниц в сельской местности, оснащение больниц, кадровое обеспечение больницы (в т.ч. меры мотивации для переезда врачей в сельскую местность – жилищная поддержка и дополнительная оплата труда)</w:t>
            </w:r>
          </w:p>
        </w:tc>
      </w:tr>
      <w:tr w:rsidR="00346FF5" w14:paraId="02992B53" w14:textId="77777777" w:rsidTr="00421CD6">
        <w:trPr>
          <w:trHeight w:val="81"/>
        </w:trPr>
        <w:tc>
          <w:tcPr>
            <w:tcW w:w="9669" w:type="dxa"/>
            <w:gridSpan w:val="3"/>
          </w:tcPr>
          <w:p w14:paraId="48EB3691" w14:textId="43B31AB1" w:rsidR="00346FF5" w:rsidRPr="00346FF5" w:rsidRDefault="00BB2879" w:rsidP="00846DA1">
            <w:pPr>
              <w:ind w:firstLine="719"/>
              <w:jc w:val="both"/>
              <w:rPr>
                <w:sz w:val="16"/>
                <w:szCs w:val="16"/>
                <w:lang w:val="ru-RU"/>
              </w:rPr>
            </w:pPr>
            <w:r>
              <w:rPr>
                <w:lang w:val="ru-RU"/>
              </w:rPr>
              <w:t xml:space="preserve">Примечание - </w:t>
            </w:r>
            <w:proofErr w:type="spellStart"/>
            <w:r w:rsidRPr="00CE6004">
              <w:t>Составлено</w:t>
            </w:r>
            <w:proofErr w:type="spellEnd"/>
            <w:r w:rsidRPr="00CE6004">
              <w:t xml:space="preserve"> </w:t>
            </w:r>
            <w:proofErr w:type="spellStart"/>
            <w:r w:rsidRPr="00CE6004">
              <w:t>по</w:t>
            </w:r>
            <w:proofErr w:type="spellEnd"/>
            <w:r w:rsidRPr="00CE6004">
              <w:t xml:space="preserve"> </w:t>
            </w:r>
            <w:proofErr w:type="spellStart"/>
            <w:r w:rsidRPr="00CE6004">
              <w:t>источнику</w:t>
            </w:r>
            <w:proofErr w:type="spellEnd"/>
            <w:r>
              <w:rPr>
                <w:lang w:val="ru-RU"/>
              </w:rPr>
              <w:t xml:space="preserve"> </w:t>
            </w:r>
            <w:r>
              <w:t>[</w:t>
            </w:r>
            <w:r w:rsidR="00846DA1">
              <w:rPr>
                <w:lang w:val="ru-RU"/>
              </w:rPr>
              <w:t>57</w:t>
            </w:r>
            <w:r>
              <w:t>]</w:t>
            </w:r>
          </w:p>
        </w:tc>
      </w:tr>
    </w:tbl>
    <w:p w14:paraId="00423500" w14:textId="77777777" w:rsidR="00421CD6" w:rsidRDefault="00421CD6" w:rsidP="000E77ED">
      <w:pPr>
        <w:pStyle w:val="aff0"/>
        <w:ind w:left="0" w:firstLine="709"/>
        <w:rPr>
          <w:lang w:val="ru-RU"/>
        </w:rPr>
      </w:pPr>
    </w:p>
    <w:p w14:paraId="56E80DDB" w14:textId="77777777" w:rsidR="00FB48AD" w:rsidRPr="000A5D97" w:rsidRDefault="00FB48AD" w:rsidP="00165695">
      <w:pPr>
        <w:pStyle w:val="aff0"/>
        <w:ind w:left="0" w:firstLine="709"/>
        <w:rPr>
          <w:lang w:val="ru-RU"/>
        </w:rPr>
      </w:pPr>
      <w:bookmarkStart w:id="9" w:name="OLE_LINK3"/>
      <w:bookmarkEnd w:id="7"/>
      <w:r w:rsidRPr="000A5D97">
        <w:rPr>
          <w:lang w:val="ru-RU"/>
        </w:rPr>
        <w:t>Отличия</w:t>
      </w:r>
      <w:r w:rsidRPr="000A5D97">
        <w:rPr>
          <w:spacing w:val="-6"/>
          <w:lang w:val="ru-RU"/>
        </w:rPr>
        <w:t xml:space="preserve"> </w:t>
      </w:r>
      <w:r w:rsidRPr="000A5D97">
        <w:rPr>
          <w:lang w:val="ru-RU"/>
        </w:rPr>
        <w:t>данных</w:t>
      </w:r>
      <w:r w:rsidRPr="000A5D97">
        <w:rPr>
          <w:spacing w:val="-6"/>
          <w:lang w:val="ru-RU"/>
        </w:rPr>
        <w:t xml:space="preserve"> </w:t>
      </w:r>
      <w:r w:rsidRPr="000A5D97">
        <w:rPr>
          <w:lang w:val="ru-RU"/>
        </w:rPr>
        <w:t>национальных</w:t>
      </w:r>
      <w:r w:rsidRPr="000A5D97">
        <w:rPr>
          <w:spacing w:val="-2"/>
          <w:lang w:val="ru-RU"/>
        </w:rPr>
        <w:t xml:space="preserve"> </w:t>
      </w:r>
      <w:r w:rsidRPr="000A5D97">
        <w:rPr>
          <w:lang w:val="ru-RU"/>
        </w:rPr>
        <w:t>проектов</w:t>
      </w:r>
      <w:r w:rsidRPr="000A5D97">
        <w:rPr>
          <w:spacing w:val="-4"/>
          <w:lang w:val="ru-RU"/>
        </w:rPr>
        <w:t xml:space="preserve"> </w:t>
      </w:r>
      <w:r w:rsidRPr="000A5D97">
        <w:rPr>
          <w:lang w:val="ru-RU"/>
        </w:rPr>
        <w:t>от</w:t>
      </w:r>
      <w:r w:rsidRPr="000A5D97">
        <w:rPr>
          <w:spacing w:val="-4"/>
          <w:lang w:val="ru-RU"/>
        </w:rPr>
        <w:t xml:space="preserve"> </w:t>
      </w:r>
      <w:r w:rsidRPr="000A5D97">
        <w:rPr>
          <w:lang w:val="ru-RU"/>
        </w:rPr>
        <w:t>тех, которые</w:t>
      </w:r>
      <w:r w:rsidRPr="000A5D97">
        <w:rPr>
          <w:spacing w:val="-3"/>
          <w:lang w:val="ru-RU"/>
        </w:rPr>
        <w:t xml:space="preserve"> </w:t>
      </w:r>
      <w:r w:rsidRPr="000A5D97">
        <w:rPr>
          <w:lang w:val="ru-RU"/>
        </w:rPr>
        <w:t>были</w:t>
      </w:r>
      <w:r w:rsidRPr="000A5D97">
        <w:rPr>
          <w:spacing w:val="-3"/>
          <w:lang w:val="ru-RU"/>
        </w:rPr>
        <w:t xml:space="preserve"> </w:t>
      </w:r>
      <w:r w:rsidRPr="000A5D97">
        <w:rPr>
          <w:lang w:val="ru-RU"/>
        </w:rPr>
        <w:t>приняты</w:t>
      </w:r>
      <w:r w:rsidRPr="000A5D97">
        <w:rPr>
          <w:spacing w:val="-3"/>
          <w:lang w:val="ru-RU"/>
        </w:rPr>
        <w:t xml:space="preserve"> </w:t>
      </w:r>
      <w:r w:rsidRPr="000A5D97">
        <w:rPr>
          <w:lang w:val="ru-RU"/>
        </w:rPr>
        <w:t>в 2021 году:</w:t>
      </w:r>
    </w:p>
    <w:p w14:paraId="1F6878A1" w14:textId="77777777" w:rsidR="00FB48AD" w:rsidRPr="00346FF5" w:rsidRDefault="00FB48AD" w:rsidP="00FB48AD">
      <w:pPr>
        <w:pStyle w:val="a7"/>
        <w:widowControl w:val="0"/>
        <w:numPr>
          <w:ilvl w:val="0"/>
          <w:numId w:val="17"/>
        </w:numPr>
        <w:tabs>
          <w:tab w:val="left" w:pos="993"/>
          <w:tab w:val="left" w:pos="1209"/>
          <w:tab w:val="left" w:pos="1211"/>
        </w:tabs>
        <w:autoSpaceDE w:val="0"/>
        <w:autoSpaceDN w:val="0"/>
        <w:ind w:left="0" w:firstLine="709"/>
        <w:contextualSpacing w:val="0"/>
        <w:jc w:val="both"/>
        <w:rPr>
          <w:sz w:val="28"/>
        </w:rPr>
      </w:pPr>
      <w:r>
        <w:rPr>
          <w:sz w:val="28"/>
        </w:rPr>
        <w:t>узкая</w:t>
      </w:r>
      <w:r>
        <w:rPr>
          <w:spacing w:val="40"/>
          <w:sz w:val="28"/>
        </w:rPr>
        <w:t xml:space="preserve"> </w:t>
      </w:r>
      <w:r>
        <w:rPr>
          <w:sz w:val="28"/>
        </w:rPr>
        <w:t>направленность</w:t>
      </w:r>
      <w:r>
        <w:rPr>
          <w:spacing w:val="40"/>
          <w:sz w:val="28"/>
        </w:rPr>
        <w:t xml:space="preserve"> </w:t>
      </w:r>
      <w:r>
        <w:rPr>
          <w:sz w:val="28"/>
        </w:rPr>
        <w:t>для</w:t>
      </w:r>
      <w:r>
        <w:rPr>
          <w:spacing w:val="40"/>
          <w:sz w:val="28"/>
        </w:rPr>
        <w:t xml:space="preserve"> </w:t>
      </w:r>
      <w:r>
        <w:rPr>
          <w:sz w:val="28"/>
        </w:rPr>
        <w:t>реализации</w:t>
      </w:r>
      <w:r>
        <w:rPr>
          <w:spacing w:val="37"/>
          <w:sz w:val="28"/>
        </w:rPr>
        <w:t xml:space="preserve"> </w:t>
      </w:r>
      <w:r>
        <w:rPr>
          <w:sz w:val="28"/>
        </w:rPr>
        <w:t>конкретных</w:t>
      </w:r>
      <w:r>
        <w:rPr>
          <w:spacing w:val="40"/>
          <w:sz w:val="28"/>
        </w:rPr>
        <w:t xml:space="preserve"> </w:t>
      </w:r>
      <w:r>
        <w:rPr>
          <w:sz w:val="28"/>
        </w:rPr>
        <w:t>актуальных</w:t>
      </w:r>
      <w:r>
        <w:rPr>
          <w:spacing w:val="40"/>
          <w:sz w:val="28"/>
        </w:rPr>
        <w:t xml:space="preserve"> </w:t>
      </w:r>
      <w:r>
        <w:rPr>
          <w:sz w:val="28"/>
        </w:rPr>
        <w:t>для общества целей;</w:t>
      </w:r>
    </w:p>
    <w:p w14:paraId="05E88BD0" w14:textId="77777777" w:rsidR="00FB48AD" w:rsidRDefault="00FB48AD" w:rsidP="00FB48AD">
      <w:pPr>
        <w:pStyle w:val="a7"/>
        <w:widowControl w:val="0"/>
        <w:numPr>
          <w:ilvl w:val="0"/>
          <w:numId w:val="17"/>
        </w:numPr>
        <w:tabs>
          <w:tab w:val="left" w:pos="993"/>
          <w:tab w:val="left" w:pos="1209"/>
          <w:tab w:val="left" w:pos="1211"/>
        </w:tabs>
        <w:autoSpaceDE w:val="0"/>
        <w:autoSpaceDN w:val="0"/>
        <w:ind w:left="0" w:firstLine="709"/>
        <w:contextualSpacing w:val="0"/>
        <w:jc w:val="both"/>
        <w:rPr>
          <w:sz w:val="28"/>
        </w:rPr>
      </w:pPr>
      <w:r>
        <w:rPr>
          <w:sz w:val="28"/>
        </w:rPr>
        <w:t>возложение на конкретные министерства, притом, не как альтернатива процессной работы, а как приоритетное направление работы помимо процессной работы;</w:t>
      </w:r>
    </w:p>
    <w:p w14:paraId="45485D70" w14:textId="41BAF95D" w:rsidR="00FB48AD" w:rsidRDefault="00FB48AD" w:rsidP="00FB48AD">
      <w:pPr>
        <w:ind w:firstLine="709"/>
        <w:jc w:val="both"/>
        <w:rPr>
          <w:sz w:val="28"/>
          <w:szCs w:val="28"/>
        </w:rPr>
      </w:pPr>
      <w:r>
        <w:rPr>
          <w:sz w:val="28"/>
        </w:rPr>
        <w:t>3) меньшая громоздкость и меньший объем целевых показателей и мероприятий для каждого проекта.</w:t>
      </w:r>
      <w:r w:rsidRPr="001E4FDB">
        <w:rPr>
          <w:sz w:val="28"/>
          <w:szCs w:val="28"/>
        </w:rPr>
        <w:t xml:space="preserve"> </w:t>
      </w:r>
      <w:r w:rsidRPr="009C74EA">
        <w:rPr>
          <w:sz w:val="28"/>
          <w:szCs w:val="28"/>
        </w:rPr>
        <w:t xml:space="preserve">Таким образом, при разработке и реализации стратегических и программных документов в Казахстане наблюдаются определенные недостатки и проблемы, которые могут оказывать значительное влияние на эффективность управления национальными ресурсами. </w:t>
      </w:r>
      <w:r>
        <w:rPr>
          <w:sz w:val="28"/>
          <w:szCs w:val="28"/>
        </w:rPr>
        <w:t>Данные</w:t>
      </w:r>
      <w:r w:rsidRPr="009C74EA">
        <w:rPr>
          <w:sz w:val="28"/>
          <w:szCs w:val="28"/>
        </w:rPr>
        <w:t xml:space="preserve"> проблемы подчеркивают необходимость внедрения стратегического аудита в систему государственного планирования и управления</w:t>
      </w:r>
      <w:r>
        <w:rPr>
          <w:sz w:val="28"/>
          <w:szCs w:val="28"/>
        </w:rPr>
        <w:t xml:space="preserve"> [10</w:t>
      </w:r>
      <w:r w:rsidR="00846DA1">
        <w:rPr>
          <w:sz w:val="28"/>
          <w:szCs w:val="28"/>
        </w:rPr>
        <w:t>4</w:t>
      </w:r>
      <w:r>
        <w:rPr>
          <w:sz w:val="28"/>
          <w:szCs w:val="28"/>
        </w:rPr>
        <w:t>]</w:t>
      </w:r>
      <w:r w:rsidRPr="009C74EA">
        <w:rPr>
          <w:sz w:val="28"/>
          <w:szCs w:val="28"/>
        </w:rPr>
        <w:t>.</w:t>
      </w:r>
    </w:p>
    <w:p w14:paraId="04357858" w14:textId="77777777" w:rsidR="00FB48AD" w:rsidRPr="009C74EA" w:rsidRDefault="00FB48AD" w:rsidP="00FB48AD">
      <w:pPr>
        <w:ind w:firstLine="709"/>
        <w:jc w:val="both"/>
        <w:rPr>
          <w:sz w:val="28"/>
          <w:szCs w:val="28"/>
        </w:rPr>
      </w:pPr>
      <w:r>
        <w:rPr>
          <w:sz w:val="28"/>
          <w:szCs w:val="28"/>
        </w:rPr>
        <w:t>Таким образом, о</w:t>
      </w:r>
      <w:r w:rsidRPr="009C74EA">
        <w:rPr>
          <w:sz w:val="28"/>
          <w:szCs w:val="28"/>
        </w:rPr>
        <w:t xml:space="preserve">дна из ключевых проблем </w:t>
      </w:r>
      <w:r>
        <w:rPr>
          <w:sz w:val="28"/>
          <w:szCs w:val="28"/>
        </w:rPr>
        <w:t xml:space="preserve">документов СГП </w:t>
      </w:r>
      <w:r w:rsidRPr="009C74EA">
        <w:rPr>
          <w:sz w:val="28"/>
          <w:szCs w:val="28"/>
        </w:rPr>
        <w:t>– это реализация большого количества программных документов с множеством показателей, что приводит к их распылению и усложняет мониторинг и контроль за их реализацией. Например, нарушение пункта 128 Постановления Правительства Республики Казахстан относительно включения целевых индикаторов без разработанных методик расчета влечет за собой трудности в оценке достижения целей.</w:t>
      </w:r>
    </w:p>
    <w:p w14:paraId="1256759A" w14:textId="77777777" w:rsidR="00FB48AD" w:rsidRPr="009C74EA" w:rsidRDefault="00FB48AD" w:rsidP="00FB48AD">
      <w:pPr>
        <w:ind w:firstLine="709"/>
        <w:jc w:val="both"/>
        <w:rPr>
          <w:sz w:val="28"/>
          <w:szCs w:val="28"/>
        </w:rPr>
      </w:pPr>
      <w:r w:rsidRPr="009C74EA">
        <w:rPr>
          <w:sz w:val="28"/>
          <w:szCs w:val="28"/>
        </w:rPr>
        <w:t>Далее, проблема декомпозиции показателей из вышестоящих документов в нижестоящие также остается актуальной. Например, недостаточная декомпозиция показателя из Государственной программы «Программа развития продуктивной занятости и массового предпринимательства» в Планы развития территорий указывает на недостатки в системе планирования и исполнения.</w:t>
      </w:r>
    </w:p>
    <w:p w14:paraId="19EA602D" w14:textId="77777777" w:rsidR="00FB48AD" w:rsidRPr="009C74EA" w:rsidRDefault="00FB48AD" w:rsidP="00FB48AD">
      <w:pPr>
        <w:ind w:firstLine="709"/>
        <w:jc w:val="both"/>
        <w:rPr>
          <w:sz w:val="28"/>
          <w:szCs w:val="28"/>
        </w:rPr>
      </w:pPr>
      <w:r w:rsidRPr="009C74EA">
        <w:rPr>
          <w:sz w:val="28"/>
          <w:szCs w:val="28"/>
        </w:rPr>
        <w:lastRenderedPageBreak/>
        <w:t>Проблема количественной измеримости показателей также затрудняет мониторинг их достижения. Примером может служить значительное количество показателей в стратегических планах государственных органов, которые не поддаются количественному измерению.</w:t>
      </w:r>
    </w:p>
    <w:p w14:paraId="4F785FE9" w14:textId="77777777" w:rsidR="00FB48AD" w:rsidRPr="009C74EA" w:rsidRDefault="00FB48AD" w:rsidP="00FB48AD">
      <w:pPr>
        <w:ind w:firstLine="709"/>
        <w:jc w:val="both"/>
        <w:rPr>
          <w:sz w:val="28"/>
          <w:szCs w:val="28"/>
        </w:rPr>
      </w:pPr>
      <w:r w:rsidRPr="009C74EA">
        <w:rPr>
          <w:sz w:val="28"/>
          <w:szCs w:val="28"/>
        </w:rPr>
        <w:t>Не на должном уровне осуществляется также прогнозирование плановых значений показателей, что указывает на проблемы в качественном планировании мероприятий</w:t>
      </w:r>
      <w:r>
        <w:rPr>
          <w:sz w:val="28"/>
          <w:szCs w:val="28"/>
        </w:rPr>
        <w:t>, что</w:t>
      </w:r>
      <w:r w:rsidRPr="009C74EA">
        <w:rPr>
          <w:sz w:val="28"/>
          <w:szCs w:val="28"/>
        </w:rPr>
        <w:t xml:space="preserve"> подчеркивает необходимость более глубокого анализа и оценки стратегий и программ.</w:t>
      </w:r>
    </w:p>
    <w:p w14:paraId="58044503" w14:textId="5B44413C" w:rsidR="00FB48AD" w:rsidRPr="009C74EA" w:rsidRDefault="00FB48AD" w:rsidP="00FB48AD">
      <w:pPr>
        <w:ind w:firstLine="709"/>
        <w:jc w:val="both"/>
        <w:rPr>
          <w:sz w:val="28"/>
          <w:szCs w:val="28"/>
        </w:rPr>
      </w:pPr>
      <w:r w:rsidRPr="009C74EA">
        <w:rPr>
          <w:sz w:val="28"/>
          <w:szCs w:val="28"/>
        </w:rPr>
        <w:t>Отсутствие синхронизации системы государственного планирования со статистикой и недостаточная систематизация сбора статистических данных затрудняют оценку эффективности реализации стратегий и программ. Отчеты о реализации документов СГП зачастую формируются без полного набора статистических данных, что не позволяет получить полную картину достижения целей</w:t>
      </w:r>
      <w:r>
        <w:rPr>
          <w:sz w:val="28"/>
          <w:szCs w:val="28"/>
        </w:rPr>
        <w:t xml:space="preserve"> [10</w:t>
      </w:r>
      <w:r w:rsidR="00846DA1">
        <w:rPr>
          <w:sz w:val="28"/>
          <w:szCs w:val="28"/>
        </w:rPr>
        <w:t>5</w:t>
      </w:r>
      <w:r>
        <w:rPr>
          <w:sz w:val="28"/>
          <w:szCs w:val="28"/>
        </w:rPr>
        <w:t>]</w:t>
      </w:r>
      <w:r w:rsidRPr="009C74EA">
        <w:rPr>
          <w:sz w:val="28"/>
          <w:szCs w:val="28"/>
        </w:rPr>
        <w:t>.</w:t>
      </w:r>
    </w:p>
    <w:p w14:paraId="36D855FD" w14:textId="77777777" w:rsidR="00FB48AD" w:rsidRDefault="00FB48AD" w:rsidP="00FB48AD">
      <w:pPr>
        <w:ind w:firstLine="709"/>
        <w:jc w:val="both"/>
        <w:rPr>
          <w:sz w:val="28"/>
          <w:szCs w:val="28"/>
        </w:rPr>
      </w:pPr>
      <w:r w:rsidRPr="009C74EA">
        <w:rPr>
          <w:sz w:val="28"/>
          <w:szCs w:val="28"/>
        </w:rPr>
        <w:t>Изменения в иерархии документов СГП также создают проблемы преемственности и соответствия новых документов новой редакции СГП, что отражается на целостности и эффективности системы государственного планирования.</w:t>
      </w:r>
    </w:p>
    <w:p w14:paraId="246792D8" w14:textId="77777777" w:rsidR="00FB48AD" w:rsidRPr="001E4FDB" w:rsidRDefault="00FB48AD" w:rsidP="00FB48AD">
      <w:pPr>
        <w:ind w:firstLine="709"/>
        <w:jc w:val="both"/>
        <w:rPr>
          <w:sz w:val="28"/>
          <w:szCs w:val="28"/>
        </w:rPr>
      </w:pPr>
      <w:r w:rsidRPr="00B93A34">
        <w:rPr>
          <w:sz w:val="28"/>
          <w:szCs w:val="28"/>
        </w:rPr>
        <w:t>Вместе с тем, в ходе анализа выявлено, что отдельные первоначально утвержденные показатели и мероприятия национальных проектов, не нашли отражения в документах СГП (концепциях, планах развития ЦГО/МИО, операционных планах)</w:t>
      </w:r>
      <w:r>
        <w:rPr>
          <w:sz w:val="28"/>
          <w:szCs w:val="28"/>
        </w:rPr>
        <w:t>.</w:t>
      </w:r>
    </w:p>
    <w:p w14:paraId="34792A55" w14:textId="77777777" w:rsidR="00FB48AD" w:rsidRPr="009C74EA" w:rsidRDefault="00FB48AD" w:rsidP="00FB48AD">
      <w:pPr>
        <w:ind w:firstLine="709"/>
        <w:jc w:val="both"/>
        <w:rPr>
          <w:sz w:val="28"/>
          <w:szCs w:val="28"/>
        </w:rPr>
      </w:pPr>
      <w:r>
        <w:rPr>
          <w:sz w:val="28"/>
          <w:szCs w:val="28"/>
        </w:rPr>
        <w:t>Вышеуказанные</w:t>
      </w:r>
      <w:r w:rsidRPr="009C74EA">
        <w:rPr>
          <w:sz w:val="28"/>
          <w:szCs w:val="28"/>
        </w:rPr>
        <w:t xml:space="preserve"> проблемы подчеркивают важность внедрения стратегического аудита в систему государственного управления и планирования. Стратегический аудит может обеспечить более глубокий и всесторонний анализ стратегий и программ, их соответствие стратегическим целям государства, а также эффективность их реализации. Он может способствовать устранению распыления ресурсов, повышению качества планирования и исполнения, а также обеспечению более эффективного мониторинга и контроля за реализацией стратегических и программных документов</w:t>
      </w:r>
      <w:r>
        <w:rPr>
          <w:sz w:val="28"/>
          <w:szCs w:val="28"/>
        </w:rPr>
        <w:t>, что</w:t>
      </w:r>
      <w:r w:rsidRPr="009C74EA">
        <w:rPr>
          <w:sz w:val="28"/>
          <w:szCs w:val="28"/>
        </w:rPr>
        <w:t>, в свою очередь, будет способствовать более эффективному управлению национальными ресурсами и достижению стратегических целей Казахстана.</w:t>
      </w:r>
    </w:p>
    <w:p w14:paraId="2759CBC2" w14:textId="77777777" w:rsidR="00FB48AD" w:rsidRDefault="00FB48AD" w:rsidP="00FB48AD">
      <w:pPr>
        <w:ind w:firstLine="709"/>
        <w:jc w:val="both"/>
        <w:rPr>
          <w:sz w:val="28"/>
          <w:szCs w:val="28"/>
        </w:rPr>
      </w:pPr>
    </w:p>
    <w:p w14:paraId="3AEA92E4" w14:textId="6B7D8C0D" w:rsidR="00FB48AD" w:rsidRPr="00F92B48" w:rsidRDefault="00FB48AD" w:rsidP="00FB48AD">
      <w:pPr>
        <w:tabs>
          <w:tab w:val="left" w:pos="993"/>
        </w:tabs>
        <w:ind w:firstLine="709"/>
        <w:contextualSpacing/>
        <w:jc w:val="both"/>
        <w:rPr>
          <w:b/>
          <w:bCs/>
          <w:sz w:val="28"/>
          <w:szCs w:val="28"/>
        </w:rPr>
      </w:pPr>
      <w:r w:rsidRPr="00966FD6">
        <w:rPr>
          <w:b/>
          <w:bCs/>
          <w:sz w:val="28"/>
          <w:szCs w:val="28"/>
        </w:rPr>
        <w:t>2.3</w:t>
      </w:r>
      <w:r w:rsidRPr="00906082">
        <w:rPr>
          <w:b/>
          <w:bCs/>
          <w:sz w:val="28"/>
          <w:szCs w:val="28"/>
        </w:rPr>
        <w:t xml:space="preserve"> </w:t>
      </w:r>
      <w:r w:rsidR="00F92B48" w:rsidRPr="00F92B48">
        <w:rPr>
          <w:b/>
          <w:sz w:val="28"/>
          <w:szCs w:val="28"/>
        </w:rPr>
        <w:t>Комплексная оценка результативности и достижения ключевых национальных индикаторов в рамках системы государственного планирования</w:t>
      </w:r>
    </w:p>
    <w:p w14:paraId="5411FE42" w14:textId="77777777" w:rsidR="00FB48AD" w:rsidRPr="00F306A2" w:rsidRDefault="00FB48AD" w:rsidP="00FB48AD">
      <w:pPr>
        <w:tabs>
          <w:tab w:val="left" w:pos="1134"/>
          <w:tab w:val="left" w:pos="1276"/>
        </w:tabs>
        <w:ind w:firstLine="709"/>
        <w:jc w:val="both"/>
        <w:rPr>
          <w:sz w:val="28"/>
          <w:szCs w:val="28"/>
        </w:rPr>
      </w:pPr>
      <w:r w:rsidRPr="00F306A2">
        <w:rPr>
          <w:sz w:val="28"/>
          <w:szCs w:val="28"/>
        </w:rPr>
        <w:t xml:space="preserve">Сельское хозяйство занимает одно из ключевых мест в экономике Казахстана, играя важную роль в обеспечении продовольственной безопасности, формировании занятости и стимулировании экономического роста. В сельской местности проживает более 37% населения страны, а уровень развития агропромышленного комплекса (АПК) напрямую влияет на благосостояние значительной части казахстанцев. Благодаря обширной территории и наличию значительных природных ресурсов, Казахстан обладает высоким потенциалом для развития агросектора. В целях повышения эффективности государственного планирования, а также оценки результативности реализуемых программ в </w:t>
      </w:r>
      <w:r w:rsidRPr="00F306A2">
        <w:rPr>
          <w:sz w:val="28"/>
          <w:szCs w:val="28"/>
        </w:rPr>
        <w:lastRenderedPageBreak/>
        <w:t>рамках стратегических государственных инициатив, нами был проведен анализ достижений ключевых национальных индикаторов в сфере сельского хозяйства.</w:t>
      </w:r>
    </w:p>
    <w:p w14:paraId="5154041D" w14:textId="702F42CE" w:rsidR="00FB48AD" w:rsidRPr="004B08B3" w:rsidRDefault="00FB48AD" w:rsidP="00FB48AD">
      <w:pPr>
        <w:tabs>
          <w:tab w:val="left" w:pos="1134"/>
          <w:tab w:val="left" w:pos="1276"/>
        </w:tabs>
        <w:ind w:firstLine="709"/>
        <w:jc w:val="both"/>
        <w:rPr>
          <w:sz w:val="28"/>
          <w:szCs w:val="28"/>
        </w:rPr>
      </w:pPr>
      <w:r w:rsidRPr="004B08B3">
        <w:rPr>
          <w:sz w:val="28"/>
          <w:szCs w:val="28"/>
        </w:rPr>
        <w:t>Казахстан обладает значительным сельскохозяйственным потенциалом, способным способствовать диверсифицированному и инклюзивному экономическому росту. Общая сельскохозяйственная площадь страны составляет 217 млн</w:t>
      </w:r>
      <w:r w:rsidR="00165695">
        <w:rPr>
          <w:sz w:val="28"/>
          <w:szCs w:val="28"/>
        </w:rPr>
        <w:t>.</w:t>
      </w:r>
      <w:r w:rsidRPr="004B08B3">
        <w:rPr>
          <w:sz w:val="28"/>
          <w:szCs w:val="28"/>
        </w:rPr>
        <w:t xml:space="preserve"> га, из которых 35 млн</w:t>
      </w:r>
      <w:r w:rsidR="00165695">
        <w:rPr>
          <w:sz w:val="28"/>
          <w:szCs w:val="28"/>
        </w:rPr>
        <w:t>.</w:t>
      </w:r>
      <w:r w:rsidRPr="004B08B3">
        <w:rPr>
          <w:sz w:val="28"/>
          <w:szCs w:val="28"/>
        </w:rPr>
        <w:t xml:space="preserve"> га приходятся на пахотные земли (10-е место в мире и 2-е место по площади пахотных земель на душу населения), а 13 млн</w:t>
      </w:r>
      <w:r w:rsidR="00165695">
        <w:rPr>
          <w:sz w:val="28"/>
          <w:szCs w:val="28"/>
        </w:rPr>
        <w:t>.</w:t>
      </w:r>
      <w:r w:rsidRPr="004B08B3">
        <w:rPr>
          <w:sz w:val="28"/>
          <w:szCs w:val="28"/>
        </w:rPr>
        <w:t xml:space="preserve"> га составляют залежные земли. Структура сельского хозяйства страны варьируется в зависимости от региона: растениеводство сосредоточено преимущественно на севере (Акмолинская, Костанайская, Северо-Казахстанская области), востоке (Павлодарская область) и юге (Туркестанская область), тогда как в центральных районах преобладает экстенсивное животноводство, а в юго-восточных регионах (Алматинская и Восточно-Казахстанская области) распространено смешанное сельское хозяйство</w:t>
      </w:r>
      <w:r w:rsidRPr="00261E9D">
        <w:rPr>
          <w:sz w:val="28"/>
          <w:szCs w:val="28"/>
        </w:rPr>
        <w:t xml:space="preserve"> [10</w:t>
      </w:r>
      <w:r w:rsidR="00846DA1">
        <w:rPr>
          <w:sz w:val="28"/>
          <w:szCs w:val="28"/>
        </w:rPr>
        <w:t>6</w:t>
      </w:r>
      <w:r w:rsidRPr="00261E9D">
        <w:rPr>
          <w:sz w:val="28"/>
          <w:szCs w:val="28"/>
        </w:rPr>
        <w:t>]</w:t>
      </w:r>
      <w:r w:rsidRPr="004B08B3">
        <w:rPr>
          <w:sz w:val="28"/>
          <w:szCs w:val="28"/>
        </w:rPr>
        <w:t>.</w:t>
      </w:r>
    </w:p>
    <w:p w14:paraId="1F2EBA15" w14:textId="77777777" w:rsidR="00FB48AD" w:rsidRPr="004B08B3" w:rsidRDefault="00FB48AD" w:rsidP="00FB48AD">
      <w:pPr>
        <w:tabs>
          <w:tab w:val="left" w:pos="1134"/>
          <w:tab w:val="left" w:pos="1276"/>
        </w:tabs>
        <w:ind w:firstLine="709"/>
        <w:jc w:val="both"/>
        <w:rPr>
          <w:sz w:val="28"/>
          <w:szCs w:val="28"/>
        </w:rPr>
      </w:pPr>
      <w:r w:rsidRPr="004B08B3">
        <w:rPr>
          <w:sz w:val="28"/>
          <w:szCs w:val="28"/>
        </w:rPr>
        <w:t xml:space="preserve">Несмотря на значительные земельные ресурсы, Казахстан является одной из наиболее </w:t>
      </w:r>
      <w:proofErr w:type="spellStart"/>
      <w:r w:rsidRPr="004B08B3">
        <w:rPr>
          <w:sz w:val="28"/>
          <w:szCs w:val="28"/>
        </w:rPr>
        <w:t>вододефицитных</w:t>
      </w:r>
      <w:proofErr w:type="spellEnd"/>
      <w:r w:rsidRPr="004B08B3">
        <w:rPr>
          <w:sz w:val="28"/>
          <w:szCs w:val="28"/>
        </w:rPr>
        <w:t xml:space="preserve"> стран Евразии. Водные ресурсы занимают всего 2,8% территории, а две трети земель представляют собой засушливые зоны с ограниченным доступом к воде. В стране уже наблюдается нехватка водных ресурсов, и согласно прогнозам ООН, к 2040 году дефицит воды может достигнуть 50% от общей потребности. Среднегодовое количество осадков составляет 250 мм, что соответствует климатическим условиям пасторальных стран или регионов, где сельскохозяйственное производство полностью зависит от ирригации. Кроме того, значительные колебания осадков создают дополнительные риски для неорошаемого земледелия.</w:t>
      </w:r>
    </w:p>
    <w:p w14:paraId="5EA58088" w14:textId="38AF42DF" w:rsidR="00FB48AD" w:rsidRDefault="00FB48AD" w:rsidP="00FB48AD">
      <w:pPr>
        <w:tabs>
          <w:tab w:val="left" w:pos="1134"/>
          <w:tab w:val="left" w:pos="1276"/>
        </w:tabs>
        <w:ind w:firstLine="709"/>
        <w:jc w:val="both"/>
        <w:rPr>
          <w:sz w:val="28"/>
          <w:szCs w:val="28"/>
        </w:rPr>
      </w:pPr>
      <w:r w:rsidRPr="004B08B3">
        <w:rPr>
          <w:sz w:val="28"/>
          <w:szCs w:val="28"/>
        </w:rPr>
        <w:t>Аграрный сектор Казахстана является крупнейшим потребителем водных ресурсов, использующим около 67% общего объема водозабора, из которых 11-15% теряется при транспортировке из-за устаревшей ирригационной инфраструктуры. Водные ресурсы позволяют орошать до 4 млн</w:t>
      </w:r>
      <w:r w:rsidR="00165695">
        <w:rPr>
          <w:sz w:val="28"/>
          <w:szCs w:val="28"/>
        </w:rPr>
        <w:t>.</w:t>
      </w:r>
      <w:r w:rsidRPr="004B08B3">
        <w:rPr>
          <w:sz w:val="28"/>
          <w:szCs w:val="28"/>
        </w:rPr>
        <w:t xml:space="preserve"> га сельскохозяйственных земель, однако в настоящее время орошается только 1,8</w:t>
      </w:r>
      <w:r w:rsidR="00165695">
        <w:rPr>
          <w:sz w:val="28"/>
          <w:szCs w:val="28"/>
        </w:rPr>
        <w:t> </w:t>
      </w:r>
      <w:r w:rsidRPr="004B08B3">
        <w:rPr>
          <w:sz w:val="28"/>
          <w:szCs w:val="28"/>
        </w:rPr>
        <w:t>млн</w:t>
      </w:r>
      <w:r w:rsidR="00165695">
        <w:rPr>
          <w:sz w:val="28"/>
          <w:szCs w:val="28"/>
        </w:rPr>
        <w:t>.</w:t>
      </w:r>
      <w:r w:rsidRPr="004B08B3">
        <w:rPr>
          <w:sz w:val="28"/>
          <w:szCs w:val="28"/>
        </w:rPr>
        <w:t xml:space="preserve"> га, что обеспечивает почти 50% валового производства сельскохозяйственных культур. Континентальный климат и ограниченные водные ресурсы делают влагообеспеченность и погодные условия критическими факторами, влияющими на объем сельскохозяйственного производства.</w:t>
      </w:r>
    </w:p>
    <w:p w14:paraId="18246B2A" w14:textId="29629BCB" w:rsidR="004B08B3" w:rsidRDefault="00FB48AD" w:rsidP="00FB48AD">
      <w:pPr>
        <w:tabs>
          <w:tab w:val="left" w:pos="1134"/>
          <w:tab w:val="left" w:pos="1276"/>
        </w:tabs>
        <w:ind w:firstLine="709"/>
        <w:jc w:val="both"/>
        <w:rPr>
          <w:sz w:val="28"/>
          <w:szCs w:val="28"/>
        </w:rPr>
      </w:pPr>
      <w:r w:rsidRPr="004B08B3">
        <w:rPr>
          <w:sz w:val="28"/>
          <w:szCs w:val="28"/>
        </w:rPr>
        <w:t>Несмотря на значительный потенциал и конкурентные преимущества, на сегодняшний день сельское</w:t>
      </w:r>
      <w:r>
        <w:rPr>
          <w:sz w:val="28"/>
          <w:szCs w:val="28"/>
        </w:rPr>
        <w:t xml:space="preserve"> </w:t>
      </w:r>
      <w:r w:rsidRPr="004B08B3">
        <w:rPr>
          <w:sz w:val="28"/>
          <w:szCs w:val="28"/>
        </w:rPr>
        <w:t>хозяйство в стране растет очень медленными темпами. На конец</w:t>
      </w:r>
      <w:r>
        <w:rPr>
          <w:sz w:val="28"/>
          <w:szCs w:val="28"/>
        </w:rPr>
        <w:t xml:space="preserve"> 2023</w:t>
      </w:r>
      <w:r w:rsidRPr="004B08B3">
        <w:rPr>
          <w:sz w:val="28"/>
          <w:szCs w:val="28"/>
        </w:rPr>
        <w:t xml:space="preserve"> года доля сельского</w:t>
      </w:r>
      <w:r>
        <w:rPr>
          <w:sz w:val="28"/>
          <w:szCs w:val="28"/>
        </w:rPr>
        <w:t xml:space="preserve"> </w:t>
      </w:r>
      <w:r w:rsidRPr="004B08B3">
        <w:rPr>
          <w:sz w:val="28"/>
          <w:szCs w:val="28"/>
        </w:rPr>
        <w:t>хозяйства в ВВП Казахстана составила всего 4.</w:t>
      </w:r>
      <w:r>
        <w:rPr>
          <w:sz w:val="28"/>
          <w:szCs w:val="28"/>
        </w:rPr>
        <w:t>2</w:t>
      </w:r>
      <w:r w:rsidRPr="004B08B3">
        <w:rPr>
          <w:sz w:val="28"/>
          <w:szCs w:val="28"/>
        </w:rPr>
        <w:t>%. В то же время в соседних странах этот показатель</w:t>
      </w:r>
      <w:r>
        <w:rPr>
          <w:sz w:val="28"/>
          <w:szCs w:val="28"/>
        </w:rPr>
        <w:t xml:space="preserve"> </w:t>
      </w:r>
      <w:r w:rsidRPr="004B08B3">
        <w:rPr>
          <w:sz w:val="28"/>
          <w:szCs w:val="28"/>
        </w:rPr>
        <w:t xml:space="preserve">в несколько раз выше, чем в Казахстане </w:t>
      </w:r>
      <w:r w:rsidR="004B08B3" w:rsidRPr="004B08B3">
        <w:rPr>
          <w:sz w:val="28"/>
          <w:szCs w:val="28"/>
        </w:rPr>
        <w:t>(</w:t>
      </w:r>
      <w:r w:rsidR="00421CD6" w:rsidRPr="004B08B3">
        <w:rPr>
          <w:sz w:val="28"/>
          <w:szCs w:val="28"/>
        </w:rPr>
        <w:t>р</w:t>
      </w:r>
      <w:r w:rsidR="004B08B3" w:rsidRPr="004B08B3">
        <w:rPr>
          <w:sz w:val="28"/>
          <w:szCs w:val="28"/>
        </w:rPr>
        <w:t xml:space="preserve">исунок </w:t>
      </w:r>
      <w:r w:rsidR="008723A0">
        <w:rPr>
          <w:sz w:val="28"/>
          <w:szCs w:val="28"/>
        </w:rPr>
        <w:t>2</w:t>
      </w:r>
      <w:r w:rsidR="00C83333">
        <w:rPr>
          <w:sz w:val="28"/>
          <w:szCs w:val="28"/>
          <w:lang w:val="kk-KZ"/>
        </w:rPr>
        <w:t>2</w:t>
      </w:r>
      <w:r w:rsidR="004B08B3" w:rsidRPr="004B08B3">
        <w:rPr>
          <w:sz w:val="28"/>
          <w:szCs w:val="28"/>
        </w:rPr>
        <w:t>).</w:t>
      </w:r>
    </w:p>
    <w:p w14:paraId="5B86D18C" w14:textId="77777777" w:rsidR="004B08B3" w:rsidRDefault="004B08B3" w:rsidP="004B08B3">
      <w:pPr>
        <w:tabs>
          <w:tab w:val="left" w:pos="1134"/>
          <w:tab w:val="left" w:pos="1276"/>
        </w:tabs>
        <w:ind w:firstLine="709"/>
        <w:jc w:val="both"/>
        <w:rPr>
          <w:sz w:val="28"/>
          <w:szCs w:val="28"/>
        </w:rPr>
      </w:pPr>
    </w:p>
    <w:p w14:paraId="7103B3D3" w14:textId="35A7E7B8" w:rsidR="004B08B3" w:rsidRPr="004B08B3" w:rsidRDefault="0078287B" w:rsidP="00421CD6">
      <w:pPr>
        <w:tabs>
          <w:tab w:val="left" w:pos="1134"/>
          <w:tab w:val="left" w:pos="1276"/>
        </w:tabs>
        <w:jc w:val="center"/>
        <w:rPr>
          <w:sz w:val="28"/>
          <w:szCs w:val="28"/>
          <w:lang w:val="en-US"/>
        </w:rPr>
      </w:pPr>
      <w:r>
        <w:rPr>
          <w:noProof/>
        </w:rPr>
        <w:lastRenderedPageBreak/>
        <w:drawing>
          <wp:inline distT="0" distB="0" distL="0" distR="0" wp14:anchorId="05714614" wp14:editId="361B646C">
            <wp:extent cx="3691255" cy="1907822"/>
            <wp:effectExtent l="0" t="0" r="4445" b="0"/>
            <wp:docPr id="1740626735" name="Диаграмма 1">
              <a:extLst xmlns:a="http://schemas.openxmlformats.org/drawingml/2006/main">
                <a:ext uri="{FF2B5EF4-FFF2-40B4-BE49-F238E27FC236}">
                  <a16:creationId xmlns:a16="http://schemas.microsoft.com/office/drawing/2014/main" id="{107D1F40-17A1-475E-E078-C550F1052F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19D45A9" w14:textId="77777777" w:rsidR="0078287B" w:rsidRPr="00421CD6" w:rsidRDefault="0078287B" w:rsidP="0078287B">
      <w:pPr>
        <w:tabs>
          <w:tab w:val="left" w:pos="1134"/>
          <w:tab w:val="left" w:pos="1276"/>
        </w:tabs>
        <w:ind w:firstLine="709"/>
        <w:jc w:val="center"/>
        <w:rPr>
          <w:sz w:val="16"/>
          <w:szCs w:val="16"/>
          <w:lang w:val="en-US"/>
        </w:rPr>
      </w:pPr>
    </w:p>
    <w:p w14:paraId="53AF148E" w14:textId="53EEA771" w:rsidR="004B08B3" w:rsidRPr="0078287B" w:rsidRDefault="0078287B" w:rsidP="00421CD6">
      <w:pPr>
        <w:tabs>
          <w:tab w:val="left" w:pos="1134"/>
          <w:tab w:val="left" w:pos="1276"/>
        </w:tabs>
        <w:jc w:val="center"/>
        <w:rPr>
          <w:sz w:val="28"/>
          <w:szCs w:val="28"/>
        </w:rPr>
      </w:pPr>
      <w:r>
        <w:rPr>
          <w:sz w:val="28"/>
          <w:szCs w:val="28"/>
        </w:rPr>
        <w:t xml:space="preserve">Рисунок </w:t>
      </w:r>
      <w:r w:rsidR="008723A0">
        <w:rPr>
          <w:sz w:val="28"/>
          <w:szCs w:val="28"/>
        </w:rPr>
        <w:t>2</w:t>
      </w:r>
      <w:r w:rsidR="00C83333">
        <w:rPr>
          <w:sz w:val="28"/>
          <w:szCs w:val="28"/>
          <w:lang w:val="kk-KZ"/>
        </w:rPr>
        <w:t>2</w:t>
      </w:r>
      <w:r w:rsidRPr="0078287B">
        <w:rPr>
          <w:sz w:val="28"/>
          <w:szCs w:val="28"/>
        </w:rPr>
        <w:t xml:space="preserve"> </w:t>
      </w:r>
      <w:r>
        <w:rPr>
          <w:sz w:val="28"/>
          <w:szCs w:val="28"/>
        </w:rPr>
        <w:t>–</w:t>
      </w:r>
      <w:r w:rsidRPr="0078287B">
        <w:rPr>
          <w:sz w:val="28"/>
          <w:szCs w:val="28"/>
        </w:rPr>
        <w:t xml:space="preserve"> Доля сельского хозяйства в ВВП различных стран в 202</w:t>
      </w:r>
      <w:r w:rsidR="00744BD2">
        <w:rPr>
          <w:sz w:val="28"/>
          <w:szCs w:val="28"/>
        </w:rPr>
        <w:t>3</w:t>
      </w:r>
      <w:r w:rsidRPr="0078287B">
        <w:rPr>
          <w:sz w:val="28"/>
          <w:szCs w:val="28"/>
        </w:rPr>
        <w:t xml:space="preserve"> году</w:t>
      </w:r>
    </w:p>
    <w:p w14:paraId="53E84266" w14:textId="77777777" w:rsidR="00421CD6" w:rsidRPr="00421CD6" w:rsidRDefault="00421CD6" w:rsidP="008723A0">
      <w:pPr>
        <w:ind w:firstLine="709"/>
        <w:rPr>
          <w:sz w:val="16"/>
          <w:szCs w:val="16"/>
        </w:rPr>
      </w:pPr>
    </w:p>
    <w:p w14:paraId="59D996ED" w14:textId="455E7E74" w:rsidR="008723A0" w:rsidRDefault="00BB2879" w:rsidP="008723A0">
      <w:pPr>
        <w:ind w:firstLine="709"/>
      </w:pPr>
      <w:r>
        <w:t xml:space="preserve">Примечание - </w:t>
      </w:r>
      <w:r w:rsidRPr="00CE6004">
        <w:t>Составлено по источнику</w:t>
      </w:r>
      <w:r>
        <w:t xml:space="preserve"> </w:t>
      </w:r>
      <w:r w:rsidRPr="00117040">
        <w:t>[</w:t>
      </w:r>
      <w:r>
        <w:t>10</w:t>
      </w:r>
      <w:r w:rsidR="00846DA1">
        <w:t>1</w:t>
      </w:r>
      <w:r w:rsidRPr="00117040">
        <w:t>]</w:t>
      </w:r>
    </w:p>
    <w:p w14:paraId="6D023178" w14:textId="77777777" w:rsidR="004B08B3" w:rsidRPr="00744BD2" w:rsidRDefault="004B08B3" w:rsidP="004B08B3">
      <w:pPr>
        <w:tabs>
          <w:tab w:val="left" w:pos="1134"/>
          <w:tab w:val="left" w:pos="1276"/>
        </w:tabs>
        <w:ind w:firstLine="709"/>
        <w:jc w:val="both"/>
        <w:rPr>
          <w:sz w:val="28"/>
          <w:szCs w:val="28"/>
        </w:rPr>
      </w:pPr>
    </w:p>
    <w:p w14:paraId="757D1825" w14:textId="1339EE09" w:rsidR="0078287B" w:rsidRPr="0078287B" w:rsidRDefault="00FB48AD" w:rsidP="0078287B">
      <w:pPr>
        <w:tabs>
          <w:tab w:val="left" w:pos="1134"/>
          <w:tab w:val="left" w:pos="1276"/>
        </w:tabs>
        <w:ind w:firstLine="709"/>
        <w:jc w:val="both"/>
        <w:rPr>
          <w:sz w:val="28"/>
          <w:szCs w:val="28"/>
        </w:rPr>
      </w:pPr>
      <w:r w:rsidRPr="0078287B">
        <w:rPr>
          <w:sz w:val="28"/>
          <w:szCs w:val="28"/>
        </w:rPr>
        <w:t>До мирового финансового кризиса 2008-2009 годов (МФК) темпы прироста ВВП опережали темпы прироста валового выпуска сельского хозяйства. После МФК и до 2014 года сельское хозяйство показывало очень высокую волатильность, тогда как рост ВВП после резкого сокращения в 2009 году быстро стабилизировался</w:t>
      </w:r>
      <w:r>
        <w:rPr>
          <w:sz w:val="28"/>
          <w:szCs w:val="28"/>
        </w:rPr>
        <w:t xml:space="preserve"> </w:t>
      </w:r>
      <w:r w:rsidRPr="00B81A56">
        <w:rPr>
          <w:sz w:val="28"/>
          <w:szCs w:val="28"/>
        </w:rPr>
        <w:t>[10</w:t>
      </w:r>
      <w:r w:rsidR="00846DA1">
        <w:rPr>
          <w:sz w:val="28"/>
          <w:szCs w:val="28"/>
        </w:rPr>
        <w:t>7</w:t>
      </w:r>
      <w:r w:rsidRPr="00B81A56">
        <w:rPr>
          <w:sz w:val="28"/>
          <w:szCs w:val="28"/>
        </w:rPr>
        <w:t>]</w:t>
      </w:r>
      <w:r w:rsidRPr="0078287B">
        <w:rPr>
          <w:sz w:val="28"/>
          <w:szCs w:val="28"/>
        </w:rPr>
        <w:t xml:space="preserve">. Начиная с 2014 года темпы прироста сельского хозяйства в целом были более умеренными и показывали схожую динамику с ВВП с некоторым временным лагом. При этом за последние 20 лет доля сельского хозяйства в ВВП сократилась в полтора раза </w:t>
      </w:r>
      <w:r w:rsidR="0078287B" w:rsidRPr="0078287B">
        <w:rPr>
          <w:sz w:val="28"/>
          <w:szCs w:val="28"/>
        </w:rPr>
        <w:t>(</w:t>
      </w:r>
      <w:r w:rsidR="00421CD6" w:rsidRPr="0078287B">
        <w:rPr>
          <w:sz w:val="28"/>
          <w:szCs w:val="28"/>
        </w:rPr>
        <w:t>р</w:t>
      </w:r>
      <w:r w:rsidR="0078287B" w:rsidRPr="0078287B">
        <w:rPr>
          <w:sz w:val="28"/>
          <w:szCs w:val="28"/>
        </w:rPr>
        <w:t xml:space="preserve">исунок </w:t>
      </w:r>
      <w:r w:rsidR="008723A0">
        <w:rPr>
          <w:sz w:val="28"/>
          <w:szCs w:val="28"/>
        </w:rPr>
        <w:t>2</w:t>
      </w:r>
      <w:r w:rsidR="00C83333">
        <w:rPr>
          <w:sz w:val="28"/>
          <w:szCs w:val="28"/>
          <w:lang w:val="kk-KZ"/>
        </w:rPr>
        <w:t>3</w:t>
      </w:r>
      <w:r w:rsidR="0078287B" w:rsidRPr="0078287B">
        <w:rPr>
          <w:sz w:val="28"/>
          <w:szCs w:val="28"/>
        </w:rPr>
        <w:t>).</w:t>
      </w:r>
    </w:p>
    <w:p w14:paraId="12AC61FC" w14:textId="77777777" w:rsidR="0078287B" w:rsidRPr="00421CD6" w:rsidRDefault="0078287B" w:rsidP="0078287B">
      <w:pPr>
        <w:tabs>
          <w:tab w:val="left" w:pos="1134"/>
          <w:tab w:val="left" w:pos="1276"/>
        </w:tabs>
        <w:ind w:firstLine="709"/>
        <w:jc w:val="both"/>
        <w:rPr>
          <w:sz w:val="28"/>
          <w:szCs w:val="28"/>
        </w:rPr>
      </w:pPr>
    </w:p>
    <w:p w14:paraId="303A102C" w14:textId="58ED0DF7" w:rsidR="0078287B" w:rsidRDefault="0078287B" w:rsidP="00421CD6">
      <w:pPr>
        <w:tabs>
          <w:tab w:val="left" w:pos="1134"/>
          <w:tab w:val="left" w:pos="1276"/>
        </w:tabs>
        <w:jc w:val="center"/>
        <w:rPr>
          <w:sz w:val="28"/>
          <w:szCs w:val="28"/>
          <w:lang w:val="en-US"/>
        </w:rPr>
      </w:pPr>
      <w:r>
        <w:rPr>
          <w:noProof/>
          <w:sz w:val="28"/>
          <w:szCs w:val="28"/>
        </w:rPr>
        <w:drawing>
          <wp:inline distT="0" distB="0" distL="0" distR="0" wp14:anchorId="193DA1A9" wp14:editId="7A92EF32">
            <wp:extent cx="5099685" cy="2540000"/>
            <wp:effectExtent l="0" t="0" r="5715" b="0"/>
            <wp:docPr id="372855388"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55388" name="Рисунок 372855388"/>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232612" cy="2606207"/>
                    </a:xfrm>
                    <a:prstGeom prst="rect">
                      <a:avLst/>
                    </a:prstGeom>
                  </pic:spPr>
                </pic:pic>
              </a:graphicData>
            </a:graphic>
          </wp:inline>
        </w:drawing>
      </w:r>
    </w:p>
    <w:p w14:paraId="77E225CF" w14:textId="77777777" w:rsidR="00AD4A8F" w:rsidRPr="00421CD6" w:rsidRDefault="00AD4A8F" w:rsidP="0078287B">
      <w:pPr>
        <w:tabs>
          <w:tab w:val="left" w:pos="1134"/>
          <w:tab w:val="left" w:pos="1276"/>
        </w:tabs>
        <w:ind w:firstLine="709"/>
        <w:jc w:val="both"/>
        <w:rPr>
          <w:sz w:val="16"/>
          <w:szCs w:val="16"/>
          <w:lang w:val="en-US"/>
        </w:rPr>
      </w:pPr>
    </w:p>
    <w:p w14:paraId="6C5C927C" w14:textId="7523A0B6" w:rsidR="0078287B" w:rsidRPr="00AD4A8F" w:rsidRDefault="0078287B" w:rsidP="00421CD6">
      <w:pPr>
        <w:tabs>
          <w:tab w:val="left" w:pos="1134"/>
          <w:tab w:val="left" w:pos="1276"/>
        </w:tabs>
        <w:jc w:val="center"/>
        <w:rPr>
          <w:sz w:val="28"/>
          <w:szCs w:val="28"/>
        </w:rPr>
      </w:pPr>
      <w:r>
        <w:rPr>
          <w:sz w:val="28"/>
          <w:szCs w:val="28"/>
        </w:rPr>
        <w:t xml:space="preserve">Рисунок </w:t>
      </w:r>
      <w:r w:rsidR="008723A0">
        <w:rPr>
          <w:sz w:val="28"/>
          <w:szCs w:val="28"/>
        </w:rPr>
        <w:t>2</w:t>
      </w:r>
      <w:r w:rsidR="00C83333">
        <w:rPr>
          <w:sz w:val="28"/>
          <w:szCs w:val="28"/>
          <w:lang w:val="kk-KZ"/>
        </w:rPr>
        <w:t>3</w:t>
      </w:r>
      <w:r w:rsidRPr="0078287B">
        <w:rPr>
          <w:sz w:val="28"/>
          <w:szCs w:val="28"/>
        </w:rPr>
        <w:t xml:space="preserve"> </w:t>
      </w:r>
      <w:r>
        <w:rPr>
          <w:sz w:val="28"/>
          <w:szCs w:val="28"/>
        </w:rPr>
        <w:t>–</w:t>
      </w:r>
      <w:r w:rsidRPr="00AD4A8F">
        <w:rPr>
          <w:sz w:val="28"/>
          <w:szCs w:val="28"/>
        </w:rPr>
        <w:t xml:space="preserve"> </w:t>
      </w:r>
      <w:r w:rsidR="00AD4A8F" w:rsidRPr="00AD4A8F">
        <w:rPr>
          <w:sz w:val="28"/>
          <w:szCs w:val="28"/>
        </w:rPr>
        <w:t>Темпы прироста ВВП и сельского хозяйства (2001-2022)</w:t>
      </w:r>
    </w:p>
    <w:p w14:paraId="51B590FB" w14:textId="77777777" w:rsidR="00421CD6" w:rsidRPr="00421CD6" w:rsidRDefault="00421CD6" w:rsidP="008723A0">
      <w:pPr>
        <w:ind w:firstLine="709"/>
        <w:rPr>
          <w:sz w:val="16"/>
          <w:szCs w:val="16"/>
        </w:rPr>
      </w:pPr>
    </w:p>
    <w:p w14:paraId="427F08F4" w14:textId="706AD2DF" w:rsidR="008723A0" w:rsidRPr="00421CD6" w:rsidRDefault="00BB2879" w:rsidP="008723A0">
      <w:pPr>
        <w:ind w:firstLine="709"/>
        <w:rPr>
          <w:strike/>
          <w:color w:val="FF0000"/>
        </w:rPr>
      </w:pPr>
      <w:r>
        <w:t xml:space="preserve">Примечание - </w:t>
      </w:r>
      <w:r w:rsidRPr="00CE6004">
        <w:t>Составлено по источнику</w:t>
      </w:r>
      <w:r>
        <w:t xml:space="preserve"> </w:t>
      </w:r>
      <w:r w:rsidRPr="00323368">
        <w:t>[</w:t>
      </w:r>
      <w:r>
        <w:t>10</w:t>
      </w:r>
      <w:r w:rsidR="00846DA1">
        <w:t>1</w:t>
      </w:r>
      <w:r w:rsidRPr="00323368">
        <w:t>]</w:t>
      </w:r>
    </w:p>
    <w:p w14:paraId="794D7D6A" w14:textId="77777777" w:rsidR="000E77ED" w:rsidRDefault="000E77ED" w:rsidP="000E77ED">
      <w:pPr>
        <w:tabs>
          <w:tab w:val="left" w:pos="1134"/>
          <w:tab w:val="left" w:pos="1276"/>
        </w:tabs>
        <w:ind w:firstLine="709"/>
        <w:jc w:val="both"/>
        <w:rPr>
          <w:sz w:val="28"/>
          <w:szCs w:val="28"/>
        </w:rPr>
      </w:pPr>
    </w:p>
    <w:p w14:paraId="5BE22FE4" w14:textId="77777777" w:rsidR="00FB48AD" w:rsidRPr="00CE678B" w:rsidRDefault="00FB48AD" w:rsidP="00FB48AD">
      <w:pPr>
        <w:tabs>
          <w:tab w:val="left" w:pos="1134"/>
          <w:tab w:val="left" w:pos="1276"/>
        </w:tabs>
        <w:ind w:firstLine="709"/>
        <w:jc w:val="both"/>
        <w:rPr>
          <w:sz w:val="28"/>
          <w:szCs w:val="28"/>
        </w:rPr>
      </w:pPr>
      <w:r w:rsidRPr="0010225D">
        <w:rPr>
          <w:sz w:val="28"/>
          <w:szCs w:val="28"/>
        </w:rPr>
        <w:t xml:space="preserve">В 1997 году правительство Республики Казахстан представило Стратегию «Казахстан-2030: Процветание, безопасность и улучшение благосостояния всех казахстанцев», в которой особое внимание было уделено развитию сельского хозяйства и пищевой промышленности. Этот сектор экономики рассматривался как ключевой инструмент решения структурных проблем, включая низкую занятость в сельской местности и высокий уровень бедности. Для достижения </w:t>
      </w:r>
      <w:r w:rsidRPr="0010225D">
        <w:rPr>
          <w:sz w:val="28"/>
          <w:szCs w:val="28"/>
        </w:rPr>
        <w:lastRenderedPageBreak/>
        <w:t>поставленных целей стратегия предусматривала реализацию последовательных десятилетних планов, направленных на поддержку местных производителей и переработчиков продуктов питания. Однако на ранних этапах уровень государственной помощи оставался незначительным, и только со временем начали внедряться более масштабные механизмы финансовой поддержки.</w:t>
      </w:r>
    </w:p>
    <w:p w14:paraId="3FC0DC03" w14:textId="15BC11A1" w:rsidR="00457568" w:rsidRDefault="00FB48AD" w:rsidP="00FB48AD">
      <w:pPr>
        <w:tabs>
          <w:tab w:val="left" w:pos="1134"/>
          <w:tab w:val="left" w:pos="1276"/>
        </w:tabs>
        <w:ind w:firstLine="709"/>
        <w:jc w:val="both"/>
        <w:rPr>
          <w:sz w:val="28"/>
          <w:szCs w:val="28"/>
        </w:rPr>
      </w:pPr>
      <w:r w:rsidRPr="00457568">
        <w:rPr>
          <w:sz w:val="28"/>
          <w:szCs w:val="28"/>
        </w:rPr>
        <w:t>Государственная политика в сфере агропромышленного комплекса реализуется через долгосрочные стратегические программы, направленные на повышение конкурентоспособности сельхозпроизводителей, поддержку фермерских хозяйств, развитие перерабатывающей промышленности и модернизацию инфраструктуры</w:t>
      </w:r>
      <w:r w:rsidRPr="00B81A56">
        <w:rPr>
          <w:sz w:val="28"/>
          <w:szCs w:val="28"/>
        </w:rPr>
        <w:t xml:space="preserve"> [10</w:t>
      </w:r>
      <w:r w:rsidR="00846DA1">
        <w:rPr>
          <w:sz w:val="28"/>
          <w:szCs w:val="28"/>
        </w:rPr>
        <w:t>8</w:t>
      </w:r>
      <w:r w:rsidRPr="00B81A56">
        <w:rPr>
          <w:sz w:val="28"/>
          <w:szCs w:val="28"/>
        </w:rPr>
        <w:t>]</w:t>
      </w:r>
      <w:r w:rsidRPr="00457568">
        <w:rPr>
          <w:sz w:val="28"/>
          <w:szCs w:val="28"/>
        </w:rPr>
        <w:t>. В течение последних десятилетий правительство последовательно внедряло механизмы финансовой поддержки, льготного кредитования, стимулирования экспорта и внедрения современных технологий, что способствовало росту производительности труда и улучшению условий ведения сельского хозяйства. Эволюция государственных программ, начиная со Стратегии «Казахстан-2030» и заканчивая современными концепциями развития агросектора, демонстрирует стремление к устойчивому развитию, цифровизации и интеграции отрасли в международные рынки, что делает агропромышленный комплекс важнейшим элементом экономической политики страны</w:t>
      </w:r>
      <w:r w:rsidR="00457568">
        <w:rPr>
          <w:sz w:val="28"/>
          <w:szCs w:val="28"/>
        </w:rPr>
        <w:t xml:space="preserve"> (</w:t>
      </w:r>
      <w:r w:rsidR="00421CD6">
        <w:rPr>
          <w:sz w:val="28"/>
          <w:szCs w:val="28"/>
        </w:rPr>
        <w:t>р</w:t>
      </w:r>
      <w:r w:rsidR="00457568">
        <w:rPr>
          <w:sz w:val="28"/>
          <w:szCs w:val="28"/>
        </w:rPr>
        <w:t xml:space="preserve">исунок </w:t>
      </w:r>
      <w:r w:rsidR="008723A0">
        <w:rPr>
          <w:sz w:val="28"/>
          <w:szCs w:val="28"/>
        </w:rPr>
        <w:t>2</w:t>
      </w:r>
      <w:r w:rsidR="00C83333">
        <w:rPr>
          <w:sz w:val="28"/>
          <w:szCs w:val="28"/>
          <w:lang w:val="kk-KZ"/>
        </w:rPr>
        <w:t>4</w:t>
      </w:r>
      <w:r w:rsidR="00457568">
        <w:rPr>
          <w:sz w:val="28"/>
          <w:szCs w:val="28"/>
        </w:rPr>
        <w:t>)</w:t>
      </w:r>
      <w:r w:rsidR="00457568" w:rsidRPr="00457568">
        <w:rPr>
          <w:sz w:val="28"/>
          <w:szCs w:val="28"/>
        </w:rPr>
        <w:t>.</w:t>
      </w:r>
    </w:p>
    <w:p w14:paraId="3C2BFA7F" w14:textId="77777777" w:rsidR="00457568" w:rsidRPr="00F306A2" w:rsidRDefault="00457568" w:rsidP="00F306A2">
      <w:pPr>
        <w:tabs>
          <w:tab w:val="left" w:pos="1134"/>
          <w:tab w:val="left" w:pos="1276"/>
        </w:tabs>
        <w:ind w:firstLine="709"/>
        <w:jc w:val="both"/>
        <w:rPr>
          <w:sz w:val="28"/>
          <w:szCs w:val="28"/>
        </w:rPr>
      </w:pPr>
    </w:p>
    <w:p w14:paraId="54378679" w14:textId="199EA9C8" w:rsidR="00457568" w:rsidRPr="004B08B3" w:rsidRDefault="0010225D" w:rsidP="008723A0">
      <w:pPr>
        <w:tabs>
          <w:tab w:val="left" w:pos="1134"/>
          <w:tab w:val="left" w:pos="1276"/>
        </w:tabs>
        <w:jc w:val="both"/>
        <w:rPr>
          <w:sz w:val="28"/>
          <w:szCs w:val="28"/>
        </w:rPr>
      </w:pPr>
      <w:r>
        <w:rPr>
          <w:noProof/>
          <w:sz w:val="28"/>
          <w:szCs w:val="28"/>
        </w:rPr>
        <w:drawing>
          <wp:inline distT="0" distB="0" distL="0" distR="0" wp14:anchorId="5DB4B32F" wp14:editId="217092F7">
            <wp:extent cx="6176075" cy="4238787"/>
            <wp:effectExtent l="0" t="38100" r="0" b="66675"/>
            <wp:docPr id="165239207" name="Схема 2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21D4739F" w14:textId="77777777" w:rsidR="000E77ED" w:rsidRPr="00421CD6" w:rsidRDefault="000E77ED" w:rsidP="00457568">
      <w:pPr>
        <w:tabs>
          <w:tab w:val="left" w:pos="1134"/>
          <w:tab w:val="left" w:pos="1276"/>
        </w:tabs>
        <w:ind w:firstLine="709"/>
        <w:jc w:val="center"/>
        <w:rPr>
          <w:sz w:val="16"/>
          <w:szCs w:val="16"/>
        </w:rPr>
      </w:pPr>
    </w:p>
    <w:p w14:paraId="1B1EAB8B" w14:textId="09D2761C" w:rsidR="00457568" w:rsidRDefault="00457568" w:rsidP="00421CD6">
      <w:pPr>
        <w:tabs>
          <w:tab w:val="left" w:pos="1134"/>
          <w:tab w:val="left" w:pos="1276"/>
        </w:tabs>
        <w:jc w:val="center"/>
        <w:rPr>
          <w:sz w:val="28"/>
          <w:szCs w:val="28"/>
        </w:rPr>
      </w:pPr>
      <w:r>
        <w:rPr>
          <w:sz w:val="28"/>
          <w:szCs w:val="28"/>
        </w:rPr>
        <w:t xml:space="preserve">Рисунок </w:t>
      </w:r>
      <w:r w:rsidR="008723A0">
        <w:rPr>
          <w:sz w:val="28"/>
          <w:szCs w:val="28"/>
        </w:rPr>
        <w:t>2</w:t>
      </w:r>
      <w:r w:rsidR="00C83333">
        <w:rPr>
          <w:sz w:val="28"/>
          <w:szCs w:val="28"/>
          <w:lang w:val="kk-KZ"/>
        </w:rPr>
        <w:t>4</w:t>
      </w:r>
      <w:r>
        <w:rPr>
          <w:sz w:val="28"/>
          <w:szCs w:val="28"/>
        </w:rPr>
        <w:t xml:space="preserve"> – </w:t>
      </w:r>
      <w:r w:rsidRPr="00457568">
        <w:rPr>
          <w:sz w:val="28"/>
          <w:szCs w:val="28"/>
        </w:rPr>
        <w:t>Развитие агропромышленного комплекса в рамках государственного планирования Казахстана</w:t>
      </w:r>
    </w:p>
    <w:p w14:paraId="57676056" w14:textId="77777777" w:rsidR="000E77ED" w:rsidRPr="00421CD6" w:rsidRDefault="000E77ED" w:rsidP="008723A0">
      <w:pPr>
        <w:ind w:firstLine="709"/>
        <w:rPr>
          <w:sz w:val="16"/>
          <w:szCs w:val="16"/>
        </w:rPr>
      </w:pPr>
    </w:p>
    <w:p w14:paraId="0B7FF664" w14:textId="1F8037BF" w:rsidR="008723A0" w:rsidRDefault="00BB2879" w:rsidP="008723A0">
      <w:pPr>
        <w:ind w:firstLine="709"/>
      </w:pPr>
      <w:r>
        <w:t xml:space="preserve">Примечание - </w:t>
      </w:r>
      <w:r w:rsidRPr="00CE6004">
        <w:t>Составлено по источнику</w:t>
      </w:r>
      <w:r>
        <w:t xml:space="preserve"> </w:t>
      </w:r>
      <w:r w:rsidRPr="00117040">
        <w:t>[</w:t>
      </w:r>
      <w:r>
        <w:t>10</w:t>
      </w:r>
      <w:r w:rsidR="00846DA1">
        <w:t>1</w:t>
      </w:r>
      <w:r w:rsidRPr="00117040">
        <w:t>]</w:t>
      </w:r>
    </w:p>
    <w:p w14:paraId="58C01F39" w14:textId="77777777" w:rsidR="00FB48AD" w:rsidRPr="0010225D" w:rsidRDefault="00FB48AD" w:rsidP="00FB48AD">
      <w:pPr>
        <w:tabs>
          <w:tab w:val="left" w:pos="1134"/>
          <w:tab w:val="left" w:pos="1276"/>
        </w:tabs>
        <w:ind w:firstLine="709"/>
        <w:jc w:val="both"/>
        <w:rPr>
          <w:sz w:val="28"/>
          <w:szCs w:val="28"/>
        </w:rPr>
      </w:pPr>
      <w:r w:rsidRPr="0010225D">
        <w:rPr>
          <w:sz w:val="28"/>
          <w:szCs w:val="28"/>
        </w:rPr>
        <w:lastRenderedPageBreak/>
        <w:t xml:space="preserve">Важным этапом стало учреждение в 2006 году государственной холдинговой компании «КазАгро», которая сосредоточила большую часть государственных средств на развитии сельского хозяйства. Основные направления включали финансовую поддержку сельхозпроизводителей, инвестиции в развитие инфраструктуры и реализацию программ льготного кредитования. Впоследствии, после мирового финансового кризиса 2008-2009 гг., в 2010 году был утвержден «Стратегический план развития Республики Казахстан до 2020 года», в котором акцент сделан на диверсификацию экономики и обеспечение продовольственной безопасности. В рамках этой стратегии особое внимание уделялось развитию сельскохозяйственного экспорта, повышению производительности труда и модернизации перерабатывающей промышленности, включая мясо-, молочно- и </w:t>
      </w:r>
      <w:proofErr w:type="spellStart"/>
      <w:r w:rsidRPr="0010225D">
        <w:rPr>
          <w:sz w:val="28"/>
          <w:szCs w:val="28"/>
        </w:rPr>
        <w:t>плодоовощепереработку</w:t>
      </w:r>
      <w:proofErr w:type="spellEnd"/>
      <w:r w:rsidRPr="0010225D">
        <w:rPr>
          <w:sz w:val="28"/>
          <w:szCs w:val="28"/>
        </w:rPr>
        <w:t>.</w:t>
      </w:r>
    </w:p>
    <w:p w14:paraId="5D7AAAB1" w14:textId="77777777" w:rsidR="00FB48AD" w:rsidRPr="0010225D" w:rsidRDefault="00FB48AD" w:rsidP="00FB48AD">
      <w:pPr>
        <w:tabs>
          <w:tab w:val="left" w:pos="1134"/>
          <w:tab w:val="left" w:pos="1276"/>
        </w:tabs>
        <w:ind w:firstLine="709"/>
        <w:jc w:val="both"/>
        <w:rPr>
          <w:sz w:val="28"/>
          <w:szCs w:val="28"/>
        </w:rPr>
      </w:pPr>
      <w:r w:rsidRPr="0010225D">
        <w:rPr>
          <w:sz w:val="28"/>
          <w:szCs w:val="28"/>
        </w:rPr>
        <w:t>В том же 2010 году была утверждена «Программа по развитию агропромышленного комплекса в Республике Казахстан на 2010–2014 годы». Ее основными задачами стали производство конкурентоспособной сельскохозяйственной продукции для внутреннего рынка и экспорта, развитие современной инфраструктуры АПК, проведение научных исследований в приоритетных направлениях сельского хозяйства и подготовка квалифицированных кадров. Однако по мере изменения социально-экономических условий и внешних вызовов в 2012 году была проведена корректировка долгосрочной стратегии развития страны. В результате пересмотра Стратегии «Казахстан-2030» была принята новая программа – «Казахстан-2050: новый политический курс состоявшегося государства», в которой акцент в аграрной политике был сделан на модернизацию сельского хозяйства, развитие фермерских хозяйств и совершенствование политики управления водными ресурсами.</w:t>
      </w:r>
    </w:p>
    <w:p w14:paraId="45F33219" w14:textId="77777777" w:rsidR="00FB48AD" w:rsidRPr="0010225D" w:rsidRDefault="00FB48AD" w:rsidP="00FB48AD">
      <w:pPr>
        <w:tabs>
          <w:tab w:val="left" w:pos="1134"/>
          <w:tab w:val="left" w:pos="1276"/>
        </w:tabs>
        <w:ind w:firstLine="709"/>
        <w:jc w:val="both"/>
        <w:rPr>
          <w:sz w:val="28"/>
          <w:szCs w:val="28"/>
        </w:rPr>
      </w:pPr>
      <w:r w:rsidRPr="0010225D">
        <w:rPr>
          <w:sz w:val="28"/>
          <w:szCs w:val="28"/>
        </w:rPr>
        <w:t>В 2013 году правительство утвердило новую стратегическую программу «Агробизнес-2020», направленную на повышение конкурентоспособности сельхозпроизводителей за счет увеличения объемов льготного финансирования, поддержки экспорта и улучшения механизмов управления агропромышленным сектором. В 2017 году последовала еще одна крупная реформа – была принята «Государственная программа развития агропромышленного комплекса Республики Казахстан на 2017–2021 годы». В отличие от предыдущих программ, в ней особое внимание уделялось поддержке мелких фермерских хозяйств, развитию сельскохозяйственных кооперативов и совершенствованию инфраструктуры, обеспечивающей сельхозпроизводителей необходимыми ресурсами и услугами.</w:t>
      </w:r>
    </w:p>
    <w:p w14:paraId="1DD5D535" w14:textId="140D60EC" w:rsidR="00FB48AD" w:rsidRDefault="00FB48AD" w:rsidP="00165695">
      <w:pPr>
        <w:tabs>
          <w:tab w:val="left" w:pos="1134"/>
          <w:tab w:val="left" w:pos="1276"/>
        </w:tabs>
        <w:ind w:firstLine="709"/>
        <w:jc w:val="both"/>
        <w:rPr>
          <w:sz w:val="28"/>
          <w:szCs w:val="28"/>
        </w:rPr>
      </w:pPr>
      <w:r w:rsidRPr="0010225D">
        <w:rPr>
          <w:sz w:val="28"/>
          <w:szCs w:val="28"/>
        </w:rPr>
        <w:t xml:space="preserve">Значительным изменением в системе поддержки сельского хозяйства стало слияние в 2021 году государственных холдингов «КазАгро» и «Байтерек». В результате объединения все функции «КазАгро», включая льготное финансирование, поддержку растениеводства и животноводства, перешли в ведение «Байтерека» как единого института развития. В этом же году были приняты два ключевых документа: «Национальный проект по развитию агропромышленного комплекса Республики Казахстан на 2021-2025 годы» и </w:t>
      </w:r>
      <w:r w:rsidRPr="0010225D">
        <w:rPr>
          <w:sz w:val="28"/>
          <w:szCs w:val="28"/>
        </w:rPr>
        <w:lastRenderedPageBreak/>
        <w:t>«Концепция развития агропромышленного комплекса Республики Казахстан на 2021-2030 годы». Национальный проект был нацелен на повышение производительности труда, увеличение экспортного потенциала и повышение доходов сельских жителей, тогда как Концепция предусматривала комплексное развитие агросектора, включая модернизацию технологий, обновление сельхозтехники, внедрение цифровых решений и привлечение инвестиций</w:t>
      </w:r>
      <w:r w:rsidRPr="00B81A56">
        <w:rPr>
          <w:sz w:val="28"/>
          <w:szCs w:val="28"/>
        </w:rPr>
        <w:t xml:space="preserve"> [10</w:t>
      </w:r>
      <w:r w:rsidR="00846DA1">
        <w:rPr>
          <w:sz w:val="28"/>
          <w:szCs w:val="28"/>
        </w:rPr>
        <w:t>9</w:t>
      </w:r>
      <w:r w:rsidRPr="00B81A56">
        <w:rPr>
          <w:sz w:val="28"/>
          <w:szCs w:val="28"/>
        </w:rPr>
        <w:t>]</w:t>
      </w:r>
      <w:r w:rsidRPr="0010225D">
        <w:rPr>
          <w:sz w:val="28"/>
          <w:szCs w:val="28"/>
        </w:rPr>
        <w:t>.</w:t>
      </w:r>
    </w:p>
    <w:p w14:paraId="2F6109DA" w14:textId="5C2291F2" w:rsidR="00FB48AD" w:rsidRDefault="00FB48AD" w:rsidP="00165695">
      <w:pPr>
        <w:tabs>
          <w:tab w:val="left" w:pos="1134"/>
          <w:tab w:val="left" w:pos="1276"/>
        </w:tabs>
        <w:ind w:firstLine="709"/>
        <w:jc w:val="both"/>
        <w:rPr>
          <w:sz w:val="28"/>
          <w:szCs w:val="28"/>
        </w:rPr>
      </w:pPr>
      <w:r w:rsidRPr="000E5D87">
        <w:rPr>
          <w:sz w:val="28"/>
          <w:szCs w:val="28"/>
        </w:rPr>
        <w:t>Национальный проект по развитию агропромышленного комплекса на 2021-2025 годы (ППРК от 12 октября 2021 года №732) был направлен на создание конкурентоспособного аграрного сектора путем увеличения производительности труда в 2,5 раза, удвоения экспорта продукции АПК и обеспечения внутреннего рынка социально значимыми продовольственными товарами отечественного производства. Общий объем финансирования проекта составил 6 803,4 млрд</w:t>
      </w:r>
      <w:r w:rsidR="00165695">
        <w:rPr>
          <w:sz w:val="28"/>
          <w:szCs w:val="28"/>
        </w:rPr>
        <w:t>.</w:t>
      </w:r>
      <w:r w:rsidRPr="000E5D87">
        <w:rPr>
          <w:sz w:val="28"/>
          <w:szCs w:val="28"/>
        </w:rPr>
        <w:t xml:space="preserve"> тенге, из которых 60,3% приходилось на внебюджетные источники, 25,7% – на республиканский бюджет, а 14% – на местные бюджеты. В 2022 году на реализацию проекта было запланировано 1 466,7 млрд</w:t>
      </w:r>
      <w:r w:rsidR="00165695">
        <w:rPr>
          <w:sz w:val="28"/>
          <w:szCs w:val="28"/>
        </w:rPr>
        <w:t>.</w:t>
      </w:r>
      <w:r w:rsidRPr="000E5D87">
        <w:rPr>
          <w:sz w:val="28"/>
          <w:szCs w:val="28"/>
        </w:rPr>
        <w:t xml:space="preserve"> тенге, в том числе 231,3 млрд</w:t>
      </w:r>
      <w:r w:rsidR="00165695">
        <w:rPr>
          <w:sz w:val="28"/>
          <w:szCs w:val="28"/>
        </w:rPr>
        <w:t>.</w:t>
      </w:r>
      <w:r w:rsidRPr="000E5D87">
        <w:rPr>
          <w:sz w:val="28"/>
          <w:szCs w:val="28"/>
        </w:rPr>
        <w:t xml:space="preserve"> тенге из республиканского бюджета, 182,9 млрд</w:t>
      </w:r>
      <w:r w:rsidR="00165695">
        <w:rPr>
          <w:sz w:val="28"/>
          <w:szCs w:val="28"/>
        </w:rPr>
        <w:t>.</w:t>
      </w:r>
      <w:r w:rsidRPr="000E5D87">
        <w:rPr>
          <w:sz w:val="28"/>
          <w:szCs w:val="28"/>
        </w:rPr>
        <w:t xml:space="preserve"> тенге из местных бюджетов и 1 052,5 млрд</w:t>
      </w:r>
      <w:r w:rsidR="00165695">
        <w:rPr>
          <w:sz w:val="28"/>
          <w:szCs w:val="28"/>
        </w:rPr>
        <w:t>.</w:t>
      </w:r>
      <w:r w:rsidRPr="000E5D87">
        <w:rPr>
          <w:sz w:val="28"/>
          <w:szCs w:val="28"/>
        </w:rPr>
        <w:t xml:space="preserve"> тенге внебюджетных средств. </w:t>
      </w:r>
    </w:p>
    <w:p w14:paraId="489DF9FC" w14:textId="544A707D" w:rsidR="000E5D87" w:rsidRDefault="00FB48AD" w:rsidP="00FB48AD">
      <w:pPr>
        <w:tabs>
          <w:tab w:val="left" w:pos="1134"/>
          <w:tab w:val="left" w:pos="1276"/>
        </w:tabs>
        <w:ind w:firstLine="709"/>
        <w:jc w:val="both"/>
        <w:rPr>
          <w:sz w:val="28"/>
          <w:szCs w:val="28"/>
        </w:rPr>
      </w:pPr>
      <w:r w:rsidRPr="000E5D87">
        <w:rPr>
          <w:sz w:val="28"/>
          <w:szCs w:val="28"/>
        </w:rPr>
        <w:t>Согласно паспорту Нацпроект направлен на достижение 4 стратегических</w:t>
      </w:r>
      <w:r>
        <w:rPr>
          <w:sz w:val="28"/>
          <w:szCs w:val="28"/>
        </w:rPr>
        <w:t xml:space="preserve"> </w:t>
      </w:r>
      <w:r w:rsidRPr="000E5D87">
        <w:rPr>
          <w:sz w:val="28"/>
          <w:szCs w:val="28"/>
        </w:rPr>
        <w:t>показателей вышестоящих документов СГП</w:t>
      </w:r>
      <w:r>
        <w:rPr>
          <w:sz w:val="28"/>
          <w:szCs w:val="28"/>
        </w:rPr>
        <w:t xml:space="preserve"> </w:t>
      </w:r>
      <w:r w:rsidR="008723A0">
        <w:rPr>
          <w:sz w:val="28"/>
          <w:szCs w:val="28"/>
        </w:rPr>
        <w:t>(</w:t>
      </w:r>
      <w:r w:rsidR="00A93080">
        <w:rPr>
          <w:sz w:val="28"/>
          <w:szCs w:val="28"/>
        </w:rPr>
        <w:t>т</w:t>
      </w:r>
      <w:r w:rsidR="008723A0">
        <w:rPr>
          <w:sz w:val="28"/>
          <w:szCs w:val="28"/>
        </w:rPr>
        <w:t>аблица 2</w:t>
      </w:r>
      <w:r w:rsidR="00B15DA7">
        <w:rPr>
          <w:sz w:val="28"/>
          <w:szCs w:val="28"/>
          <w:lang w:val="kk-KZ"/>
        </w:rPr>
        <w:t>2</w:t>
      </w:r>
      <w:r w:rsidR="008723A0">
        <w:rPr>
          <w:sz w:val="28"/>
          <w:szCs w:val="28"/>
        </w:rPr>
        <w:t>)</w:t>
      </w:r>
      <w:r w:rsidR="000E5D87" w:rsidRPr="000E5D87">
        <w:rPr>
          <w:sz w:val="28"/>
          <w:szCs w:val="28"/>
        </w:rPr>
        <w:t>.</w:t>
      </w:r>
    </w:p>
    <w:p w14:paraId="020305FF" w14:textId="77777777" w:rsidR="000E5D87" w:rsidRDefault="000E5D87" w:rsidP="000E5D87">
      <w:pPr>
        <w:tabs>
          <w:tab w:val="left" w:pos="1134"/>
          <w:tab w:val="left" w:pos="1276"/>
        </w:tabs>
        <w:ind w:firstLine="709"/>
        <w:jc w:val="both"/>
        <w:rPr>
          <w:sz w:val="28"/>
          <w:szCs w:val="28"/>
        </w:rPr>
      </w:pPr>
    </w:p>
    <w:p w14:paraId="62414005" w14:textId="50EFB782" w:rsidR="000E5D87" w:rsidRDefault="000E5D87" w:rsidP="008723A0">
      <w:pPr>
        <w:tabs>
          <w:tab w:val="left" w:pos="1134"/>
          <w:tab w:val="left" w:pos="1276"/>
        </w:tabs>
        <w:jc w:val="both"/>
        <w:rPr>
          <w:sz w:val="28"/>
          <w:szCs w:val="28"/>
        </w:rPr>
      </w:pPr>
      <w:r>
        <w:rPr>
          <w:sz w:val="28"/>
          <w:szCs w:val="28"/>
        </w:rPr>
        <w:t>Таблица 2</w:t>
      </w:r>
      <w:r w:rsidR="00B15DA7">
        <w:rPr>
          <w:sz w:val="28"/>
          <w:szCs w:val="28"/>
          <w:lang w:val="kk-KZ"/>
        </w:rPr>
        <w:t>2</w:t>
      </w:r>
      <w:r>
        <w:rPr>
          <w:sz w:val="28"/>
          <w:szCs w:val="28"/>
        </w:rPr>
        <w:t xml:space="preserve"> – </w:t>
      </w:r>
      <w:r w:rsidRPr="000E5D87">
        <w:rPr>
          <w:sz w:val="28"/>
          <w:szCs w:val="28"/>
        </w:rPr>
        <w:t>Стратегические показатели по направлению</w:t>
      </w:r>
      <w:r>
        <w:rPr>
          <w:sz w:val="28"/>
          <w:szCs w:val="28"/>
        </w:rPr>
        <w:t xml:space="preserve"> </w:t>
      </w:r>
      <w:r w:rsidRPr="000E5D87">
        <w:rPr>
          <w:sz w:val="28"/>
          <w:szCs w:val="28"/>
        </w:rPr>
        <w:t>развития АПК до 2025 года</w:t>
      </w:r>
    </w:p>
    <w:p w14:paraId="6B9EB227" w14:textId="77777777" w:rsidR="000E5D87" w:rsidRPr="000E5D87" w:rsidRDefault="000E5D87" w:rsidP="00A93080">
      <w:pPr>
        <w:tabs>
          <w:tab w:val="left" w:pos="1134"/>
          <w:tab w:val="left" w:pos="1276"/>
        </w:tabs>
        <w:rPr>
          <w:sz w:val="16"/>
          <w:szCs w:val="16"/>
        </w:rPr>
      </w:pPr>
    </w:p>
    <w:tbl>
      <w:tblPr>
        <w:tblStyle w:val="-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563"/>
        <w:gridCol w:w="768"/>
        <w:gridCol w:w="782"/>
        <w:gridCol w:w="762"/>
        <w:gridCol w:w="800"/>
        <w:gridCol w:w="1569"/>
      </w:tblGrid>
      <w:tr w:rsidR="00A93080" w:rsidRPr="000E5D87" w14:paraId="716D041E" w14:textId="77777777" w:rsidTr="001656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94" w:type="dxa"/>
            <w:tcBorders>
              <w:bottom w:val="none" w:sz="0" w:space="0" w:color="auto"/>
            </w:tcBorders>
            <w:vAlign w:val="center"/>
          </w:tcPr>
          <w:p w14:paraId="0252C0FE" w14:textId="77777777" w:rsidR="00A93080" w:rsidRPr="000E5D87" w:rsidRDefault="00A93080" w:rsidP="00A93080">
            <w:pPr>
              <w:jc w:val="center"/>
              <w:rPr>
                <w:b w:val="0"/>
                <w:bCs w:val="0"/>
                <w:color w:val="000000"/>
              </w:rPr>
            </w:pPr>
            <w:r w:rsidRPr="000E5D87">
              <w:rPr>
                <w:b w:val="0"/>
                <w:bCs w:val="0"/>
                <w:color w:val="000000"/>
              </w:rPr>
              <w:t>Стратегический показатель</w:t>
            </w:r>
          </w:p>
        </w:tc>
        <w:tc>
          <w:tcPr>
            <w:tcW w:w="563" w:type="dxa"/>
            <w:tcBorders>
              <w:bottom w:val="none" w:sz="0" w:space="0" w:color="auto"/>
            </w:tcBorders>
            <w:vAlign w:val="center"/>
            <w:hideMark/>
          </w:tcPr>
          <w:p w14:paraId="3BC27045" w14:textId="77777777" w:rsidR="00A93080" w:rsidRPr="000E5D87" w:rsidRDefault="00A93080" w:rsidP="00A93080">
            <w:pPr>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000E5D87">
              <w:rPr>
                <w:b w:val="0"/>
                <w:bCs w:val="0"/>
                <w:color w:val="000000"/>
              </w:rPr>
              <w:t>Ед.</w:t>
            </w:r>
          </w:p>
        </w:tc>
        <w:tc>
          <w:tcPr>
            <w:tcW w:w="768" w:type="dxa"/>
            <w:tcBorders>
              <w:bottom w:val="none" w:sz="0" w:space="0" w:color="auto"/>
            </w:tcBorders>
            <w:vAlign w:val="center"/>
            <w:hideMark/>
          </w:tcPr>
          <w:p w14:paraId="2D59D00D" w14:textId="69EF68D1" w:rsidR="00A93080" w:rsidRPr="000E5D87" w:rsidRDefault="00A93080" w:rsidP="00A93080">
            <w:pPr>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000E5D87">
              <w:rPr>
                <w:b w:val="0"/>
                <w:bCs w:val="0"/>
                <w:color w:val="000000"/>
              </w:rPr>
              <w:t>2019</w:t>
            </w:r>
            <w:r>
              <w:rPr>
                <w:b w:val="0"/>
                <w:bCs w:val="0"/>
                <w:color w:val="000000"/>
              </w:rPr>
              <w:t xml:space="preserve"> год</w:t>
            </w:r>
          </w:p>
        </w:tc>
        <w:tc>
          <w:tcPr>
            <w:tcW w:w="782" w:type="dxa"/>
            <w:tcBorders>
              <w:bottom w:val="none" w:sz="0" w:space="0" w:color="auto"/>
            </w:tcBorders>
            <w:vAlign w:val="center"/>
            <w:hideMark/>
          </w:tcPr>
          <w:p w14:paraId="698F4A0D" w14:textId="20951AA8" w:rsidR="00A93080" w:rsidRPr="000E5D87" w:rsidRDefault="00A93080" w:rsidP="00A93080">
            <w:pPr>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000E5D87">
              <w:rPr>
                <w:b w:val="0"/>
                <w:bCs w:val="0"/>
                <w:color w:val="000000"/>
              </w:rPr>
              <w:t>2020</w:t>
            </w:r>
            <w:r>
              <w:rPr>
                <w:b w:val="0"/>
                <w:bCs w:val="0"/>
                <w:color w:val="000000"/>
              </w:rPr>
              <w:t xml:space="preserve"> год</w:t>
            </w:r>
          </w:p>
        </w:tc>
        <w:tc>
          <w:tcPr>
            <w:tcW w:w="762" w:type="dxa"/>
            <w:tcBorders>
              <w:bottom w:val="none" w:sz="0" w:space="0" w:color="auto"/>
            </w:tcBorders>
            <w:vAlign w:val="center"/>
            <w:hideMark/>
          </w:tcPr>
          <w:p w14:paraId="3918D1EE" w14:textId="132C54C2" w:rsidR="00A93080" w:rsidRPr="000E5D87" w:rsidRDefault="00A93080" w:rsidP="00A93080">
            <w:pPr>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000E5D87">
              <w:rPr>
                <w:b w:val="0"/>
                <w:bCs w:val="0"/>
                <w:color w:val="000000"/>
              </w:rPr>
              <w:t>2021</w:t>
            </w:r>
            <w:r>
              <w:rPr>
                <w:b w:val="0"/>
                <w:bCs w:val="0"/>
                <w:color w:val="000000"/>
              </w:rPr>
              <w:t xml:space="preserve"> год</w:t>
            </w:r>
          </w:p>
        </w:tc>
        <w:tc>
          <w:tcPr>
            <w:tcW w:w="800" w:type="dxa"/>
            <w:tcBorders>
              <w:bottom w:val="none" w:sz="0" w:space="0" w:color="auto"/>
            </w:tcBorders>
            <w:vAlign w:val="center"/>
            <w:hideMark/>
          </w:tcPr>
          <w:p w14:paraId="083A5EF2" w14:textId="26BC5305" w:rsidR="00A93080" w:rsidRPr="000E5D87" w:rsidRDefault="00A93080" w:rsidP="00A93080">
            <w:pPr>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000E5D87">
              <w:rPr>
                <w:b w:val="0"/>
                <w:bCs w:val="0"/>
                <w:color w:val="000000"/>
              </w:rPr>
              <w:t>2022</w:t>
            </w:r>
            <w:r>
              <w:rPr>
                <w:b w:val="0"/>
                <w:bCs w:val="0"/>
                <w:color w:val="000000"/>
              </w:rPr>
              <w:t xml:space="preserve"> год</w:t>
            </w:r>
          </w:p>
        </w:tc>
        <w:tc>
          <w:tcPr>
            <w:tcW w:w="1569" w:type="dxa"/>
            <w:tcBorders>
              <w:bottom w:val="none" w:sz="0" w:space="0" w:color="auto"/>
            </w:tcBorders>
            <w:vAlign w:val="center"/>
            <w:hideMark/>
          </w:tcPr>
          <w:p w14:paraId="42592854" w14:textId="77777777" w:rsidR="00A93080" w:rsidRPr="000E5D87" w:rsidRDefault="00A93080" w:rsidP="00A93080">
            <w:pPr>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000E5D87">
              <w:rPr>
                <w:b w:val="0"/>
                <w:bCs w:val="0"/>
                <w:color w:val="000000"/>
              </w:rPr>
              <w:t>Примечание</w:t>
            </w:r>
          </w:p>
        </w:tc>
      </w:tr>
      <w:tr w:rsidR="00A93080" w:rsidRPr="000E5D87" w14:paraId="3AE374D4" w14:textId="77777777" w:rsidTr="00165695">
        <w:trPr>
          <w:jc w:val="center"/>
        </w:trPr>
        <w:tc>
          <w:tcPr>
            <w:cnfStyle w:val="001000000000" w:firstRow="0" w:lastRow="0" w:firstColumn="1" w:lastColumn="0" w:oddVBand="0" w:evenVBand="0" w:oddHBand="0" w:evenHBand="0" w:firstRowFirstColumn="0" w:firstRowLastColumn="0" w:lastRowFirstColumn="0" w:lastRowLastColumn="0"/>
            <w:tcW w:w="4294" w:type="dxa"/>
          </w:tcPr>
          <w:p w14:paraId="0BD2AC3C" w14:textId="70293B92" w:rsidR="00A93080" w:rsidRPr="00A93080" w:rsidRDefault="00A93080" w:rsidP="00A93080">
            <w:pPr>
              <w:rPr>
                <w:b w:val="0"/>
                <w:color w:val="000000"/>
              </w:rPr>
            </w:pPr>
            <w:bookmarkStart w:id="10" w:name="OLE_LINK10"/>
            <w:r w:rsidRPr="00A93080">
              <w:rPr>
                <w:b w:val="0"/>
                <w:color w:val="000000"/>
              </w:rPr>
              <w:t xml:space="preserve">Доля ненаблюдаемой (теневой) </w:t>
            </w:r>
            <w:bookmarkEnd w:id="10"/>
            <w:r w:rsidRPr="00A93080">
              <w:rPr>
                <w:b w:val="0"/>
                <w:color w:val="000000"/>
              </w:rPr>
              <w:t>экономики в сельском, лесном и рыбном хозяйстве – 1,4% в ВВП</w:t>
            </w:r>
          </w:p>
        </w:tc>
        <w:tc>
          <w:tcPr>
            <w:tcW w:w="563" w:type="dxa"/>
            <w:vAlign w:val="center"/>
            <w:hideMark/>
          </w:tcPr>
          <w:p w14:paraId="2C263D29" w14:textId="77777777" w:rsidR="00A93080" w:rsidRPr="000E5D87" w:rsidRDefault="00A93080" w:rsidP="00165695">
            <w:pPr>
              <w:jc w:val="center"/>
              <w:cnfStyle w:val="000000000000" w:firstRow="0" w:lastRow="0" w:firstColumn="0" w:lastColumn="0" w:oddVBand="0" w:evenVBand="0" w:oddHBand="0" w:evenHBand="0" w:firstRowFirstColumn="0" w:firstRowLastColumn="0" w:lastRowFirstColumn="0" w:lastRowLastColumn="0"/>
              <w:rPr>
                <w:color w:val="000000"/>
              </w:rPr>
            </w:pPr>
            <w:r w:rsidRPr="000E5D87">
              <w:rPr>
                <w:color w:val="000000"/>
              </w:rPr>
              <w:t>%</w:t>
            </w:r>
          </w:p>
        </w:tc>
        <w:tc>
          <w:tcPr>
            <w:tcW w:w="768" w:type="dxa"/>
            <w:vAlign w:val="center"/>
            <w:hideMark/>
          </w:tcPr>
          <w:p w14:paraId="52050CAF" w14:textId="77777777" w:rsidR="00A93080" w:rsidRPr="000E5D87" w:rsidRDefault="00A93080" w:rsidP="00165695">
            <w:pPr>
              <w:jc w:val="center"/>
              <w:cnfStyle w:val="000000000000" w:firstRow="0" w:lastRow="0" w:firstColumn="0" w:lastColumn="0" w:oddVBand="0" w:evenVBand="0" w:oddHBand="0" w:evenHBand="0" w:firstRowFirstColumn="0" w:firstRowLastColumn="0" w:lastRowFirstColumn="0" w:lastRowLastColumn="0"/>
              <w:rPr>
                <w:color w:val="000000"/>
              </w:rPr>
            </w:pPr>
            <w:r w:rsidRPr="000E5D87">
              <w:rPr>
                <w:color w:val="000000"/>
              </w:rPr>
              <w:t>2.21</w:t>
            </w:r>
          </w:p>
        </w:tc>
        <w:tc>
          <w:tcPr>
            <w:tcW w:w="782" w:type="dxa"/>
            <w:vAlign w:val="center"/>
            <w:hideMark/>
          </w:tcPr>
          <w:p w14:paraId="26C477A8" w14:textId="77777777" w:rsidR="00A93080" w:rsidRPr="000E5D87" w:rsidRDefault="00A93080" w:rsidP="00165695">
            <w:pPr>
              <w:jc w:val="center"/>
              <w:cnfStyle w:val="000000000000" w:firstRow="0" w:lastRow="0" w:firstColumn="0" w:lastColumn="0" w:oddVBand="0" w:evenVBand="0" w:oddHBand="0" w:evenHBand="0" w:firstRowFirstColumn="0" w:firstRowLastColumn="0" w:lastRowFirstColumn="0" w:lastRowLastColumn="0"/>
              <w:rPr>
                <w:color w:val="000000"/>
              </w:rPr>
            </w:pPr>
            <w:r w:rsidRPr="000E5D87">
              <w:rPr>
                <w:color w:val="000000"/>
              </w:rPr>
              <w:t>2.59</w:t>
            </w:r>
          </w:p>
        </w:tc>
        <w:tc>
          <w:tcPr>
            <w:tcW w:w="762" w:type="dxa"/>
            <w:vAlign w:val="center"/>
            <w:hideMark/>
          </w:tcPr>
          <w:p w14:paraId="5A2F38F4" w14:textId="77777777" w:rsidR="00A93080" w:rsidRPr="000E5D87" w:rsidRDefault="00A93080" w:rsidP="00165695">
            <w:pPr>
              <w:jc w:val="center"/>
              <w:cnfStyle w:val="000000000000" w:firstRow="0" w:lastRow="0" w:firstColumn="0" w:lastColumn="0" w:oddVBand="0" w:evenVBand="0" w:oddHBand="0" w:evenHBand="0" w:firstRowFirstColumn="0" w:firstRowLastColumn="0" w:lastRowFirstColumn="0" w:lastRowLastColumn="0"/>
              <w:rPr>
                <w:color w:val="000000"/>
              </w:rPr>
            </w:pPr>
            <w:r w:rsidRPr="000E5D87">
              <w:rPr>
                <w:color w:val="000000"/>
              </w:rPr>
              <w:t>2.54</w:t>
            </w:r>
          </w:p>
        </w:tc>
        <w:tc>
          <w:tcPr>
            <w:tcW w:w="800" w:type="dxa"/>
            <w:vAlign w:val="center"/>
            <w:hideMark/>
          </w:tcPr>
          <w:p w14:paraId="60A8C912" w14:textId="77777777" w:rsidR="00A93080" w:rsidRPr="000E5D87" w:rsidRDefault="00A93080" w:rsidP="00165695">
            <w:pPr>
              <w:jc w:val="center"/>
              <w:cnfStyle w:val="000000000000" w:firstRow="0" w:lastRow="0" w:firstColumn="0" w:lastColumn="0" w:oddVBand="0" w:evenVBand="0" w:oddHBand="0" w:evenHBand="0" w:firstRowFirstColumn="0" w:firstRowLastColumn="0" w:lastRowFirstColumn="0" w:lastRowLastColumn="0"/>
              <w:rPr>
                <w:color w:val="000000"/>
              </w:rPr>
            </w:pPr>
            <w:r w:rsidRPr="000E5D87">
              <w:rPr>
                <w:color w:val="000000"/>
              </w:rPr>
              <w:t>-</w:t>
            </w:r>
          </w:p>
        </w:tc>
        <w:tc>
          <w:tcPr>
            <w:tcW w:w="1569" w:type="dxa"/>
            <w:vAlign w:val="center"/>
            <w:hideMark/>
          </w:tcPr>
          <w:p w14:paraId="4636AEFA" w14:textId="479A7ED0" w:rsidR="00A93080" w:rsidRPr="000E5D87" w:rsidRDefault="00A93080" w:rsidP="00165695">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Не достигнуты</w:t>
            </w:r>
          </w:p>
        </w:tc>
      </w:tr>
      <w:tr w:rsidR="00A93080" w:rsidRPr="000E5D87" w14:paraId="19D6540D" w14:textId="77777777" w:rsidTr="00165695">
        <w:trPr>
          <w:jc w:val="center"/>
        </w:trPr>
        <w:tc>
          <w:tcPr>
            <w:cnfStyle w:val="001000000000" w:firstRow="0" w:lastRow="0" w:firstColumn="1" w:lastColumn="0" w:oddVBand="0" w:evenVBand="0" w:oddHBand="0" w:evenHBand="0" w:firstRowFirstColumn="0" w:firstRowLastColumn="0" w:lastRowFirstColumn="0" w:lastRowLastColumn="0"/>
            <w:tcW w:w="4294" w:type="dxa"/>
          </w:tcPr>
          <w:p w14:paraId="4C849A96" w14:textId="3C53A68D" w:rsidR="00A93080" w:rsidRPr="00A93080" w:rsidRDefault="00A93080" w:rsidP="00A93080">
            <w:pPr>
              <w:rPr>
                <w:b w:val="0"/>
                <w:color w:val="000000"/>
              </w:rPr>
            </w:pPr>
            <w:r w:rsidRPr="00A93080">
              <w:rPr>
                <w:b w:val="0"/>
                <w:color w:val="000000"/>
              </w:rPr>
              <w:t>Рост производительности труда в сельском хозяйстве – 75,7% прироста от уровня 2019 года в ценах 2019 года</w:t>
            </w:r>
          </w:p>
        </w:tc>
        <w:tc>
          <w:tcPr>
            <w:tcW w:w="563" w:type="dxa"/>
            <w:vAlign w:val="center"/>
            <w:hideMark/>
          </w:tcPr>
          <w:p w14:paraId="162B54A5" w14:textId="77777777" w:rsidR="00A93080" w:rsidRPr="000E5D87" w:rsidRDefault="00A93080" w:rsidP="00165695">
            <w:pPr>
              <w:jc w:val="center"/>
              <w:cnfStyle w:val="000000000000" w:firstRow="0" w:lastRow="0" w:firstColumn="0" w:lastColumn="0" w:oddVBand="0" w:evenVBand="0" w:oddHBand="0" w:evenHBand="0" w:firstRowFirstColumn="0" w:firstRowLastColumn="0" w:lastRowFirstColumn="0" w:lastRowLastColumn="0"/>
              <w:rPr>
                <w:color w:val="000000"/>
              </w:rPr>
            </w:pPr>
            <w:r w:rsidRPr="000E5D87">
              <w:rPr>
                <w:color w:val="000000"/>
              </w:rPr>
              <w:t>%</w:t>
            </w:r>
          </w:p>
        </w:tc>
        <w:tc>
          <w:tcPr>
            <w:tcW w:w="768" w:type="dxa"/>
            <w:vAlign w:val="center"/>
            <w:hideMark/>
          </w:tcPr>
          <w:p w14:paraId="175B03DA" w14:textId="77777777" w:rsidR="00A93080" w:rsidRPr="000E5D87" w:rsidRDefault="00A93080" w:rsidP="00165695">
            <w:pPr>
              <w:jc w:val="center"/>
              <w:cnfStyle w:val="000000000000" w:firstRow="0" w:lastRow="0" w:firstColumn="0" w:lastColumn="0" w:oddVBand="0" w:evenVBand="0" w:oddHBand="0" w:evenHBand="0" w:firstRowFirstColumn="0" w:firstRowLastColumn="0" w:lastRowFirstColumn="0" w:lastRowLastColumn="0"/>
              <w:rPr>
                <w:color w:val="000000"/>
              </w:rPr>
            </w:pPr>
            <w:r w:rsidRPr="000E5D87">
              <w:rPr>
                <w:color w:val="000000"/>
              </w:rPr>
              <w:t>100.0</w:t>
            </w:r>
          </w:p>
        </w:tc>
        <w:tc>
          <w:tcPr>
            <w:tcW w:w="782" w:type="dxa"/>
            <w:vAlign w:val="center"/>
            <w:hideMark/>
          </w:tcPr>
          <w:p w14:paraId="19AF87BB" w14:textId="77777777" w:rsidR="00A93080" w:rsidRPr="000E5D87" w:rsidRDefault="00A93080" w:rsidP="00165695">
            <w:pPr>
              <w:jc w:val="center"/>
              <w:cnfStyle w:val="000000000000" w:firstRow="0" w:lastRow="0" w:firstColumn="0" w:lastColumn="0" w:oddVBand="0" w:evenVBand="0" w:oddHBand="0" w:evenHBand="0" w:firstRowFirstColumn="0" w:firstRowLastColumn="0" w:lastRowFirstColumn="0" w:lastRowLastColumn="0"/>
              <w:rPr>
                <w:color w:val="000000"/>
              </w:rPr>
            </w:pPr>
            <w:r w:rsidRPr="000E5D87">
              <w:rPr>
                <w:color w:val="000000"/>
              </w:rPr>
              <w:t>13.3</w:t>
            </w:r>
          </w:p>
        </w:tc>
        <w:tc>
          <w:tcPr>
            <w:tcW w:w="762" w:type="dxa"/>
            <w:vAlign w:val="center"/>
            <w:hideMark/>
          </w:tcPr>
          <w:p w14:paraId="7DF6D9FC" w14:textId="77777777" w:rsidR="00A93080" w:rsidRPr="000E5D87" w:rsidRDefault="00A93080" w:rsidP="00165695">
            <w:pPr>
              <w:jc w:val="center"/>
              <w:cnfStyle w:val="000000000000" w:firstRow="0" w:lastRow="0" w:firstColumn="0" w:lastColumn="0" w:oddVBand="0" w:evenVBand="0" w:oddHBand="0" w:evenHBand="0" w:firstRowFirstColumn="0" w:firstRowLastColumn="0" w:lastRowFirstColumn="0" w:lastRowLastColumn="0"/>
              <w:rPr>
                <w:color w:val="000000"/>
              </w:rPr>
            </w:pPr>
            <w:r w:rsidRPr="000E5D87">
              <w:rPr>
                <w:color w:val="000000"/>
              </w:rPr>
              <w:t>16.2</w:t>
            </w:r>
          </w:p>
        </w:tc>
        <w:tc>
          <w:tcPr>
            <w:tcW w:w="800" w:type="dxa"/>
            <w:vAlign w:val="center"/>
            <w:hideMark/>
          </w:tcPr>
          <w:p w14:paraId="02159C93" w14:textId="77777777" w:rsidR="00A93080" w:rsidRPr="000E5D87" w:rsidRDefault="00A93080" w:rsidP="00165695">
            <w:pPr>
              <w:jc w:val="center"/>
              <w:cnfStyle w:val="000000000000" w:firstRow="0" w:lastRow="0" w:firstColumn="0" w:lastColumn="0" w:oddVBand="0" w:evenVBand="0" w:oddHBand="0" w:evenHBand="0" w:firstRowFirstColumn="0" w:firstRowLastColumn="0" w:lastRowFirstColumn="0" w:lastRowLastColumn="0"/>
              <w:rPr>
                <w:color w:val="000000"/>
              </w:rPr>
            </w:pPr>
            <w:r w:rsidRPr="000E5D87">
              <w:rPr>
                <w:color w:val="000000"/>
              </w:rPr>
              <w:t>30.2</w:t>
            </w:r>
          </w:p>
        </w:tc>
        <w:tc>
          <w:tcPr>
            <w:tcW w:w="1569" w:type="dxa"/>
            <w:vAlign w:val="center"/>
            <w:hideMark/>
          </w:tcPr>
          <w:p w14:paraId="122468D4" w14:textId="6E5F09E1" w:rsidR="00A93080" w:rsidRPr="000E5D87" w:rsidRDefault="00A93080" w:rsidP="00165695">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Не достигнуты</w:t>
            </w:r>
          </w:p>
        </w:tc>
      </w:tr>
      <w:tr w:rsidR="00A93080" w:rsidRPr="000E5D87" w14:paraId="7A6FAE36" w14:textId="77777777" w:rsidTr="00165695">
        <w:trPr>
          <w:jc w:val="center"/>
        </w:trPr>
        <w:tc>
          <w:tcPr>
            <w:cnfStyle w:val="001000000000" w:firstRow="0" w:lastRow="0" w:firstColumn="1" w:lastColumn="0" w:oddVBand="0" w:evenVBand="0" w:oddHBand="0" w:evenHBand="0" w:firstRowFirstColumn="0" w:firstRowLastColumn="0" w:lastRowFirstColumn="0" w:lastRowLastColumn="0"/>
            <w:tcW w:w="4294" w:type="dxa"/>
          </w:tcPr>
          <w:p w14:paraId="51E8A390" w14:textId="24CF35E7" w:rsidR="00A93080" w:rsidRPr="00A93080" w:rsidRDefault="00A93080" w:rsidP="00A93080">
            <w:pPr>
              <w:rPr>
                <w:b w:val="0"/>
                <w:color w:val="000000"/>
              </w:rPr>
            </w:pPr>
            <w:r w:rsidRPr="00A93080">
              <w:rPr>
                <w:b w:val="0"/>
                <w:color w:val="000000"/>
              </w:rPr>
              <w:t>Инвестиции в основной капитал – 53,9% от ВВП (% реального роста к уровню 2019 года)</w:t>
            </w:r>
          </w:p>
        </w:tc>
        <w:tc>
          <w:tcPr>
            <w:tcW w:w="563" w:type="dxa"/>
            <w:vAlign w:val="center"/>
            <w:hideMark/>
          </w:tcPr>
          <w:p w14:paraId="64D7AF6A" w14:textId="77777777" w:rsidR="00A93080" w:rsidRPr="000E5D87" w:rsidRDefault="00A93080" w:rsidP="00165695">
            <w:pPr>
              <w:jc w:val="center"/>
              <w:cnfStyle w:val="000000000000" w:firstRow="0" w:lastRow="0" w:firstColumn="0" w:lastColumn="0" w:oddVBand="0" w:evenVBand="0" w:oddHBand="0" w:evenHBand="0" w:firstRowFirstColumn="0" w:firstRowLastColumn="0" w:lastRowFirstColumn="0" w:lastRowLastColumn="0"/>
              <w:rPr>
                <w:color w:val="000000"/>
              </w:rPr>
            </w:pPr>
            <w:r w:rsidRPr="000E5D87">
              <w:rPr>
                <w:color w:val="000000"/>
              </w:rPr>
              <w:t>%</w:t>
            </w:r>
          </w:p>
        </w:tc>
        <w:tc>
          <w:tcPr>
            <w:tcW w:w="768" w:type="dxa"/>
            <w:vAlign w:val="center"/>
            <w:hideMark/>
          </w:tcPr>
          <w:p w14:paraId="4171691F" w14:textId="77777777" w:rsidR="00A93080" w:rsidRPr="000E5D87" w:rsidRDefault="00A93080" w:rsidP="00165695">
            <w:pPr>
              <w:jc w:val="center"/>
              <w:cnfStyle w:val="000000000000" w:firstRow="0" w:lastRow="0" w:firstColumn="0" w:lastColumn="0" w:oddVBand="0" w:evenVBand="0" w:oddHBand="0" w:evenHBand="0" w:firstRowFirstColumn="0" w:firstRowLastColumn="0" w:lastRowFirstColumn="0" w:lastRowLastColumn="0"/>
              <w:rPr>
                <w:color w:val="000000"/>
              </w:rPr>
            </w:pPr>
            <w:r w:rsidRPr="000E5D87">
              <w:rPr>
                <w:color w:val="000000"/>
              </w:rPr>
              <w:t>100.0</w:t>
            </w:r>
          </w:p>
        </w:tc>
        <w:tc>
          <w:tcPr>
            <w:tcW w:w="782" w:type="dxa"/>
            <w:vAlign w:val="center"/>
            <w:hideMark/>
          </w:tcPr>
          <w:p w14:paraId="36DAAE84" w14:textId="77777777" w:rsidR="00A93080" w:rsidRPr="000E5D87" w:rsidRDefault="00A93080" w:rsidP="00165695">
            <w:pPr>
              <w:jc w:val="center"/>
              <w:cnfStyle w:val="000000000000" w:firstRow="0" w:lastRow="0" w:firstColumn="0" w:lastColumn="0" w:oddVBand="0" w:evenVBand="0" w:oddHBand="0" w:evenHBand="0" w:firstRowFirstColumn="0" w:firstRowLastColumn="0" w:lastRowFirstColumn="0" w:lastRowLastColumn="0"/>
              <w:rPr>
                <w:color w:val="000000"/>
              </w:rPr>
            </w:pPr>
            <w:r w:rsidRPr="000E5D87">
              <w:rPr>
                <w:color w:val="000000"/>
              </w:rPr>
              <w:t>106.2</w:t>
            </w:r>
          </w:p>
        </w:tc>
        <w:tc>
          <w:tcPr>
            <w:tcW w:w="762" w:type="dxa"/>
            <w:vAlign w:val="center"/>
            <w:hideMark/>
          </w:tcPr>
          <w:p w14:paraId="7E65D923" w14:textId="77777777" w:rsidR="00A93080" w:rsidRPr="000E5D87" w:rsidRDefault="00A93080" w:rsidP="00165695">
            <w:pPr>
              <w:jc w:val="center"/>
              <w:cnfStyle w:val="000000000000" w:firstRow="0" w:lastRow="0" w:firstColumn="0" w:lastColumn="0" w:oddVBand="0" w:evenVBand="0" w:oddHBand="0" w:evenHBand="0" w:firstRowFirstColumn="0" w:firstRowLastColumn="0" w:lastRowFirstColumn="0" w:lastRowLastColumn="0"/>
              <w:rPr>
                <w:color w:val="000000"/>
              </w:rPr>
            </w:pPr>
            <w:r w:rsidRPr="000E5D87">
              <w:rPr>
                <w:color w:val="000000"/>
              </w:rPr>
              <w:t>133.5</w:t>
            </w:r>
          </w:p>
        </w:tc>
        <w:tc>
          <w:tcPr>
            <w:tcW w:w="800" w:type="dxa"/>
            <w:vAlign w:val="center"/>
            <w:hideMark/>
          </w:tcPr>
          <w:p w14:paraId="24481618" w14:textId="77777777" w:rsidR="00A93080" w:rsidRPr="000E5D87" w:rsidRDefault="00A93080" w:rsidP="00165695">
            <w:pPr>
              <w:jc w:val="center"/>
              <w:cnfStyle w:val="000000000000" w:firstRow="0" w:lastRow="0" w:firstColumn="0" w:lastColumn="0" w:oddVBand="0" w:evenVBand="0" w:oddHBand="0" w:evenHBand="0" w:firstRowFirstColumn="0" w:firstRowLastColumn="0" w:lastRowFirstColumn="0" w:lastRowLastColumn="0"/>
              <w:rPr>
                <w:color w:val="000000"/>
              </w:rPr>
            </w:pPr>
            <w:r w:rsidRPr="000E5D87">
              <w:rPr>
                <w:color w:val="000000"/>
              </w:rPr>
              <w:t>122.6</w:t>
            </w:r>
          </w:p>
        </w:tc>
        <w:tc>
          <w:tcPr>
            <w:tcW w:w="1569" w:type="dxa"/>
            <w:vAlign w:val="center"/>
            <w:hideMark/>
          </w:tcPr>
          <w:p w14:paraId="7C844C4A" w14:textId="414321D1" w:rsidR="00A93080" w:rsidRPr="000E5D87" w:rsidRDefault="00165695" w:rsidP="00165695">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r>
      <w:tr w:rsidR="00A93080" w:rsidRPr="000E5D87" w14:paraId="61B09870" w14:textId="77777777" w:rsidTr="00165695">
        <w:trPr>
          <w:jc w:val="center"/>
        </w:trPr>
        <w:tc>
          <w:tcPr>
            <w:cnfStyle w:val="001000000000" w:firstRow="0" w:lastRow="0" w:firstColumn="1" w:lastColumn="0" w:oddVBand="0" w:evenVBand="0" w:oddHBand="0" w:evenHBand="0" w:firstRowFirstColumn="0" w:firstRowLastColumn="0" w:lastRowFirstColumn="0" w:lastRowLastColumn="0"/>
            <w:tcW w:w="4294" w:type="dxa"/>
          </w:tcPr>
          <w:p w14:paraId="7A488453" w14:textId="77777777" w:rsidR="00A93080" w:rsidRPr="00A93080" w:rsidRDefault="00A93080" w:rsidP="000E5D87">
            <w:pPr>
              <w:rPr>
                <w:b w:val="0"/>
                <w:color w:val="000000"/>
              </w:rPr>
            </w:pPr>
            <w:r w:rsidRPr="00A93080">
              <w:rPr>
                <w:b w:val="0"/>
                <w:color w:val="000000"/>
              </w:rPr>
              <w:t>Расходы домашних хозяйств на продовольственные товары – 40 % от общих расходов</w:t>
            </w:r>
          </w:p>
        </w:tc>
        <w:tc>
          <w:tcPr>
            <w:tcW w:w="563" w:type="dxa"/>
            <w:vAlign w:val="center"/>
            <w:hideMark/>
          </w:tcPr>
          <w:p w14:paraId="4B096DB8" w14:textId="77777777" w:rsidR="00A93080" w:rsidRPr="000E5D87" w:rsidRDefault="00A93080" w:rsidP="00165695">
            <w:pPr>
              <w:jc w:val="center"/>
              <w:cnfStyle w:val="000000000000" w:firstRow="0" w:lastRow="0" w:firstColumn="0" w:lastColumn="0" w:oddVBand="0" w:evenVBand="0" w:oddHBand="0" w:evenHBand="0" w:firstRowFirstColumn="0" w:firstRowLastColumn="0" w:lastRowFirstColumn="0" w:lastRowLastColumn="0"/>
              <w:rPr>
                <w:color w:val="000000"/>
              </w:rPr>
            </w:pPr>
            <w:r w:rsidRPr="000E5D87">
              <w:rPr>
                <w:color w:val="000000"/>
              </w:rPr>
              <w:t>%</w:t>
            </w:r>
          </w:p>
        </w:tc>
        <w:tc>
          <w:tcPr>
            <w:tcW w:w="768" w:type="dxa"/>
            <w:vAlign w:val="center"/>
            <w:hideMark/>
          </w:tcPr>
          <w:p w14:paraId="43C31891" w14:textId="77777777" w:rsidR="00A93080" w:rsidRPr="000E5D87" w:rsidRDefault="00A93080" w:rsidP="00165695">
            <w:pPr>
              <w:jc w:val="center"/>
              <w:cnfStyle w:val="000000000000" w:firstRow="0" w:lastRow="0" w:firstColumn="0" w:lastColumn="0" w:oddVBand="0" w:evenVBand="0" w:oddHBand="0" w:evenHBand="0" w:firstRowFirstColumn="0" w:firstRowLastColumn="0" w:lastRowFirstColumn="0" w:lastRowLastColumn="0"/>
              <w:rPr>
                <w:color w:val="000000"/>
              </w:rPr>
            </w:pPr>
            <w:r w:rsidRPr="000E5D87">
              <w:rPr>
                <w:color w:val="000000"/>
              </w:rPr>
              <w:t>50.0</w:t>
            </w:r>
          </w:p>
        </w:tc>
        <w:tc>
          <w:tcPr>
            <w:tcW w:w="782" w:type="dxa"/>
            <w:vAlign w:val="center"/>
            <w:hideMark/>
          </w:tcPr>
          <w:p w14:paraId="2E923BA8" w14:textId="77777777" w:rsidR="00A93080" w:rsidRPr="000E5D87" w:rsidRDefault="00A93080" w:rsidP="00165695">
            <w:pPr>
              <w:jc w:val="center"/>
              <w:cnfStyle w:val="000000000000" w:firstRow="0" w:lastRow="0" w:firstColumn="0" w:lastColumn="0" w:oddVBand="0" w:evenVBand="0" w:oddHBand="0" w:evenHBand="0" w:firstRowFirstColumn="0" w:firstRowLastColumn="0" w:lastRowFirstColumn="0" w:lastRowLastColumn="0"/>
              <w:rPr>
                <w:color w:val="000000"/>
              </w:rPr>
            </w:pPr>
            <w:r w:rsidRPr="000E5D87">
              <w:rPr>
                <w:color w:val="000000"/>
              </w:rPr>
              <w:t>53.9</w:t>
            </w:r>
          </w:p>
        </w:tc>
        <w:tc>
          <w:tcPr>
            <w:tcW w:w="762" w:type="dxa"/>
            <w:vAlign w:val="center"/>
            <w:hideMark/>
          </w:tcPr>
          <w:p w14:paraId="3B0772B9" w14:textId="77777777" w:rsidR="00A93080" w:rsidRPr="000E5D87" w:rsidRDefault="00A93080" w:rsidP="00165695">
            <w:pPr>
              <w:jc w:val="center"/>
              <w:cnfStyle w:val="000000000000" w:firstRow="0" w:lastRow="0" w:firstColumn="0" w:lastColumn="0" w:oddVBand="0" w:evenVBand="0" w:oddHBand="0" w:evenHBand="0" w:firstRowFirstColumn="0" w:firstRowLastColumn="0" w:lastRowFirstColumn="0" w:lastRowLastColumn="0"/>
              <w:rPr>
                <w:color w:val="000000"/>
              </w:rPr>
            </w:pPr>
            <w:r w:rsidRPr="000E5D87">
              <w:rPr>
                <w:color w:val="000000"/>
              </w:rPr>
              <w:t>52.8</w:t>
            </w:r>
          </w:p>
        </w:tc>
        <w:tc>
          <w:tcPr>
            <w:tcW w:w="800" w:type="dxa"/>
            <w:vAlign w:val="center"/>
            <w:hideMark/>
          </w:tcPr>
          <w:p w14:paraId="27C9031E" w14:textId="77777777" w:rsidR="00A93080" w:rsidRPr="000E5D87" w:rsidRDefault="00A93080" w:rsidP="00165695">
            <w:pPr>
              <w:jc w:val="center"/>
              <w:cnfStyle w:val="000000000000" w:firstRow="0" w:lastRow="0" w:firstColumn="0" w:lastColumn="0" w:oddVBand="0" w:evenVBand="0" w:oddHBand="0" w:evenHBand="0" w:firstRowFirstColumn="0" w:firstRowLastColumn="0" w:lastRowFirstColumn="0" w:lastRowLastColumn="0"/>
              <w:rPr>
                <w:color w:val="000000"/>
              </w:rPr>
            </w:pPr>
            <w:r w:rsidRPr="000E5D87">
              <w:rPr>
                <w:color w:val="000000"/>
              </w:rPr>
              <w:t>52.1*</w:t>
            </w:r>
          </w:p>
        </w:tc>
        <w:tc>
          <w:tcPr>
            <w:tcW w:w="1569" w:type="dxa"/>
            <w:vAlign w:val="center"/>
            <w:hideMark/>
          </w:tcPr>
          <w:p w14:paraId="65895C8E" w14:textId="4B1BBB90" w:rsidR="00A93080" w:rsidRPr="000E5D87" w:rsidRDefault="00A93080" w:rsidP="00165695">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Не достигнуты</w:t>
            </w:r>
          </w:p>
        </w:tc>
      </w:tr>
      <w:tr w:rsidR="008723A0" w:rsidRPr="000E5D87" w14:paraId="087D5F41" w14:textId="77777777" w:rsidTr="00165695">
        <w:trPr>
          <w:jc w:val="center"/>
        </w:trPr>
        <w:tc>
          <w:tcPr>
            <w:cnfStyle w:val="001000000000" w:firstRow="0" w:lastRow="0" w:firstColumn="1" w:lastColumn="0" w:oddVBand="0" w:evenVBand="0" w:oddHBand="0" w:evenHBand="0" w:firstRowFirstColumn="0" w:firstRowLastColumn="0" w:lastRowFirstColumn="0" w:lastRowLastColumn="0"/>
            <w:tcW w:w="9538" w:type="dxa"/>
            <w:gridSpan w:val="7"/>
          </w:tcPr>
          <w:p w14:paraId="46CED991" w14:textId="5EABF5DC" w:rsidR="008723A0" w:rsidRPr="00165695" w:rsidRDefault="00BB2879" w:rsidP="00846DA1">
            <w:pPr>
              <w:ind w:firstLine="620"/>
              <w:rPr>
                <w:b w:val="0"/>
                <w:bCs w:val="0"/>
              </w:rPr>
            </w:pPr>
            <w:r w:rsidRPr="00165695">
              <w:rPr>
                <w:b w:val="0"/>
              </w:rPr>
              <w:t xml:space="preserve">Примечание - Составлено по источнику </w:t>
            </w:r>
            <w:r w:rsidRPr="00165695">
              <w:rPr>
                <w:b w:val="0"/>
                <w:lang w:val="en-US"/>
              </w:rPr>
              <w:t>[</w:t>
            </w:r>
            <w:r w:rsidRPr="00165695">
              <w:rPr>
                <w:b w:val="0"/>
              </w:rPr>
              <w:t>10</w:t>
            </w:r>
            <w:r w:rsidR="00846DA1" w:rsidRPr="00165695">
              <w:rPr>
                <w:b w:val="0"/>
              </w:rPr>
              <w:t>1</w:t>
            </w:r>
            <w:r w:rsidRPr="00165695">
              <w:rPr>
                <w:b w:val="0"/>
                <w:lang w:val="en-US"/>
              </w:rPr>
              <w:t>]</w:t>
            </w:r>
          </w:p>
        </w:tc>
      </w:tr>
    </w:tbl>
    <w:p w14:paraId="7AA0A213" w14:textId="77777777" w:rsidR="000E5D87" w:rsidRDefault="000E5D87" w:rsidP="0010225D">
      <w:pPr>
        <w:tabs>
          <w:tab w:val="left" w:pos="1134"/>
          <w:tab w:val="left" w:pos="1276"/>
        </w:tabs>
        <w:ind w:firstLine="709"/>
        <w:jc w:val="both"/>
        <w:rPr>
          <w:sz w:val="28"/>
          <w:szCs w:val="28"/>
        </w:rPr>
      </w:pPr>
    </w:p>
    <w:p w14:paraId="3EC08F54" w14:textId="70E700DC" w:rsidR="00FB48AD" w:rsidRDefault="00FB48AD" w:rsidP="00165695">
      <w:pPr>
        <w:tabs>
          <w:tab w:val="left" w:pos="1134"/>
          <w:tab w:val="left" w:pos="1276"/>
        </w:tabs>
        <w:ind w:firstLine="709"/>
        <w:jc w:val="both"/>
        <w:rPr>
          <w:sz w:val="28"/>
          <w:szCs w:val="28"/>
        </w:rPr>
      </w:pPr>
      <w:r w:rsidRPr="000E5D87">
        <w:rPr>
          <w:sz w:val="28"/>
          <w:szCs w:val="28"/>
        </w:rPr>
        <w:t>Для достижения вышеуказанных стратегических показателей были определены 4 основные задачи и 22 показателя, из которых 15 были достигнуты, 6 не достигнуты, а 1 оставался на исполнении (данные не были сформированы). В 2022 году на финансирование задачи 1 «Повышение производительности труда в сельском хозяйстве в 2,5 раза» в рамках Нацпроекта было предусмотрено 173,6 млрд</w:t>
      </w:r>
      <w:r w:rsidR="00165695">
        <w:rPr>
          <w:sz w:val="28"/>
          <w:szCs w:val="28"/>
        </w:rPr>
        <w:t>.</w:t>
      </w:r>
      <w:r w:rsidRPr="000E5D87">
        <w:rPr>
          <w:sz w:val="28"/>
          <w:szCs w:val="28"/>
        </w:rPr>
        <w:t xml:space="preserve"> тенге. Фактически было направлено 232,6 млрд</w:t>
      </w:r>
      <w:r w:rsidR="00165695">
        <w:rPr>
          <w:sz w:val="28"/>
          <w:szCs w:val="28"/>
        </w:rPr>
        <w:t>.</w:t>
      </w:r>
      <w:r w:rsidRPr="000E5D87">
        <w:rPr>
          <w:sz w:val="28"/>
          <w:szCs w:val="28"/>
        </w:rPr>
        <w:t xml:space="preserve"> тенге, из которых 232,1 млрд</w:t>
      </w:r>
      <w:r w:rsidR="00165695">
        <w:rPr>
          <w:sz w:val="28"/>
          <w:szCs w:val="28"/>
        </w:rPr>
        <w:t>.</w:t>
      </w:r>
      <w:r w:rsidRPr="000E5D87">
        <w:rPr>
          <w:sz w:val="28"/>
          <w:szCs w:val="28"/>
        </w:rPr>
        <w:t xml:space="preserve"> тенге (99,8%) были освоены. Неосвоенная сумма в 0,5 млрд</w:t>
      </w:r>
      <w:r w:rsidR="00165695">
        <w:rPr>
          <w:sz w:val="28"/>
          <w:szCs w:val="28"/>
        </w:rPr>
        <w:t>.</w:t>
      </w:r>
      <w:r w:rsidRPr="000E5D87">
        <w:rPr>
          <w:sz w:val="28"/>
          <w:szCs w:val="28"/>
        </w:rPr>
        <w:t xml:space="preserve"> тенге образовалась по средствам местного бюджета в рамках мероприятия по </w:t>
      </w:r>
      <w:r w:rsidRPr="000E5D87">
        <w:rPr>
          <w:sz w:val="28"/>
          <w:szCs w:val="28"/>
        </w:rPr>
        <w:lastRenderedPageBreak/>
        <w:t>субсидированию развития животноводства из-за отсутствия соответствующих заявок сельскохозяйственных товаропроизводителей (ЗКО).</w:t>
      </w:r>
    </w:p>
    <w:p w14:paraId="7C475FFB" w14:textId="77777777" w:rsidR="00FB48AD" w:rsidRPr="00AA6D5C" w:rsidRDefault="00FB48AD" w:rsidP="00165695">
      <w:pPr>
        <w:tabs>
          <w:tab w:val="left" w:pos="1134"/>
          <w:tab w:val="left" w:pos="1276"/>
        </w:tabs>
        <w:ind w:firstLine="709"/>
        <w:jc w:val="both"/>
        <w:rPr>
          <w:sz w:val="28"/>
          <w:szCs w:val="28"/>
        </w:rPr>
      </w:pPr>
      <w:r w:rsidRPr="000E5D87">
        <w:rPr>
          <w:sz w:val="28"/>
          <w:szCs w:val="28"/>
        </w:rPr>
        <w:t xml:space="preserve">Оценка ВАП по данной модели охватила реализацию 9 национальных проектов, включая освоение финансовых ресурсов, полноту выполнения задач и достижение показателей, социально-экономический и бюджетный эффект, риски недостижения целевых индикаторов, а также прогнозирование на среднесрочный период с применением регрессионного и корреляционного анализа. Критерии оценки включали степень освоения финансовых средств, полноту выполнения задач, результативность и эффективность реализации проектов, а также специальные показатели, основанные на данных официальной статистики и ведомственной отчетности. </w:t>
      </w:r>
    </w:p>
    <w:p w14:paraId="593A118D" w14:textId="77777777" w:rsidR="00FB48AD" w:rsidRDefault="00FB48AD" w:rsidP="00165695">
      <w:pPr>
        <w:tabs>
          <w:tab w:val="left" w:pos="1134"/>
          <w:tab w:val="left" w:pos="1276"/>
        </w:tabs>
        <w:ind w:firstLine="709"/>
        <w:jc w:val="both"/>
        <w:rPr>
          <w:sz w:val="28"/>
          <w:szCs w:val="28"/>
        </w:rPr>
      </w:pPr>
      <w:r w:rsidRPr="008A7F27">
        <w:rPr>
          <w:sz w:val="28"/>
          <w:szCs w:val="28"/>
        </w:rPr>
        <w:t>Вовлечение фермеров в экосистему остается на стадии исполнения. В 2022 году вместо запланированных 64 050 рабочих мест создано 40 414, что подтверждает завышенность цели по обеспечению 500 тыс. рабочих мест к 2025 году из-за сокращения занятости в сельском хозяйстве.</w:t>
      </w:r>
    </w:p>
    <w:p w14:paraId="23C02152" w14:textId="6918E743" w:rsidR="00FB48AD" w:rsidRDefault="00FB48AD" w:rsidP="00165695">
      <w:pPr>
        <w:tabs>
          <w:tab w:val="left" w:pos="1134"/>
          <w:tab w:val="left" w:pos="1276"/>
        </w:tabs>
        <w:ind w:firstLine="709"/>
        <w:jc w:val="both"/>
        <w:rPr>
          <w:sz w:val="28"/>
          <w:szCs w:val="28"/>
        </w:rPr>
      </w:pPr>
      <w:r>
        <w:rPr>
          <w:sz w:val="28"/>
          <w:szCs w:val="28"/>
        </w:rPr>
        <w:t>В</w:t>
      </w:r>
      <w:r w:rsidRPr="0010225D">
        <w:rPr>
          <w:sz w:val="28"/>
          <w:szCs w:val="28"/>
        </w:rPr>
        <w:t xml:space="preserve"> 2023 году правительство приняло решение о признании Национального проекта по развитию агропромышленного комплекса на 2021-2025 годы утратившим силу. Согласно документу, представленному на портале Открытых нормативно-правовых актов, постановление Правительства Республики Казахстан от 12 октября 2021 года №732 было отменено в соответствии с поручением Президента Касым-Жомарта Токаева и Премьер-Министра Алихана Смаилова от 14 июля 2023 года. Министерство сельского хозяйства отметило, что прекращение действия национального проекта не повлечет негативных социально-экономических последствий. В дальнейшем мероприятия, предусмотренные данным проектом, будут интегрированы в другие документы системы государственного планирования, включая Концепцию развития агропромышленного комплекса на 2021–2030 годы, планы развития Министерства сельского хозяйства, а также стратегические планы развития регионов.</w:t>
      </w:r>
    </w:p>
    <w:p w14:paraId="1CCB0B20" w14:textId="7B6CF264" w:rsidR="00FB48AD" w:rsidRPr="00CE678B" w:rsidRDefault="00FB48AD" w:rsidP="00165695">
      <w:pPr>
        <w:tabs>
          <w:tab w:val="left" w:pos="1134"/>
          <w:tab w:val="left" w:pos="1276"/>
        </w:tabs>
        <w:ind w:firstLine="709"/>
        <w:jc w:val="both"/>
        <w:rPr>
          <w:sz w:val="28"/>
          <w:szCs w:val="28"/>
        </w:rPr>
      </w:pPr>
      <w:r w:rsidRPr="00F306A2">
        <w:rPr>
          <w:sz w:val="28"/>
          <w:szCs w:val="28"/>
        </w:rPr>
        <w:t>Одним из ключевых направлений совершенствования государственного планирования является диверсификация посевных площадей. В 2024 году общая посевная площадь составила 23,3 млн</w:t>
      </w:r>
      <w:r w:rsidR="00165695">
        <w:rPr>
          <w:sz w:val="28"/>
          <w:szCs w:val="28"/>
        </w:rPr>
        <w:t>.</w:t>
      </w:r>
      <w:r w:rsidRPr="00F306A2">
        <w:rPr>
          <w:sz w:val="28"/>
          <w:szCs w:val="28"/>
        </w:rPr>
        <w:t xml:space="preserve"> гектаров, при этом акцент был сделан на сокращение посевов традиционных культур, таких как пшеница, и увеличение площадей для масличных культур и кормовых растений. Такой подход направлен на повышение устойчивости сельского хозяйства к климатическим изменениям, снижение зависимости от одного вида продукции и обеспечение продовольственной безопасности. В рамках стратегии развития АПК до 2030 года запланировано дальнейшее увеличение урожайности пшеницы до 20 центнеров с гектара и продолжение работы по расширению ассортимента выращиваемых культур</w:t>
      </w:r>
      <w:r w:rsidRPr="00B81A56">
        <w:rPr>
          <w:sz w:val="28"/>
          <w:szCs w:val="28"/>
        </w:rPr>
        <w:t xml:space="preserve"> [1</w:t>
      </w:r>
      <w:r w:rsidR="00846DA1">
        <w:rPr>
          <w:sz w:val="28"/>
          <w:szCs w:val="28"/>
        </w:rPr>
        <w:t>10</w:t>
      </w:r>
      <w:r w:rsidRPr="00B81A56">
        <w:rPr>
          <w:sz w:val="28"/>
          <w:szCs w:val="28"/>
        </w:rPr>
        <w:t>]</w:t>
      </w:r>
      <w:r w:rsidRPr="00F306A2">
        <w:rPr>
          <w:sz w:val="28"/>
          <w:szCs w:val="28"/>
        </w:rPr>
        <w:t>.</w:t>
      </w:r>
    </w:p>
    <w:p w14:paraId="34769747" w14:textId="1004D47A" w:rsidR="00FB48AD" w:rsidRDefault="00FB48AD" w:rsidP="00165695">
      <w:pPr>
        <w:tabs>
          <w:tab w:val="left" w:pos="1134"/>
          <w:tab w:val="left" w:pos="1276"/>
        </w:tabs>
        <w:ind w:firstLine="709"/>
        <w:jc w:val="both"/>
        <w:rPr>
          <w:sz w:val="28"/>
          <w:szCs w:val="28"/>
        </w:rPr>
      </w:pPr>
      <w:r w:rsidRPr="00F306A2">
        <w:rPr>
          <w:sz w:val="28"/>
          <w:szCs w:val="28"/>
        </w:rPr>
        <w:t>Государственная поддержка сельского хозяйства осуществляется путем субсидирования, предоставления льготного финансирования и стимулирования обновления сельскохозяйственной техники. Одним из значимых достижений в 2024 году стало увеличение объема льготного финансирования отрасли до 580</w:t>
      </w:r>
      <w:r w:rsidR="00165695">
        <w:rPr>
          <w:sz w:val="28"/>
          <w:szCs w:val="28"/>
        </w:rPr>
        <w:t> </w:t>
      </w:r>
      <w:r w:rsidRPr="00F306A2">
        <w:rPr>
          <w:sz w:val="28"/>
          <w:szCs w:val="28"/>
        </w:rPr>
        <w:t>млрд</w:t>
      </w:r>
      <w:r w:rsidR="00165695">
        <w:rPr>
          <w:sz w:val="28"/>
          <w:szCs w:val="28"/>
        </w:rPr>
        <w:t>.</w:t>
      </w:r>
      <w:r w:rsidRPr="00F306A2">
        <w:rPr>
          <w:sz w:val="28"/>
          <w:szCs w:val="28"/>
        </w:rPr>
        <w:t xml:space="preserve"> тенге, что позволило аграриям расширить производство и </w:t>
      </w:r>
      <w:r w:rsidRPr="00F306A2">
        <w:rPr>
          <w:sz w:val="28"/>
          <w:szCs w:val="28"/>
        </w:rPr>
        <w:lastRenderedPageBreak/>
        <w:t>модернизировать оборудование. В результате страна достигла рекордного урожая зерновых культур: при средней урожайности 16,1 центнера с гектара общий объем собранного зерна составил 26,7 млн</w:t>
      </w:r>
      <w:r w:rsidR="00165695">
        <w:rPr>
          <w:sz w:val="28"/>
          <w:szCs w:val="28"/>
        </w:rPr>
        <w:t>.</w:t>
      </w:r>
      <w:r w:rsidRPr="00F306A2">
        <w:rPr>
          <w:sz w:val="28"/>
          <w:szCs w:val="28"/>
        </w:rPr>
        <w:t xml:space="preserve"> тонн, что значительно превышает показатели предыдущего года. </w:t>
      </w:r>
    </w:p>
    <w:p w14:paraId="449651AA" w14:textId="5D287BDC" w:rsidR="00FB48AD" w:rsidRPr="00744BD2" w:rsidRDefault="00FB48AD" w:rsidP="00165695">
      <w:pPr>
        <w:tabs>
          <w:tab w:val="left" w:pos="1134"/>
          <w:tab w:val="left" w:pos="1276"/>
        </w:tabs>
        <w:ind w:firstLine="709"/>
        <w:jc w:val="both"/>
        <w:rPr>
          <w:sz w:val="28"/>
          <w:szCs w:val="28"/>
        </w:rPr>
      </w:pPr>
      <w:r w:rsidRPr="00744BD2">
        <w:rPr>
          <w:sz w:val="28"/>
          <w:szCs w:val="28"/>
        </w:rPr>
        <w:t xml:space="preserve">В экспорте продукции животноводства Казахстана преобладают мясо крупного рогатого скота и баранина, тогда как в импорте </w:t>
      </w:r>
      <w:r w:rsidR="00165695">
        <w:rPr>
          <w:sz w:val="28"/>
          <w:szCs w:val="28"/>
        </w:rPr>
        <w:t>‒</w:t>
      </w:r>
      <w:r w:rsidRPr="00744BD2">
        <w:rPr>
          <w:sz w:val="28"/>
          <w:szCs w:val="28"/>
        </w:rPr>
        <w:t xml:space="preserve"> мороженая рыба, КРС, домашняя птица и свинина. Почти половину экспорта составляет мясо КРС, а треть импорта </w:t>
      </w:r>
      <w:r w:rsidR="00165695">
        <w:rPr>
          <w:sz w:val="28"/>
          <w:szCs w:val="28"/>
        </w:rPr>
        <w:t>‒</w:t>
      </w:r>
      <w:r w:rsidRPr="00744BD2">
        <w:rPr>
          <w:sz w:val="28"/>
          <w:szCs w:val="28"/>
        </w:rPr>
        <w:t xml:space="preserve"> мороженая рыба. Основная проблема внешней торговли – значительное превышение импорта над экспортом, особенно в сфере животноводства и переработанной продукции. В 10М2023 г. импорт мяса и мясной продукции составил $331 млн</w:t>
      </w:r>
      <w:r w:rsidR="00165695">
        <w:rPr>
          <w:sz w:val="28"/>
          <w:szCs w:val="28"/>
        </w:rPr>
        <w:t>.</w:t>
      </w:r>
      <w:r w:rsidRPr="00744BD2">
        <w:rPr>
          <w:sz w:val="28"/>
          <w:szCs w:val="28"/>
        </w:rPr>
        <w:t>, тогда как экспорт – всего $136 млн. Казахстан, будучи крупным производителем мяса, продолжает зависеть от поставок из Латинской Америки, что увеличивает транспортные расходы и снижает экспортные доходы.</w:t>
      </w:r>
    </w:p>
    <w:p w14:paraId="406E8361" w14:textId="621F730D" w:rsidR="00744BD2" w:rsidRDefault="00FB48AD" w:rsidP="00165695">
      <w:pPr>
        <w:tabs>
          <w:tab w:val="left" w:pos="1134"/>
          <w:tab w:val="left" w:pos="1276"/>
        </w:tabs>
        <w:ind w:firstLine="709"/>
        <w:jc w:val="both"/>
        <w:rPr>
          <w:sz w:val="28"/>
          <w:szCs w:val="28"/>
        </w:rPr>
      </w:pPr>
      <w:r w:rsidRPr="00744BD2">
        <w:rPr>
          <w:sz w:val="28"/>
          <w:szCs w:val="28"/>
        </w:rPr>
        <w:t>Ситуация усугубилась после 2010 года, когда государственная политика сместила фокус на импортозамещение вместо поддержки экспорта. Хотя такая стратегия стимулирует местное производство, мировая практика показывает, что она часто приводит к снижению конкурентоспособности и эффективности сельского хозяйства. В Казахстане, несмотря на меры поддержки, импорт остался высоким, а экспорт пострадал. Хотя развитие экспорта сельхозпродукции всегда декларировалось приоритетом, в реальности акцент политики был сделан на импортозамещение</w:t>
      </w:r>
      <w:r w:rsidRPr="00B81A56">
        <w:rPr>
          <w:sz w:val="28"/>
          <w:szCs w:val="28"/>
        </w:rPr>
        <w:t xml:space="preserve"> [11</w:t>
      </w:r>
      <w:r w:rsidR="00846DA1">
        <w:rPr>
          <w:sz w:val="28"/>
          <w:szCs w:val="28"/>
        </w:rPr>
        <w:t>1</w:t>
      </w:r>
      <w:r w:rsidRPr="00B81A56">
        <w:rPr>
          <w:sz w:val="28"/>
          <w:szCs w:val="28"/>
        </w:rPr>
        <w:t>]</w:t>
      </w:r>
      <w:r w:rsidRPr="00744BD2">
        <w:rPr>
          <w:sz w:val="28"/>
          <w:szCs w:val="28"/>
        </w:rPr>
        <w:t>.</w:t>
      </w:r>
    </w:p>
    <w:p w14:paraId="54BF43FF" w14:textId="77777777" w:rsidR="00744BD2" w:rsidRDefault="00744BD2" w:rsidP="00165695">
      <w:pPr>
        <w:tabs>
          <w:tab w:val="left" w:pos="1134"/>
          <w:tab w:val="left" w:pos="1276"/>
        </w:tabs>
        <w:ind w:firstLine="709"/>
        <w:jc w:val="both"/>
        <w:rPr>
          <w:sz w:val="28"/>
          <w:szCs w:val="28"/>
        </w:rPr>
      </w:pPr>
    </w:p>
    <w:p w14:paraId="65BDD09D" w14:textId="6524C29F" w:rsidR="00744BD2" w:rsidRPr="00744BD2" w:rsidRDefault="00744BD2" w:rsidP="00A93080">
      <w:pPr>
        <w:tabs>
          <w:tab w:val="left" w:pos="1134"/>
          <w:tab w:val="left" w:pos="1276"/>
        </w:tabs>
        <w:jc w:val="center"/>
        <w:rPr>
          <w:sz w:val="28"/>
          <w:szCs w:val="28"/>
          <w:lang w:val="en-US"/>
        </w:rPr>
      </w:pPr>
      <w:r>
        <w:rPr>
          <w:noProof/>
        </w:rPr>
        <w:drawing>
          <wp:inline distT="0" distB="0" distL="0" distR="0" wp14:anchorId="4E4B28A6" wp14:editId="4AD05ADD">
            <wp:extent cx="3171825" cy="1625600"/>
            <wp:effectExtent l="0" t="0" r="0" b="0"/>
            <wp:docPr id="1455654136" name="Диаграмма 1">
              <a:extLst xmlns:a="http://schemas.openxmlformats.org/drawingml/2006/main">
                <a:ext uri="{FF2B5EF4-FFF2-40B4-BE49-F238E27FC236}">
                  <a16:creationId xmlns:a16="http://schemas.microsoft.com/office/drawing/2014/main" id="{B3307D5A-B834-FA4C-EFFE-B595CDAB48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73F995F" w14:textId="77777777" w:rsidR="00744BD2" w:rsidRPr="00A93080" w:rsidRDefault="00744BD2" w:rsidP="00744BD2">
      <w:pPr>
        <w:tabs>
          <w:tab w:val="left" w:pos="1134"/>
          <w:tab w:val="left" w:pos="1276"/>
        </w:tabs>
        <w:ind w:firstLine="709"/>
        <w:jc w:val="both"/>
        <w:rPr>
          <w:sz w:val="16"/>
          <w:szCs w:val="16"/>
        </w:rPr>
      </w:pPr>
    </w:p>
    <w:p w14:paraId="4E12F4F5" w14:textId="1398097F" w:rsidR="00744BD2" w:rsidRDefault="00744BD2" w:rsidP="00A93080">
      <w:pPr>
        <w:tabs>
          <w:tab w:val="left" w:pos="1134"/>
          <w:tab w:val="left" w:pos="1276"/>
        </w:tabs>
        <w:jc w:val="center"/>
        <w:rPr>
          <w:sz w:val="28"/>
          <w:szCs w:val="28"/>
        </w:rPr>
      </w:pPr>
      <w:r>
        <w:rPr>
          <w:sz w:val="28"/>
          <w:szCs w:val="28"/>
        </w:rPr>
        <w:t>Рисунок 2</w:t>
      </w:r>
      <w:r w:rsidR="00C83333">
        <w:rPr>
          <w:sz w:val="28"/>
          <w:szCs w:val="28"/>
          <w:lang w:val="kk-KZ"/>
        </w:rPr>
        <w:t>5</w:t>
      </w:r>
      <w:r>
        <w:rPr>
          <w:sz w:val="28"/>
          <w:szCs w:val="28"/>
        </w:rPr>
        <w:t xml:space="preserve"> – </w:t>
      </w:r>
      <w:r w:rsidRPr="00744BD2">
        <w:rPr>
          <w:sz w:val="28"/>
          <w:szCs w:val="28"/>
        </w:rPr>
        <w:t>Доля сельского хозяйства в общем экспорте различных стран в 202</w:t>
      </w:r>
      <w:r>
        <w:rPr>
          <w:sz w:val="28"/>
          <w:szCs w:val="28"/>
        </w:rPr>
        <w:t>3</w:t>
      </w:r>
      <w:r w:rsidRPr="00744BD2">
        <w:rPr>
          <w:sz w:val="28"/>
          <w:szCs w:val="28"/>
        </w:rPr>
        <w:t xml:space="preserve"> году</w:t>
      </w:r>
    </w:p>
    <w:p w14:paraId="7420532C" w14:textId="77777777" w:rsidR="000F75A3" w:rsidRPr="00A93080" w:rsidRDefault="000F75A3" w:rsidP="00744BD2">
      <w:pPr>
        <w:tabs>
          <w:tab w:val="left" w:pos="1134"/>
          <w:tab w:val="left" w:pos="1276"/>
        </w:tabs>
        <w:ind w:firstLine="709"/>
        <w:jc w:val="center"/>
        <w:rPr>
          <w:sz w:val="16"/>
          <w:szCs w:val="16"/>
        </w:rPr>
      </w:pPr>
    </w:p>
    <w:p w14:paraId="66631785" w14:textId="35597F55" w:rsidR="008723A0" w:rsidRDefault="00BB2879" w:rsidP="008723A0">
      <w:pPr>
        <w:ind w:firstLine="709"/>
      </w:pPr>
      <w:r>
        <w:t xml:space="preserve">Примечание - </w:t>
      </w:r>
      <w:r w:rsidRPr="00CE6004">
        <w:t>Составлено по источнику</w:t>
      </w:r>
      <w:r>
        <w:t xml:space="preserve"> </w:t>
      </w:r>
      <w:r w:rsidRPr="00323368">
        <w:t>[</w:t>
      </w:r>
      <w:r>
        <w:t>10</w:t>
      </w:r>
      <w:r w:rsidR="00846DA1">
        <w:t>1</w:t>
      </w:r>
      <w:r w:rsidRPr="00323368">
        <w:t>]</w:t>
      </w:r>
    </w:p>
    <w:p w14:paraId="0BCA7E5B" w14:textId="77777777" w:rsidR="00744BD2" w:rsidRPr="00744BD2" w:rsidRDefault="00744BD2" w:rsidP="00744BD2">
      <w:pPr>
        <w:tabs>
          <w:tab w:val="left" w:pos="1134"/>
          <w:tab w:val="left" w:pos="1276"/>
        </w:tabs>
        <w:ind w:firstLine="709"/>
        <w:jc w:val="both"/>
        <w:rPr>
          <w:sz w:val="28"/>
          <w:szCs w:val="28"/>
        </w:rPr>
      </w:pPr>
    </w:p>
    <w:p w14:paraId="74A0FE4C" w14:textId="05D87D09" w:rsidR="00744BD2" w:rsidRDefault="00165695" w:rsidP="00744BD2">
      <w:pPr>
        <w:tabs>
          <w:tab w:val="left" w:pos="1134"/>
          <w:tab w:val="left" w:pos="1276"/>
        </w:tabs>
        <w:ind w:firstLine="709"/>
        <w:jc w:val="both"/>
        <w:rPr>
          <w:sz w:val="28"/>
          <w:szCs w:val="28"/>
        </w:rPr>
      </w:pPr>
      <w:r>
        <w:rPr>
          <w:sz w:val="28"/>
          <w:szCs w:val="28"/>
        </w:rPr>
        <w:t>В соответствии с рисунком 2</w:t>
      </w:r>
      <w:r w:rsidR="00C83333">
        <w:rPr>
          <w:sz w:val="28"/>
          <w:szCs w:val="28"/>
          <w:lang w:val="kk-KZ"/>
        </w:rPr>
        <w:t>5</w:t>
      </w:r>
      <w:r>
        <w:rPr>
          <w:sz w:val="28"/>
          <w:szCs w:val="28"/>
        </w:rPr>
        <w:t xml:space="preserve">, </w:t>
      </w:r>
      <w:r w:rsidRPr="00744BD2">
        <w:rPr>
          <w:sz w:val="28"/>
          <w:szCs w:val="28"/>
        </w:rPr>
        <w:t xml:space="preserve">на </w:t>
      </w:r>
      <w:r w:rsidR="00FB48AD" w:rsidRPr="00744BD2">
        <w:rPr>
          <w:sz w:val="28"/>
          <w:szCs w:val="28"/>
        </w:rPr>
        <w:t>международном уровне экспорт сельхозпродукции Казахстана остается низким: на октябрь 2023 года его доля в общем экспорте страны составила 6,9%, что значительно уступает развитым аграрным странам, таким как США и Канада (до 12%).</w:t>
      </w:r>
    </w:p>
    <w:p w14:paraId="587B3864" w14:textId="77777777" w:rsidR="00FF36FA" w:rsidRDefault="00FF36FA" w:rsidP="00744BD2">
      <w:pPr>
        <w:tabs>
          <w:tab w:val="left" w:pos="1134"/>
          <w:tab w:val="left" w:pos="1276"/>
        </w:tabs>
        <w:ind w:firstLine="709"/>
        <w:jc w:val="both"/>
        <w:rPr>
          <w:sz w:val="28"/>
          <w:szCs w:val="28"/>
        </w:rPr>
      </w:pPr>
    </w:p>
    <w:p w14:paraId="5ED8FF66" w14:textId="4B89FD2F" w:rsidR="00FF36FA" w:rsidRPr="00F306A2" w:rsidRDefault="00FF36FA" w:rsidP="00FF36FA">
      <w:pPr>
        <w:tabs>
          <w:tab w:val="left" w:pos="1134"/>
          <w:tab w:val="left" w:pos="1276"/>
        </w:tabs>
        <w:jc w:val="center"/>
        <w:rPr>
          <w:sz w:val="28"/>
          <w:szCs w:val="28"/>
        </w:rPr>
      </w:pPr>
      <w:r>
        <w:rPr>
          <w:noProof/>
          <w:sz w:val="28"/>
          <w:szCs w:val="28"/>
        </w:rPr>
        <w:lastRenderedPageBreak/>
        <w:drawing>
          <wp:inline distT="0" distB="0" distL="0" distR="0" wp14:anchorId="07C2E12C" wp14:editId="2039F852">
            <wp:extent cx="5815330" cy="2077155"/>
            <wp:effectExtent l="0" t="0" r="1270" b="5715"/>
            <wp:docPr id="14944939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9391" name="Рисунок 14944939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836555" cy="2084736"/>
                    </a:xfrm>
                    <a:prstGeom prst="rect">
                      <a:avLst/>
                    </a:prstGeom>
                  </pic:spPr>
                </pic:pic>
              </a:graphicData>
            </a:graphic>
          </wp:inline>
        </w:drawing>
      </w:r>
    </w:p>
    <w:p w14:paraId="378E2BCB" w14:textId="77777777" w:rsidR="00FF36FA" w:rsidRPr="00A93080" w:rsidRDefault="00FF36FA" w:rsidP="0010225D">
      <w:pPr>
        <w:tabs>
          <w:tab w:val="left" w:pos="1134"/>
          <w:tab w:val="left" w:pos="1276"/>
        </w:tabs>
        <w:ind w:firstLine="709"/>
        <w:jc w:val="both"/>
        <w:rPr>
          <w:sz w:val="16"/>
          <w:szCs w:val="16"/>
        </w:rPr>
      </w:pPr>
    </w:p>
    <w:p w14:paraId="0E65B32D" w14:textId="334EF20F" w:rsidR="00FF36FA" w:rsidRDefault="00FF36FA" w:rsidP="00A93080">
      <w:pPr>
        <w:tabs>
          <w:tab w:val="left" w:pos="1134"/>
          <w:tab w:val="left" w:pos="1276"/>
        </w:tabs>
        <w:jc w:val="center"/>
        <w:rPr>
          <w:sz w:val="28"/>
          <w:szCs w:val="28"/>
        </w:rPr>
      </w:pPr>
      <w:r>
        <w:rPr>
          <w:sz w:val="28"/>
          <w:szCs w:val="28"/>
        </w:rPr>
        <w:t>Рисунок 2</w:t>
      </w:r>
      <w:r w:rsidR="00C83333">
        <w:rPr>
          <w:sz w:val="28"/>
          <w:szCs w:val="28"/>
          <w:lang w:val="kk-KZ"/>
        </w:rPr>
        <w:t>6</w:t>
      </w:r>
      <w:r>
        <w:rPr>
          <w:sz w:val="28"/>
          <w:szCs w:val="28"/>
        </w:rPr>
        <w:t xml:space="preserve"> – </w:t>
      </w:r>
      <w:r w:rsidRPr="00FF36FA">
        <w:rPr>
          <w:sz w:val="28"/>
          <w:szCs w:val="28"/>
        </w:rPr>
        <w:t>Производительность труда в экономике и сельском хозяйстве (2010-2022)</w:t>
      </w:r>
    </w:p>
    <w:p w14:paraId="1A21ECF7" w14:textId="77777777" w:rsidR="000F75A3" w:rsidRPr="00A93080" w:rsidRDefault="000F75A3" w:rsidP="00FF36FA">
      <w:pPr>
        <w:tabs>
          <w:tab w:val="left" w:pos="1134"/>
          <w:tab w:val="left" w:pos="1276"/>
        </w:tabs>
        <w:ind w:firstLine="709"/>
        <w:jc w:val="center"/>
        <w:rPr>
          <w:sz w:val="16"/>
          <w:szCs w:val="16"/>
        </w:rPr>
      </w:pPr>
    </w:p>
    <w:p w14:paraId="37C7631F" w14:textId="772714DB" w:rsidR="008723A0" w:rsidRPr="00A93080" w:rsidRDefault="00BB2879" w:rsidP="008723A0">
      <w:pPr>
        <w:ind w:firstLine="709"/>
        <w:rPr>
          <w:strike/>
          <w:color w:val="FF0000"/>
          <w:sz w:val="28"/>
          <w:szCs w:val="28"/>
        </w:rPr>
      </w:pPr>
      <w:r>
        <w:t xml:space="preserve">Примечание - </w:t>
      </w:r>
      <w:r w:rsidRPr="00CE6004">
        <w:t>Составлено по источнику</w:t>
      </w:r>
      <w:r>
        <w:t xml:space="preserve"> </w:t>
      </w:r>
      <w:r w:rsidRPr="00165695">
        <w:t>[</w:t>
      </w:r>
      <w:r>
        <w:t>10</w:t>
      </w:r>
      <w:r w:rsidR="00846DA1">
        <w:t>1</w:t>
      </w:r>
      <w:r w:rsidRPr="00165695">
        <w:t>]</w:t>
      </w:r>
    </w:p>
    <w:p w14:paraId="180BDABC" w14:textId="77777777" w:rsidR="00FF36FA" w:rsidRDefault="00FF36FA" w:rsidP="00CF59BE">
      <w:pPr>
        <w:tabs>
          <w:tab w:val="left" w:pos="1134"/>
          <w:tab w:val="left" w:pos="1276"/>
        </w:tabs>
        <w:ind w:firstLine="709"/>
        <w:jc w:val="both"/>
        <w:rPr>
          <w:sz w:val="28"/>
          <w:szCs w:val="28"/>
        </w:rPr>
      </w:pPr>
    </w:p>
    <w:p w14:paraId="6D31E13D" w14:textId="4CDEC055" w:rsidR="00FB48AD" w:rsidRDefault="00165695" w:rsidP="00CF59BE">
      <w:pPr>
        <w:tabs>
          <w:tab w:val="left" w:pos="1134"/>
          <w:tab w:val="left" w:pos="1276"/>
        </w:tabs>
        <w:ind w:firstLine="709"/>
        <w:jc w:val="both"/>
        <w:rPr>
          <w:sz w:val="28"/>
          <w:szCs w:val="28"/>
        </w:rPr>
      </w:pPr>
      <w:r>
        <w:rPr>
          <w:sz w:val="28"/>
          <w:szCs w:val="28"/>
        </w:rPr>
        <w:t>В соответствии с рисунком 2</w:t>
      </w:r>
      <w:r w:rsidR="00C83333">
        <w:rPr>
          <w:sz w:val="28"/>
          <w:szCs w:val="28"/>
          <w:lang w:val="kk-KZ"/>
        </w:rPr>
        <w:t>6</w:t>
      </w:r>
      <w:r>
        <w:rPr>
          <w:sz w:val="28"/>
          <w:szCs w:val="28"/>
        </w:rPr>
        <w:t xml:space="preserve">, </w:t>
      </w:r>
      <w:r w:rsidRPr="00FF36FA">
        <w:rPr>
          <w:sz w:val="28"/>
          <w:szCs w:val="28"/>
        </w:rPr>
        <w:t xml:space="preserve">производительность </w:t>
      </w:r>
      <w:r w:rsidR="00FB48AD" w:rsidRPr="00FF36FA">
        <w:rPr>
          <w:sz w:val="28"/>
          <w:szCs w:val="28"/>
        </w:rPr>
        <w:t>труда в сельском хозяйстве Казахстана в десятки раз ниже, чем в развитых</w:t>
      </w:r>
      <w:r w:rsidR="00FB48AD">
        <w:rPr>
          <w:sz w:val="28"/>
          <w:szCs w:val="28"/>
        </w:rPr>
        <w:t xml:space="preserve"> </w:t>
      </w:r>
      <w:r w:rsidR="00FB48AD" w:rsidRPr="00FF36FA">
        <w:rPr>
          <w:sz w:val="28"/>
          <w:szCs w:val="28"/>
        </w:rPr>
        <w:t>странах со схожими географическими характеристиками. К примеру, в Канаде, которая также имеет</w:t>
      </w:r>
      <w:r w:rsidR="00FB48AD">
        <w:rPr>
          <w:sz w:val="28"/>
          <w:szCs w:val="28"/>
        </w:rPr>
        <w:t xml:space="preserve"> </w:t>
      </w:r>
      <w:r w:rsidR="00FB48AD" w:rsidRPr="00FF36FA">
        <w:rPr>
          <w:sz w:val="28"/>
          <w:szCs w:val="28"/>
        </w:rPr>
        <w:t>континентальный климат и большую территорию, на конец 2022 года на одного работника сельского</w:t>
      </w:r>
      <w:r w:rsidR="00FB48AD">
        <w:rPr>
          <w:sz w:val="28"/>
          <w:szCs w:val="28"/>
        </w:rPr>
        <w:t xml:space="preserve"> </w:t>
      </w:r>
      <w:r w:rsidR="00FB48AD" w:rsidRPr="00FF36FA">
        <w:rPr>
          <w:sz w:val="28"/>
          <w:szCs w:val="28"/>
        </w:rPr>
        <w:t>хозяйства приходилось $113 тыс. добавленной стоимости, тогда как в Казахстане – всего $7.6 тыс.,</w:t>
      </w:r>
      <w:r w:rsidR="00FB48AD">
        <w:rPr>
          <w:sz w:val="28"/>
          <w:szCs w:val="28"/>
        </w:rPr>
        <w:t xml:space="preserve"> </w:t>
      </w:r>
      <w:r w:rsidR="00FB48AD" w:rsidRPr="00FF36FA">
        <w:rPr>
          <w:sz w:val="28"/>
          <w:szCs w:val="28"/>
        </w:rPr>
        <w:t>разница почти в 15 раз</w:t>
      </w:r>
      <w:r>
        <w:rPr>
          <w:sz w:val="28"/>
          <w:szCs w:val="28"/>
        </w:rPr>
        <w:t>.</w:t>
      </w:r>
    </w:p>
    <w:p w14:paraId="2D9ACD5C" w14:textId="77777777" w:rsidR="00FB48AD" w:rsidRPr="00FF36FA" w:rsidRDefault="00FB48AD" w:rsidP="00CF59BE">
      <w:pPr>
        <w:tabs>
          <w:tab w:val="left" w:pos="1134"/>
          <w:tab w:val="left" w:pos="1276"/>
        </w:tabs>
        <w:ind w:firstLine="709"/>
        <w:jc w:val="both"/>
        <w:rPr>
          <w:sz w:val="28"/>
          <w:szCs w:val="28"/>
        </w:rPr>
      </w:pPr>
      <w:r w:rsidRPr="00FF36FA">
        <w:rPr>
          <w:sz w:val="28"/>
          <w:szCs w:val="28"/>
        </w:rPr>
        <w:t>Основной причиной низкой производительности труда в сельском хозяйстве Казахстана является слабая предпринимательская активность в секторе. Частный бизнес в аграрной сфере во многом зависим от государственной поддержки, что снижает мотивацию к повышению эффективности и конкурентоспособности. Сельхозпроизводители зачастую рассчитывают на государственные субсидии даже в благоприятные периоды, что препятствует естественному процессу обновления отрасли, при котором менее продуктивные хозяйства уступают место более эффективным.</w:t>
      </w:r>
    </w:p>
    <w:p w14:paraId="26C500FD" w14:textId="77777777" w:rsidR="00FB48AD" w:rsidRPr="00FF36FA" w:rsidRDefault="00FB48AD" w:rsidP="00CF59BE">
      <w:pPr>
        <w:tabs>
          <w:tab w:val="left" w:pos="1134"/>
          <w:tab w:val="left" w:pos="1276"/>
        </w:tabs>
        <w:ind w:firstLine="709"/>
        <w:jc w:val="both"/>
        <w:rPr>
          <w:sz w:val="28"/>
          <w:szCs w:val="28"/>
        </w:rPr>
      </w:pPr>
      <w:r w:rsidRPr="00FF36FA">
        <w:rPr>
          <w:sz w:val="28"/>
          <w:szCs w:val="28"/>
        </w:rPr>
        <w:t>Дополнительными факторами низкой производительности являются недостаточная техническая оснащенность, низкий уровень образования кадров и слабое внедрение современных агротехнологий. Около 70% сельскохозяйственной техники эксплуатируется более 10 лет, а темпы ее обновления остаются низкими. Только 28% работников фермерских хозяйств имеют высшее или послевузовское образование, что ограничивает применение передовых методов ведения сельского хозяйства. Внедрение точного земледелия, эффективных средств защиты растений и современных стандартов содержания животных остается на недостаточном уровне.</w:t>
      </w:r>
    </w:p>
    <w:p w14:paraId="6EC3B715" w14:textId="77777777" w:rsidR="00FB48AD" w:rsidRDefault="00FB48AD" w:rsidP="00CF59BE">
      <w:pPr>
        <w:tabs>
          <w:tab w:val="left" w:pos="1134"/>
          <w:tab w:val="left" w:pos="1276"/>
        </w:tabs>
        <w:ind w:firstLine="709"/>
        <w:jc w:val="both"/>
        <w:rPr>
          <w:sz w:val="28"/>
          <w:szCs w:val="28"/>
        </w:rPr>
      </w:pPr>
      <w:r w:rsidRPr="00FF36FA">
        <w:rPr>
          <w:sz w:val="28"/>
          <w:szCs w:val="28"/>
        </w:rPr>
        <w:t>Кроме того, низкая производительность труда обусловлена слабой инфраструктурой сельской местности. Дорожные сети требуют капитального ремонта, а системы ирригации нуждаются в модернизации, что значительно ограничивает потенциал сельхозпроизводителей и замедляет рост отрасли.</w:t>
      </w:r>
    </w:p>
    <w:p w14:paraId="6553A447" w14:textId="6ADB1D98" w:rsidR="00FB48AD" w:rsidRPr="00F306A2" w:rsidRDefault="00FB48AD" w:rsidP="00CF59BE">
      <w:pPr>
        <w:tabs>
          <w:tab w:val="left" w:pos="1134"/>
          <w:tab w:val="left" w:pos="1276"/>
        </w:tabs>
        <w:ind w:firstLine="709"/>
        <w:jc w:val="both"/>
        <w:rPr>
          <w:sz w:val="28"/>
          <w:szCs w:val="28"/>
        </w:rPr>
      </w:pPr>
      <w:r w:rsidRPr="00F306A2">
        <w:rPr>
          <w:sz w:val="28"/>
          <w:szCs w:val="28"/>
        </w:rPr>
        <w:t xml:space="preserve">Ключевым фактором успешного развития агросектора является обеспечение эффективного хранения и логистики сельскохозяйственной продукции. В Казахстане общая емкость хранения зерна составляет 30 млн тонн, </w:t>
      </w:r>
      <w:r w:rsidRPr="00F306A2">
        <w:rPr>
          <w:sz w:val="28"/>
          <w:szCs w:val="28"/>
        </w:rPr>
        <w:lastRenderedPageBreak/>
        <w:t>из которых 12,7 млн</w:t>
      </w:r>
      <w:r w:rsidR="00CF59BE">
        <w:rPr>
          <w:sz w:val="28"/>
          <w:szCs w:val="28"/>
        </w:rPr>
        <w:t>.</w:t>
      </w:r>
      <w:r w:rsidRPr="00F306A2">
        <w:rPr>
          <w:sz w:val="28"/>
          <w:szCs w:val="28"/>
        </w:rPr>
        <w:t xml:space="preserve"> тонн приходится на лицензированные хлебоприемные предприятия, а 17,4 млн</w:t>
      </w:r>
      <w:r w:rsidR="00CF59BE">
        <w:rPr>
          <w:sz w:val="28"/>
          <w:szCs w:val="28"/>
        </w:rPr>
        <w:t>.</w:t>
      </w:r>
      <w:r w:rsidRPr="00F306A2">
        <w:rPr>
          <w:sz w:val="28"/>
          <w:szCs w:val="28"/>
        </w:rPr>
        <w:t xml:space="preserve"> тонн – на фермерские хозяйства. В 2024 году экспорт зерновых достиг 6,3 млн</w:t>
      </w:r>
      <w:r w:rsidR="00CF59BE">
        <w:rPr>
          <w:sz w:val="28"/>
          <w:szCs w:val="28"/>
        </w:rPr>
        <w:t>.</w:t>
      </w:r>
      <w:r w:rsidRPr="00F306A2">
        <w:rPr>
          <w:sz w:val="28"/>
          <w:szCs w:val="28"/>
        </w:rPr>
        <w:t xml:space="preserve"> тонн, что на 52% превышает показатели предыдущего года, а прогнозируемый объем экспорта на конец года составит 12 млн</w:t>
      </w:r>
      <w:r w:rsidR="00CF59BE">
        <w:rPr>
          <w:sz w:val="28"/>
          <w:szCs w:val="28"/>
        </w:rPr>
        <w:t>.</w:t>
      </w:r>
      <w:r w:rsidRPr="00F306A2">
        <w:rPr>
          <w:sz w:val="28"/>
          <w:szCs w:val="28"/>
        </w:rPr>
        <w:t xml:space="preserve"> тонн. В целях расширения географии экспорта рассматриваются поставки в страны Ближнего Востока, Северной Африки и Европейского союза, что требует дальнейшей оптимизации логистической инфраструктуры и согласования транспортных коридоров</w:t>
      </w:r>
      <w:r w:rsidRPr="00B81A56">
        <w:rPr>
          <w:sz w:val="28"/>
          <w:szCs w:val="28"/>
        </w:rPr>
        <w:t xml:space="preserve"> [11</w:t>
      </w:r>
      <w:r w:rsidR="00106FB0">
        <w:rPr>
          <w:sz w:val="28"/>
          <w:szCs w:val="28"/>
        </w:rPr>
        <w:t>2</w:t>
      </w:r>
      <w:r w:rsidRPr="00B81A56">
        <w:rPr>
          <w:sz w:val="28"/>
          <w:szCs w:val="28"/>
        </w:rPr>
        <w:t>]</w:t>
      </w:r>
      <w:r w:rsidRPr="00F306A2">
        <w:rPr>
          <w:sz w:val="28"/>
          <w:szCs w:val="28"/>
        </w:rPr>
        <w:t>.</w:t>
      </w:r>
    </w:p>
    <w:p w14:paraId="25C12942" w14:textId="54D2172D" w:rsidR="0010225D" w:rsidRPr="00F306A2" w:rsidRDefault="00FB48AD" w:rsidP="00CF59BE">
      <w:pPr>
        <w:tabs>
          <w:tab w:val="left" w:pos="1134"/>
          <w:tab w:val="left" w:pos="1276"/>
        </w:tabs>
        <w:ind w:firstLine="709"/>
        <w:jc w:val="both"/>
        <w:rPr>
          <w:sz w:val="28"/>
          <w:szCs w:val="28"/>
        </w:rPr>
      </w:pPr>
      <w:r w:rsidRPr="00F306A2">
        <w:rPr>
          <w:sz w:val="28"/>
          <w:szCs w:val="28"/>
        </w:rPr>
        <w:t>Отдельное внимание уделяется развитию животноводства, которое является важной частью экономики сельских регионов. По состоянию на 2024 год в Казахстане наблюдается рост численности крупного рогатого скота, овец, коз и лошадей, а также увеличение объемов производства молока и мяса. В рамках стратегии устойчивого развития АПК реализуется программа увеличения заготовки кормов, направленная на обеспечение стабильного роста поголовья и повышение продуктивности животноводческих хозяйств. Введение новых механизмов субсидирования, в том числе авансового субсидирования минеральных удобрений и финансовой поддержки малых фермерских хозяйств, способствует увеличению рентабельности сельского хозяйства и укреплению позиций казахстанских производителей на мировом рынке</w:t>
      </w:r>
      <w:r w:rsidR="000F75A3">
        <w:rPr>
          <w:sz w:val="28"/>
          <w:szCs w:val="28"/>
        </w:rPr>
        <w:t xml:space="preserve"> (</w:t>
      </w:r>
      <w:r w:rsidR="00A93080">
        <w:rPr>
          <w:sz w:val="28"/>
          <w:szCs w:val="28"/>
        </w:rPr>
        <w:t>т</w:t>
      </w:r>
      <w:r w:rsidR="000F75A3">
        <w:rPr>
          <w:sz w:val="28"/>
          <w:szCs w:val="28"/>
        </w:rPr>
        <w:t>аблица 23)</w:t>
      </w:r>
      <w:r w:rsidR="0010225D" w:rsidRPr="00F306A2">
        <w:rPr>
          <w:sz w:val="28"/>
          <w:szCs w:val="28"/>
        </w:rPr>
        <w:t>.</w:t>
      </w:r>
    </w:p>
    <w:p w14:paraId="457B59D5" w14:textId="77777777" w:rsidR="00FF36FA" w:rsidRDefault="00FF36FA" w:rsidP="0010225D">
      <w:pPr>
        <w:tabs>
          <w:tab w:val="left" w:pos="1134"/>
          <w:tab w:val="left" w:pos="1276"/>
        </w:tabs>
        <w:ind w:firstLine="709"/>
        <w:jc w:val="both"/>
        <w:rPr>
          <w:sz w:val="28"/>
          <w:szCs w:val="28"/>
        </w:rPr>
      </w:pPr>
    </w:p>
    <w:p w14:paraId="312E2B71" w14:textId="6687AE01" w:rsidR="0010225D" w:rsidRDefault="00FF36FA" w:rsidP="008723A0">
      <w:pPr>
        <w:tabs>
          <w:tab w:val="left" w:pos="1134"/>
          <w:tab w:val="left" w:pos="1276"/>
        </w:tabs>
        <w:jc w:val="both"/>
        <w:rPr>
          <w:sz w:val="28"/>
          <w:szCs w:val="28"/>
        </w:rPr>
      </w:pPr>
      <w:r>
        <w:rPr>
          <w:sz w:val="28"/>
          <w:szCs w:val="28"/>
        </w:rPr>
        <w:t>Таблица 2</w:t>
      </w:r>
      <w:r w:rsidR="008723A0">
        <w:rPr>
          <w:sz w:val="28"/>
          <w:szCs w:val="28"/>
        </w:rPr>
        <w:t>3</w:t>
      </w:r>
      <w:r>
        <w:rPr>
          <w:sz w:val="28"/>
          <w:szCs w:val="28"/>
        </w:rPr>
        <w:t xml:space="preserve"> – </w:t>
      </w:r>
      <w:r w:rsidRPr="00FF36FA">
        <w:rPr>
          <w:sz w:val="28"/>
          <w:szCs w:val="28"/>
        </w:rPr>
        <w:t xml:space="preserve">Основные проблемы государственных программ </w:t>
      </w:r>
      <w:r>
        <w:rPr>
          <w:sz w:val="28"/>
          <w:szCs w:val="28"/>
        </w:rPr>
        <w:t xml:space="preserve">и национальных проектов </w:t>
      </w:r>
      <w:r w:rsidRPr="00FF36FA">
        <w:rPr>
          <w:sz w:val="28"/>
          <w:szCs w:val="28"/>
        </w:rPr>
        <w:t>развития аграрного сектора</w:t>
      </w:r>
    </w:p>
    <w:p w14:paraId="51CAE5B0" w14:textId="77777777" w:rsidR="00FF36FA" w:rsidRPr="00A93080" w:rsidRDefault="00FF36FA" w:rsidP="0010225D">
      <w:pPr>
        <w:tabs>
          <w:tab w:val="left" w:pos="1134"/>
          <w:tab w:val="left" w:pos="1276"/>
        </w:tabs>
        <w:ind w:firstLine="709"/>
        <w:jc w:val="both"/>
        <w:rPr>
          <w:sz w:val="16"/>
          <w:szCs w:val="16"/>
        </w:rPr>
      </w:pPr>
    </w:p>
    <w:tbl>
      <w:tblPr>
        <w:tblStyle w:val="11"/>
        <w:tblW w:w="0" w:type="auto"/>
        <w:jc w:val="center"/>
        <w:tblLook w:val="04A0" w:firstRow="1" w:lastRow="0" w:firstColumn="1" w:lastColumn="0" w:noHBand="0" w:noVBand="1"/>
      </w:tblPr>
      <w:tblGrid>
        <w:gridCol w:w="2892"/>
        <w:gridCol w:w="6732"/>
      </w:tblGrid>
      <w:tr w:rsidR="00A93080" w:rsidRPr="00FF36FA" w14:paraId="40D83D25" w14:textId="77777777" w:rsidTr="00CF59BE">
        <w:trPr>
          <w:trHeight w:val="659"/>
          <w:jc w:val="center"/>
        </w:trPr>
        <w:tc>
          <w:tcPr>
            <w:tcW w:w="2892" w:type="dxa"/>
            <w:vAlign w:val="center"/>
            <w:hideMark/>
          </w:tcPr>
          <w:p w14:paraId="74C081D8" w14:textId="77777777" w:rsidR="00A93080" w:rsidRPr="00FF36FA" w:rsidRDefault="00A93080" w:rsidP="00A93080">
            <w:pPr>
              <w:jc w:val="center"/>
              <w:rPr>
                <w:color w:val="000000"/>
              </w:rPr>
            </w:pPr>
            <w:proofErr w:type="spellStart"/>
            <w:r w:rsidRPr="00FF36FA">
              <w:rPr>
                <w:color w:val="000000"/>
              </w:rPr>
              <w:t>Проблема</w:t>
            </w:r>
            <w:proofErr w:type="spellEnd"/>
          </w:p>
        </w:tc>
        <w:tc>
          <w:tcPr>
            <w:tcW w:w="6732" w:type="dxa"/>
            <w:vAlign w:val="center"/>
            <w:hideMark/>
          </w:tcPr>
          <w:p w14:paraId="18424185" w14:textId="77777777" w:rsidR="00A93080" w:rsidRPr="00FF36FA" w:rsidRDefault="00A93080" w:rsidP="00A93080">
            <w:pPr>
              <w:jc w:val="center"/>
              <w:rPr>
                <w:color w:val="000000"/>
              </w:rPr>
            </w:pPr>
            <w:proofErr w:type="spellStart"/>
            <w:r w:rsidRPr="00FF36FA">
              <w:rPr>
                <w:color w:val="000000"/>
              </w:rPr>
              <w:t>Описание</w:t>
            </w:r>
            <w:proofErr w:type="spellEnd"/>
          </w:p>
        </w:tc>
      </w:tr>
      <w:tr w:rsidR="00A93080" w:rsidRPr="00FF36FA" w14:paraId="4638562B" w14:textId="77777777" w:rsidTr="00A93080">
        <w:trPr>
          <w:jc w:val="center"/>
        </w:trPr>
        <w:tc>
          <w:tcPr>
            <w:tcW w:w="2892" w:type="dxa"/>
          </w:tcPr>
          <w:p w14:paraId="7920A7CD" w14:textId="7A4E7753" w:rsidR="00A93080" w:rsidRPr="00A93080" w:rsidRDefault="00A93080">
            <w:pPr>
              <w:jc w:val="center"/>
              <w:rPr>
                <w:color w:val="000000"/>
                <w:lang w:val="ru-RU"/>
              </w:rPr>
            </w:pPr>
            <w:r>
              <w:rPr>
                <w:color w:val="000000"/>
                <w:lang w:val="ru-RU"/>
              </w:rPr>
              <w:t>1</w:t>
            </w:r>
          </w:p>
        </w:tc>
        <w:tc>
          <w:tcPr>
            <w:tcW w:w="6732" w:type="dxa"/>
          </w:tcPr>
          <w:p w14:paraId="74D2634C" w14:textId="2F44A4D6" w:rsidR="00A93080" w:rsidRPr="00A93080" w:rsidRDefault="00A93080">
            <w:pPr>
              <w:jc w:val="center"/>
              <w:rPr>
                <w:color w:val="000000"/>
                <w:lang w:val="ru-RU"/>
              </w:rPr>
            </w:pPr>
            <w:r>
              <w:rPr>
                <w:color w:val="000000"/>
                <w:lang w:val="ru-RU"/>
              </w:rPr>
              <w:t>2</w:t>
            </w:r>
          </w:p>
        </w:tc>
      </w:tr>
      <w:tr w:rsidR="00A93080" w:rsidRPr="00FF36FA" w14:paraId="4730BD4F" w14:textId="77777777" w:rsidTr="00A93080">
        <w:trPr>
          <w:jc w:val="center"/>
        </w:trPr>
        <w:tc>
          <w:tcPr>
            <w:tcW w:w="2892" w:type="dxa"/>
            <w:hideMark/>
          </w:tcPr>
          <w:p w14:paraId="3C619FAB" w14:textId="77777777" w:rsidR="00A93080" w:rsidRPr="00FF36FA" w:rsidRDefault="00A93080" w:rsidP="00A93080">
            <w:pPr>
              <w:spacing w:line="228" w:lineRule="auto"/>
              <w:jc w:val="both"/>
              <w:rPr>
                <w:color w:val="000000"/>
              </w:rPr>
            </w:pPr>
            <w:proofErr w:type="spellStart"/>
            <w:r w:rsidRPr="00FF36FA">
              <w:rPr>
                <w:rStyle w:val="af1"/>
                <w:b w:val="0"/>
                <w:bCs w:val="0"/>
                <w:color w:val="000000"/>
              </w:rPr>
              <w:t>Отсутствие</w:t>
            </w:r>
            <w:proofErr w:type="spellEnd"/>
            <w:r w:rsidRPr="00FF36FA">
              <w:rPr>
                <w:rStyle w:val="af1"/>
                <w:b w:val="0"/>
                <w:bCs w:val="0"/>
                <w:color w:val="000000"/>
              </w:rPr>
              <w:t xml:space="preserve"> </w:t>
            </w:r>
            <w:proofErr w:type="spellStart"/>
            <w:r w:rsidRPr="00FF36FA">
              <w:rPr>
                <w:rStyle w:val="af1"/>
                <w:b w:val="0"/>
                <w:bCs w:val="0"/>
                <w:color w:val="000000"/>
              </w:rPr>
              <w:t>общественного</w:t>
            </w:r>
            <w:proofErr w:type="spellEnd"/>
            <w:r w:rsidRPr="00FF36FA">
              <w:rPr>
                <w:rStyle w:val="af1"/>
                <w:b w:val="0"/>
                <w:bCs w:val="0"/>
                <w:color w:val="000000"/>
              </w:rPr>
              <w:t xml:space="preserve"> </w:t>
            </w:r>
            <w:proofErr w:type="spellStart"/>
            <w:r w:rsidRPr="00FF36FA">
              <w:rPr>
                <w:rStyle w:val="af1"/>
                <w:b w:val="0"/>
                <w:bCs w:val="0"/>
                <w:color w:val="000000"/>
              </w:rPr>
              <w:t>контроля</w:t>
            </w:r>
            <w:proofErr w:type="spellEnd"/>
          </w:p>
        </w:tc>
        <w:tc>
          <w:tcPr>
            <w:tcW w:w="6732" w:type="dxa"/>
            <w:hideMark/>
          </w:tcPr>
          <w:p w14:paraId="0837291C" w14:textId="74D0D2C6" w:rsidR="00A93080" w:rsidRPr="00CE678B" w:rsidRDefault="00A93080" w:rsidP="00A93080">
            <w:pPr>
              <w:spacing w:line="228" w:lineRule="auto"/>
              <w:jc w:val="both"/>
              <w:rPr>
                <w:color w:val="000000"/>
                <w:lang w:val="ru-RU"/>
              </w:rPr>
            </w:pPr>
            <w:r w:rsidRPr="00CE678B">
              <w:rPr>
                <w:color w:val="000000"/>
                <w:lang w:val="ru-RU"/>
              </w:rPr>
              <w:t xml:space="preserve">Государственные программы разрабатывались и </w:t>
            </w:r>
            <w:proofErr w:type="spellStart"/>
            <w:r w:rsidRPr="00CE678B">
              <w:rPr>
                <w:color w:val="000000"/>
                <w:lang w:val="ru-RU"/>
              </w:rPr>
              <w:t>конт</w:t>
            </w:r>
            <w:proofErr w:type="spellEnd"/>
            <w:r>
              <w:rPr>
                <w:color w:val="000000"/>
                <w:lang w:val="ru-RU"/>
              </w:rPr>
              <w:t xml:space="preserve"> </w:t>
            </w:r>
            <w:proofErr w:type="spellStart"/>
            <w:r w:rsidRPr="00CE678B">
              <w:rPr>
                <w:color w:val="000000"/>
                <w:lang w:val="ru-RU"/>
              </w:rPr>
              <w:t>ролировались</w:t>
            </w:r>
            <w:proofErr w:type="spellEnd"/>
            <w:r w:rsidRPr="00CE678B">
              <w:rPr>
                <w:color w:val="000000"/>
                <w:lang w:val="ru-RU"/>
              </w:rPr>
              <w:t xml:space="preserve"> исключительно правительством, без участия Парламента, граждан и независимых экспертов, что исключало подотчетность и объе</w:t>
            </w:r>
            <w:r>
              <w:rPr>
                <w:color w:val="000000"/>
                <w:lang w:val="ru-RU"/>
              </w:rPr>
              <w:t>ктивную оценку их эффективности</w:t>
            </w:r>
          </w:p>
        </w:tc>
      </w:tr>
      <w:tr w:rsidR="00A93080" w:rsidRPr="00FF36FA" w14:paraId="7C9CCA89" w14:textId="77777777" w:rsidTr="00A93080">
        <w:trPr>
          <w:jc w:val="center"/>
        </w:trPr>
        <w:tc>
          <w:tcPr>
            <w:tcW w:w="2892" w:type="dxa"/>
          </w:tcPr>
          <w:p w14:paraId="03A496AD" w14:textId="77777777" w:rsidR="00A93080" w:rsidRPr="00FF36FA" w:rsidRDefault="00A93080" w:rsidP="00A93080">
            <w:pPr>
              <w:spacing w:line="228" w:lineRule="auto"/>
              <w:jc w:val="both"/>
              <w:rPr>
                <w:color w:val="000000"/>
              </w:rPr>
            </w:pPr>
            <w:proofErr w:type="spellStart"/>
            <w:r w:rsidRPr="00FF36FA">
              <w:rPr>
                <w:rStyle w:val="af1"/>
                <w:b w:val="0"/>
                <w:bCs w:val="0"/>
                <w:color w:val="000000"/>
              </w:rPr>
              <w:t>Неверное</w:t>
            </w:r>
            <w:proofErr w:type="spellEnd"/>
            <w:r w:rsidRPr="00FF36FA">
              <w:rPr>
                <w:rStyle w:val="af1"/>
                <w:b w:val="0"/>
                <w:bCs w:val="0"/>
                <w:color w:val="000000"/>
              </w:rPr>
              <w:t xml:space="preserve"> </w:t>
            </w:r>
            <w:proofErr w:type="spellStart"/>
            <w:r w:rsidRPr="00FF36FA">
              <w:rPr>
                <w:rStyle w:val="af1"/>
                <w:b w:val="0"/>
                <w:bCs w:val="0"/>
                <w:color w:val="000000"/>
              </w:rPr>
              <w:t>понимание</w:t>
            </w:r>
            <w:proofErr w:type="spellEnd"/>
            <w:r w:rsidRPr="00FF36FA">
              <w:rPr>
                <w:rStyle w:val="af1"/>
                <w:b w:val="0"/>
                <w:bCs w:val="0"/>
                <w:color w:val="000000"/>
              </w:rPr>
              <w:t xml:space="preserve"> </w:t>
            </w:r>
            <w:proofErr w:type="spellStart"/>
            <w:r w:rsidRPr="00FF36FA">
              <w:rPr>
                <w:rStyle w:val="af1"/>
                <w:b w:val="0"/>
                <w:bCs w:val="0"/>
                <w:color w:val="000000"/>
              </w:rPr>
              <w:t>продовольственной</w:t>
            </w:r>
            <w:proofErr w:type="spellEnd"/>
            <w:r w:rsidRPr="00FF36FA">
              <w:rPr>
                <w:rStyle w:val="af1"/>
                <w:b w:val="0"/>
                <w:bCs w:val="0"/>
                <w:color w:val="000000"/>
              </w:rPr>
              <w:t xml:space="preserve"> </w:t>
            </w:r>
            <w:proofErr w:type="spellStart"/>
            <w:r w:rsidRPr="00FF36FA">
              <w:rPr>
                <w:rStyle w:val="af1"/>
                <w:b w:val="0"/>
                <w:bCs w:val="0"/>
                <w:color w:val="000000"/>
              </w:rPr>
              <w:t>безопасности</w:t>
            </w:r>
            <w:proofErr w:type="spellEnd"/>
          </w:p>
        </w:tc>
        <w:tc>
          <w:tcPr>
            <w:tcW w:w="6732" w:type="dxa"/>
            <w:hideMark/>
          </w:tcPr>
          <w:p w14:paraId="5C351CC0" w14:textId="0A32F77C" w:rsidR="00A93080" w:rsidRPr="00CE678B" w:rsidRDefault="00A93080" w:rsidP="00A93080">
            <w:pPr>
              <w:spacing w:line="228" w:lineRule="auto"/>
              <w:jc w:val="both"/>
              <w:rPr>
                <w:color w:val="000000"/>
                <w:lang w:val="ru-RU"/>
              </w:rPr>
            </w:pPr>
            <w:r w:rsidRPr="00CE678B">
              <w:rPr>
                <w:color w:val="000000"/>
                <w:lang w:val="ru-RU"/>
              </w:rPr>
              <w:t>Продовольственная безопасность трактовалась как само</w:t>
            </w:r>
            <w:r>
              <w:rPr>
                <w:color w:val="000000"/>
                <w:lang w:val="ru-RU"/>
              </w:rPr>
              <w:t xml:space="preserve"> </w:t>
            </w:r>
            <w:r w:rsidRPr="00CE678B">
              <w:rPr>
                <w:color w:val="000000"/>
                <w:lang w:val="ru-RU"/>
              </w:rPr>
              <w:t>достаточность, что привело к политике импортозамещения, ограничившей конкуренцию и рост эффективности сельского хозяйства.</w:t>
            </w:r>
          </w:p>
        </w:tc>
      </w:tr>
      <w:tr w:rsidR="00A93080" w:rsidRPr="00FF36FA" w14:paraId="7BD47ECE" w14:textId="77777777" w:rsidTr="00A93080">
        <w:trPr>
          <w:jc w:val="center"/>
        </w:trPr>
        <w:tc>
          <w:tcPr>
            <w:tcW w:w="2892" w:type="dxa"/>
            <w:hideMark/>
          </w:tcPr>
          <w:p w14:paraId="400E16F7" w14:textId="2332F43F" w:rsidR="00A93080" w:rsidRPr="00A93080" w:rsidRDefault="00A93080" w:rsidP="00A93080">
            <w:pPr>
              <w:spacing w:line="228" w:lineRule="auto"/>
              <w:jc w:val="both"/>
              <w:rPr>
                <w:color w:val="000000"/>
                <w:lang w:val="ru-RU"/>
              </w:rPr>
            </w:pPr>
            <w:r w:rsidRPr="00A93080">
              <w:rPr>
                <w:rStyle w:val="af1"/>
                <w:b w:val="0"/>
                <w:bCs w:val="0"/>
                <w:color w:val="000000"/>
                <w:lang w:val="ru-RU"/>
              </w:rPr>
              <w:t>Командно-</w:t>
            </w:r>
            <w:proofErr w:type="spellStart"/>
            <w:r w:rsidRPr="00A93080">
              <w:rPr>
                <w:rStyle w:val="af1"/>
                <w:b w:val="0"/>
                <w:bCs w:val="0"/>
                <w:color w:val="000000"/>
                <w:lang w:val="ru-RU"/>
              </w:rPr>
              <w:t>административ</w:t>
            </w:r>
            <w:proofErr w:type="spellEnd"/>
            <w:r>
              <w:rPr>
                <w:rStyle w:val="af1"/>
                <w:b w:val="0"/>
                <w:bCs w:val="0"/>
                <w:color w:val="000000"/>
                <w:lang w:val="ru-RU"/>
              </w:rPr>
              <w:t xml:space="preserve"> </w:t>
            </w:r>
            <w:proofErr w:type="spellStart"/>
            <w:r w:rsidRPr="00A93080">
              <w:rPr>
                <w:rStyle w:val="af1"/>
                <w:b w:val="0"/>
                <w:bCs w:val="0"/>
                <w:color w:val="000000"/>
                <w:lang w:val="ru-RU"/>
              </w:rPr>
              <w:t>ные</w:t>
            </w:r>
            <w:proofErr w:type="spellEnd"/>
            <w:r w:rsidRPr="00A93080">
              <w:rPr>
                <w:rStyle w:val="af1"/>
                <w:b w:val="0"/>
                <w:bCs w:val="0"/>
                <w:color w:val="000000"/>
                <w:lang w:val="ru-RU"/>
              </w:rPr>
              <w:t xml:space="preserve"> методы управления</w:t>
            </w:r>
          </w:p>
        </w:tc>
        <w:tc>
          <w:tcPr>
            <w:tcW w:w="6732" w:type="dxa"/>
            <w:hideMark/>
          </w:tcPr>
          <w:p w14:paraId="7793CAB5" w14:textId="77777777" w:rsidR="00A93080" w:rsidRPr="00CE678B" w:rsidRDefault="00A93080" w:rsidP="00A93080">
            <w:pPr>
              <w:spacing w:line="228" w:lineRule="auto"/>
              <w:jc w:val="both"/>
              <w:rPr>
                <w:color w:val="000000"/>
                <w:lang w:val="ru-RU"/>
              </w:rPr>
            </w:pPr>
            <w:r w:rsidRPr="00CE678B">
              <w:rPr>
                <w:color w:val="000000"/>
                <w:lang w:val="ru-RU"/>
              </w:rPr>
              <w:t xml:space="preserve">Государство самостоятельно определяло приоритетные сектора и продукцию без учета рыночной эффективности, что привело к поддержке </w:t>
            </w:r>
            <w:proofErr w:type="spellStart"/>
            <w:r w:rsidRPr="00CE678B">
              <w:rPr>
                <w:color w:val="000000"/>
                <w:lang w:val="ru-RU"/>
              </w:rPr>
              <w:t>низкопроизводительных</w:t>
            </w:r>
            <w:proofErr w:type="spellEnd"/>
            <w:r w:rsidRPr="00CE678B">
              <w:rPr>
                <w:color w:val="000000"/>
                <w:lang w:val="ru-RU"/>
              </w:rPr>
              <w:t xml:space="preserve"> предприятий.</w:t>
            </w:r>
          </w:p>
        </w:tc>
      </w:tr>
      <w:tr w:rsidR="00A93080" w:rsidRPr="00FF36FA" w14:paraId="456B5F50" w14:textId="77777777" w:rsidTr="00A93080">
        <w:trPr>
          <w:jc w:val="center"/>
        </w:trPr>
        <w:tc>
          <w:tcPr>
            <w:tcW w:w="2892" w:type="dxa"/>
            <w:hideMark/>
          </w:tcPr>
          <w:p w14:paraId="1AE0F7C7" w14:textId="5B6A9715" w:rsidR="00A93080" w:rsidRPr="00B95B0B" w:rsidRDefault="00A93080" w:rsidP="00A93080">
            <w:pPr>
              <w:spacing w:line="228" w:lineRule="auto"/>
              <w:jc w:val="both"/>
              <w:rPr>
                <w:color w:val="000000"/>
                <w:lang w:val="ru-RU"/>
              </w:rPr>
            </w:pPr>
            <w:r w:rsidRPr="00CE678B">
              <w:rPr>
                <w:rStyle w:val="af1"/>
                <w:b w:val="0"/>
                <w:bCs w:val="0"/>
                <w:color w:val="000000"/>
                <w:lang w:val="ru-RU"/>
              </w:rPr>
              <w:t xml:space="preserve">Ставка на </w:t>
            </w:r>
            <w:proofErr w:type="spellStart"/>
            <w:r w:rsidRPr="00CE678B">
              <w:rPr>
                <w:rStyle w:val="af1"/>
                <w:b w:val="0"/>
                <w:bCs w:val="0"/>
                <w:color w:val="000000"/>
                <w:lang w:val="ru-RU"/>
              </w:rPr>
              <w:t>импортозаме</w:t>
            </w:r>
            <w:proofErr w:type="spellEnd"/>
            <w:r>
              <w:rPr>
                <w:rStyle w:val="af1"/>
                <w:b w:val="0"/>
                <w:bCs w:val="0"/>
                <w:color w:val="000000"/>
                <w:lang w:val="ru-RU"/>
              </w:rPr>
              <w:t xml:space="preserve"> </w:t>
            </w:r>
            <w:proofErr w:type="spellStart"/>
            <w:r w:rsidRPr="00CE678B">
              <w:rPr>
                <w:rStyle w:val="af1"/>
                <w:b w:val="0"/>
                <w:bCs w:val="0"/>
                <w:color w:val="000000"/>
                <w:lang w:val="ru-RU"/>
              </w:rPr>
              <w:t>щение</w:t>
            </w:r>
            <w:proofErr w:type="spellEnd"/>
            <w:r w:rsidRPr="00CE678B">
              <w:rPr>
                <w:rStyle w:val="af1"/>
                <w:b w:val="0"/>
                <w:bCs w:val="0"/>
                <w:color w:val="000000"/>
                <w:lang w:val="ru-RU"/>
              </w:rPr>
              <w:t xml:space="preserve"> вместо экспорта</w:t>
            </w:r>
          </w:p>
        </w:tc>
        <w:tc>
          <w:tcPr>
            <w:tcW w:w="6732" w:type="dxa"/>
            <w:hideMark/>
          </w:tcPr>
          <w:p w14:paraId="438E4EA1" w14:textId="77777777" w:rsidR="00A93080" w:rsidRPr="00CE678B" w:rsidRDefault="00A93080" w:rsidP="00A93080">
            <w:pPr>
              <w:spacing w:line="228" w:lineRule="auto"/>
              <w:jc w:val="both"/>
              <w:rPr>
                <w:color w:val="000000"/>
                <w:lang w:val="ru-RU"/>
              </w:rPr>
            </w:pPr>
            <w:r w:rsidRPr="00CE678B">
              <w:rPr>
                <w:color w:val="000000"/>
                <w:lang w:val="ru-RU"/>
              </w:rPr>
              <w:t>Официально заявленный приоритет экспорта не поддерживался мерами государственной политики, сосредоточенной на импортозамещении.</w:t>
            </w:r>
          </w:p>
        </w:tc>
      </w:tr>
      <w:tr w:rsidR="00A93080" w:rsidRPr="00FF36FA" w14:paraId="3C6AF113" w14:textId="77777777" w:rsidTr="00A93080">
        <w:trPr>
          <w:jc w:val="center"/>
        </w:trPr>
        <w:tc>
          <w:tcPr>
            <w:tcW w:w="2892" w:type="dxa"/>
          </w:tcPr>
          <w:p w14:paraId="4B135CF6" w14:textId="77777777" w:rsidR="00A93080" w:rsidRPr="00FF36FA" w:rsidRDefault="00A93080" w:rsidP="00A93080">
            <w:pPr>
              <w:spacing w:line="228" w:lineRule="auto"/>
              <w:jc w:val="both"/>
              <w:rPr>
                <w:color w:val="000000"/>
              </w:rPr>
            </w:pPr>
            <w:proofErr w:type="spellStart"/>
            <w:r w:rsidRPr="00FF36FA">
              <w:rPr>
                <w:rStyle w:val="af1"/>
                <w:b w:val="0"/>
                <w:bCs w:val="0"/>
                <w:color w:val="000000"/>
              </w:rPr>
              <w:t>Игнорирование</w:t>
            </w:r>
            <w:proofErr w:type="spellEnd"/>
            <w:r w:rsidRPr="00FF36FA">
              <w:rPr>
                <w:rStyle w:val="af1"/>
                <w:b w:val="0"/>
                <w:bCs w:val="0"/>
                <w:color w:val="000000"/>
              </w:rPr>
              <w:t xml:space="preserve"> </w:t>
            </w:r>
            <w:proofErr w:type="spellStart"/>
            <w:r w:rsidRPr="00FF36FA">
              <w:rPr>
                <w:rStyle w:val="af1"/>
                <w:b w:val="0"/>
                <w:bCs w:val="0"/>
                <w:color w:val="000000"/>
              </w:rPr>
              <w:t>конкурентных</w:t>
            </w:r>
            <w:proofErr w:type="spellEnd"/>
            <w:r w:rsidRPr="00FF36FA">
              <w:rPr>
                <w:rStyle w:val="af1"/>
                <w:b w:val="0"/>
                <w:bCs w:val="0"/>
                <w:color w:val="000000"/>
              </w:rPr>
              <w:t xml:space="preserve"> </w:t>
            </w:r>
            <w:proofErr w:type="spellStart"/>
            <w:r w:rsidRPr="00FF36FA">
              <w:rPr>
                <w:rStyle w:val="af1"/>
                <w:b w:val="0"/>
                <w:bCs w:val="0"/>
                <w:color w:val="000000"/>
              </w:rPr>
              <w:t>рыночных</w:t>
            </w:r>
            <w:proofErr w:type="spellEnd"/>
            <w:r w:rsidRPr="00FF36FA">
              <w:rPr>
                <w:rStyle w:val="af1"/>
                <w:b w:val="0"/>
                <w:bCs w:val="0"/>
                <w:color w:val="000000"/>
              </w:rPr>
              <w:t xml:space="preserve"> </w:t>
            </w:r>
            <w:proofErr w:type="spellStart"/>
            <w:r w:rsidRPr="00FF36FA">
              <w:rPr>
                <w:rStyle w:val="af1"/>
                <w:b w:val="0"/>
                <w:bCs w:val="0"/>
                <w:color w:val="000000"/>
              </w:rPr>
              <w:t>механизмов</w:t>
            </w:r>
            <w:proofErr w:type="spellEnd"/>
          </w:p>
        </w:tc>
        <w:tc>
          <w:tcPr>
            <w:tcW w:w="6732" w:type="dxa"/>
            <w:hideMark/>
          </w:tcPr>
          <w:p w14:paraId="40E215CB" w14:textId="77777777" w:rsidR="00A93080" w:rsidRPr="00CE678B" w:rsidRDefault="00A93080" w:rsidP="00A93080">
            <w:pPr>
              <w:spacing w:line="228" w:lineRule="auto"/>
              <w:jc w:val="both"/>
              <w:rPr>
                <w:color w:val="000000"/>
                <w:lang w:val="ru-RU"/>
              </w:rPr>
            </w:pPr>
            <w:r w:rsidRPr="00CE678B">
              <w:rPr>
                <w:color w:val="000000"/>
                <w:lang w:val="ru-RU"/>
              </w:rPr>
              <w:t>Государственная поддержка позволяла неэффективным хозяйствам оставаться на рынке, не создавая условий для конкуренции и модернизации.</w:t>
            </w:r>
          </w:p>
        </w:tc>
      </w:tr>
      <w:tr w:rsidR="00A93080" w:rsidRPr="00FF36FA" w14:paraId="441990C4" w14:textId="77777777" w:rsidTr="00A93080">
        <w:trPr>
          <w:jc w:val="center"/>
        </w:trPr>
        <w:tc>
          <w:tcPr>
            <w:tcW w:w="2892" w:type="dxa"/>
            <w:hideMark/>
          </w:tcPr>
          <w:p w14:paraId="786C3F56" w14:textId="77777777" w:rsidR="00A93080" w:rsidRPr="00CE678B" w:rsidRDefault="00A93080" w:rsidP="00A93080">
            <w:pPr>
              <w:spacing w:line="228" w:lineRule="auto"/>
              <w:jc w:val="both"/>
              <w:rPr>
                <w:color w:val="000000"/>
                <w:lang w:val="ru-RU"/>
              </w:rPr>
            </w:pPr>
            <w:r w:rsidRPr="00CE678B">
              <w:rPr>
                <w:rStyle w:val="af1"/>
                <w:b w:val="0"/>
                <w:bCs w:val="0"/>
                <w:color w:val="000000"/>
                <w:lang w:val="ru-RU"/>
              </w:rPr>
              <w:t>Вытеснение частного финансирования льготными кредитами</w:t>
            </w:r>
          </w:p>
        </w:tc>
        <w:tc>
          <w:tcPr>
            <w:tcW w:w="6732" w:type="dxa"/>
            <w:hideMark/>
          </w:tcPr>
          <w:p w14:paraId="6BC6C8FD" w14:textId="77777777" w:rsidR="00A93080" w:rsidRPr="00CE678B" w:rsidRDefault="00A93080" w:rsidP="00A93080">
            <w:pPr>
              <w:spacing w:line="228" w:lineRule="auto"/>
              <w:jc w:val="both"/>
              <w:rPr>
                <w:color w:val="000000"/>
                <w:lang w:val="ru-RU"/>
              </w:rPr>
            </w:pPr>
            <w:r w:rsidRPr="00CE678B">
              <w:rPr>
                <w:color w:val="000000"/>
                <w:lang w:val="ru-RU"/>
              </w:rPr>
              <w:t>Льготное государственное кредитование сократило долю частных инвестиций в сельское хозяйство, ограничив доступ производителей к рыночному капиталу.</w:t>
            </w:r>
          </w:p>
        </w:tc>
      </w:tr>
      <w:tr w:rsidR="00A93080" w:rsidRPr="00FF36FA" w14:paraId="191B6EF1" w14:textId="77777777" w:rsidTr="00A93080">
        <w:trPr>
          <w:jc w:val="center"/>
        </w:trPr>
        <w:tc>
          <w:tcPr>
            <w:tcW w:w="2892" w:type="dxa"/>
            <w:tcBorders>
              <w:bottom w:val="nil"/>
            </w:tcBorders>
            <w:hideMark/>
          </w:tcPr>
          <w:p w14:paraId="027A1C7C" w14:textId="77777777" w:rsidR="00A93080" w:rsidRPr="00FF36FA" w:rsidRDefault="00A93080" w:rsidP="00A93080">
            <w:pPr>
              <w:spacing w:line="228" w:lineRule="auto"/>
              <w:jc w:val="both"/>
              <w:rPr>
                <w:color w:val="000000"/>
              </w:rPr>
            </w:pPr>
            <w:proofErr w:type="spellStart"/>
            <w:r w:rsidRPr="00FF36FA">
              <w:rPr>
                <w:rStyle w:val="af1"/>
                <w:b w:val="0"/>
                <w:bCs w:val="0"/>
                <w:color w:val="000000"/>
              </w:rPr>
              <w:t>Неравномерное</w:t>
            </w:r>
            <w:proofErr w:type="spellEnd"/>
            <w:r w:rsidRPr="00FF36FA">
              <w:rPr>
                <w:rStyle w:val="af1"/>
                <w:b w:val="0"/>
                <w:bCs w:val="0"/>
                <w:color w:val="000000"/>
              </w:rPr>
              <w:t xml:space="preserve"> </w:t>
            </w:r>
            <w:proofErr w:type="spellStart"/>
            <w:r w:rsidRPr="00FF36FA">
              <w:rPr>
                <w:rStyle w:val="af1"/>
                <w:b w:val="0"/>
                <w:bCs w:val="0"/>
                <w:color w:val="000000"/>
              </w:rPr>
              <w:t>распределение</w:t>
            </w:r>
            <w:proofErr w:type="spellEnd"/>
            <w:r w:rsidRPr="00FF36FA">
              <w:rPr>
                <w:rStyle w:val="af1"/>
                <w:b w:val="0"/>
                <w:bCs w:val="0"/>
                <w:color w:val="000000"/>
              </w:rPr>
              <w:t xml:space="preserve"> </w:t>
            </w:r>
            <w:proofErr w:type="spellStart"/>
            <w:r w:rsidRPr="00FF36FA">
              <w:rPr>
                <w:rStyle w:val="af1"/>
                <w:b w:val="0"/>
                <w:bCs w:val="0"/>
                <w:color w:val="000000"/>
              </w:rPr>
              <w:t>господдержки</w:t>
            </w:r>
            <w:proofErr w:type="spellEnd"/>
          </w:p>
        </w:tc>
        <w:tc>
          <w:tcPr>
            <w:tcW w:w="6732" w:type="dxa"/>
            <w:tcBorders>
              <w:bottom w:val="nil"/>
            </w:tcBorders>
            <w:hideMark/>
          </w:tcPr>
          <w:p w14:paraId="21A38469" w14:textId="77777777" w:rsidR="00A93080" w:rsidRPr="00CE678B" w:rsidRDefault="00A93080" w:rsidP="00A93080">
            <w:pPr>
              <w:spacing w:line="228" w:lineRule="auto"/>
              <w:jc w:val="both"/>
              <w:rPr>
                <w:color w:val="000000"/>
                <w:lang w:val="ru-RU"/>
              </w:rPr>
            </w:pPr>
            <w:r w:rsidRPr="00CE678B">
              <w:rPr>
                <w:color w:val="000000"/>
                <w:lang w:val="ru-RU"/>
              </w:rPr>
              <w:t>Крупные агрохолдинги получали основную часть субсидий, тогда как малые фермеры и личные подсобные хозяйства оставались вне системы поддержки.</w:t>
            </w:r>
          </w:p>
        </w:tc>
      </w:tr>
      <w:tr w:rsidR="00A93080" w:rsidRPr="00FF36FA" w14:paraId="4D7D7859" w14:textId="77777777" w:rsidTr="00A93080">
        <w:trPr>
          <w:jc w:val="center"/>
        </w:trPr>
        <w:tc>
          <w:tcPr>
            <w:tcW w:w="9624" w:type="dxa"/>
            <w:gridSpan w:val="2"/>
            <w:tcBorders>
              <w:top w:val="nil"/>
              <w:left w:val="nil"/>
              <w:right w:val="nil"/>
            </w:tcBorders>
          </w:tcPr>
          <w:p w14:paraId="23C48BD6" w14:textId="4635639D" w:rsidR="00A93080" w:rsidRPr="00A93080" w:rsidRDefault="00A93080" w:rsidP="00A93080">
            <w:pPr>
              <w:ind w:hanging="87"/>
              <w:jc w:val="both"/>
              <w:rPr>
                <w:color w:val="000000"/>
                <w:sz w:val="28"/>
                <w:szCs w:val="28"/>
                <w:lang w:val="ru-RU"/>
              </w:rPr>
            </w:pPr>
            <w:r w:rsidRPr="00A93080">
              <w:rPr>
                <w:color w:val="000000"/>
                <w:sz w:val="28"/>
                <w:szCs w:val="28"/>
                <w:lang w:val="ru-RU"/>
              </w:rPr>
              <w:lastRenderedPageBreak/>
              <w:t>Продолжение таблицы 23</w:t>
            </w:r>
          </w:p>
          <w:p w14:paraId="7A6345E6" w14:textId="3D348AFB" w:rsidR="00A93080" w:rsidRPr="00A93080" w:rsidRDefault="00A93080" w:rsidP="00A93080">
            <w:pPr>
              <w:ind w:hanging="87"/>
              <w:jc w:val="both"/>
              <w:rPr>
                <w:color w:val="000000"/>
                <w:sz w:val="16"/>
                <w:szCs w:val="16"/>
                <w:lang w:val="ru-RU"/>
              </w:rPr>
            </w:pPr>
          </w:p>
        </w:tc>
      </w:tr>
      <w:tr w:rsidR="00A93080" w:rsidRPr="00FF36FA" w14:paraId="1162CC19" w14:textId="77777777" w:rsidTr="00A93080">
        <w:trPr>
          <w:jc w:val="center"/>
        </w:trPr>
        <w:tc>
          <w:tcPr>
            <w:tcW w:w="2892" w:type="dxa"/>
          </w:tcPr>
          <w:p w14:paraId="6A15DAFB" w14:textId="163CA15E" w:rsidR="00A93080" w:rsidRPr="00A93080" w:rsidRDefault="00A93080" w:rsidP="00A93080">
            <w:pPr>
              <w:jc w:val="center"/>
              <w:rPr>
                <w:rStyle w:val="af1"/>
                <w:b w:val="0"/>
                <w:bCs w:val="0"/>
                <w:color w:val="000000"/>
                <w:lang w:val="ru-RU"/>
              </w:rPr>
            </w:pPr>
            <w:r>
              <w:rPr>
                <w:rStyle w:val="af1"/>
                <w:b w:val="0"/>
                <w:bCs w:val="0"/>
                <w:color w:val="000000"/>
                <w:lang w:val="ru-RU"/>
              </w:rPr>
              <w:t>1</w:t>
            </w:r>
          </w:p>
        </w:tc>
        <w:tc>
          <w:tcPr>
            <w:tcW w:w="6732" w:type="dxa"/>
          </w:tcPr>
          <w:p w14:paraId="637EC545" w14:textId="2F075529" w:rsidR="00A93080" w:rsidRPr="00A93080" w:rsidRDefault="00A93080" w:rsidP="00A93080">
            <w:pPr>
              <w:jc w:val="center"/>
              <w:rPr>
                <w:color w:val="000000"/>
                <w:lang w:val="ru-RU"/>
              </w:rPr>
            </w:pPr>
            <w:r>
              <w:rPr>
                <w:color w:val="000000"/>
                <w:lang w:val="ru-RU"/>
              </w:rPr>
              <w:t>2</w:t>
            </w:r>
          </w:p>
        </w:tc>
      </w:tr>
      <w:tr w:rsidR="00A93080" w:rsidRPr="00FF36FA" w14:paraId="2D88D37A" w14:textId="77777777" w:rsidTr="00A93080">
        <w:trPr>
          <w:jc w:val="center"/>
        </w:trPr>
        <w:tc>
          <w:tcPr>
            <w:tcW w:w="2892" w:type="dxa"/>
          </w:tcPr>
          <w:p w14:paraId="427E1580" w14:textId="3BC26C85" w:rsidR="00A93080" w:rsidRPr="00CE678B" w:rsidRDefault="00A93080" w:rsidP="00FF36FA">
            <w:pPr>
              <w:jc w:val="both"/>
              <w:rPr>
                <w:color w:val="000000"/>
                <w:lang w:val="ru-RU"/>
              </w:rPr>
            </w:pPr>
            <w:r w:rsidRPr="00CE678B">
              <w:rPr>
                <w:rStyle w:val="af1"/>
                <w:b w:val="0"/>
                <w:bCs w:val="0"/>
                <w:color w:val="000000"/>
                <w:lang w:val="ru-RU"/>
              </w:rPr>
              <w:t xml:space="preserve">Частая смена </w:t>
            </w:r>
            <w:proofErr w:type="spellStart"/>
            <w:r w:rsidRPr="00CE678B">
              <w:rPr>
                <w:rStyle w:val="af1"/>
                <w:b w:val="0"/>
                <w:bCs w:val="0"/>
                <w:color w:val="000000"/>
                <w:lang w:val="ru-RU"/>
              </w:rPr>
              <w:t>приорите</w:t>
            </w:r>
            <w:proofErr w:type="spellEnd"/>
            <w:r>
              <w:rPr>
                <w:rStyle w:val="af1"/>
                <w:b w:val="0"/>
                <w:bCs w:val="0"/>
                <w:color w:val="000000"/>
                <w:lang w:val="ru-RU"/>
              </w:rPr>
              <w:t xml:space="preserve"> </w:t>
            </w:r>
            <w:proofErr w:type="spellStart"/>
            <w:r w:rsidRPr="00CE678B">
              <w:rPr>
                <w:rStyle w:val="af1"/>
                <w:b w:val="0"/>
                <w:bCs w:val="0"/>
                <w:color w:val="000000"/>
                <w:lang w:val="ru-RU"/>
              </w:rPr>
              <w:t>тов</w:t>
            </w:r>
            <w:proofErr w:type="spellEnd"/>
            <w:r w:rsidRPr="00CE678B">
              <w:rPr>
                <w:rStyle w:val="af1"/>
                <w:b w:val="0"/>
                <w:bCs w:val="0"/>
                <w:color w:val="000000"/>
                <w:lang w:val="ru-RU"/>
              </w:rPr>
              <w:t xml:space="preserve"> господдержки и коррупционные риски</w:t>
            </w:r>
          </w:p>
        </w:tc>
        <w:tc>
          <w:tcPr>
            <w:tcW w:w="6732" w:type="dxa"/>
            <w:hideMark/>
          </w:tcPr>
          <w:p w14:paraId="7A0BB0C1" w14:textId="1AA87D54" w:rsidR="00A93080" w:rsidRPr="00CE678B" w:rsidRDefault="00A93080" w:rsidP="00FF36FA">
            <w:pPr>
              <w:jc w:val="both"/>
              <w:rPr>
                <w:color w:val="000000"/>
                <w:lang w:val="ru-RU"/>
              </w:rPr>
            </w:pPr>
            <w:r w:rsidRPr="00CE678B">
              <w:rPr>
                <w:color w:val="000000"/>
                <w:lang w:val="ru-RU"/>
              </w:rPr>
              <w:t>За 2015-2020 гг. правила субсидирования менялись</w:t>
            </w:r>
            <w:r w:rsidRPr="00FF36FA">
              <w:rPr>
                <w:rStyle w:val="apple-converted-space"/>
                <w:color w:val="000000"/>
              </w:rPr>
              <w:t> </w:t>
            </w:r>
            <w:r w:rsidRPr="00CE678B">
              <w:rPr>
                <w:rStyle w:val="af1"/>
                <w:b w:val="0"/>
                <w:bCs w:val="0"/>
                <w:color w:val="000000"/>
                <w:lang w:val="ru-RU"/>
              </w:rPr>
              <w:t>47 раз</w:t>
            </w:r>
            <w:r w:rsidRPr="00CE678B">
              <w:rPr>
                <w:color w:val="000000"/>
                <w:lang w:val="ru-RU"/>
              </w:rPr>
              <w:t>, что привело к нестабильности в секторе и коррупционным</w:t>
            </w:r>
            <w:r>
              <w:rPr>
                <w:color w:val="000000"/>
                <w:lang w:val="ru-RU"/>
              </w:rPr>
              <w:t xml:space="preserve"> скандалам</w:t>
            </w:r>
          </w:p>
        </w:tc>
      </w:tr>
      <w:tr w:rsidR="00A93080" w:rsidRPr="00FF36FA" w14:paraId="1D7DCE7E" w14:textId="77777777" w:rsidTr="00A93080">
        <w:trPr>
          <w:jc w:val="center"/>
        </w:trPr>
        <w:tc>
          <w:tcPr>
            <w:tcW w:w="2892" w:type="dxa"/>
          </w:tcPr>
          <w:p w14:paraId="41EE663E" w14:textId="2CC9F938" w:rsidR="00A93080" w:rsidRPr="00A93080" w:rsidRDefault="00A93080" w:rsidP="00FF36FA">
            <w:pPr>
              <w:jc w:val="both"/>
              <w:rPr>
                <w:color w:val="000000"/>
                <w:lang w:val="ru-RU"/>
              </w:rPr>
            </w:pPr>
            <w:r w:rsidRPr="00A93080">
              <w:rPr>
                <w:rStyle w:val="af1"/>
                <w:b w:val="0"/>
                <w:bCs w:val="0"/>
                <w:color w:val="000000"/>
                <w:lang w:val="ru-RU"/>
              </w:rPr>
              <w:t xml:space="preserve">Отсутствие </w:t>
            </w:r>
            <w:proofErr w:type="spellStart"/>
            <w:r w:rsidRPr="00A93080">
              <w:rPr>
                <w:rStyle w:val="af1"/>
                <w:b w:val="0"/>
                <w:bCs w:val="0"/>
                <w:color w:val="000000"/>
                <w:lang w:val="ru-RU"/>
              </w:rPr>
              <w:t>эффектив</w:t>
            </w:r>
            <w:proofErr w:type="spellEnd"/>
            <w:r>
              <w:rPr>
                <w:rStyle w:val="af1"/>
                <w:b w:val="0"/>
                <w:bCs w:val="0"/>
                <w:color w:val="000000"/>
                <w:lang w:val="ru-RU"/>
              </w:rPr>
              <w:t xml:space="preserve"> </w:t>
            </w:r>
            <w:proofErr w:type="spellStart"/>
            <w:r w:rsidRPr="00A93080">
              <w:rPr>
                <w:rStyle w:val="af1"/>
                <w:b w:val="0"/>
                <w:bCs w:val="0"/>
                <w:color w:val="000000"/>
                <w:lang w:val="ru-RU"/>
              </w:rPr>
              <w:t>ного</w:t>
            </w:r>
            <w:proofErr w:type="spellEnd"/>
            <w:r w:rsidRPr="00A93080">
              <w:rPr>
                <w:rStyle w:val="af1"/>
                <w:b w:val="0"/>
                <w:bCs w:val="0"/>
                <w:color w:val="000000"/>
                <w:lang w:val="ru-RU"/>
              </w:rPr>
              <w:t xml:space="preserve"> рынка земли</w:t>
            </w:r>
          </w:p>
        </w:tc>
        <w:tc>
          <w:tcPr>
            <w:tcW w:w="6732" w:type="dxa"/>
            <w:hideMark/>
          </w:tcPr>
          <w:p w14:paraId="71D54325" w14:textId="4D43C3FC" w:rsidR="00A93080" w:rsidRPr="00CE678B" w:rsidRDefault="00A93080" w:rsidP="00FF36FA">
            <w:pPr>
              <w:jc w:val="both"/>
              <w:rPr>
                <w:color w:val="000000"/>
                <w:lang w:val="ru-RU"/>
              </w:rPr>
            </w:pPr>
            <w:r w:rsidRPr="00CE678B">
              <w:rPr>
                <w:color w:val="000000"/>
                <w:lang w:val="ru-RU"/>
              </w:rPr>
              <w:t>Отмена земельной реформы и непрозрачность земельных отношений препятствуют привлечению инвестиций и ра</w:t>
            </w:r>
            <w:r>
              <w:rPr>
                <w:color w:val="000000"/>
                <w:lang w:val="ru-RU"/>
              </w:rPr>
              <w:t>звитию эффективного агробизнеса</w:t>
            </w:r>
          </w:p>
        </w:tc>
      </w:tr>
      <w:tr w:rsidR="008723A0" w:rsidRPr="00FF36FA" w14:paraId="58F9F0A8" w14:textId="77777777" w:rsidTr="00A93080">
        <w:trPr>
          <w:jc w:val="center"/>
        </w:trPr>
        <w:tc>
          <w:tcPr>
            <w:tcW w:w="9624" w:type="dxa"/>
            <w:gridSpan w:val="2"/>
          </w:tcPr>
          <w:p w14:paraId="6F34D5C6" w14:textId="58D764C5" w:rsidR="008723A0" w:rsidRPr="008723A0" w:rsidRDefault="00BB2879" w:rsidP="00846DA1">
            <w:pPr>
              <w:ind w:firstLine="594"/>
              <w:jc w:val="both"/>
              <w:rPr>
                <w:color w:val="000000"/>
                <w:lang w:val="ru-RU"/>
              </w:rPr>
            </w:pPr>
            <w:r>
              <w:rPr>
                <w:lang w:val="ru-RU"/>
              </w:rPr>
              <w:t xml:space="preserve">Примечание - </w:t>
            </w:r>
            <w:proofErr w:type="spellStart"/>
            <w:r w:rsidRPr="00CE6004">
              <w:t>Составлено</w:t>
            </w:r>
            <w:proofErr w:type="spellEnd"/>
            <w:r w:rsidRPr="00CE6004">
              <w:t xml:space="preserve"> </w:t>
            </w:r>
            <w:proofErr w:type="spellStart"/>
            <w:r w:rsidRPr="00CE6004">
              <w:t>по</w:t>
            </w:r>
            <w:proofErr w:type="spellEnd"/>
            <w:r w:rsidRPr="00CE6004">
              <w:t xml:space="preserve"> </w:t>
            </w:r>
            <w:proofErr w:type="spellStart"/>
            <w:r w:rsidRPr="00CE6004">
              <w:t>источнику</w:t>
            </w:r>
            <w:proofErr w:type="spellEnd"/>
            <w:r>
              <w:rPr>
                <w:lang w:val="ru-RU"/>
              </w:rPr>
              <w:t xml:space="preserve"> </w:t>
            </w:r>
            <w:r>
              <w:rPr>
                <w:lang w:val="en-US"/>
              </w:rPr>
              <w:t>[</w:t>
            </w:r>
            <w:r>
              <w:rPr>
                <w:lang w:val="ru-RU"/>
              </w:rPr>
              <w:t>10</w:t>
            </w:r>
            <w:r w:rsidR="00846DA1">
              <w:rPr>
                <w:lang w:val="ru-RU"/>
              </w:rPr>
              <w:t>1</w:t>
            </w:r>
            <w:r>
              <w:rPr>
                <w:lang w:val="en-US"/>
              </w:rPr>
              <w:t>]</w:t>
            </w:r>
          </w:p>
        </w:tc>
      </w:tr>
    </w:tbl>
    <w:p w14:paraId="28B52C2D" w14:textId="77777777" w:rsidR="00FF36FA" w:rsidRPr="00FF36FA" w:rsidRDefault="00FF36FA" w:rsidP="0010225D">
      <w:pPr>
        <w:tabs>
          <w:tab w:val="left" w:pos="1134"/>
          <w:tab w:val="left" w:pos="1276"/>
        </w:tabs>
        <w:ind w:firstLine="709"/>
        <w:jc w:val="both"/>
        <w:rPr>
          <w:sz w:val="28"/>
          <w:szCs w:val="28"/>
        </w:rPr>
      </w:pPr>
    </w:p>
    <w:p w14:paraId="18249A02" w14:textId="247911CA" w:rsidR="00FB48AD" w:rsidRDefault="00FB48AD" w:rsidP="00FB48AD">
      <w:pPr>
        <w:tabs>
          <w:tab w:val="left" w:pos="1134"/>
          <w:tab w:val="left" w:pos="1276"/>
        </w:tabs>
        <w:ind w:firstLine="709"/>
        <w:jc w:val="both"/>
        <w:rPr>
          <w:sz w:val="28"/>
          <w:szCs w:val="28"/>
        </w:rPr>
      </w:pPr>
      <w:r w:rsidRPr="00F306A2">
        <w:rPr>
          <w:sz w:val="28"/>
          <w:szCs w:val="28"/>
        </w:rPr>
        <w:t>Важным направлением государственной политики в сфере АПК является обновление парка сельскохозяйственной техники. В 2024 году запущена программа льготного лизинга на сумму 120 млрд</w:t>
      </w:r>
      <w:r w:rsidR="00CF59BE">
        <w:rPr>
          <w:sz w:val="28"/>
          <w:szCs w:val="28"/>
        </w:rPr>
        <w:t>.</w:t>
      </w:r>
      <w:r w:rsidRPr="00F306A2">
        <w:rPr>
          <w:sz w:val="28"/>
          <w:szCs w:val="28"/>
        </w:rPr>
        <w:t xml:space="preserve"> тенге, в рамках которой фермеры приобрели почти 10 тыс. единиц техники, что на 50% превышает показатели прошлого года. В следующем году объем финансирования программы будет увеличен до 200 млрд</w:t>
      </w:r>
      <w:r w:rsidR="00CF59BE">
        <w:rPr>
          <w:sz w:val="28"/>
          <w:szCs w:val="28"/>
        </w:rPr>
        <w:t>.</w:t>
      </w:r>
      <w:r w:rsidRPr="00F306A2">
        <w:rPr>
          <w:sz w:val="28"/>
          <w:szCs w:val="28"/>
        </w:rPr>
        <w:t xml:space="preserve"> тенге, а к 2025 году он достигнет 450</w:t>
      </w:r>
      <w:r w:rsidR="00CF59BE">
        <w:rPr>
          <w:sz w:val="28"/>
          <w:szCs w:val="28"/>
        </w:rPr>
        <w:t> </w:t>
      </w:r>
      <w:r w:rsidRPr="00F306A2">
        <w:rPr>
          <w:sz w:val="28"/>
          <w:szCs w:val="28"/>
        </w:rPr>
        <w:t>млрд</w:t>
      </w:r>
      <w:r w:rsidR="00CF59BE">
        <w:rPr>
          <w:sz w:val="28"/>
          <w:szCs w:val="28"/>
        </w:rPr>
        <w:t>.</w:t>
      </w:r>
      <w:r w:rsidRPr="00F306A2">
        <w:rPr>
          <w:sz w:val="28"/>
          <w:szCs w:val="28"/>
        </w:rPr>
        <w:t xml:space="preserve"> тенге. Уровень обновления сельхозтехники в Казахстане за последние восемь лет вырос в два раза, что свидетельствует о положительной динамике модернизации отрасли. В рамках государственной программы также предусмотрены меры по локализации производства сельскохозяйственной техники и увеличению объемов выпускаемой продукции, что снизит зависимость от импорта и укрепит позиции отечественных производителей.</w:t>
      </w:r>
    </w:p>
    <w:p w14:paraId="4F34F859" w14:textId="77777777" w:rsidR="00FB48AD" w:rsidRPr="00B95B0B" w:rsidRDefault="00FB48AD" w:rsidP="00FB48AD">
      <w:pPr>
        <w:tabs>
          <w:tab w:val="left" w:pos="1134"/>
          <w:tab w:val="left" w:pos="1276"/>
        </w:tabs>
        <w:ind w:firstLine="709"/>
        <w:jc w:val="both"/>
        <w:rPr>
          <w:sz w:val="28"/>
          <w:szCs w:val="28"/>
        </w:rPr>
      </w:pPr>
      <w:r w:rsidRPr="00B95B0B">
        <w:rPr>
          <w:sz w:val="28"/>
          <w:szCs w:val="28"/>
        </w:rPr>
        <w:t>Анализ комплексной результативности и достижения ключевых национальных индикаторов в аграрном секторе Казахстана в рамках системы государственного планирования выявил значительные несоответствия между стратегическими целями, заложенными в государственных программах, и реальными результатами их реализации. В частности, несмотря на закрепленные в государственных документах задачи по повышению производительности труда, развитию экспортного потенциала и снижению зависимости от государственной поддержки, фактические данные свидетельствуют о сохранении высокой доли теневой экономики, глубокой дотационности сектора и низкой динамике предпринимательской активности.</w:t>
      </w:r>
    </w:p>
    <w:p w14:paraId="3E283BF5" w14:textId="77777777" w:rsidR="00FB48AD" w:rsidRPr="00B95B0B" w:rsidRDefault="00FB48AD" w:rsidP="00FB48AD">
      <w:pPr>
        <w:tabs>
          <w:tab w:val="left" w:pos="1134"/>
          <w:tab w:val="left" w:pos="1276"/>
        </w:tabs>
        <w:ind w:firstLine="709"/>
        <w:jc w:val="both"/>
        <w:rPr>
          <w:sz w:val="28"/>
          <w:szCs w:val="28"/>
        </w:rPr>
      </w:pPr>
      <w:r w:rsidRPr="00B95B0B">
        <w:rPr>
          <w:sz w:val="28"/>
          <w:szCs w:val="28"/>
        </w:rPr>
        <w:t>Несогласованность ключевых документов системы государственного планирования приводит к тому, что меры поддержки аграрного сектора не ориентированы на достижение долгосрочных структурных изменений. Так, политика импортозамещения, заложенная в стратегических документах, противоречит целям экспорта, что ограничивает конкурентоспособность казахстанской продукции на внешних рынках. Кроме того, программы господдержки в аграрном секторе не учитывают необходимость устранения системных барьеров, таких как изношенная ирригационная инфраструктура, недостаток частных инвестиций и слабая интеграция рыночных механизмов в распределение капитала и трудовых ресурсов.</w:t>
      </w:r>
    </w:p>
    <w:p w14:paraId="5C08D735" w14:textId="289106BD" w:rsidR="0010225D" w:rsidRPr="00F306A2" w:rsidRDefault="00FB48AD" w:rsidP="00FB48AD">
      <w:pPr>
        <w:tabs>
          <w:tab w:val="left" w:pos="1134"/>
          <w:tab w:val="left" w:pos="1276"/>
        </w:tabs>
        <w:ind w:firstLine="709"/>
        <w:jc w:val="both"/>
        <w:rPr>
          <w:sz w:val="28"/>
          <w:szCs w:val="28"/>
        </w:rPr>
      </w:pPr>
      <w:r w:rsidRPr="00B95B0B">
        <w:rPr>
          <w:sz w:val="28"/>
          <w:szCs w:val="28"/>
        </w:rPr>
        <w:t xml:space="preserve">Для повышения эффективности системы государственного планирования в сельском хозяйстве требуется комплексный пересмотр механизмов согласования стратегических документов, интеграция реальных показателей </w:t>
      </w:r>
      <w:r w:rsidRPr="00B95B0B">
        <w:rPr>
          <w:sz w:val="28"/>
          <w:szCs w:val="28"/>
        </w:rPr>
        <w:lastRenderedPageBreak/>
        <w:t xml:space="preserve">результативности в процесс корректировки политики и обеспечение независимого мониторинга исполнения программ. Государственные меры должны быть направлены не только на краткосрочную поддержку аграриев, но и на устранение структурных дисбалансов, таких как ограниченный доступ к инвестициям, устаревшие технологии и недостаточная экспортная ориентация. В этом контексте критически важно отказаться от изолированного планирования и сформировать гибкую систему стратегического управления, обеспечивающую согласованность всех элементов государственного планирования в агропромышленном секторе. </w:t>
      </w:r>
      <w:r w:rsidRPr="0010225D">
        <w:rPr>
          <w:sz w:val="28"/>
          <w:szCs w:val="28"/>
        </w:rPr>
        <w:t>Таким образом, развитие агропромышленного комплекса Казахстана проходило через ряд последовательных стратегических этапов, направленных на обеспечение продовольственной безопасности, повышение конкурентоспособности отечественной продукции и увеличение доходов сельских жителей. Несмотря на изменения в системе планирования и корректировки стратегических программ, сельское хозяйство продолжает оставаться одной из приоритетных отраслей экономики страны</w:t>
      </w:r>
      <w:r w:rsidR="008723A0">
        <w:rPr>
          <w:sz w:val="28"/>
          <w:szCs w:val="28"/>
        </w:rPr>
        <w:t>.</w:t>
      </w:r>
    </w:p>
    <w:bookmarkEnd w:id="9"/>
    <w:p w14:paraId="669E08EE" w14:textId="77777777" w:rsidR="00A93080" w:rsidRDefault="00A93080" w:rsidP="003A3216">
      <w:pPr>
        <w:tabs>
          <w:tab w:val="left" w:pos="1134"/>
          <w:tab w:val="left" w:pos="1276"/>
        </w:tabs>
        <w:ind w:firstLine="709"/>
        <w:jc w:val="both"/>
        <w:rPr>
          <w:b/>
          <w:bCs/>
          <w:sz w:val="28"/>
          <w:szCs w:val="28"/>
        </w:rPr>
      </w:pPr>
    </w:p>
    <w:p w14:paraId="57C98F37" w14:textId="77777777" w:rsidR="00A93080" w:rsidRDefault="00A93080" w:rsidP="003A3216">
      <w:pPr>
        <w:tabs>
          <w:tab w:val="left" w:pos="1134"/>
          <w:tab w:val="left" w:pos="1276"/>
        </w:tabs>
        <w:ind w:firstLine="709"/>
        <w:jc w:val="both"/>
        <w:rPr>
          <w:b/>
          <w:bCs/>
          <w:sz w:val="28"/>
          <w:szCs w:val="28"/>
        </w:rPr>
      </w:pPr>
    </w:p>
    <w:p w14:paraId="6A881B60" w14:textId="77777777" w:rsidR="00A93080" w:rsidRDefault="00A93080" w:rsidP="003A3216">
      <w:pPr>
        <w:tabs>
          <w:tab w:val="left" w:pos="1134"/>
          <w:tab w:val="left" w:pos="1276"/>
        </w:tabs>
        <w:ind w:firstLine="709"/>
        <w:jc w:val="both"/>
        <w:rPr>
          <w:b/>
          <w:bCs/>
          <w:sz w:val="28"/>
          <w:szCs w:val="28"/>
        </w:rPr>
      </w:pPr>
    </w:p>
    <w:p w14:paraId="028F2F62" w14:textId="77777777" w:rsidR="00A93080" w:rsidRDefault="00A93080" w:rsidP="003A3216">
      <w:pPr>
        <w:tabs>
          <w:tab w:val="left" w:pos="1134"/>
          <w:tab w:val="left" w:pos="1276"/>
        </w:tabs>
        <w:ind w:firstLine="709"/>
        <w:jc w:val="both"/>
        <w:rPr>
          <w:b/>
          <w:bCs/>
          <w:sz w:val="28"/>
          <w:szCs w:val="28"/>
        </w:rPr>
      </w:pPr>
    </w:p>
    <w:p w14:paraId="4A197F98" w14:textId="77777777" w:rsidR="00A93080" w:rsidRDefault="00A93080" w:rsidP="003A3216">
      <w:pPr>
        <w:tabs>
          <w:tab w:val="left" w:pos="1134"/>
          <w:tab w:val="left" w:pos="1276"/>
        </w:tabs>
        <w:ind w:firstLine="709"/>
        <w:jc w:val="both"/>
        <w:rPr>
          <w:b/>
          <w:bCs/>
          <w:sz w:val="28"/>
          <w:szCs w:val="28"/>
        </w:rPr>
      </w:pPr>
    </w:p>
    <w:p w14:paraId="4F40BE84" w14:textId="77777777" w:rsidR="00A93080" w:rsidRDefault="00A93080" w:rsidP="003A3216">
      <w:pPr>
        <w:tabs>
          <w:tab w:val="left" w:pos="1134"/>
          <w:tab w:val="left" w:pos="1276"/>
        </w:tabs>
        <w:ind w:firstLine="709"/>
        <w:jc w:val="both"/>
        <w:rPr>
          <w:b/>
          <w:bCs/>
          <w:sz w:val="28"/>
          <w:szCs w:val="28"/>
        </w:rPr>
      </w:pPr>
    </w:p>
    <w:p w14:paraId="01D9A5B3" w14:textId="77777777" w:rsidR="00A93080" w:rsidRDefault="00A93080" w:rsidP="003A3216">
      <w:pPr>
        <w:tabs>
          <w:tab w:val="left" w:pos="1134"/>
          <w:tab w:val="left" w:pos="1276"/>
        </w:tabs>
        <w:ind w:firstLine="709"/>
        <w:jc w:val="both"/>
        <w:rPr>
          <w:b/>
          <w:bCs/>
          <w:sz w:val="28"/>
          <w:szCs w:val="28"/>
        </w:rPr>
      </w:pPr>
    </w:p>
    <w:p w14:paraId="15B66C0B" w14:textId="77777777" w:rsidR="00A93080" w:rsidRDefault="00A93080" w:rsidP="003A3216">
      <w:pPr>
        <w:tabs>
          <w:tab w:val="left" w:pos="1134"/>
          <w:tab w:val="left" w:pos="1276"/>
        </w:tabs>
        <w:ind w:firstLine="709"/>
        <w:jc w:val="both"/>
        <w:rPr>
          <w:b/>
          <w:bCs/>
          <w:sz w:val="28"/>
          <w:szCs w:val="28"/>
        </w:rPr>
      </w:pPr>
    </w:p>
    <w:p w14:paraId="125B9554" w14:textId="77777777" w:rsidR="00A93080" w:rsidRDefault="00A93080" w:rsidP="003A3216">
      <w:pPr>
        <w:tabs>
          <w:tab w:val="left" w:pos="1134"/>
          <w:tab w:val="left" w:pos="1276"/>
        </w:tabs>
        <w:ind w:firstLine="709"/>
        <w:jc w:val="both"/>
        <w:rPr>
          <w:b/>
          <w:bCs/>
          <w:sz w:val="28"/>
          <w:szCs w:val="28"/>
        </w:rPr>
      </w:pPr>
    </w:p>
    <w:p w14:paraId="5E7C6BE4" w14:textId="77777777" w:rsidR="00A93080" w:rsidRDefault="00A93080" w:rsidP="003A3216">
      <w:pPr>
        <w:tabs>
          <w:tab w:val="left" w:pos="1134"/>
          <w:tab w:val="left" w:pos="1276"/>
        </w:tabs>
        <w:ind w:firstLine="709"/>
        <w:jc w:val="both"/>
        <w:rPr>
          <w:b/>
          <w:bCs/>
          <w:sz w:val="28"/>
          <w:szCs w:val="28"/>
        </w:rPr>
      </w:pPr>
    </w:p>
    <w:p w14:paraId="6643E264" w14:textId="77777777" w:rsidR="00A93080" w:rsidRDefault="00A93080" w:rsidP="003A3216">
      <w:pPr>
        <w:tabs>
          <w:tab w:val="left" w:pos="1134"/>
          <w:tab w:val="left" w:pos="1276"/>
        </w:tabs>
        <w:ind w:firstLine="709"/>
        <w:jc w:val="both"/>
        <w:rPr>
          <w:b/>
          <w:bCs/>
          <w:sz w:val="28"/>
          <w:szCs w:val="28"/>
        </w:rPr>
      </w:pPr>
    </w:p>
    <w:p w14:paraId="55510AFE" w14:textId="77777777" w:rsidR="00A93080" w:rsidRDefault="00A93080" w:rsidP="003A3216">
      <w:pPr>
        <w:tabs>
          <w:tab w:val="left" w:pos="1134"/>
          <w:tab w:val="left" w:pos="1276"/>
        </w:tabs>
        <w:ind w:firstLine="709"/>
        <w:jc w:val="both"/>
        <w:rPr>
          <w:b/>
          <w:bCs/>
          <w:sz w:val="28"/>
          <w:szCs w:val="28"/>
        </w:rPr>
      </w:pPr>
    </w:p>
    <w:p w14:paraId="211F84FF" w14:textId="77777777" w:rsidR="00A93080" w:rsidRDefault="00A93080" w:rsidP="003A3216">
      <w:pPr>
        <w:tabs>
          <w:tab w:val="left" w:pos="1134"/>
          <w:tab w:val="left" w:pos="1276"/>
        </w:tabs>
        <w:ind w:firstLine="709"/>
        <w:jc w:val="both"/>
        <w:rPr>
          <w:b/>
          <w:bCs/>
          <w:sz w:val="28"/>
          <w:szCs w:val="28"/>
        </w:rPr>
      </w:pPr>
    </w:p>
    <w:p w14:paraId="513DF27E" w14:textId="77777777" w:rsidR="00A93080" w:rsidRDefault="00A93080" w:rsidP="003A3216">
      <w:pPr>
        <w:tabs>
          <w:tab w:val="left" w:pos="1134"/>
          <w:tab w:val="left" w:pos="1276"/>
        </w:tabs>
        <w:ind w:firstLine="709"/>
        <w:jc w:val="both"/>
        <w:rPr>
          <w:b/>
          <w:bCs/>
          <w:sz w:val="28"/>
          <w:szCs w:val="28"/>
        </w:rPr>
      </w:pPr>
    </w:p>
    <w:p w14:paraId="508CAD08" w14:textId="77777777" w:rsidR="00A93080" w:rsidRDefault="00A93080" w:rsidP="003A3216">
      <w:pPr>
        <w:tabs>
          <w:tab w:val="left" w:pos="1134"/>
          <w:tab w:val="left" w:pos="1276"/>
        </w:tabs>
        <w:ind w:firstLine="709"/>
        <w:jc w:val="both"/>
        <w:rPr>
          <w:b/>
          <w:bCs/>
          <w:sz w:val="28"/>
          <w:szCs w:val="28"/>
        </w:rPr>
      </w:pPr>
    </w:p>
    <w:p w14:paraId="3FD6DCE7" w14:textId="77777777" w:rsidR="00A93080" w:rsidRDefault="00A93080" w:rsidP="003A3216">
      <w:pPr>
        <w:tabs>
          <w:tab w:val="left" w:pos="1134"/>
          <w:tab w:val="left" w:pos="1276"/>
        </w:tabs>
        <w:ind w:firstLine="709"/>
        <w:jc w:val="both"/>
        <w:rPr>
          <w:b/>
          <w:bCs/>
          <w:sz w:val="28"/>
          <w:szCs w:val="28"/>
        </w:rPr>
      </w:pPr>
    </w:p>
    <w:p w14:paraId="30E57152" w14:textId="77777777" w:rsidR="00A93080" w:rsidRDefault="00A93080" w:rsidP="003A3216">
      <w:pPr>
        <w:tabs>
          <w:tab w:val="left" w:pos="1134"/>
          <w:tab w:val="left" w:pos="1276"/>
        </w:tabs>
        <w:ind w:firstLine="709"/>
        <w:jc w:val="both"/>
        <w:rPr>
          <w:b/>
          <w:bCs/>
          <w:sz w:val="28"/>
          <w:szCs w:val="28"/>
        </w:rPr>
      </w:pPr>
    </w:p>
    <w:p w14:paraId="6D3923BD" w14:textId="77777777" w:rsidR="00A93080" w:rsidRDefault="00A93080" w:rsidP="003A3216">
      <w:pPr>
        <w:tabs>
          <w:tab w:val="left" w:pos="1134"/>
          <w:tab w:val="left" w:pos="1276"/>
        </w:tabs>
        <w:ind w:firstLine="709"/>
        <w:jc w:val="both"/>
        <w:rPr>
          <w:b/>
          <w:bCs/>
          <w:sz w:val="28"/>
          <w:szCs w:val="28"/>
        </w:rPr>
      </w:pPr>
    </w:p>
    <w:p w14:paraId="441CF867" w14:textId="77777777" w:rsidR="00A93080" w:rsidRDefault="00A93080" w:rsidP="003A3216">
      <w:pPr>
        <w:tabs>
          <w:tab w:val="left" w:pos="1134"/>
          <w:tab w:val="left" w:pos="1276"/>
        </w:tabs>
        <w:ind w:firstLine="709"/>
        <w:jc w:val="both"/>
        <w:rPr>
          <w:b/>
          <w:bCs/>
          <w:sz w:val="28"/>
          <w:szCs w:val="28"/>
        </w:rPr>
      </w:pPr>
    </w:p>
    <w:p w14:paraId="26727318" w14:textId="77777777" w:rsidR="00A93080" w:rsidRDefault="00A93080" w:rsidP="003A3216">
      <w:pPr>
        <w:tabs>
          <w:tab w:val="left" w:pos="1134"/>
          <w:tab w:val="left" w:pos="1276"/>
        </w:tabs>
        <w:ind w:firstLine="709"/>
        <w:jc w:val="both"/>
        <w:rPr>
          <w:b/>
          <w:bCs/>
          <w:sz w:val="28"/>
          <w:szCs w:val="28"/>
        </w:rPr>
      </w:pPr>
    </w:p>
    <w:p w14:paraId="0FB613DF" w14:textId="77777777" w:rsidR="00A93080" w:rsidRDefault="00A93080" w:rsidP="003A3216">
      <w:pPr>
        <w:tabs>
          <w:tab w:val="left" w:pos="1134"/>
          <w:tab w:val="left" w:pos="1276"/>
        </w:tabs>
        <w:ind w:firstLine="709"/>
        <w:jc w:val="both"/>
        <w:rPr>
          <w:b/>
          <w:bCs/>
          <w:sz w:val="28"/>
          <w:szCs w:val="28"/>
        </w:rPr>
      </w:pPr>
    </w:p>
    <w:p w14:paraId="572515AC" w14:textId="77777777" w:rsidR="00A93080" w:rsidRDefault="00A93080" w:rsidP="003A3216">
      <w:pPr>
        <w:tabs>
          <w:tab w:val="left" w:pos="1134"/>
          <w:tab w:val="left" w:pos="1276"/>
        </w:tabs>
        <w:ind w:firstLine="709"/>
        <w:jc w:val="both"/>
        <w:rPr>
          <w:b/>
          <w:bCs/>
          <w:sz w:val="28"/>
          <w:szCs w:val="28"/>
        </w:rPr>
      </w:pPr>
    </w:p>
    <w:p w14:paraId="44BD4226" w14:textId="77777777" w:rsidR="00A93080" w:rsidRDefault="00A93080" w:rsidP="003A3216">
      <w:pPr>
        <w:tabs>
          <w:tab w:val="left" w:pos="1134"/>
          <w:tab w:val="left" w:pos="1276"/>
        </w:tabs>
        <w:ind w:firstLine="709"/>
        <w:jc w:val="both"/>
        <w:rPr>
          <w:b/>
          <w:bCs/>
          <w:sz w:val="28"/>
          <w:szCs w:val="28"/>
        </w:rPr>
      </w:pPr>
    </w:p>
    <w:p w14:paraId="6FE37622" w14:textId="77777777" w:rsidR="00BB2879" w:rsidRDefault="00BB2879" w:rsidP="003A3216">
      <w:pPr>
        <w:tabs>
          <w:tab w:val="left" w:pos="1134"/>
          <w:tab w:val="left" w:pos="1276"/>
        </w:tabs>
        <w:ind w:firstLine="709"/>
        <w:jc w:val="both"/>
        <w:rPr>
          <w:b/>
          <w:bCs/>
          <w:sz w:val="28"/>
          <w:szCs w:val="28"/>
        </w:rPr>
      </w:pPr>
    </w:p>
    <w:p w14:paraId="0437E04E" w14:textId="77777777" w:rsidR="00BB2879" w:rsidRDefault="00BB2879" w:rsidP="003A3216">
      <w:pPr>
        <w:tabs>
          <w:tab w:val="left" w:pos="1134"/>
          <w:tab w:val="left" w:pos="1276"/>
        </w:tabs>
        <w:ind w:firstLine="709"/>
        <w:jc w:val="both"/>
        <w:rPr>
          <w:b/>
          <w:bCs/>
          <w:sz w:val="28"/>
          <w:szCs w:val="28"/>
        </w:rPr>
      </w:pPr>
    </w:p>
    <w:p w14:paraId="6EA4BDAA" w14:textId="77777777" w:rsidR="00BB2879" w:rsidRDefault="00BB2879" w:rsidP="003A3216">
      <w:pPr>
        <w:tabs>
          <w:tab w:val="left" w:pos="1134"/>
          <w:tab w:val="left" w:pos="1276"/>
        </w:tabs>
        <w:ind w:firstLine="709"/>
        <w:jc w:val="both"/>
        <w:rPr>
          <w:b/>
          <w:bCs/>
          <w:sz w:val="28"/>
          <w:szCs w:val="28"/>
        </w:rPr>
      </w:pPr>
    </w:p>
    <w:p w14:paraId="2B9F7D67" w14:textId="77777777" w:rsidR="00A93080" w:rsidRDefault="00A93080" w:rsidP="003A3216">
      <w:pPr>
        <w:tabs>
          <w:tab w:val="left" w:pos="1134"/>
          <w:tab w:val="left" w:pos="1276"/>
        </w:tabs>
        <w:ind w:firstLine="709"/>
        <w:jc w:val="both"/>
        <w:rPr>
          <w:b/>
          <w:bCs/>
          <w:sz w:val="28"/>
          <w:szCs w:val="28"/>
        </w:rPr>
      </w:pPr>
    </w:p>
    <w:p w14:paraId="209AAAD7" w14:textId="77777777" w:rsidR="00A93080" w:rsidRDefault="00A93080" w:rsidP="003A3216">
      <w:pPr>
        <w:tabs>
          <w:tab w:val="left" w:pos="1134"/>
          <w:tab w:val="left" w:pos="1276"/>
        </w:tabs>
        <w:ind w:firstLine="709"/>
        <w:jc w:val="both"/>
        <w:rPr>
          <w:b/>
          <w:bCs/>
          <w:sz w:val="28"/>
          <w:szCs w:val="28"/>
        </w:rPr>
      </w:pPr>
    </w:p>
    <w:p w14:paraId="6898CC73" w14:textId="77777777" w:rsidR="00A93080" w:rsidRDefault="00A93080" w:rsidP="003A3216">
      <w:pPr>
        <w:tabs>
          <w:tab w:val="left" w:pos="1134"/>
          <w:tab w:val="left" w:pos="1276"/>
        </w:tabs>
        <w:ind w:firstLine="709"/>
        <w:jc w:val="both"/>
        <w:rPr>
          <w:b/>
          <w:bCs/>
          <w:sz w:val="28"/>
          <w:szCs w:val="28"/>
        </w:rPr>
      </w:pPr>
    </w:p>
    <w:p w14:paraId="6A6AF70C" w14:textId="11288584" w:rsidR="00FB48AD" w:rsidRPr="0041379B" w:rsidRDefault="00FB48AD" w:rsidP="00FB48AD">
      <w:pPr>
        <w:tabs>
          <w:tab w:val="left" w:pos="1134"/>
          <w:tab w:val="left" w:pos="1276"/>
        </w:tabs>
        <w:ind w:firstLine="709"/>
        <w:jc w:val="both"/>
        <w:rPr>
          <w:b/>
          <w:bCs/>
          <w:sz w:val="28"/>
          <w:szCs w:val="28"/>
        </w:rPr>
      </w:pPr>
      <w:r w:rsidRPr="0041379B">
        <w:rPr>
          <w:b/>
          <w:bCs/>
          <w:sz w:val="28"/>
          <w:szCs w:val="28"/>
        </w:rPr>
        <w:lastRenderedPageBreak/>
        <w:t>3</w:t>
      </w:r>
      <w:r>
        <w:rPr>
          <w:b/>
          <w:bCs/>
          <w:sz w:val="28"/>
          <w:szCs w:val="28"/>
        </w:rPr>
        <w:t xml:space="preserve"> </w:t>
      </w:r>
      <w:r w:rsidR="00F92B48">
        <w:rPr>
          <w:b/>
          <w:sz w:val="28"/>
          <w:szCs w:val="28"/>
        </w:rPr>
        <w:t>СОВЕРШЕНСТВОВАНИЕ</w:t>
      </w:r>
      <w:r w:rsidR="00F92B48" w:rsidRPr="00CE678B">
        <w:rPr>
          <w:b/>
          <w:sz w:val="28"/>
          <w:szCs w:val="28"/>
        </w:rPr>
        <w:t xml:space="preserve"> ПРОВЕДЕНИЯ СТРАТЕГИЧЕСКОГО АУДИТА </w:t>
      </w:r>
      <w:r w:rsidR="00F92B48">
        <w:rPr>
          <w:b/>
          <w:sz w:val="28"/>
          <w:szCs w:val="28"/>
        </w:rPr>
        <w:t xml:space="preserve">В </w:t>
      </w:r>
      <w:r w:rsidR="00F92B48" w:rsidRPr="00CE678B">
        <w:rPr>
          <w:b/>
          <w:sz w:val="28"/>
          <w:szCs w:val="28"/>
        </w:rPr>
        <w:t>ОБЕСПЕЧЕНИИ ЭФФЕКТИВНОСТИ СИСТЕМЫ ГОСУДАРСТВЕННОГО ПЛАНИРОВАНИЯ</w:t>
      </w:r>
      <w:r w:rsidRPr="0041379B">
        <w:rPr>
          <w:b/>
          <w:bCs/>
          <w:sz w:val="28"/>
          <w:szCs w:val="28"/>
        </w:rPr>
        <w:t xml:space="preserve"> </w:t>
      </w:r>
    </w:p>
    <w:p w14:paraId="249480AC" w14:textId="77777777" w:rsidR="00FB48AD" w:rsidRDefault="00FB48AD" w:rsidP="00FB48AD">
      <w:pPr>
        <w:ind w:firstLine="709"/>
        <w:jc w:val="both"/>
        <w:rPr>
          <w:b/>
          <w:bCs/>
          <w:sz w:val="28"/>
          <w:szCs w:val="28"/>
        </w:rPr>
      </w:pPr>
    </w:p>
    <w:p w14:paraId="7018FCE1" w14:textId="58A265BB" w:rsidR="00FB48AD" w:rsidRPr="00F92B48" w:rsidRDefault="00FB48AD" w:rsidP="00FB48AD">
      <w:pPr>
        <w:ind w:firstLine="709"/>
        <w:jc w:val="both"/>
        <w:rPr>
          <w:b/>
          <w:bCs/>
          <w:sz w:val="28"/>
          <w:szCs w:val="28"/>
        </w:rPr>
      </w:pPr>
      <w:r w:rsidRPr="0041379B">
        <w:rPr>
          <w:b/>
          <w:bCs/>
          <w:sz w:val="28"/>
          <w:szCs w:val="28"/>
        </w:rPr>
        <w:t xml:space="preserve">3.1 </w:t>
      </w:r>
      <w:r w:rsidR="00F92B48" w:rsidRPr="00F92B48">
        <w:rPr>
          <w:b/>
          <w:sz w:val="28"/>
          <w:szCs w:val="28"/>
        </w:rPr>
        <w:t>Концепция стратегического аудита в реализации документов целеполагания</w:t>
      </w:r>
    </w:p>
    <w:p w14:paraId="2502D082" w14:textId="571DB7E6" w:rsidR="0083120A" w:rsidRDefault="00FB48AD" w:rsidP="00FB48AD">
      <w:pPr>
        <w:ind w:firstLine="709"/>
        <w:jc w:val="both"/>
        <w:rPr>
          <w:sz w:val="28"/>
          <w:szCs w:val="28"/>
        </w:rPr>
      </w:pPr>
      <w:r w:rsidRPr="00F06DD2">
        <w:rPr>
          <w:sz w:val="28"/>
          <w:szCs w:val="28"/>
        </w:rPr>
        <w:t>Механизм координации исполнения тактических и стратегических задач в условиях диверсификации строится на условиях гибкого сочетания модернизированных принципов управления</w:t>
      </w:r>
      <w:r>
        <w:rPr>
          <w:sz w:val="28"/>
          <w:szCs w:val="28"/>
        </w:rPr>
        <w:t>, что в последующем влияет на способность страны успешно конкурировать на мировой арене.</w:t>
      </w:r>
      <w:r w:rsidRPr="0037608A">
        <w:t xml:space="preserve"> </w:t>
      </w:r>
      <w:r w:rsidRPr="0037608A">
        <w:rPr>
          <w:sz w:val="28"/>
          <w:szCs w:val="28"/>
        </w:rPr>
        <w:t xml:space="preserve">По результатам исследования 2023 года Республика Казахстан заняла 37 место c результатом 66,11 балла, поднявшись на шесть пунктов по сравнению с рейтингом 2022 года. Казахстан опережает такие страны, как Кувейт (38 место), Португалия (39 место) и Индия (40 место). По фактору </w:t>
      </w:r>
      <w:r>
        <w:rPr>
          <w:sz w:val="28"/>
          <w:szCs w:val="28"/>
        </w:rPr>
        <w:t>«</w:t>
      </w:r>
      <w:r w:rsidRPr="0037608A">
        <w:rPr>
          <w:sz w:val="28"/>
          <w:szCs w:val="28"/>
        </w:rPr>
        <w:t>Экономическая деятельность</w:t>
      </w:r>
      <w:r>
        <w:rPr>
          <w:sz w:val="28"/>
          <w:szCs w:val="28"/>
        </w:rPr>
        <w:t>»</w:t>
      </w:r>
      <w:r w:rsidRPr="0037608A">
        <w:rPr>
          <w:sz w:val="28"/>
          <w:szCs w:val="28"/>
        </w:rPr>
        <w:t xml:space="preserve"> Казахстан занял 57 место, поднявшись на одну позицию </w:t>
      </w:r>
      <w:r w:rsidR="0083120A" w:rsidRPr="0037608A">
        <w:rPr>
          <w:sz w:val="28"/>
          <w:szCs w:val="28"/>
        </w:rPr>
        <w:t>(</w:t>
      </w:r>
      <w:r w:rsidR="00A93080" w:rsidRPr="0037608A">
        <w:rPr>
          <w:sz w:val="28"/>
          <w:szCs w:val="28"/>
        </w:rPr>
        <w:t>р</w:t>
      </w:r>
      <w:r w:rsidR="0083120A" w:rsidRPr="0037608A">
        <w:rPr>
          <w:sz w:val="28"/>
          <w:szCs w:val="28"/>
        </w:rPr>
        <w:t xml:space="preserve">исунок </w:t>
      </w:r>
      <w:r w:rsidR="00C83333">
        <w:rPr>
          <w:sz w:val="28"/>
          <w:szCs w:val="28"/>
        </w:rPr>
        <w:t>2</w:t>
      </w:r>
      <w:r w:rsidR="00C83333">
        <w:rPr>
          <w:sz w:val="28"/>
          <w:szCs w:val="28"/>
          <w:lang w:val="kk-KZ"/>
        </w:rPr>
        <w:t>7</w:t>
      </w:r>
      <w:r w:rsidR="0083120A" w:rsidRPr="0037608A">
        <w:rPr>
          <w:sz w:val="28"/>
          <w:szCs w:val="28"/>
        </w:rPr>
        <w:t>).</w:t>
      </w:r>
    </w:p>
    <w:p w14:paraId="7805CA17" w14:textId="77777777" w:rsidR="0083120A" w:rsidRPr="0037608A" w:rsidRDefault="0083120A" w:rsidP="0083120A">
      <w:pPr>
        <w:ind w:firstLine="567"/>
        <w:jc w:val="both"/>
        <w:rPr>
          <w:sz w:val="28"/>
          <w:szCs w:val="28"/>
        </w:rPr>
      </w:pPr>
    </w:p>
    <w:p w14:paraId="1126BD68" w14:textId="77777777" w:rsidR="0083120A" w:rsidRPr="0037608A" w:rsidRDefault="0083120A" w:rsidP="00A93080">
      <w:pPr>
        <w:jc w:val="center"/>
        <w:rPr>
          <w:sz w:val="28"/>
          <w:szCs w:val="28"/>
        </w:rPr>
      </w:pPr>
      <w:r>
        <w:rPr>
          <w:noProof/>
          <w:color w:val="000000" w:themeColor="text1"/>
          <w:sz w:val="28"/>
          <w:szCs w:val="28"/>
        </w:rPr>
        <w:drawing>
          <wp:inline distT="0" distB="0" distL="0" distR="0" wp14:anchorId="617794BA" wp14:editId="43918B0C">
            <wp:extent cx="5926455" cy="3579779"/>
            <wp:effectExtent l="0" t="0" r="0" b="0"/>
            <wp:docPr id="394644784" name="Диаграмма 39464478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2CB945F" w14:textId="77777777" w:rsidR="00A93080" w:rsidRPr="00A93080" w:rsidRDefault="00A93080" w:rsidP="003A3216">
      <w:pPr>
        <w:ind w:firstLine="567"/>
        <w:jc w:val="center"/>
        <w:rPr>
          <w:sz w:val="16"/>
          <w:szCs w:val="16"/>
        </w:rPr>
      </w:pPr>
    </w:p>
    <w:p w14:paraId="163D0BBC" w14:textId="5FF5F98B" w:rsidR="0083120A" w:rsidRPr="0037608A" w:rsidRDefault="0083120A" w:rsidP="00A93080">
      <w:pPr>
        <w:jc w:val="center"/>
        <w:rPr>
          <w:sz w:val="28"/>
          <w:szCs w:val="28"/>
        </w:rPr>
      </w:pPr>
      <w:r w:rsidRPr="0037608A">
        <w:rPr>
          <w:sz w:val="28"/>
          <w:szCs w:val="28"/>
        </w:rPr>
        <w:t xml:space="preserve">Рисунок </w:t>
      </w:r>
      <w:r w:rsidR="00E55118">
        <w:rPr>
          <w:sz w:val="28"/>
          <w:szCs w:val="28"/>
        </w:rPr>
        <w:t>2</w:t>
      </w:r>
      <w:r w:rsidR="00C83333">
        <w:rPr>
          <w:sz w:val="28"/>
          <w:szCs w:val="28"/>
          <w:lang w:val="kk-KZ"/>
        </w:rPr>
        <w:t>7</w:t>
      </w:r>
      <w:r w:rsidRPr="0037608A">
        <w:rPr>
          <w:sz w:val="28"/>
          <w:szCs w:val="28"/>
        </w:rPr>
        <w:t xml:space="preserve"> – Позиция Казахстана в рейтинге мировой конкурентоспособности за 2022-2023 годы</w:t>
      </w:r>
    </w:p>
    <w:p w14:paraId="6BBC1630" w14:textId="77777777" w:rsidR="000F75A3" w:rsidRPr="00A93080" w:rsidRDefault="000F75A3" w:rsidP="0083120A">
      <w:pPr>
        <w:ind w:firstLine="567"/>
        <w:jc w:val="both"/>
        <w:rPr>
          <w:sz w:val="16"/>
          <w:szCs w:val="16"/>
        </w:rPr>
      </w:pPr>
    </w:p>
    <w:p w14:paraId="3EF7F3AE" w14:textId="7DD8313B" w:rsidR="0083120A" w:rsidRPr="00E83214" w:rsidRDefault="0083120A" w:rsidP="007040E7">
      <w:pPr>
        <w:ind w:firstLine="709"/>
        <w:jc w:val="both"/>
      </w:pPr>
      <w:r w:rsidRPr="0037608A">
        <w:t>Примечание</w:t>
      </w:r>
      <w:r w:rsidRPr="00E83214">
        <w:t xml:space="preserve"> – </w:t>
      </w:r>
      <w:r w:rsidRPr="0037608A">
        <w:t>Составлен</w:t>
      </w:r>
      <w:r w:rsidRPr="00E83214">
        <w:t xml:space="preserve"> </w:t>
      </w:r>
      <w:r w:rsidRPr="0037608A">
        <w:t>на</w:t>
      </w:r>
      <w:r w:rsidRPr="00E83214">
        <w:t xml:space="preserve"> </w:t>
      </w:r>
      <w:r w:rsidRPr="0037608A">
        <w:t>основе</w:t>
      </w:r>
      <w:r w:rsidRPr="00E83214">
        <w:t xml:space="preserve"> </w:t>
      </w:r>
      <w:r w:rsidRPr="0037608A">
        <w:t>источника</w:t>
      </w:r>
      <w:r w:rsidR="00E83214">
        <w:t xml:space="preserve"> </w:t>
      </w:r>
      <w:r w:rsidR="00E83214" w:rsidRPr="00E83214">
        <w:t>[</w:t>
      </w:r>
      <w:r w:rsidR="00FB48AD">
        <w:t>1</w:t>
      </w:r>
      <w:r w:rsidR="00846DA1">
        <w:t>13</w:t>
      </w:r>
      <w:r w:rsidR="00E83214" w:rsidRPr="00E83214">
        <w:t>]</w:t>
      </w:r>
    </w:p>
    <w:p w14:paraId="494C1F85" w14:textId="77777777" w:rsidR="0083120A" w:rsidRPr="00E83214" w:rsidRDefault="0083120A" w:rsidP="007040E7">
      <w:pPr>
        <w:ind w:firstLine="709"/>
        <w:jc w:val="both"/>
        <w:rPr>
          <w:sz w:val="28"/>
          <w:szCs w:val="28"/>
        </w:rPr>
      </w:pPr>
    </w:p>
    <w:p w14:paraId="7C584541" w14:textId="14E93D2C" w:rsidR="00FB48AD" w:rsidRDefault="00FB48AD" w:rsidP="00CF59BE">
      <w:pPr>
        <w:ind w:firstLine="709"/>
        <w:jc w:val="both"/>
        <w:rPr>
          <w:sz w:val="28"/>
          <w:szCs w:val="28"/>
        </w:rPr>
      </w:pPr>
      <w:r w:rsidRPr="0037608A">
        <w:rPr>
          <w:sz w:val="28"/>
          <w:szCs w:val="28"/>
        </w:rPr>
        <w:t>Эт</w:t>
      </w:r>
      <w:r>
        <w:rPr>
          <w:sz w:val="28"/>
          <w:szCs w:val="28"/>
        </w:rPr>
        <w:t>о свидетельствует о том, что с</w:t>
      </w:r>
      <w:r w:rsidRPr="0037608A">
        <w:rPr>
          <w:sz w:val="28"/>
          <w:szCs w:val="28"/>
        </w:rPr>
        <w:t xml:space="preserve">траны, которые успешно реализуют эффективную инновационную политику и предпринимают соответствующие меры поддержки, демонстрируют высокий уровень экономического развития. Они достигают высокой конкурентоспособности в различных отраслях экономики благодаря активному внедрению новых технологий, развитию научных исследований, стимулированию инноваций и поддержке </w:t>
      </w:r>
      <w:r w:rsidRPr="0037608A">
        <w:rPr>
          <w:sz w:val="28"/>
          <w:szCs w:val="28"/>
        </w:rPr>
        <w:lastRenderedPageBreak/>
        <w:t>предпринимательской деятельности. Поэтому методологическое обеспечение стратегического аудита, как фактора повышения эффективности использования национальных ресурсов Республики Казахстан, способствует развитию инновационной сферы, созданию благоприятного инвестиционного климата и стимулированию экономического роста, что в конечном итоге укрепляет конкурентоспособность страны на мировой арене</w:t>
      </w:r>
      <w:r w:rsidR="007C1ECE">
        <w:rPr>
          <w:sz w:val="28"/>
          <w:szCs w:val="28"/>
        </w:rPr>
        <w:t xml:space="preserve"> [114, 115]</w:t>
      </w:r>
      <w:r w:rsidRPr="0037608A">
        <w:rPr>
          <w:sz w:val="28"/>
          <w:szCs w:val="28"/>
        </w:rPr>
        <w:t>.</w:t>
      </w:r>
    </w:p>
    <w:p w14:paraId="4E53E4EB" w14:textId="46CA5C67" w:rsidR="00B774DF" w:rsidRDefault="00FB48AD" w:rsidP="00CF59BE">
      <w:pPr>
        <w:ind w:firstLine="709"/>
        <w:jc w:val="both"/>
        <w:rPr>
          <w:sz w:val="28"/>
          <w:szCs w:val="28"/>
        </w:rPr>
      </w:pPr>
      <w:r w:rsidRPr="00B774DF">
        <w:rPr>
          <w:sz w:val="28"/>
          <w:szCs w:val="28"/>
        </w:rPr>
        <w:t xml:space="preserve">Казахстан занимает различные позиции в международных рейтингах, отражающих его достижения в разных сферах. Ниже представлена </w:t>
      </w:r>
      <w:r w:rsidR="00B15DA7">
        <w:rPr>
          <w:sz w:val="28"/>
          <w:szCs w:val="28"/>
          <w:lang w:val="kk-KZ"/>
        </w:rPr>
        <w:t xml:space="preserve">24 </w:t>
      </w:r>
      <w:r w:rsidRPr="00B774DF">
        <w:rPr>
          <w:sz w:val="28"/>
          <w:szCs w:val="28"/>
        </w:rPr>
        <w:t>таблица с некоторыми из этих показателей</w:t>
      </w:r>
      <w:r>
        <w:rPr>
          <w:sz w:val="28"/>
          <w:szCs w:val="28"/>
        </w:rPr>
        <w:t>.</w:t>
      </w:r>
    </w:p>
    <w:p w14:paraId="18ADC5D5" w14:textId="77777777" w:rsidR="00FB48AD" w:rsidRDefault="00FB48AD" w:rsidP="00FB48AD">
      <w:pPr>
        <w:ind w:firstLine="567"/>
        <w:jc w:val="both"/>
        <w:rPr>
          <w:sz w:val="28"/>
          <w:szCs w:val="28"/>
        </w:rPr>
      </w:pPr>
    </w:p>
    <w:p w14:paraId="31E84C63" w14:textId="71299FA7" w:rsidR="00E55118" w:rsidRDefault="00E55118" w:rsidP="00E55118">
      <w:pPr>
        <w:jc w:val="both"/>
        <w:rPr>
          <w:sz w:val="28"/>
          <w:szCs w:val="28"/>
        </w:rPr>
      </w:pPr>
      <w:r>
        <w:rPr>
          <w:sz w:val="28"/>
          <w:szCs w:val="28"/>
        </w:rPr>
        <w:t>Таблица 24 – П</w:t>
      </w:r>
      <w:r w:rsidRPr="00B774DF">
        <w:rPr>
          <w:sz w:val="28"/>
          <w:szCs w:val="28"/>
        </w:rPr>
        <w:t xml:space="preserve">озиции </w:t>
      </w:r>
      <w:r>
        <w:rPr>
          <w:sz w:val="28"/>
          <w:szCs w:val="28"/>
        </w:rPr>
        <w:t xml:space="preserve">Казахстана </w:t>
      </w:r>
      <w:r w:rsidRPr="00B774DF">
        <w:rPr>
          <w:sz w:val="28"/>
          <w:szCs w:val="28"/>
        </w:rPr>
        <w:t>в международных рейтингах</w:t>
      </w:r>
    </w:p>
    <w:p w14:paraId="234FAB54" w14:textId="77777777" w:rsidR="00B774DF" w:rsidRPr="00E55118" w:rsidRDefault="00B774DF" w:rsidP="0083120A">
      <w:pPr>
        <w:ind w:firstLine="567"/>
        <w:jc w:val="both"/>
        <w:rPr>
          <w:sz w:val="16"/>
          <w:szCs w:val="16"/>
        </w:rPr>
      </w:pPr>
    </w:p>
    <w:tbl>
      <w:tblPr>
        <w:tblStyle w:val="11"/>
        <w:tblW w:w="0" w:type="auto"/>
        <w:jc w:val="center"/>
        <w:tblLook w:val="04A0" w:firstRow="1" w:lastRow="0" w:firstColumn="1" w:lastColumn="0" w:noHBand="0" w:noVBand="1"/>
      </w:tblPr>
      <w:tblGrid>
        <w:gridCol w:w="3182"/>
        <w:gridCol w:w="1418"/>
        <w:gridCol w:w="776"/>
        <w:gridCol w:w="4240"/>
        <w:gridCol w:w="6"/>
      </w:tblGrid>
      <w:tr w:rsidR="007040E7" w:rsidRPr="00B774DF" w14:paraId="3DC40221" w14:textId="77777777" w:rsidTr="007040E7">
        <w:trPr>
          <w:jc w:val="center"/>
        </w:trPr>
        <w:tc>
          <w:tcPr>
            <w:tcW w:w="3182" w:type="dxa"/>
            <w:vAlign w:val="center"/>
            <w:hideMark/>
          </w:tcPr>
          <w:p w14:paraId="398057D0" w14:textId="4A92B4E2" w:rsidR="007040E7" w:rsidRPr="00B774DF" w:rsidRDefault="007040E7" w:rsidP="007040E7">
            <w:pPr>
              <w:jc w:val="center"/>
              <w:rPr>
                <w:color w:val="000000"/>
              </w:rPr>
            </w:pPr>
            <w:proofErr w:type="spellStart"/>
            <w:r w:rsidRPr="00B774DF">
              <w:rPr>
                <w:color w:val="000000"/>
              </w:rPr>
              <w:t>Рейтинг</w:t>
            </w:r>
            <w:proofErr w:type="spellEnd"/>
            <w:r w:rsidRPr="00B774DF">
              <w:rPr>
                <w:color w:val="000000"/>
              </w:rPr>
              <w:t>/</w:t>
            </w:r>
            <w:proofErr w:type="spellStart"/>
            <w:r w:rsidRPr="00B774DF">
              <w:rPr>
                <w:color w:val="000000"/>
              </w:rPr>
              <w:t>Индекс</w:t>
            </w:r>
            <w:proofErr w:type="spellEnd"/>
          </w:p>
        </w:tc>
        <w:tc>
          <w:tcPr>
            <w:tcW w:w="1418" w:type="dxa"/>
            <w:vAlign w:val="center"/>
            <w:hideMark/>
          </w:tcPr>
          <w:p w14:paraId="0BB5934B" w14:textId="77777777" w:rsidR="007040E7" w:rsidRPr="00B774DF" w:rsidRDefault="007040E7" w:rsidP="007040E7">
            <w:pPr>
              <w:jc w:val="center"/>
              <w:rPr>
                <w:color w:val="000000"/>
              </w:rPr>
            </w:pPr>
            <w:proofErr w:type="spellStart"/>
            <w:r w:rsidRPr="00B774DF">
              <w:rPr>
                <w:color w:val="000000"/>
              </w:rPr>
              <w:t>Позиция</w:t>
            </w:r>
            <w:proofErr w:type="spellEnd"/>
            <w:r w:rsidRPr="00B774DF">
              <w:rPr>
                <w:color w:val="000000"/>
              </w:rPr>
              <w:t xml:space="preserve"> </w:t>
            </w:r>
            <w:proofErr w:type="spellStart"/>
            <w:r w:rsidRPr="00B774DF">
              <w:rPr>
                <w:color w:val="000000"/>
              </w:rPr>
              <w:t>Казахстана</w:t>
            </w:r>
            <w:proofErr w:type="spellEnd"/>
          </w:p>
        </w:tc>
        <w:tc>
          <w:tcPr>
            <w:tcW w:w="776" w:type="dxa"/>
            <w:vAlign w:val="center"/>
            <w:hideMark/>
          </w:tcPr>
          <w:p w14:paraId="4FE057B9" w14:textId="53AC2A0E" w:rsidR="007040E7" w:rsidRPr="00CF59BE" w:rsidRDefault="007040E7" w:rsidP="007040E7">
            <w:pPr>
              <w:jc w:val="center"/>
              <w:rPr>
                <w:color w:val="000000"/>
                <w:lang w:val="ru-RU"/>
              </w:rPr>
            </w:pPr>
            <w:proofErr w:type="spellStart"/>
            <w:r w:rsidRPr="00B774DF">
              <w:rPr>
                <w:color w:val="000000"/>
              </w:rPr>
              <w:t>Год</w:t>
            </w:r>
            <w:proofErr w:type="spellEnd"/>
            <w:r w:rsidR="00CF59BE">
              <w:rPr>
                <w:color w:val="000000"/>
                <w:lang w:val="ru-RU"/>
              </w:rPr>
              <w:t>ы</w:t>
            </w:r>
          </w:p>
        </w:tc>
        <w:tc>
          <w:tcPr>
            <w:tcW w:w="4246" w:type="dxa"/>
            <w:gridSpan w:val="2"/>
            <w:vAlign w:val="center"/>
            <w:hideMark/>
          </w:tcPr>
          <w:p w14:paraId="6C9225E0" w14:textId="77777777" w:rsidR="007040E7" w:rsidRPr="00B774DF" w:rsidRDefault="007040E7" w:rsidP="007040E7">
            <w:pPr>
              <w:jc w:val="center"/>
              <w:rPr>
                <w:color w:val="000000"/>
              </w:rPr>
            </w:pPr>
            <w:proofErr w:type="spellStart"/>
            <w:r w:rsidRPr="00B774DF">
              <w:rPr>
                <w:color w:val="000000"/>
              </w:rPr>
              <w:t>Примечания</w:t>
            </w:r>
            <w:proofErr w:type="spellEnd"/>
          </w:p>
        </w:tc>
      </w:tr>
      <w:tr w:rsidR="007040E7" w:rsidRPr="00B774DF" w14:paraId="22DD4AAE" w14:textId="77777777" w:rsidTr="007040E7">
        <w:trPr>
          <w:jc w:val="center"/>
        </w:trPr>
        <w:tc>
          <w:tcPr>
            <w:tcW w:w="3182" w:type="dxa"/>
            <w:hideMark/>
          </w:tcPr>
          <w:p w14:paraId="23927A4A" w14:textId="1383516C" w:rsidR="007040E7" w:rsidRPr="00B774DF" w:rsidRDefault="007040E7">
            <w:pPr>
              <w:rPr>
                <w:color w:val="000000"/>
                <w:lang w:val="ru-RU"/>
              </w:rPr>
            </w:pPr>
            <w:r w:rsidRPr="00B774DF">
              <w:rPr>
                <w:rStyle w:val="af1"/>
                <w:b w:val="0"/>
                <w:bCs w:val="0"/>
                <w:color w:val="000000"/>
                <w:lang w:val="ru-RU"/>
              </w:rPr>
              <w:t>Индекс развития электронного правительства (</w:t>
            </w:r>
            <w:r w:rsidRPr="00B774DF">
              <w:rPr>
                <w:rStyle w:val="af1"/>
                <w:b w:val="0"/>
                <w:bCs w:val="0"/>
                <w:color w:val="000000"/>
              </w:rPr>
              <w:t>EGDI</w:t>
            </w:r>
            <w:r w:rsidRPr="00B774DF">
              <w:rPr>
                <w:rStyle w:val="af1"/>
                <w:b w:val="0"/>
                <w:bCs w:val="0"/>
                <w:color w:val="000000"/>
                <w:lang w:val="ru-RU"/>
              </w:rPr>
              <w:t>)</w:t>
            </w:r>
          </w:p>
        </w:tc>
        <w:tc>
          <w:tcPr>
            <w:tcW w:w="1418" w:type="dxa"/>
            <w:hideMark/>
          </w:tcPr>
          <w:p w14:paraId="456A3B9B" w14:textId="77777777" w:rsidR="007040E7" w:rsidRPr="00B774DF" w:rsidRDefault="007040E7">
            <w:pPr>
              <w:rPr>
                <w:color w:val="000000"/>
              </w:rPr>
            </w:pPr>
            <w:r w:rsidRPr="00B774DF">
              <w:rPr>
                <w:color w:val="000000"/>
              </w:rPr>
              <w:t xml:space="preserve">24-е </w:t>
            </w:r>
            <w:proofErr w:type="spellStart"/>
            <w:r w:rsidRPr="00B774DF">
              <w:rPr>
                <w:color w:val="000000"/>
              </w:rPr>
              <w:t>место</w:t>
            </w:r>
            <w:proofErr w:type="spellEnd"/>
          </w:p>
        </w:tc>
        <w:tc>
          <w:tcPr>
            <w:tcW w:w="776" w:type="dxa"/>
            <w:hideMark/>
          </w:tcPr>
          <w:p w14:paraId="177D712B" w14:textId="77777777" w:rsidR="007040E7" w:rsidRPr="00B774DF" w:rsidRDefault="007040E7">
            <w:pPr>
              <w:rPr>
                <w:color w:val="000000"/>
              </w:rPr>
            </w:pPr>
            <w:r w:rsidRPr="00B774DF">
              <w:rPr>
                <w:color w:val="000000"/>
              </w:rPr>
              <w:t>2024</w:t>
            </w:r>
          </w:p>
        </w:tc>
        <w:tc>
          <w:tcPr>
            <w:tcW w:w="4246" w:type="dxa"/>
            <w:gridSpan w:val="2"/>
            <w:hideMark/>
          </w:tcPr>
          <w:p w14:paraId="268A4DF4" w14:textId="67CF7F8F" w:rsidR="007040E7" w:rsidRPr="00B774DF" w:rsidRDefault="007040E7" w:rsidP="00E55118">
            <w:pPr>
              <w:jc w:val="both"/>
              <w:rPr>
                <w:color w:val="000000"/>
                <w:lang w:val="ru-RU"/>
              </w:rPr>
            </w:pPr>
            <w:r w:rsidRPr="00E55118">
              <w:rPr>
                <w:color w:val="000000"/>
                <w:lang w:val="ru-RU"/>
              </w:rPr>
              <w:t xml:space="preserve">Казахстан вошел в группу стран с очень высоким уровнем </w:t>
            </w:r>
            <w:r w:rsidRPr="00B774DF">
              <w:rPr>
                <w:color w:val="000000"/>
              </w:rPr>
              <w:t>EGDI</w:t>
            </w:r>
            <w:r w:rsidRPr="00E55118">
              <w:rPr>
                <w:color w:val="000000"/>
                <w:lang w:val="ru-RU"/>
              </w:rPr>
              <w:t>, опередив такие страны, как Уругвай, Швейцария, Турция, Франция, Китай и Канада.</w:t>
            </w:r>
            <w:r w:rsidRPr="00B774DF">
              <w:rPr>
                <w:rStyle w:val="apple-converted-space"/>
                <w:color w:val="000000"/>
              </w:rPr>
              <w:t> </w:t>
            </w:r>
          </w:p>
        </w:tc>
      </w:tr>
      <w:tr w:rsidR="007040E7" w:rsidRPr="00B774DF" w14:paraId="03583C23" w14:textId="77777777" w:rsidTr="007040E7">
        <w:trPr>
          <w:jc w:val="center"/>
        </w:trPr>
        <w:tc>
          <w:tcPr>
            <w:tcW w:w="3182" w:type="dxa"/>
            <w:hideMark/>
          </w:tcPr>
          <w:p w14:paraId="1E86C22A" w14:textId="7424F340" w:rsidR="007040E7" w:rsidRPr="00B774DF" w:rsidRDefault="007040E7">
            <w:pPr>
              <w:rPr>
                <w:color w:val="000000"/>
              </w:rPr>
            </w:pPr>
            <w:proofErr w:type="spellStart"/>
            <w:r w:rsidRPr="00B774DF">
              <w:rPr>
                <w:rStyle w:val="af1"/>
                <w:b w:val="0"/>
                <w:bCs w:val="0"/>
                <w:color w:val="000000"/>
              </w:rPr>
              <w:t>Глобальный</w:t>
            </w:r>
            <w:proofErr w:type="spellEnd"/>
            <w:r w:rsidRPr="00B774DF">
              <w:rPr>
                <w:rStyle w:val="af1"/>
                <w:b w:val="0"/>
                <w:bCs w:val="0"/>
                <w:color w:val="000000"/>
              </w:rPr>
              <w:t xml:space="preserve"> </w:t>
            </w:r>
            <w:proofErr w:type="spellStart"/>
            <w:r w:rsidRPr="00B774DF">
              <w:rPr>
                <w:rStyle w:val="af1"/>
                <w:b w:val="0"/>
                <w:bCs w:val="0"/>
                <w:color w:val="000000"/>
              </w:rPr>
              <w:t>инновационный</w:t>
            </w:r>
            <w:proofErr w:type="spellEnd"/>
            <w:r w:rsidRPr="00B774DF">
              <w:rPr>
                <w:rStyle w:val="af1"/>
                <w:b w:val="0"/>
                <w:bCs w:val="0"/>
                <w:color w:val="000000"/>
              </w:rPr>
              <w:t xml:space="preserve"> </w:t>
            </w:r>
            <w:proofErr w:type="spellStart"/>
            <w:r w:rsidRPr="00B774DF">
              <w:rPr>
                <w:rStyle w:val="af1"/>
                <w:b w:val="0"/>
                <w:bCs w:val="0"/>
                <w:color w:val="000000"/>
              </w:rPr>
              <w:t>индекс</w:t>
            </w:r>
            <w:proofErr w:type="spellEnd"/>
            <w:r w:rsidRPr="00B774DF">
              <w:rPr>
                <w:rStyle w:val="af1"/>
                <w:b w:val="0"/>
                <w:bCs w:val="0"/>
                <w:color w:val="000000"/>
              </w:rPr>
              <w:t xml:space="preserve"> (GII)</w:t>
            </w:r>
          </w:p>
        </w:tc>
        <w:tc>
          <w:tcPr>
            <w:tcW w:w="1418" w:type="dxa"/>
            <w:hideMark/>
          </w:tcPr>
          <w:p w14:paraId="32D38DA4" w14:textId="77777777" w:rsidR="007040E7" w:rsidRPr="00B774DF" w:rsidRDefault="007040E7">
            <w:pPr>
              <w:rPr>
                <w:color w:val="000000"/>
              </w:rPr>
            </w:pPr>
            <w:r w:rsidRPr="00B774DF">
              <w:rPr>
                <w:color w:val="000000"/>
              </w:rPr>
              <w:t xml:space="preserve">78-е </w:t>
            </w:r>
            <w:proofErr w:type="spellStart"/>
            <w:r w:rsidRPr="00B774DF">
              <w:rPr>
                <w:color w:val="000000"/>
              </w:rPr>
              <w:t>место</w:t>
            </w:r>
            <w:proofErr w:type="spellEnd"/>
          </w:p>
        </w:tc>
        <w:tc>
          <w:tcPr>
            <w:tcW w:w="776" w:type="dxa"/>
            <w:hideMark/>
          </w:tcPr>
          <w:p w14:paraId="78ED91E2" w14:textId="77777777" w:rsidR="007040E7" w:rsidRPr="00B774DF" w:rsidRDefault="007040E7">
            <w:pPr>
              <w:rPr>
                <w:color w:val="000000"/>
              </w:rPr>
            </w:pPr>
            <w:r w:rsidRPr="00B774DF">
              <w:rPr>
                <w:color w:val="000000"/>
              </w:rPr>
              <w:t>2024</w:t>
            </w:r>
          </w:p>
        </w:tc>
        <w:tc>
          <w:tcPr>
            <w:tcW w:w="4246" w:type="dxa"/>
            <w:gridSpan w:val="2"/>
            <w:hideMark/>
          </w:tcPr>
          <w:p w14:paraId="75C0DFD7" w14:textId="43A9E553" w:rsidR="007040E7" w:rsidRPr="00B774DF" w:rsidRDefault="007040E7" w:rsidP="00E55118">
            <w:pPr>
              <w:jc w:val="both"/>
              <w:rPr>
                <w:color w:val="000000"/>
                <w:lang w:val="ru-RU"/>
              </w:rPr>
            </w:pPr>
            <w:r w:rsidRPr="00E55118">
              <w:rPr>
                <w:color w:val="000000"/>
                <w:lang w:val="ru-RU"/>
              </w:rPr>
              <w:t>Казахстан поднялся с 81-го на 78-е место, войдя в тройку лидеров среди стран Центральной и Южной Азии после Индии и Ирана.</w:t>
            </w:r>
            <w:r w:rsidRPr="00B774DF">
              <w:rPr>
                <w:rStyle w:val="apple-converted-space"/>
                <w:color w:val="000000"/>
              </w:rPr>
              <w:t> </w:t>
            </w:r>
          </w:p>
        </w:tc>
      </w:tr>
      <w:tr w:rsidR="007040E7" w:rsidRPr="00B774DF" w14:paraId="3D9044A9" w14:textId="77777777" w:rsidTr="007040E7">
        <w:trPr>
          <w:jc w:val="center"/>
        </w:trPr>
        <w:tc>
          <w:tcPr>
            <w:tcW w:w="3182" w:type="dxa"/>
            <w:hideMark/>
          </w:tcPr>
          <w:p w14:paraId="6B07B5F2" w14:textId="0EEAFF23" w:rsidR="007040E7" w:rsidRPr="00B774DF" w:rsidRDefault="007040E7">
            <w:pPr>
              <w:rPr>
                <w:color w:val="000000"/>
              </w:rPr>
            </w:pPr>
            <w:proofErr w:type="spellStart"/>
            <w:r w:rsidRPr="00B774DF">
              <w:rPr>
                <w:rStyle w:val="af1"/>
                <w:b w:val="0"/>
                <w:bCs w:val="0"/>
                <w:color w:val="000000"/>
              </w:rPr>
              <w:t>Индекс</w:t>
            </w:r>
            <w:proofErr w:type="spellEnd"/>
            <w:r w:rsidRPr="00B774DF">
              <w:rPr>
                <w:rStyle w:val="af1"/>
                <w:b w:val="0"/>
                <w:bCs w:val="0"/>
                <w:color w:val="000000"/>
              </w:rPr>
              <w:t xml:space="preserve"> </w:t>
            </w:r>
            <w:proofErr w:type="spellStart"/>
            <w:r w:rsidRPr="00B774DF">
              <w:rPr>
                <w:rStyle w:val="af1"/>
                <w:b w:val="0"/>
                <w:bCs w:val="0"/>
                <w:color w:val="000000"/>
              </w:rPr>
              <w:t>статистической</w:t>
            </w:r>
            <w:proofErr w:type="spellEnd"/>
            <w:r w:rsidRPr="00B774DF">
              <w:rPr>
                <w:rStyle w:val="af1"/>
                <w:b w:val="0"/>
                <w:bCs w:val="0"/>
                <w:color w:val="000000"/>
              </w:rPr>
              <w:t xml:space="preserve"> </w:t>
            </w:r>
            <w:proofErr w:type="spellStart"/>
            <w:r w:rsidRPr="00B774DF">
              <w:rPr>
                <w:rStyle w:val="af1"/>
                <w:b w:val="0"/>
                <w:bCs w:val="0"/>
                <w:color w:val="000000"/>
              </w:rPr>
              <w:t>эффективности</w:t>
            </w:r>
            <w:proofErr w:type="spellEnd"/>
            <w:r w:rsidRPr="00B774DF">
              <w:rPr>
                <w:rStyle w:val="af1"/>
                <w:b w:val="0"/>
                <w:bCs w:val="0"/>
                <w:color w:val="000000"/>
              </w:rPr>
              <w:t xml:space="preserve"> (SPI)</w:t>
            </w:r>
          </w:p>
        </w:tc>
        <w:tc>
          <w:tcPr>
            <w:tcW w:w="1418" w:type="dxa"/>
            <w:hideMark/>
          </w:tcPr>
          <w:p w14:paraId="21DBFDB3" w14:textId="77777777" w:rsidR="007040E7" w:rsidRPr="00B774DF" w:rsidRDefault="007040E7">
            <w:pPr>
              <w:rPr>
                <w:color w:val="000000"/>
              </w:rPr>
            </w:pPr>
            <w:r w:rsidRPr="00B774DF">
              <w:rPr>
                <w:color w:val="000000"/>
              </w:rPr>
              <w:t xml:space="preserve">65-е </w:t>
            </w:r>
            <w:proofErr w:type="spellStart"/>
            <w:r w:rsidRPr="00B774DF">
              <w:rPr>
                <w:color w:val="000000"/>
              </w:rPr>
              <w:t>место</w:t>
            </w:r>
            <w:proofErr w:type="spellEnd"/>
          </w:p>
        </w:tc>
        <w:tc>
          <w:tcPr>
            <w:tcW w:w="776" w:type="dxa"/>
            <w:hideMark/>
          </w:tcPr>
          <w:p w14:paraId="0FA08E60" w14:textId="77777777" w:rsidR="007040E7" w:rsidRPr="00B774DF" w:rsidRDefault="007040E7">
            <w:pPr>
              <w:rPr>
                <w:color w:val="000000"/>
              </w:rPr>
            </w:pPr>
            <w:r w:rsidRPr="00B774DF">
              <w:rPr>
                <w:color w:val="000000"/>
              </w:rPr>
              <w:t>2023</w:t>
            </w:r>
          </w:p>
        </w:tc>
        <w:tc>
          <w:tcPr>
            <w:tcW w:w="4246" w:type="dxa"/>
            <w:gridSpan w:val="2"/>
            <w:hideMark/>
          </w:tcPr>
          <w:p w14:paraId="3CAFC11D" w14:textId="05D2DFA3" w:rsidR="007040E7" w:rsidRPr="00B774DF" w:rsidRDefault="007040E7" w:rsidP="00E55118">
            <w:pPr>
              <w:jc w:val="both"/>
              <w:rPr>
                <w:color w:val="000000"/>
                <w:lang w:val="ru-RU"/>
              </w:rPr>
            </w:pPr>
            <w:r w:rsidRPr="00E55118">
              <w:rPr>
                <w:color w:val="000000"/>
                <w:lang w:val="ru-RU"/>
              </w:rPr>
              <w:t>Национальная статистическая система Казахстана получила 79,8 баллов из 100, улучшив свои позиции по сравнению с предыдущим годом.</w:t>
            </w:r>
            <w:r w:rsidRPr="00B774DF">
              <w:rPr>
                <w:rStyle w:val="apple-converted-space"/>
                <w:color w:val="000000"/>
              </w:rPr>
              <w:t> </w:t>
            </w:r>
          </w:p>
        </w:tc>
      </w:tr>
      <w:tr w:rsidR="007040E7" w:rsidRPr="00B774DF" w14:paraId="6BB17288" w14:textId="77777777" w:rsidTr="007040E7">
        <w:trPr>
          <w:jc w:val="center"/>
        </w:trPr>
        <w:tc>
          <w:tcPr>
            <w:tcW w:w="3182" w:type="dxa"/>
            <w:hideMark/>
          </w:tcPr>
          <w:p w14:paraId="62A6DA0A" w14:textId="10E8635D" w:rsidR="007040E7" w:rsidRPr="00B774DF" w:rsidRDefault="007040E7">
            <w:pPr>
              <w:rPr>
                <w:color w:val="000000"/>
              </w:rPr>
            </w:pPr>
            <w:proofErr w:type="spellStart"/>
            <w:r w:rsidRPr="00B774DF">
              <w:rPr>
                <w:rStyle w:val="af1"/>
                <w:b w:val="0"/>
                <w:bCs w:val="0"/>
                <w:color w:val="000000"/>
              </w:rPr>
              <w:t>Индекс</w:t>
            </w:r>
            <w:proofErr w:type="spellEnd"/>
            <w:r w:rsidRPr="00B774DF">
              <w:rPr>
                <w:rStyle w:val="af1"/>
                <w:b w:val="0"/>
                <w:bCs w:val="0"/>
                <w:color w:val="000000"/>
              </w:rPr>
              <w:t xml:space="preserve"> </w:t>
            </w:r>
            <w:proofErr w:type="spellStart"/>
            <w:r w:rsidRPr="00B774DF">
              <w:rPr>
                <w:rStyle w:val="af1"/>
                <w:b w:val="0"/>
                <w:bCs w:val="0"/>
                <w:color w:val="000000"/>
              </w:rPr>
              <w:t>глобальной</w:t>
            </w:r>
            <w:proofErr w:type="spellEnd"/>
            <w:r w:rsidRPr="00B774DF">
              <w:rPr>
                <w:rStyle w:val="af1"/>
                <w:b w:val="0"/>
                <w:bCs w:val="0"/>
                <w:color w:val="000000"/>
              </w:rPr>
              <w:t xml:space="preserve"> </w:t>
            </w:r>
            <w:proofErr w:type="spellStart"/>
            <w:r w:rsidRPr="00B774DF">
              <w:rPr>
                <w:rStyle w:val="af1"/>
                <w:b w:val="0"/>
                <w:bCs w:val="0"/>
                <w:color w:val="000000"/>
              </w:rPr>
              <w:t>конкурентоспособности</w:t>
            </w:r>
            <w:proofErr w:type="spellEnd"/>
          </w:p>
        </w:tc>
        <w:tc>
          <w:tcPr>
            <w:tcW w:w="1418" w:type="dxa"/>
            <w:hideMark/>
          </w:tcPr>
          <w:p w14:paraId="360798E3" w14:textId="77777777" w:rsidR="007040E7" w:rsidRPr="00B774DF" w:rsidRDefault="007040E7">
            <w:pPr>
              <w:rPr>
                <w:color w:val="000000"/>
              </w:rPr>
            </w:pPr>
            <w:r w:rsidRPr="00B774DF">
              <w:rPr>
                <w:color w:val="000000"/>
              </w:rPr>
              <w:t xml:space="preserve">42-е </w:t>
            </w:r>
            <w:proofErr w:type="spellStart"/>
            <w:r w:rsidRPr="00B774DF">
              <w:rPr>
                <w:color w:val="000000"/>
              </w:rPr>
              <w:t>место</w:t>
            </w:r>
            <w:proofErr w:type="spellEnd"/>
          </w:p>
        </w:tc>
        <w:tc>
          <w:tcPr>
            <w:tcW w:w="776" w:type="dxa"/>
            <w:hideMark/>
          </w:tcPr>
          <w:p w14:paraId="5C80FB7A" w14:textId="77777777" w:rsidR="007040E7" w:rsidRPr="00B774DF" w:rsidRDefault="007040E7">
            <w:pPr>
              <w:rPr>
                <w:color w:val="000000"/>
              </w:rPr>
            </w:pPr>
            <w:r w:rsidRPr="00B774DF">
              <w:rPr>
                <w:color w:val="000000"/>
              </w:rPr>
              <w:t>2015-2016</w:t>
            </w:r>
          </w:p>
        </w:tc>
        <w:tc>
          <w:tcPr>
            <w:tcW w:w="4246" w:type="dxa"/>
            <w:gridSpan w:val="2"/>
            <w:hideMark/>
          </w:tcPr>
          <w:p w14:paraId="38609142" w14:textId="1E473B93" w:rsidR="007040E7" w:rsidRPr="00B774DF" w:rsidRDefault="007040E7" w:rsidP="00E55118">
            <w:pPr>
              <w:jc w:val="both"/>
              <w:rPr>
                <w:color w:val="000000"/>
                <w:lang w:val="ru-RU"/>
              </w:rPr>
            </w:pPr>
            <w:r w:rsidRPr="00CE678B">
              <w:rPr>
                <w:color w:val="000000"/>
                <w:lang w:val="ru-RU"/>
              </w:rPr>
              <w:t>Казахстан поднялся на 8 позиций благодаря улучшениям в факторах инновационного развития, качества институтов и развитости финансового рынка.</w:t>
            </w:r>
            <w:r w:rsidRPr="00B774DF">
              <w:rPr>
                <w:rStyle w:val="apple-converted-space"/>
                <w:color w:val="000000"/>
              </w:rPr>
              <w:t> </w:t>
            </w:r>
          </w:p>
        </w:tc>
      </w:tr>
      <w:tr w:rsidR="007040E7" w:rsidRPr="00B774DF" w14:paraId="6D7F6DEE" w14:textId="77777777" w:rsidTr="007040E7">
        <w:trPr>
          <w:jc w:val="center"/>
        </w:trPr>
        <w:tc>
          <w:tcPr>
            <w:tcW w:w="3182" w:type="dxa"/>
            <w:hideMark/>
          </w:tcPr>
          <w:p w14:paraId="1183B848" w14:textId="1CF8A8B6" w:rsidR="007040E7" w:rsidRPr="00B774DF" w:rsidRDefault="007040E7">
            <w:pPr>
              <w:rPr>
                <w:color w:val="000000"/>
              </w:rPr>
            </w:pPr>
            <w:proofErr w:type="spellStart"/>
            <w:r w:rsidRPr="00B774DF">
              <w:rPr>
                <w:rStyle w:val="af1"/>
                <w:b w:val="0"/>
                <w:bCs w:val="0"/>
                <w:color w:val="000000"/>
              </w:rPr>
              <w:t>Индекс</w:t>
            </w:r>
            <w:proofErr w:type="spellEnd"/>
            <w:r w:rsidRPr="00B774DF">
              <w:rPr>
                <w:rStyle w:val="af1"/>
                <w:b w:val="0"/>
                <w:bCs w:val="0"/>
                <w:color w:val="000000"/>
              </w:rPr>
              <w:t xml:space="preserve"> </w:t>
            </w:r>
            <w:proofErr w:type="spellStart"/>
            <w:r w:rsidRPr="00B774DF">
              <w:rPr>
                <w:rStyle w:val="af1"/>
                <w:b w:val="0"/>
                <w:bCs w:val="0"/>
                <w:color w:val="000000"/>
              </w:rPr>
              <w:t>миролюбия</w:t>
            </w:r>
            <w:proofErr w:type="spellEnd"/>
          </w:p>
        </w:tc>
        <w:tc>
          <w:tcPr>
            <w:tcW w:w="1418" w:type="dxa"/>
            <w:hideMark/>
          </w:tcPr>
          <w:p w14:paraId="054152CA" w14:textId="77777777" w:rsidR="007040E7" w:rsidRPr="00B774DF" w:rsidRDefault="007040E7">
            <w:pPr>
              <w:rPr>
                <w:color w:val="000000"/>
              </w:rPr>
            </w:pPr>
            <w:r w:rsidRPr="00B774DF">
              <w:rPr>
                <w:color w:val="000000"/>
              </w:rPr>
              <w:t xml:space="preserve">97-е </w:t>
            </w:r>
            <w:proofErr w:type="spellStart"/>
            <w:r w:rsidRPr="00B774DF">
              <w:rPr>
                <w:color w:val="000000"/>
              </w:rPr>
              <w:t>место</w:t>
            </w:r>
            <w:proofErr w:type="spellEnd"/>
          </w:p>
        </w:tc>
        <w:tc>
          <w:tcPr>
            <w:tcW w:w="776" w:type="dxa"/>
            <w:hideMark/>
          </w:tcPr>
          <w:p w14:paraId="3611BE70" w14:textId="77777777" w:rsidR="007040E7" w:rsidRPr="00B774DF" w:rsidRDefault="007040E7">
            <w:pPr>
              <w:rPr>
                <w:color w:val="000000"/>
              </w:rPr>
            </w:pPr>
            <w:r w:rsidRPr="00B774DF">
              <w:rPr>
                <w:color w:val="000000"/>
              </w:rPr>
              <w:t>2022</w:t>
            </w:r>
          </w:p>
        </w:tc>
        <w:tc>
          <w:tcPr>
            <w:tcW w:w="4246" w:type="dxa"/>
            <w:gridSpan w:val="2"/>
            <w:hideMark/>
          </w:tcPr>
          <w:p w14:paraId="2A8C9010" w14:textId="33236441" w:rsidR="007040E7" w:rsidRPr="00CF59BE" w:rsidRDefault="007040E7" w:rsidP="00E55118">
            <w:pPr>
              <w:jc w:val="both"/>
              <w:rPr>
                <w:color w:val="000000"/>
                <w:lang w:val="ru-RU"/>
              </w:rPr>
            </w:pPr>
            <w:r w:rsidRPr="00CE678B">
              <w:rPr>
                <w:color w:val="000000"/>
                <w:lang w:val="ru-RU"/>
              </w:rPr>
              <w:t>Казахстан опустился на 29 позиций по сравнению с предыдущим годом, что связано с увеличением количест</w:t>
            </w:r>
            <w:r w:rsidR="00CF59BE">
              <w:rPr>
                <w:color w:val="000000"/>
                <w:lang w:val="ru-RU"/>
              </w:rPr>
              <w:t>ва и остроты протестов в стране</w:t>
            </w:r>
          </w:p>
        </w:tc>
      </w:tr>
      <w:tr w:rsidR="007040E7" w:rsidRPr="00B774DF" w14:paraId="58B08FFA" w14:textId="2C369270" w:rsidTr="007040E7">
        <w:trPr>
          <w:gridAfter w:val="1"/>
          <w:wAfter w:w="6" w:type="dxa"/>
          <w:jc w:val="center"/>
        </w:trPr>
        <w:tc>
          <w:tcPr>
            <w:tcW w:w="9616" w:type="dxa"/>
            <w:gridSpan w:val="4"/>
          </w:tcPr>
          <w:p w14:paraId="449C8E7A" w14:textId="1BDC5BAC" w:rsidR="007040E7" w:rsidRPr="00BB2879" w:rsidRDefault="00BB2879" w:rsidP="00106FB0">
            <w:pPr>
              <w:ind w:left="292" w:firstLine="301"/>
              <w:rPr>
                <w:color w:val="000000"/>
                <w:lang w:val="ru-RU"/>
              </w:rPr>
            </w:pPr>
            <w:r w:rsidRPr="00BB2879">
              <w:rPr>
                <w:lang w:val="ru-RU"/>
              </w:rPr>
              <w:t>Примечание – Составлен на основе источника [1</w:t>
            </w:r>
            <w:r w:rsidR="00846DA1">
              <w:rPr>
                <w:lang w:val="ru-RU"/>
              </w:rPr>
              <w:t>13, с. 152-1</w:t>
            </w:r>
            <w:r w:rsidR="00106FB0">
              <w:rPr>
                <w:lang w:val="ru-RU"/>
              </w:rPr>
              <w:t>54</w:t>
            </w:r>
            <w:r w:rsidRPr="00BB2879">
              <w:rPr>
                <w:lang w:val="ru-RU"/>
              </w:rPr>
              <w:t>]</w:t>
            </w:r>
          </w:p>
        </w:tc>
      </w:tr>
    </w:tbl>
    <w:p w14:paraId="2A48AE86" w14:textId="77777777" w:rsidR="00B774DF" w:rsidRPr="00B774DF" w:rsidRDefault="00B774DF" w:rsidP="0083120A">
      <w:pPr>
        <w:ind w:firstLine="567"/>
        <w:jc w:val="both"/>
        <w:rPr>
          <w:sz w:val="28"/>
          <w:szCs w:val="28"/>
        </w:rPr>
      </w:pPr>
    </w:p>
    <w:p w14:paraId="0EEFE4F0" w14:textId="77777777" w:rsidR="00FB48AD" w:rsidRPr="00922B8C" w:rsidRDefault="00FB48AD" w:rsidP="00CF59BE">
      <w:pPr>
        <w:ind w:firstLine="709"/>
        <w:jc w:val="both"/>
        <w:rPr>
          <w:i/>
          <w:color w:val="000000" w:themeColor="text1"/>
          <w:sz w:val="28"/>
          <w:szCs w:val="28"/>
        </w:rPr>
      </w:pPr>
      <w:r w:rsidRPr="00922B8C">
        <w:rPr>
          <w:color w:val="000000" w:themeColor="text1"/>
          <w:sz w:val="28"/>
          <w:szCs w:val="28"/>
        </w:rPr>
        <w:t xml:space="preserve">В 2015 году Казахстан, в числе других государств-членов ООН присоединился к Повестке дня в области устойчивого развития на период до 2030 года (далее – Повестка дня). Данная Повестка дня охватывает 17 целей и 169 задач в области устойчивого развития, направленных для решения неотложных глобальных проблем. </w:t>
      </w:r>
    </w:p>
    <w:p w14:paraId="5459D962" w14:textId="31A8E32D" w:rsidR="00922B8C" w:rsidRDefault="00FB48AD" w:rsidP="00CF59BE">
      <w:pPr>
        <w:ind w:firstLine="709"/>
        <w:jc w:val="both"/>
        <w:rPr>
          <w:color w:val="000000" w:themeColor="text1"/>
          <w:sz w:val="28"/>
          <w:szCs w:val="28"/>
        </w:rPr>
      </w:pPr>
      <w:r w:rsidRPr="00922B8C">
        <w:rPr>
          <w:color w:val="000000" w:themeColor="text1"/>
          <w:sz w:val="28"/>
          <w:szCs w:val="28"/>
        </w:rPr>
        <w:t xml:space="preserve">На сегодняшний день более половины пути к достижению ЦУР к 2030 году уже пройдена, но мир в настоящее время, по данным ООН, успешно продвигается к достижению лишь 17% задач, поставленных в рамках ЦУР. В достижении почти половины задач ЦУР </w:t>
      </w:r>
      <w:r w:rsidRPr="00922B8C">
        <w:rPr>
          <w:i/>
          <w:color w:val="000000" w:themeColor="text1"/>
          <w:sz w:val="28"/>
          <w:szCs w:val="28"/>
        </w:rPr>
        <w:t>(48%)</w:t>
      </w:r>
      <w:r w:rsidRPr="00922B8C">
        <w:rPr>
          <w:color w:val="000000" w:themeColor="text1"/>
          <w:sz w:val="28"/>
          <w:szCs w:val="28"/>
        </w:rPr>
        <w:t xml:space="preserve"> отмечается умеренный или минимальный прогресс </w:t>
      </w:r>
      <w:r w:rsidRPr="00922B8C">
        <w:rPr>
          <w:i/>
          <w:color w:val="000000" w:themeColor="text1"/>
          <w:sz w:val="28"/>
          <w:szCs w:val="28"/>
        </w:rPr>
        <w:t>(18 и 30% соответственно)</w:t>
      </w:r>
      <w:r w:rsidRPr="00922B8C">
        <w:rPr>
          <w:color w:val="000000" w:themeColor="text1"/>
          <w:sz w:val="28"/>
          <w:szCs w:val="28"/>
        </w:rPr>
        <w:t xml:space="preserve">, а в более трети задач </w:t>
      </w:r>
      <w:r w:rsidRPr="00922B8C">
        <w:rPr>
          <w:color w:val="000000" w:themeColor="text1"/>
          <w:sz w:val="28"/>
          <w:szCs w:val="28"/>
        </w:rPr>
        <w:lastRenderedPageBreak/>
        <w:t xml:space="preserve">стагнация или же регресс </w:t>
      </w:r>
      <w:r w:rsidRPr="00922B8C">
        <w:rPr>
          <w:i/>
          <w:color w:val="000000" w:themeColor="text1"/>
          <w:sz w:val="28"/>
          <w:szCs w:val="28"/>
        </w:rPr>
        <w:t xml:space="preserve">(18 и 17% соответственно) </w:t>
      </w:r>
      <w:r w:rsidRPr="00922B8C">
        <w:rPr>
          <w:color w:val="000000" w:themeColor="text1"/>
          <w:sz w:val="28"/>
          <w:szCs w:val="28"/>
        </w:rPr>
        <w:t>по сравнению с базовым уровнем 2015 года</w:t>
      </w:r>
      <w:r>
        <w:rPr>
          <w:color w:val="000000" w:themeColor="text1"/>
          <w:sz w:val="28"/>
          <w:szCs w:val="28"/>
        </w:rPr>
        <w:t xml:space="preserve"> </w:t>
      </w:r>
      <w:r w:rsidR="000B1D4A">
        <w:rPr>
          <w:color w:val="000000" w:themeColor="text1"/>
          <w:sz w:val="28"/>
          <w:szCs w:val="28"/>
        </w:rPr>
        <w:t>(</w:t>
      </w:r>
      <w:r w:rsidR="007040E7">
        <w:rPr>
          <w:color w:val="000000" w:themeColor="text1"/>
          <w:sz w:val="28"/>
          <w:szCs w:val="28"/>
        </w:rPr>
        <w:t>р</w:t>
      </w:r>
      <w:r w:rsidR="000B1D4A">
        <w:rPr>
          <w:color w:val="000000" w:themeColor="text1"/>
          <w:sz w:val="28"/>
          <w:szCs w:val="28"/>
        </w:rPr>
        <w:t>исунок 2</w:t>
      </w:r>
      <w:r w:rsidR="00C83333">
        <w:rPr>
          <w:color w:val="000000" w:themeColor="text1"/>
          <w:sz w:val="28"/>
          <w:szCs w:val="28"/>
          <w:lang w:val="kk-KZ"/>
        </w:rPr>
        <w:t>8</w:t>
      </w:r>
      <w:r w:rsidR="000B1D4A">
        <w:rPr>
          <w:color w:val="000000" w:themeColor="text1"/>
          <w:sz w:val="28"/>
          <w:szCs w:val="28"/>
        </w:rPr>
        <w:t>)</w:t>
      </w:r>
      <w:r w:rsidR="00922B8C" w:rsidRPr="00922B8C">
        <w:rPr>
          <w:color w:val="000000" w:themeColor="text1"/>
          <w:sz w:val="28"/>
          <w:szCs w:val="28"/>
        </w:rPr>
        <w:t>.</w:t>
      </w:r>
    </w:p>
    <w:p w14:paraId="7E4CCC46" w14:textId="77777777" w:rsidR="007040E7" w:rsidRPr="00922B8C" w:rsidRDefault="007040E7" w:rsidP="007040E7">
      <w:pPr>
        <w:ind w:firstLine="709"/>
        <w:jc w:val="both"/>
        <w:rPr>
          <w:color w:val="000000" w:themeColor="text1"/>
          <w:sz w:val="28"/>
          <w:szCs w:val="28"/>
        </w:rPr>
      </w:pPr>
    </w:p>
    <w:p w14:paraId="15F55D3F" w14:textId="77777777" w:rsidR="00922B8C" w:rsidRPr="00A24CB1" w:rsidRDefault="00922B8C" w:rsidP="007040E7">
      <w:pPr>
        <w:spacing w:line="360" w:lineRule="auto"/>
        <w:jc w:val="center"/>
        <w:rPr>
          <w:color w:val="000000" w:themeColor="text1"/>
          <w:sz w:val="32"/>
          <w:szCs w:val="28"/>
        </w:rPr>
      </w:pPr>
      <w:r w:rsidRPr="007040E7">
        <w:rPr>
          <w:noProof/>
          <w:color w:val="000000" w:themeColor="text1"/>
          <w:sz w:val="32"/>
          <w:szCs w:val="28"/>
        </w:rPr>
        <w:drawing>
          <wp:inline distT="0" distB="0" distL="0" distR="0" wp14:anchorId="32B22C6A" wp14:editId="2069ED08">
            <wp:extent cx="5758248" cy="1655806"/>
            <wp:effectExtent l="0" t="0" r="0" b="19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AB71FD4" w14:textId="77777777" w:rsidR="007040E7" w:rsidRPr="007040E7" w:rsidRDefault="007040E7" w:rsidP="00A817A9">
      <w:pPr>
        <w:ind w:firstLine="709"/>
        <w:jc w:val="center"/>
        <w:rPr>
          <w:bCs/>
          <w:color w:val="000000" w:themeColor="text1"/>
          <w:sz w:val="16"/>
          <w:szCs w:val="16"/>
        </w:rPr>
      </w:pPr>
    </w:p>
    <w:p w14:paraId="0106E8CC" w14:textId="64D3AC05" w:rsidR="00922B8C" w:rsidRDefault="00922B8C" w:rsidP="007040E7">
      <w:pPr>
        <w:jc w:val="center"/>
        <w:rPr>
          <w:bCs/>
          <w:i/>
          <w:color w:val="000000" w:themeColor="text1"/>
          <w:sz w:val="28"/>
          <w:szCs w:val="28"/>
        </w:rPr>
      </w:pPr>
      <w:r w:rsidRPr="00A817A9">
        <w:rPr>
          <w:bCs/>
          <w:color w:val="000000" w:themeColor="text1"/>
          <w:sz w:val="28"/>
          <w:szCs w:val="28"/>
        </w:rPr>
        <w:t xml:space="preserve">Рисунок </w:t>
      </w:r>
      <w:r w:rsidR="00A817A9">
        <w:rPr>
          <w:bCs/>
          <w:color w:val="000000" w:themeColor="text1"/>
          <w:sz w:val="28"/>
          <w:szCs w:val="28"/>
        </w:rPr>
        <w:t>2</w:t>
      </w:r>
      <w:r w:rsidR="00C83333">
        <w:rPr>
          <w:bCs/>
          <w:color w:val="000000" w:themeColor="text1"/>
          <w:sz w:val="28"/>
          <w:szCs w:val="28"/>
          <w:lang w:val="kk-KZ"/>
        </w:rPr>
        <w:t>8</w:t>
      </w:r>
      <w:r w:rsidR="00A817A9">
        <w:rPr>
          <w:bCs/>
          <w:color w:val="000000" w:themeColor="text1"/>
          <w:sz w:val="28"/>
          <w:szCs w:val="28"/>
        </w:rPr>
        <w:t xml:space="preserve"> – </w:t>
      </w:r>
      <w:r w:rsidRPr="00A817A9">
        <w:rPr>
          <w:bCs/>
          <w:color w:val="000000" w:themeColor="text1"/>
          <w:sz w:val="28"/>
          <w:szCs w:val="28"/>
        </w:rPr>
        <w:t xml:space="preserve">Оценка глобального прогресса в достижении 17 целей в области устойчивого развития на основе оценок выполнения отдельных задач, в % </w:t>
      </w:r>
      <w:r w:rsidRPr="00A817A9">
        <w:rPr>
          <w:bCs/>
          <w:i/>
          <w:color w:val="000000" w:themeColor="text1"/>
          <w:sz w:val="28"/>
          <w:szCs w:val="28"/>
        </w:rPr>
        <w:t>(данные о тенденциях за период с 2015 по 2024 год)</w:t>
      </w:r>
    </w:p>
    <w:p w14:paraId="7000C0C4" w14:textId="77777777" w:rsidR="000B1D4A" w:rsidRPr="007040E7" w:rsidRDefault="000B1D4A" w:rsidP="00A817A9">
      <w:pPr>
        <w:ind w:firstLine="709"/>
        <w:jc w:val="center"/>
        <w:rPr>
          <w:bCs/>
          <w:color w:val="000000" w:themeColor="text1"/>
          <w:sz w:val="16"/>
          <w:szCs w:val="16"/>
        </w:rPr>
      </w:pPr>
    </w:p>
    <w:p w14:paraId="110B0646" w14:textId="22F591D8" w:rsidR="000B1D4A" w:rsidRPr="00E83214" w:rsidRDefault="000B1D4A" w:rsidP="007040E7">
      <w:pPr>
        <w:ind w:firstLine="709"/>
        <w:jc w:val="both"/>
      </w:pPr>
      <w:r w:rsidRPr="0037608A">
        <w:t>Примечание</w:t>
      </w:r>
      <w:r w:rsidRPr="00E83214">
        <w:t xml:space="preserve"> – </w:t>
      </w:r>
      <w:r w:rsidRPr="0037608A">
        <w:t>Составлен</w:t>
      </w:r>
      <w:r w:rsidRPr="00E83214">
        <w:t xml:space="preserve"> </w:t>
      </w:r>
      <w:r w:rsidRPr="0037608A">
        <w:t>на</w:t>
      </w:r>
      <w:r w:rsidRPr="00E83214">
        <w:t xml:space="preserve"> </w:t>
      </w:r>
      <w:r w:rsidRPr="0037608A">
        <w:t>основе</w:t>
      </w:r>
      <w:r w:rsidRPr="00E83214">
        <w:t xml:space="preserve"> </w:t>
      </w:r>
      <w:r w:rsidRPr="0037608A">
        <w:t>источника</w:t>
      </w:r>
      <w:r>
        <w:t xml:space="preserve"> </w:t>
      </w:r>
      <w:r w:rsidRPr="00E83214">
        <w:t>[</w:t>
      </w:r>
      <w:r w:rsidR="00846DA1" w:rsidRPr="00BB2879">
        <w:t>1</w:t>
      </w:r>
      <w:r w:rsidR="00846DA1">
        <w:t>13, с. 15</w:t>
      </w:r>
      <w:r w:rsidR="00106FB0">
        <w:t>2-154</w:t>
      </w:r>
      <w:r w:rsidRPr="00E83214">
        <w:t>]</w:t>
      </w:r>
    </w:p>
    <w:p w14:paraId="641E5890" w14:textId="77777777" w:rsidR="00922B8C" w:rsidRPr="000B1D4A" w:rsidRDefault="00922B8C" w:rsidP="00922B8C">
      <w:pPr>
        <w:ind w:firstLine="709"/>
        <w:jc w:val="both"/>
        <w:rPr>
          <w:b/>
          <w:color w:val="000000" w:themeColor="text1"/>
          <w:sz w:val="28"/>
          <w:szCs w:val="28"/>
        </w:rPr>
      </w:pPr>
    </w:p>
    <w:p w14:paraId="637E77BE" w14:textId="77777777" w:rsidR="003339CA" w:rsidRPr="00922B8C" w:rsidRDefault="003339CA" w:rsidP="00CF59BE">
      <w:pPr>
        <w:ind w:firstLine="709"/>
        <w:jc w:val="both"/>
        <w:rPr>
          <w:strike/>
          <w:color w:val="000000" w:themeColor="text1"/>
          <w:sz w:val="28"/>
          <w:szCs w:val="28"/>
        </w:rPr>
      </w:pPr>
      <w:r w:rsidRPr="00922B8C">
        <w:rPr>
          <w:color w:val="000000" w:themeColor="text1"/>
          <w:sz w:val="28"/>
          <w:szCs w:val="28"/>
        </w:rPr>
        <w:t xml:space="preserve">В настоящее время вопросы мониторинга реализации ЦУР находятся на контроле ответственных государственных органов, координирующих их деятельность рабочих групп.  </w:t>
      </w:r>
    </w:p>
    <w:p w14:paraId="05C4A4CB" w14:textId="77777777" w:rsidR="003339CA" w:rsidRPr="00922B8C" w:rsidRDefault="003339CA" w:rsidP="00CF59BE">
      <w:pPr>
        <w:ind w:firstLine="709"/>
        <w:jc w:val="both"/>
        <w:rPr>
          <w:color w:val="000000" w:themeColor="text1"/>
          <w:sz w:val="28"/>
          <w:szCs w:val="28"/>
        </w:rPr>
      </w:pPr>
      <w:r w:rsidRPr="00922B8C">
        <w:rPr>
          <w:color w:val="000000" w:themeColor="text1"/>
          <w:sz w:val="28"/>
          <w:szCs w:val="28"/>
        </w:rPr>
        <w:t xml:space="preserve">Вместе с тем, с 2016 года публикуется Доклад об устойчивом развитии, где представлена оценка прогресса в достижении ЦУР для государств-членов ООН (Глобальный рейтинг устойчивого развития (SDG Index)). Данный рейтинг формируется на основе данных из доступных источников, в связи, с чем оценкой охватываются не все страны, присоединившие к Повестке дня. SDG Index 2024 года охватывает 167 стран. </w:t>
      </w:r>
    </w:p>
    <w:p w14:paraId="2AEA9A1D" w14:textId="6B07EC58" w:rsidR="00922B8C" w:rsidRPr="00A817A9" w:rsidRDefault="003339CA" w:rsidP="00CF59BE">
      <w:pPr>
        <w:ind w:firstLine="709"/>
        <w:jc w:val="both"/>
        <w:rPr>
          <w:color w:val="000000" w:themeColor="text1"/>
          <w:sz w:val="28"/>
          <w:szCs w:val="28"/>
        </w:rPr>
      </w:pPr>
      <w:r w:rsidRPr="00922B8C">
        <w:rPr>
          <w:color w:val="000000" w:themeColor="text1"/>
          <w:sz w:val="28"/>
          <w:szCs w:val="28"/>
        </w:rPr>
        <w:t xml:space="preserve">Анализ динамики SDG Index показывает, что позиция Казахстана в данном рейтинге за последние три года находится практически на одном уровне (рисунок </w:t>
      </w:r>
      <w:r w:rsidR="00C83333">
        <w:rPr>
          <w:color w:val="000000" w:themeColor="text1"/>
          <w:sz w:val="28"/>
          <w:szCs w:val="28"/>
          <w:lang w:val="kk-KZ"/>
        </w:rPr>
        <w:t>29</w:t>
      </w:r>
      <w:r w:rsidRPr="00922B8C">
        <w:rPr>
          <w:color w:val="000000" w:themeColor="text1"/>
          <w:sz w:val="28"/>
          <w:szCs w:val="28"/>
        </w:rPr>
        <w:t>). В 2024 году Казахстан с 71,1 баллом из 100 возможных занял 66 место. Казахстан занимает одну из лидирующих позиций среди стран Центральной Азии.</w:t>
      </w:r>
      <w:r w:rsidR="00922B8C" w:rsidRPr="00922B8C">
        <w:rPr>
          <w:color w:val="000000" w:themeColor="text1"/>
          <w:sz w:val="28"/>
          <w:szCs w:val="28"/>
        </w:rPr>
        <w:t xml:space="preserve"> </w:t>
      </w:r>
    </w:p>
    <w:p w14:paraId="3883C0BE" w14:textId="77777777" w:rsidR="00922B8C" w:rsidRPr="00A24CB1" w:rsidRDefault="00922B8C" w:rsidP="00922B8C">
      <w:pPr>
        <w:ind w:firstLine="709"/>
        <w:jc w:val="both"/>
        <w:rPr>
          <w:color w:val="000000" w:themeColor="text1"/>
        </w:rPr>
      </w:pPr>
    </w:p>
    <w:p w14:paraId="3186035A" w14:textId="77777777" w:rsidR="00922B8C" w:rsidRPr="00A24CB1" w:rsidRDefault="00922B8C" w:rsidP="007040E7">
      <w:pPr>
        <w:ind w:left="142"/>
        <w:jc w:val="both"/>
        <w:rPr>
          <w:color w:val="000000" w:themeColor="text1"/>
        </w:rPr>
      </w:pPr>
      <w:r w:rsidRPr="00A24CB1">
        <w:rPr>
          <w:noProof/>
          <w:color w:val="000000" w:themeColor="text1"/>
        </w:rPr>
        <w:drawing>
          <wp:inline distT="0" distB="0" distL="0" distR="0" wp14:anchorId="589F20A1" wp14:editId="351EFD19">
            <wp:extent cx="5902960" cy="1727200"/>
            <wp:effectExtent l="0" t="0" r="2540" b="63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96EABF0" w14:textId="77777777" w:rsidR="00922B8C" w:rsidRPr="007040E7" w:rsidRDefault="00922B8C" w:rsidP="00922B8C">
      <w:pPr>
        <w:pStyle w:val="a3"/>
        <w:spacing w:before="0" w:beforeAutospacing="0" w:after="0" w:afterAutospacing="0"/>
        <w:ind w:firstLine="709"/>
        <w:jc w:val="center"/>
        <w:rPr>
          <w:rFonts w:eastAsiaTheme="minorEastAsia"/>
          <w:color w:val="000000" w:themeColor="text1"/>
          <w:kern w:val="24"/>
          <w:sz w:val="16"/>
          <w:szCs w:val="16"/>
        </w:rPr>
      </w:pPr>
    </w:p>
    <w:p w14:paraId="7D3B74B9" w14:textId="0A9EA3AC" w:rsidR="00922B8C" w:rsidRPr="00A817A9" w:rsidRDefault="00922B8C" w:rsidP="007040E7">
      <w:pPr>
        <w:pStyle w:val="a3"/>
        <w:spacing w:before="0" w:beforeAutospacing="0" w:after="0" w:afterAutospacing="0"/>
        <w:jc w:val="center"/>
        <w:rPr>
          <w:rFonts w:eastAsiaTheme="minorEastAsia"/>
          <w:color w:val="000000" w:themeColor="text1"/>
          <w:kern w:val="24"/>
          <w:sz w:val="28"/>
          <w:szCs w:val="28"/>
        </w:rPr>
      </w:pPr>
      <w:r w:rsidRPr="00922B8C">
        <w:rPr>
          <w:rFonts w:eastAsiaTheme="minorEastAsia"/>
          <w:color w:val="000000" w:themeColor="text1"/>
          <w:kern w:val="24"/>
          <w:sz w:val="28"/>
          <w:szCs w:val="28"/>
        </w:rPr>
        <w:t xml:space="preserve">Рисунок </w:t>
      </w:r>
      <w:r w:rsidR="00C83333">
        <w:rPr>
          <w:rFonts w:eastAsiaTheme="minorEastAsia"/>
          <w:color w:val="000000" w:themeColor="text1"/>
          <w:kern w:val="24"/>
          <w:sz w:val="28"/>
          <w:szCs w:val="28"/>
          <w:lang w:val="kk-KZ"/>
        </w:rPr>
        <w:t>29</w:t>
      </w:r>
      <w:r w:rsidR="00A817A9">
        <w:rPr>
          <w:rFonts w:eastAsiaTheme="minorEastAsia"/>
          <w:color w:val="000000" w:themeColor="text1"/>
          <w:kern w:val="24"/>
          <w:sz w:val="28"/>
          <w:szCs w:val="28"/>
        </w:rPr>
        <w:t xml:space="preserve"> – </w:t>
      </w:r>
      <w:r w:rsidRPr="00922B8C">
        <w:rPr>
          <w:rFonts w:eastAsiaTheme="minorEastAsia"/>
          <w:color w:val="000000" w:themeColor="text1"/>
          <w:kern w:val="24"/>
          <w:sz w:val="28"/>
          <w:szCs w:val="28"/>
        </w:rPr>
        <w:t>Позиция Казахстана в SDG Index, 2016-2024 гг.</w:t>
      </w:r>
    </w:p>
    <w:p w14:paraId="6B349BB2" w14:textId="77777777" w:rsidR="007040E7" w:rsidRPr="007040E7" w:rsidRDefault="007040E7" w:rsidP="000B1D4A">
      <w:pPr>
        <w:ind w:firstLine="567"/>
        <w:jc w:val="both"/>
        <w:rPr>
          <w:sz w:val="16"/>
          <w:szCs w:val="16"/>
        </w:rPr>
      </w:pPr>
    </w:p>
    <w:p w14:paraId="1850701B" w14:textId="30CD29DF" w:rsidR="000B1D4A" w:rsidRPr="00E83214" w:rsidRDefault="000B1D4A" w:rsidP="007040E7">
      <w:pPr>
        <w:ind w:firstLine="709"/>
        <w:jc w:val="both"/>
      </w:pPr>
      <w:r w:rsidRPr="0037608A">
        <w:t>Примечание</w:t>
      </w:r>
      <w:r w:rsidRPr="00E83214">
        <w:t xml:space="preserve"> – </w:t>
      </w:r>
      <w:r w:rsidRPr="0037608A">
        <w:t>Составлен</w:t>
      </w:r>
      <w:r w:rsidRPr="00E83214">
        <w:t xml:space="preserve"> </w:t>
      </w:r>
      <w:r w:rsidRPr="0037608A">
        <w:t>на</w:t>
      </w:r>
      <w:r w:rsidRPr="00E83214">
        <w:t xml:space="preserve"> </w:t>
      </w:r>
      <w:r w:rsidRPr="0037608A">
        <w:t>основе</w:t>
      </w:r>
      <w:r w:rsidRPr="00E83214">
        <w:t xml:space="preserve"> </w:t>
      </w:r>
      <w:r w:rsidRPr="0037608A">
        <w:t>источника</w:t>
      </w:r>
      <w:r>
        <w:t xml:space="preserve"> </w:t>
      </w:r>
      <w:r w:rsidRPr="00E83214">
        <w:t>[</w:t>
      </w:r>
      <w:r w:rsidR="003339CA">
        <w:t>11</w:t>
      </w:r>
      <w:r w:rsidR="007C1ECE">
        <w:t>6</w:t>
      </w:r>
      <w:r w:rsidRPr="00E83214">
        <w:t>]</w:t>
      </w:r>
    </w:p>
    <w:p w14:paraId="49FA67F2" w14:textId="77777777" w:rsidR="00922B8C" w:rsidRPr="00922B8C" w:rsidRDefault="00922B8C" w:rsidP="007040E7">
      <w:pPr>
        <w:ind w:firstLine="709"/>
        <w:jc w:val="both"/>
        <w:rPr>
          <w:color w:val="000000" w:themeColor="text1"/>
          <w:sz w:val="28"/>
          <w:szCs w:val="28"/>
        </w:rPr>
      </w:pPr>
    </w:p>
    <w:p w14:paraId="13BF9168" w14:textId="49CC1625" w:rsidR="003339CA" w:rsidRPr="00922B8C" w:rsidRDefault="003339CA" w:rsidP="00CF59BE">
      <w:pPr>
        <w:ind w:firstLine="709"/>
        <w:jc w:val="both"/>
        <w:rPr>
          <w:color w:val="000000" w:themeColor="text1"/>
          <w:sz w:val="28"/>
          <w:szCs w:val="28"/>
        </w:rPr>
      </w:pPr>
      <w:r w:rsidRPr="00922B8C">
        <w:rPr>
          <w:color w:val="000000" w:themeColor="text1"/>
          <w:sz w:val="28"/>
          <w:szCs w:val="28"/>
        </w:rPr>
        <w:lastRenderedPageBreak/>
        <w:t>По ЦУР 4 «Качественное образование» и ЦУР 10 «Уменьшение неравенства» имеют положительную динамику.</w:t>
      </w:r>
    </w:p>
    <w:p w14:paraId="3739EE9D" w14:textId="09380F6F" w:rsidR="003339CA" w:rsidRPr="00922B8C" w:rsidRDefault="003339CA" w:rsidP="00CF59BE">
      <w:pPr>
        <w:ind w:firstLine="709"/>
        <w:jc w:val="both"/>
        <w:rPr>
          <w:color w:val="000000" w:themeColor="text1"/>
          <w:sz w:val="28"/>
          <w:szCs w:val="28"/>
        </w:rPr>
      </w:pPr>
      <w:r w:rsidRPr="00922B8C">
        <w:rPr>
          <w:color w:val="000000" w:themeColor="text1"/>
          <w:sz w:val="28"/>
          <w:szCs w:val="28"/>
        </w:rPr>
        <w:t>По семи ЦУР отмечается незначительное улучшение по ЦУР 5 «Гендерное равенство», ЦУР 6 «Чистая вода и санитария», ЦУР 8 «Достойная работа и экономический рост», ЦУР 9 «Индустриализация, инновации и инфраструктура», ЦУР 11 «Устойчивые города и населенные пункты», ЦУР 12 «Ответственное потребление и производство» и ЦУР 17 «Партнерство в интересах устойчивого развития»</w:t>
      </w:r>
      <w:r w:rsidRPr="00B81A56">
        <w:rPr>
          <w:color w:val="000000" w:themeColor="text1"/>
          <w:sz w:val="28"/>
          <w:szCs w:val="28"/>
        </w:rPr>
        <w:t>[11</w:t>
      </w:r>
      <w:r w:rsidR="007C1ECE">
        <w:rPr>
          <w:color w:val="000000" w:themeColor="text1"/>
          <w:sz w:val="28"/>
          <w:szCs w:val="28"/>
        </w:rPr>
        <w:t>7</w:t>
      </w:r>
      <w:r w:rsidRPr="00B81A56">
        <w:rPr>
          <w:color w:val="000000" w:themeColor="text1"/>
          <w:sz w:val="28"/>
          <w:szCs w:val="28"/>
        </w:rPr>
        <w:t>]</w:t>
      </w:r>
      <w:r w:rsidRPr="00922B8C">
        <w:rPr>
          <w:color w:val="000000" w:themeColor="text1"/>
          <w:sz w:val="28"/>
          <w:szCs w:val="28"/>
        </w:rPr>
        <w:t>.</w:t>
      </w:r>
    </w:p>
    <w:p w14:paraId="4483E0D7" w14:textId="77777777" w:rsidR="003339CA" w:rsidRPr="00922B8C" w:rsidRDefault="003339CA" w:rsidP="00CF59BE">
      <w:pPr>
        <w:ind w:firstLine="709"/>
        <w:jc w:val="both"/>
        <w:rPr>
          <w:color w:val="000000" w:themeColor="text1"/>
          <w:sz w:val="28"/>
          <w:szCs w:val="28"/>
        </w:rPr>
      </w:pPr>
      <w:r w:rsidRPr="00922B8C">
        <w:rPr>
          <w:color w:val="000000" w:themeColor="text1"/>
          <w:sz w:val="28"/>
          <w:szCs w:val="28"/>
        </w:rPr>
        <w:t xml:space="preserve">По шести ЦУР Казахстан: ЦУР 2 «Ликвидация голода», ЦУР 3 «Хорошее здоровье и благополучие», ЦУР 7 «Недорогостоящая и чистая энергия», ЦУР 13 «Борьба с изменением климата», ЦУР 15 «Сохранение экосистем суш», ЦУР 16 «Мир, правосудие и эффективные институты» имеется ухудшение показателей. </w:t>
      </w:r>
    </w:p>
    <w:p w14:paraId="12556FDA" w14:textId="77777777" w:rsidR="003339CA" w:rsidRPr="00B774DF" w:rsidRDefault="003339CA" w:rsidP="00CF59BE">
      <w:pPr>
        <w:ind w:firstLine="709"/>
        <w:jc w:val="both"/>
        <w:rPr>
          <w:sz w:val="28"/>
          <w:szCs w:val="28"/>
        </w:rPr>
      </w:pPr>
      <w:r w:rsidRPr="00B774DF">
        <w:rPr>
          <w:sz w:val="28"/>
          <w:szCs w:val="28"/>
        </w:rPr>
        <w:t>Концепция стратегического аудита направлена на обеспечение устойчивого развития Казахстана в соответствии с долгосрочными национальными целями, закрепленными в Стратегии "Казахстан-2050". Основная задача – формирование общества благоденствия, основанного на сильном государстве, развитой экономике и возможностях всеобщего труда. Для этого необходимо четкое и системное планирование, основанное на стратегическом аудите эффективности государственных программ и достижении ключевых показателей.</w:t>
      </w:r>
    </w:p>
    <w:p w14:paraId="72B0A634" w14:textId="3C738A82" w:rsidR="003339CA" w:rsidRPr="00B774DF" w:rsidRDefault="003339CA" w:rsidP="00CF59BE">
      <w:pPr>
        <w:ind w:firstLine="709"/>
        <w:jc w:val="both"/>
        <w:rPr>
          <w:sz w:val="28"/>
          <w:szCs w:val="28"/>
        </w:rPr>
      </w:pPr>
      <w:r w:rsidRPr="00B774DF">
        <w:rPr>
          <w:sz w:val="28"/>
          <w:szCs w:val="28"/>
        </w:rPr>
        <w:t>Одним из важнейших ориентиров является вхождение Казахстана в число 30 наиболее развитых стран мира к 2050 году. Для достижения этой цели в экономической сфере предусмотрен рост ВВП на душу населения до 60 000 долларов США (по сравнению с текущими показателями около 12 000 долларов). Доля несырьевого сектора в экономике должна увеличиться до 70%, а уровень привлеченных иностранных инвестиций – не менее 160 млрд</w:t>
      </w:r>
      <w:r w:rsidR="00CF59BE">
        <w:rPr>
          <w:sz w:val="28"/>
          <w:szCs w:val="28"/>
        </w:rPr>
        <w:t>.</w:t>
      </w:r>
      <w:r w:rsidRPr="00B774DF">
        <w:rPr>
          <w:sz w:val="28"/>
          <w:szCs w:val="28"/>
        </w:rPr>
        <w:t xml:space="preserve"> долларов США. Это требует строгого контроля за реализацией программ индустриально-инновационного развития, диверсификации производства и повышения конкурентоспособности страны</w:t>
      </w:r>
      <w:r w:rsidRPr="00B81A56">
        <w:rPr>
          <w:sz w:val="28"/>
          <w:szCs w:val="28"/>
        </w:rPr>
        <w:t xml:space="preserve"> [11</w:t>
      </w:r>
      <w:r w:rsidR="007C1ECE">
        <w:rPr>
          <w:sz w:val="28"/>
          <w:szCs w:val="28"/>
        </w:rPr>
        <w:t>8</w:t>
      </w:r>
      <w:r w:rsidRPr="00B81A56">
        <w:rPr>
          <w:sz w:val="28"/>
          <w:szCs w:val="28"/>
        </w:rPr>
        <w:t>]</w:t>
      </w:r>
      <w:r w:rsidRPr="00B774DF">
        <w:rPr>
          <w:sz w:val="28"/>
          <w:szCs w:val="28"/>
        </w:rPr>
        <w:t>.</w:t>
      </w:r>
    </w:p>
    <w:p w14:paraId="7DE518F1" w14:textId="77777777" w:rsidR="003339CA" w:rsidRPr="00B774DF" w:rsidRDefault="003339CA" w:rsidP="00CF59BE">
      <w:pPr>
        <w:ind w:firstLine="709"/>
        <w:jc w:val="both"/>
        <w:rPr>
          <w:sz w:val="28"/>
          <w:szCs w:val="28"/>
        </w:rPr>
      </w:pPr>
      <w:r w:rsidRPr="00B774DF">
        <w:rPr>
          <w:sz w:val="28"/>
          <w:szCs w:val="28"/>
        </w:rPr>
        <w:t>Важным аспектом стратегического планирования является демографический рост и развитие человеческого капитала. Ожидается, что к 2050 году численность населения Казахстана достигнет 25 миллионов человек, а средняя продолжительность жизни вырастет до 75-80 лет. Для этого предусмотрено увеличение расходов на образование и здравоохранение более чем в двое по сравнению с текущими уровнями, а также достижение 100% охвата детей дошкольным образованием. Развитие системы бесплатного высшего образования и программ международного обмена позволит Казахстану войти в ТОП-20 стран мира по уровню образования.</w:t>
      </w:r>
    </w:p>
    <w:p w14:paraId="58FABFB9" w14:textId="77777777" w:rsidR="003339CA" w:rsidRPr="00B774DF" w:rsidRDefault="003339CA" w:rsidP="00CF59BE">
      <w:pPr>
        <w:ind w:firstLine="709"/>
        <w:jc w:val="both"/>
        <w:rPr>
          <w:sz w:val="28"/>
          <w:szCs w:val="28"/>
        </w:rPr>
      </w:pPr>
      <w:r w:rsidRPr="00B774DF">
        <w:rPr>
          <w:sz w:val="28"/>
          <w:szCs w:val="28"/>
        </w:rPr>
        <w:t>Экологическая устойчивость – еще одно ключевое направление. Казахстан стремится к углеродной нейтральности к 2060 году, что потребует сокращения выбросов парниковых газов на 50% к 2030 году и повышения доли возобновляемых источников энергии до 50% к 2050 году. Для этого запланировано увеличение инвестиций в зеленые технологии, модернизация промышленного производства и внедрение экологически чистых стандартов.</w:t>
      </w:r>
    </w:p>
    <w:p w14:paraId="269A04E2" w14:textId="77777777" w:rsidR="003339CA" w:rsidRPr="00B774DF" w:rsidRDefault="003339CA" w:rsidP="00CF59BE">
      <w:pPr>
        <w:ind w:firstLine="709"/>
        <w:jc w:val="both"/>
        <w:rPr>
          <w:sz w:val="28"/>
          <w:szCs w:val="28"/>
        </w:rPr>
      </w:pPr>
      <w:r w:rsidRPr="00B774DF">
        <w:rPr>
          <w:sz w:val="28"/>
          <w:szCs w:val="28"/>
        </w:rPr>
        <w:lastRenderedPageBreak/>
        <w:t>Система стратегического аудита должна обеспечивать строгий контроль за достижением всех этих целей. Это включает в себя ежегодный мониторинг выполнения национальных стратегий, анализ эффективности государственных программ, своевременную корректировку планов и внедрение механизмов адаптации к глобальным вызовам. Четкое и структурированное планирование позволит Казахстану не только выполнить поставленные задачи, но и занять достойное место среди ведущих мировых экономик.</w:t>
      </w:r>
    </w:p>
    <w:p w14:paraId="485D904C" w14:textId="4D45047E" w:rsidR="0083120A" w:rsidRDefault="003339CA" w:rsidP="00CF59BE">
      <w:pPr>
        <w:ind w:firstLine="709"/>
        <w:jc w:val="both"/>
        <w:rPr>
          <w:sz w:val="28"/>
          <w:szCs w:val="28"/>
        </w:rPr>
      </w:pPr>
      <w:r w:rsidRPr="00B774DF">
        <w:rPr>
          <w:sz w:val="28"/>
          <w:szCs w:val="28"/>
        </w:rPr>
        <w:t>Методологическое обеспечение стратегического аудита играет ключевую роль в повышении эффективности использования национальных ресурсов. В контексте использования национальных ресурсов методологическое обеспечение стратегического аудита включает в</w:t>
      </w:r>
      <w:r w:rsidRPr="0037626D">
        <w:rPr>
          <w:sz w:val="28"/>
          <w:szCs w:val="28"/>
        </w:rPr>
        <w:t xml:space="preserve"> себя следующие аспекты</w:t>
      </w:r>
      <w:r>
        <w:rPr>
          <w:sz w:val="28"/>
          <w:szCs w:val="28"/>
        </w:rPr>
        <w:t xml:space="preserve"> </w:t>
      </w:r>
      <w:r w:rsidR="0083120A">
        <w:rPr>
          <w:sz w:val="28"/>
          <w:szCs w:val="28"/>
        </w:rPr>
        <w:t>(</w:t>
      </w:r>
      <w:r w:rsidR="007040E7">
        <w:rPr>
          <w:sz w:val="28"/>
          <w:szCs w:val="28"/>
        </w:rPr>
        <w:t>р</w:t>
      </w:r>
      <w:r w:rsidR="0083120A">
        <w:rPr>
          <w:sz w:val="28"/>
          <w:szCs w:val="28"/>
        </w:rPr>
        <w:t xml:space="preserve">исунок </w:t>
      </w:r>
      <w:r w:rsidR="00A817A9">
        <w:rPr>
          <w:sz w:val="28"/>
          <w:szCs w:val="28"/>
        </w:rPr>
        <w:t>3</w:t>
      </w:r>
      <w:r w:rsidR="00C83333">
        <w:rPr>
          <w:sz w:val="28"/>
          <w:szCs w:val="28"/>
          <w:lang w:val="kk-KZ"/>
        </w:rPr>
        <w:t>0</w:t>
      </w:r>
      <w:r w:rsidR="0083120A">
        <w:rPr>
          <w:sz w:val="28"/>
          <w:szCs w:val="28"/>
        </w:rPr>
        <w:t>).</w:t>
      </w:r>
    </w:p>
    <w:p w14:paraId="48758535" w14:textId="356181D1" w:rsidR="0083120A" w:rsidRDefault="0083120A" w:rsidP="0083120A">
      <w:pPr>
        <w:ind w:firstLine="567"/>
        <w:jc w:val="both"/>
        <w:rPr>
          <w:sz w:val="28"/>
          <w:szCs w:val="28"/>
        </w:rPr>
      </w:pPr>
    </w:p>
    <w:p w14:paraId="5F8414AC" w14:textId="46513B6C" w:rsidR="0083120A" w:rsidRDefault="0003455E" w:rsidP="0083120A">
      <w:pPr>
        <w:ind w:firstLine="567"/>
        <w:jc w:val="both"/>
        <w:rPr>
          <w:sz w:val="28"/>
          <w:szCs w:val="28"/>
        </w:rPr>
      </w:pPr>
      <w:r w:rsidRPr="0037626D">
        <w:rPr>
          <w:noProof/>
        </w:rPr>
        <mc:AlternateContent>
          <mc:Choice Requires="wps">
            <w:drawing>
              <wp:anchor distT="0" distB="0" distL="114300" distR="114300" simplePos="0" relativeHeight="251755520" behindDoc="0" locked="0" layoutInCell="1" allowOverlap="1" wp14:anchorId="73CABB8D" wp14:editId="29F0A094">
                <wp:simplePos x="0" y="0"/>
                <wp:positionH relativeFrom="column">
                  <wp:posOffset>2524125</wp:posOffset>
                </wp:positionH>
                <wp:positionV relativeFrom="paragraph">
                  <wp:posOffset>3810</wp:posOffset>
                </wp:positionV>
                <wp:extent cx="3528695" cy="774700"/>
                <wp:effectExtent l="0" t="0" r="14605" b="25400"/>
                <wp:wrapNone/>
                <wp:docPr id="667950623" name="Прямоугольник: скругленные углы 4"/>
                <wp:cNvGraphicFramePr/>
                <a:graphic xmlns:a="http://schemas.openxmlformats.org/drawingml/2006/main">
                  <a:graphicData uri="http://schemas.microsoft.com/office/word/2010/wordprocessingShape">
                    <wps:wsp>
                      <wps:cNvSpPr/>
                      <wps:spPr>
                        <a:xfrm>
                          <a:off x="0" y="0"/>
                          <a:ext cx="3528695" cy="7747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F6D44DE" w14:textId="77777777" w:rsidR="00B15DA7" w:rsidRPr="0003455E" w:rsidRDefault="00B15DA7" w:rsidP="0083120A">
                            <w:pPr>
                              <w:jc w:val="center"/>
                              <w:rPr>
                                <w:sz w:val="22"/>
                                <w:szCs w:val="22"/>
                              </w:rPr>
                            </w:pPr>
                            <w:r w:rsidRPr="0003455E">
                              <w:rPr>
                                <w:sz w:val="22"/>
                                <w:szCs w:val="22"/>
                              </w:rPr>
                              <w:t xml:space="preserve">Эффективное использование национальных ресурсов требует четкого определения стратегических целей и приоритетов государственной политики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CABB8D" id="Прямоугольник: скругленные углы 4" o:spid="_x0000_s1049" style="position:absolute;left:0;text-align:left;margin-left:198.75pt;margin-top:.3pt;width:277.85pt;height:6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" fillcolor="white [3201]" strokecolor="#70ad47 [3209]" strokeweight="1pt">
                <v:stroke joinstyle="miter"/>
                <v:textbox>
                  <w:txbxContent>
                    <w:p w14:paraId="3F6D44DE" w14:textId="77777777" w:rsidR="00B15DA7" w:rsidRPr="0003455E" w:rsidRDefault="00B15DA7" w:rsidP="0083120A">
                      <w:pPr>
                        <w:jc w:val="center"/>
                        <w:rPr>
                          <w:sz w:val="22"/>
                          <w:szCs w:val="22"/>
                        </w:rPr>
                      </w:pPr>
                      <w:r w:rsidRPr="0003455E">
                        <w:rPr>
                          <w:sz w:val="22"/>
                          <w:szCs w:val="22"/>
                        </w:rPr>
                        <w:t xml:space="preserve">Эффективное использование национальных ресурсов требует четкого определения стратегических целей и приоритетов государственной политики </w:t>
                      </w:r>
                    </w:p>
                  </w:txbxContent>
                </v:textbox>
              </v:roundrect>
            </w:pict>
          </mc:Fallback>
        </mc:AlternateContent>
      </w:r>
      <w:r w:rsidR="0083120A" w:rsidRPr="0037626D">
        <w:rPr>
          <w:noProof/>
        </w:rPr>
        <mc:AlternateContent>
          <mc:Choice Requires="wps">
            <w:drawing>
              <wp:anchor distT="0" distB="0" distL="114300" distR="114300" simplePos="0" relativeHeight="251754496" behindDoc="0" locked="0" layoutInCell="1" allowOverlap="1" wp14:anchorId="41901F47" wp14:editId="55BA57FE">
                <wp:simplePos x="0" y="0"/>
                <wp:positionH relativeFrom="column">
                  <wp:posOffset>800302</wp:posOffset>
                </wp:positionH>
                <wp:positionV relativeFrom="paragraph">
                  <wp:posOffset>80523</wp:posOffset>
                </wp:positionV>
                <wp:extent cx="1549400" cy="702310"/>
                <wp:effectExtent l="0" t="0" r="12700" b="21590"/>
                <wp:wrapNone/>
                <wp:docPr id="1713249940" name="Прямоугольник: скругленные углы 4"/>
                <wp:cNvGraphicFramePr/>
                <a:graphic xmlns:a="http://schemas.openxmlformats.org/drawingml/2006/main">
                  <a:graphicData uri="http://schemas.microsoft.com/office/word/2010/wordprocessingShape">
                    <wps:wsp>
                      <wps:cNvSpPr/>
                      <wps:spPr>
                        <a:xfrm>
                          <a:off x="0" y="0"/>
                          <a:ext cx="1549400" cy="7023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CB561B1" w14:textId="77777777" w:rsidR="00B15DA7" w:rsidRPr="003C00C3" w:rsidRDefault="00B15DA7" w:rsidP="0083120A">
                            <w:pPr>
                              <w:jc w:val="center"/>
                            </w:pPr>
                            <w:r w:rsidRPr="003C00C3">
                              <w:t>Определение стратегических целей и приоритетов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901F47" id="_x0000_s1050" style="position:absolute;left:0;text-align:left;margin-left:63pt;margin-top:6.35pt;width:122pt;height:55.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" fillcolor="white [3201]" strokecolor="#70ad47 [3209]" strokeweight="1pt">
                <v:stroke joinstyle="miter"/>
                <v:textbox>
                  <w:txbxContent>
                    <w:p w14:paraId="3CB561B1" w14:textId="77777777" w:rsidR="00B15DA7" w:rsidRPr="003C00C3" w:rsidRDefault="00B15DA7" w:rsidP="0083120A">
                      <w:pPr>
                        <w:jc w:val="center"/>
                      </w:pPr>
                      <w:r w:rsidRPr="003C00C3">
                        <w:t>Определение стратегических целей и приоритетов</w:t>
                      </w:r>
                    </w:p>
                  </w:txbxContent>
                </v:textbox>
              </v:roundrect>
            </w:pict>
          </mc:Fallback>
        </mc:AlternateContent>
      </w:r>
      <w:r w:rsidR="0083120A">
        <w:rPr>
          <w:noProof/>
          <w:sz w:val="28"/>
          <w:szCs w:val="28"/>
        </w:rPr>
        <mc:AlternateContent>
          <mc:Choice Requires="wps">
            <w:drawing>
              <wp:anchor distT="0" distB="0" distL="114300" distR="114300" simplePos="0" relativeHeight="251753472" behindDoc="0" locked="0" layoutInCell="1" allowOverlap="1" wp14:anchorId="2237BC43" wp14:editId="4F3E137B">
                <wp:simplePos x="0" y="0"/>
                <wp:positionH relativeFrom="column">
                  <wp:posOffset>-58731</wp:posOffset>
                </wp:positionH>
                <wp:positionV relativeFrom="paragraph">
                  <wp:posOffset>113530</wp:posOffset>
                </wp:positionV>
                <wp:extent cx="616531" cy="4522281"/>
                <wp:effectExtent l="0" t="0" r="12700" b="12065"/>
                <wp:wrapNone/>
                <wp:docPr id="415143271" name="Прямоугольник: скругленные углы 3"/>
                <wp:cNvGraphicFramePr/>
                <a:graphic xmlns:a="http://schemas.openxmlformats.org/drawingml/2006/main">
                  <a:graphicData uri="http://schemas.microsoft.com/office/word/2010/wordprocessingShape">
                    <wps:wsp>
                      <wps:cNvSpPr/>
                      <wps:spPr>
                        <a:xfrm>
                          <a:off x="0" y="0"/>
                          <a:ext cx="616531" cy="452228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647831D" w14:textId="77777777" w:rsidR="00B15DA7" w:rsidRPr="007040E7" w:rsidRDefault="00B15DA7" w:rsidP="0083120A">
                            <w:pPr>
                              <w:jc w:val="center"/>
                              <w:rPr>
                                <w:i/>
                              </w:rPr>
                            </w:pPr>
                            <w:r w:rsidRPr="007040E7">
                              <w:rPr>
                                <w:i/>
                              </w:rPr>
                              <w:t>Методологическое обеспечение в контексте использования национальных ресурсов стратегического аудита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7BC43" id="Прямоугольник: скругленные углы 3" o:spid="_x0000_s1051" style="position:absolute;left:0;text-align:left;margin-left:-4.6pt;margin-top:8.95pt;width:48.55pt;height:356.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" fillcolor="white [3201]" strokecolor="#70ad47 [3209]" strokeweight="1pt">
                <v:stroke joinstyle="miter"/>
                <v:textbox style="layout-flow:vertical;mso-layout-flow-alt:bottom-to-top">
                  <w:txbxContent>
                    <w:p w14:paraId="0647831D" w14:textId="77777777" w:rsidR="00B15DA7" w:rsidRPr="007040E7" w:rsidRDefault="00B15DA7" w:rsidP="0083120A">
                      <w:pPr>
                        <w:jc w:val="center"/>
                        <w:rPr>
                          <w:i/>
                        </w:rPr>
                      </w:pPr>
                      <w:r w:rsidRPr="007040E7">
                        <w:rPr>
                          <w:i/>
                        </w:rPr>
                        <w:t>Методологическое обеспечение в контексте использования национальных ресурсов стратегического аудита</w:t>
                      </w:r>
                    </w:p>
                  </w:txbxContent>
                </v:textbox>
              </v:roundrect>
            </w:pict>
          </mc:Fallback>
        </mc:AlternateContent>
      </w:r>
    </w:p>
    <w:p w14:paraId="691A0331" w14:textId="77777777" w:rsidR="0083120A" w:rsidRDefault="0083120A" w:rsidP="0083120A">
      <w:pPr>
        <w:ind w:firstLine="567"/>
        <w:jc w:val="both"/>
        <w:rPr>
          <w:sz w:val="28"/>
          <w:szCs w:val="28"/>
        </w:rPr>
      </w:pPr>
    </w:p>
    <w:p w14:paraId="25F9608B" w14:textId="77777777" w:rsidR="0083120A" w:rsidRDefault="0083120A" w:rsidP="0083120A">
      <w:pPr>
        <w:ind w:firstLine="567"/>
        <w:jc w:val="both"/>
        <w:rPr>
          <w:sz w:val="28"/>
          <w:szCs w:val="28"/>
        </w:rPr>
      </w:pPr>
      <w:r>
        <w:rPr>
          <w:noProof/>
          <w:sz w:val="28"/>
          <w:szCs w:val="28"/>
        </w:rPr>
        <mc:AlternateContent>
          <mc:Choice Requires="wps">
            <w:drawing>
              <wp:anchor distT="0" distB="0" distL="114300" distR="114300" simplePos="0" relativeHeight="251764736" behindDoc="0" locked="0" layoutInCell="1" allowOverlap="1" wp14:anchorId="1B7E37EB" wp14:editId="5433EADE">
                <wp:simplePos x="0" y="0"/>
                <wp:positionH relativeFrom="column">
                  <wp:posOffset>554112</wp:posOffset>
                </wp:positionH>
                <wp:positionV relativeFrom="paragraph">
                  <wp:posOffset>34520</wp:posOffset>
                </wp:positionV>
                <wp:extent cx="236855" cy="1907432"/>
                <wp:effectExtent l="0" t="38100" r="67945" b="17145"/>
                <wp:wrapNone/>
                <wp:docPr id="1137080704" name="Прямая со стрелкой 5"/>
                <wp:cNvGraphicFramePr/>
                <a:graphic xmlns:a="http://schemas.openxmlformats.org/drawingml/2006/main">
                  <a:graphicData uri="http://schemas.microsoft.com/office/word/2010/wordprocessingShape">
                    <wps:wsp>
                      <wps:cNvCnPr/>
                      <wps:spPr>
                        <a:xfrm flipV="1">
                          <a:off x="0" y="0"/>
                          <a:ext cx="236855" cy="19074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1A9EDAE0" id="_x0000_t32" coordsize="21600,21600" o:spt="32" o:oned="t" path="m,l21600,21600e" filled="f">
                <v:path arrowok="t" fillok="f" o:connecttype="none"/>
                <o:lock v:ext="edit" shapetype="t"/>
              </v:shapetype>
              <v:shape id="Прямая со стрелкой 5" o:spid="_x0000_s1026" type="#_x0000_t32" style="position:absolute;margin-left:43.65pt;margin-top:2.7pt;width:18.65pt;height:150.2pt;flip:y;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" strokecolor="black [3200]" strokeweight=".5pt">
                <v:stroke endarrow="block" joinstyle="miter"/>
              </v:shape>
            </w:pict>
          </mc:Fallback>
        </mc:AlternateContent>
      </w:r>
      <w:r>
        <w:rPr>
          <w:noProof/>
          <w:sz w:val="28"/>
          <w:szCs w:val="28"/>
        </w:rPr>
        <mc:AlternateContent>
          <mc:Choice Requires="wps">
            <w:drawing>
              <wp:anchor distT="0" distB="0" distL="114300" distR="114300" simplePos="0" relativeHeight="251783168" behindDoc="0" locked="0" layoutInCell="1" allowOverlap="1" wp14:anchorId="66C61ED6" wp14:editId="5999EFED">
                <wp:simplePos x="0" y="0"/>
                <wp:positionH relativeFrom="column">
                  <wp:posOffset>2340398</wp:posOffset>
                </wp:positionH>
                <wp:positionV relativeFrom="paragraph">
                  <wp:posOffset>27093</wp:posOffset>
                </wp:positionV>
                <wp:extent cx="186267" cy="0"/>
                <wp:effectExtent l="0" t="76200" r="23495" b="95250"/>
                <wp:wrapNone/>
                <wp:docPr id="2073177918" name="Прямая со стрелкой 20"/>
                <wp:cNvGraphicFramePr/>
                <a:graphic xmlns:a="http://schemas.openxmlformats.org/drawingml/2006/main">
                  <a:graphicData uri="http://schemas.microsoft.com/office/word/2010/wordprocessingShape">
                    <wps:wsp>
                      <wps:cNvCnPr/>
                      <wps:spPr>
                        <a:xfrm>
                          <a:off x="0" y="0"/>
                          <a:ext cx="18626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DB827B" id="Прямая со стрелкой 20" o:spid="_x0000_s1026" type="#_x0000_t32" style="position:absolute;margin-left:184.3pt;margin-top:2.15pt;width:14.65pt;height:0;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" strokecolor="black [3200]" strokeweight=".5pt">
                <v:stroke endarrow="block" joinstyle="miter"/>
              </v:shape>
            </w:pict>
          </mc:Fallback>
        </mc:AlternateContent>
      </w:r>
    </w:p>
    <w:p w14:paraId="6AF983FE" w14:textId="77777777" w:rsidR="0083120A" w:rsidRDefault="0083120A" w:rsidP="0083120A">
      <w:pPr>
        <w:ind w:firstLine="567"/>
        <w:jc w:val="both"/>
        <w:rPr>
          <w:sz w:val="28"/>
          <w:szCs w:val="28"/>
        </w:rPr>
      </w:pPr>
    </w:p>
    <w:p w14:paraId="01499CC4" w14:textId="77777777" w:rsidR="0083120A" w:rsidRDefault="0083120A" w:rsidP="0083120A">
      <w:pPr>
        <w:ind w:firstLine="567"/>
        <w:jc w:val="both"/>
        <w:rPr>
          <w:sz w:val="28"/>
          <w:szCs w:val="28"/>
        </w:rPr>
      </w:pPr>
      <w:r w:rsidRPr="0037626D">
        <w:rPr>
          <w:noProof/>
        </w:rPr>
        <mc:AlternateContent>
          <mc:Choice Requires="wps">
            <w:drawing>
              <wp:anchor distT="0" distB="0" distL="114300" distR="114300" simplePos="0" relativeHeight="251757568" behindDoc="0" locked="0" layoutInCell="1" allowOverlap="1" wp14:anchorId="01963E6E" wp14:editId="5AF72884">
                <wp:simplePos x="0" y="0"/>
                <wp:positionH relativeFrom="column">
                  <wp:posOffset>2524125</wp:posOffset>
                </wp:positionH>
                <wp:positionV relativeFrom="paragraph">
                  <wp:posOffset>31750</wp:posOffset>
                </wp:positionV>
                <wp:extent cx="3528907" cy="1173480"/>
                <wp:effectExtent l="0" t="0" r="14605" b="26670"/>
                <wp:wrapNone/>
                <wp:docPr id="1792306187" name="Прямоугольник: скругленные углы 4"/>
                <wp:cNvGraphicFramePr/>
                <a:graphic xmlns:a="http://schemas.openxmlformats.org/drawingml/2006/main">
                  <a:graphicData uri="http://schemas.microsoft.com/office/word/2010/wordprocessingShape">
                    <wps:wsp>
                      <wps:cNvSpPr/>
                      <wps:spPr>
                        <a:xfrm>
                          <a:off x="0" y="0"/>
                          <a:ext cx="3528907" cy="11734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EC3DD2F" w14:textId="77777777" w:rsidR="00B15DA7" w:rsidRPr="0003455E" w:rsidRDefault="00B15DA7" w:rsidP="0083120A">
                            <w:pPr>
                              <w:jc w:val="center"/>
                              <w:rPr>
                                <w:sz w:val="22"/>
                                <w:szCs w:val="22"/>
                              </w:rPr>
                            </w:pPr>
                            <w:r w:rsidRPr="0003455E">
                              <w:rPr>
                                <w:sz w:val="22"/>
                                <w:szCs w:val="22"/>
                              </w:rPr>
                              <w:t>Стратегический аудит предполагает анализ и оценку имеющихся национальных ресурсов, таких как природные ресурсы, человеческий капитал, финансовые и технологические ресурсы, с учетом их потенциала и угроз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963E6E" id="_x0000_s1052" style="position:absolute;left:0;text-align:left;margin-left:198.75pt;margin-top:2.5pt;width:277.85pt;height:9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" fillcolor="white [3201]" strokecolor="#70ad47 [3209]" strokeweight="1pt">
                <v:stroke joinstyle="miter"/>
                <v:textbox>
                  <w:txbxContent>
                    <w:p w14:paraId="6EC3DD2F" w14:textId="77777777" w:rsidR="00B15DA7" w:rsidRPr="0003455E" w:rsidRDefault="00B15DA7" w:rsidP="0083120A">
                      <w:pPr>
                        <w:jc w:val="center"/>
                        <w:rPr>
                          <w:sz w:val="22"/>
                          <w:szCs w:val="22"/>
                        </w:rPr>
                      </w:pPr>
                      <w:r w:rsidRPr="0003455E">
                        <w:rPr>
                          <w:sz w:val="22"/>
                          <w:szCs w:val="22"/>
                        </w:rPr>
                        <w:t>Стратегический аудит предполагает анализ и оценку имеющихся национальных ресурсов, таких как природные ресурсы, человеческий капитал, финансовые и технологические ресурсы, с учетом их потенциала и угроз</w:t>
                      </w:r>
                    </w:p>
                  </w:txbxContent>
                </v:textbox>
              </v:roundrect>
            </w:pict>
          </mc:Fallback>
        </mc:AlternateContent>
      </w:r>
    </w:p>
    <w:p w14:paraId="000FB77D" w14:textId="77777777" w:rsidR="0083120A" w:rsidRDefault="0083120A" w:rsidP="0083120A">
      <w:pPr>
        <w:ind w:firstLine="567"/>
        <w:jc w:val="both"/>
        <w:rPr>
          <w:sz w:val="28"/>
          <w:szCs w:val="28"/>
        </w:rPr>
      </w:pPr>
      <w:r w:rsidRPr="0037626D">
        <w:rPr>
          <w:noProof/>
        </w:rPr>
        <mc:AlternateContent>
          <mc:Choice Requires="wps">
            <w:drawing>
              <wp:anchor distT="0" distB="0" distL="114300" distR="114300" simplePos="0" relativeHeight="251756544" behindDoc="0" locked="0" layoutInCell="1" allowOverlap="1" wp14:anchorId="33749DA2" wp14:editId="1BD02067">
                <wp:simplePos x="0" y="0"/>
                <wp:positionH relativeFrom="column">
                  <wp:posOffset>790575</wp:posOffset>
                </wp:positionH>
                <wp:positionV relativeFrom="paragraph">
                  <wp:posOffset>35772</wp:posOffset>
                </wp:positionV>
                <wp:extent cx="1549400" cy="694055"/>
                <wp:effectExtent l="0" t="0" r="12700" b="10795"/>
                <wp:wrapNone/>
                <wp:docPr id="120636066" name="Прямоугольник: скругленные углы 4"/>
                <wp:cNvGraphicFramePr/>
                <a:graphic xmlns:a="http://schemas.openxmlformats.org/drawingml/2006/main">
                  <a:graphicData uri="http://schemas.microsoft.com/office/word/2010/wordprocessingShape">
                    <wps:wsp>
                      <wps:cNvSpPr/>
                      <wps:spPr>
                        <a:xfrm>
                          <a:off x="0" y="0"/>
                          <a:ext cx="1549400" cy="6940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B2D5BF7" w14:textId="77777777" w:rsidR="00B15DA7" w:rsidRPr="003C00C3" w:rsidRDefault="00B15DA7" w:rsidP="0083120A">
                            <w:pPr>
                              <w:jc w:val="center"/>
                            </w:pPr>
                            <w:r w:rsidRPr="003C00C3">
                              <w:t>Анализ национальных ресурсов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49DA2" id="_x0000_s1053" style="position:absolute;left:0;text-align:left;margin-left:62.25pt;margin-top:2.8pt;width:122pt;height:54.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" fillcolor="white [3201]" strokecolor="#70ad47 [3209]" strokeweight="1pt">
                <v:stroke joinstyle="miter"/>
                <v:textbox>
                  <w:txbxContent>
                    <w:p w14:paraId="5B2D5BF7" w14:textId="77777777" w:rsidR="00B15DA7" w:rsidRPr="003C00C3" w:rsidRDefault="00B15DA7" w:rsidP="0083120A">
                      <w:pPr>
                        <w:jc w:val="center"/>
                      </w:pPr>
                      <w:r w:rsidRPr="003C00C3">
                        <w:t>Анализ национальных ресурсов</w:t>
                      </w:r>
                    </w:p>
                  </w:txbxContent>
                </v:textbox>
              </v:roundrect>
            </w:pict>
          </mc:Fallback>
        </mc:AlternateContent>
      </w:r>
    </w:p>
    <w:p w14:paraId="75FEF74C" w14:textId="77777777" w:rsidR="0083120A" w:rsidRDefault="0083120A" w:rsidP="0083120A">
      <w:pPr>
        <w:ind w:firstLine="567"/>
        <w:jc w:val="both"/>
        <w:rPr>
          <w:sz w:val="28"/>
          <w:szCs w:val="28"/>
        </w:rPr>
      </w:pPr>
      <w:r>
        <w:rPr>
          <w:noProof/>
          <w:sz w:val="28"/>
          <w:szCs w:val="28"/>
        </w:rPr>
        <mc:AlternateContent>
          <mc:Choice Requires="wps">
            <w:drawing>
              <wp:anchor distT="0" distB="0" distL="114300" distR="114300" simplePos="0" relativeHeight="251765760" behindDoc="0" locked="0" layoutInCell="1" allowOverlap="1" wp14:anchorId="1A77CD03" wp14:editId="0100AB69">
                <wp:simplePos x="0" y="0"/>
                <wp:positionH relativeFrom="column">
                  <wp:posOffset>557219</wp:posOffset>
                </wp:positionH>
                <wp:positionV relativeFrom="paragraph">
                  <wp:posOffset>160223</wp:posOffset>
                </wp:positionV>
                <wp:extent cx="233748" cy="962227"/>
                <wp:effectExtent l="0" t="38100" r="52070" b="28575"/>
                <wp:wrapNone/>
                <wp:docPr id="1748668989" name="Прямая со стрелкой 6"/>
                <wp:cNvGraphicFramePr/>
                <a:graphic xmlns:a="http://schemas.openxmlformats.org/drawingml/2006/main">
                  <a:graphicData uri="http://schemas.microsoft.com/office/word/2010/wordprocessingShape">
                    <wps:wsp>
                      <wps:cNvCnPr/>
                      <wps:spPr>
                        <a:xfrm flipV="1">
                          <a:off x="0" y="0"/>
                          <a:ext cx="233748" cy="9622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8559059" id="Прямая со стрелкой 6" o:spid="_x0000_s1026" type="#_x0000_t32" style="position:absolute;margin-left:43.9pt;margin-top:12.6pt;width:18.4pt;height:75.75pt;flip:y;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" strokecolor="black [3200]" strokeweight=".5pt">
                <v:stroke endarrow="block" joinstyle="miter"/>
              </v:shape>
            </w:pict>
          </mc:Fallback>
        </mc:AlternateContent>
      </w:r>
      <w:r>
        <w:rPr>
          <w:noProof/>
          <w:sz w:val="28"/>
          <w:szCs w:val="28"/>
        </w:rPr>
        <mc:AlternateContent>
          <mc:Choice Requires="wps">
            <w:drawing>
              <wp:anchor distT="0" distB="0" distL="114300" distR="114300" simplePos="0" relativeHeight="251784192" behindDoc="0" locked="0" layoutInCell="1" allowOverlap="1" wp14:anchorId="11BC7AEB" wp14:editId="06C43D74">
                <wp:simplePos x="0" y="0"/>
                <wp:positionH relativeFrom="column">
                  <wp:posOffset>2340398</wp:posOffset>
                </wp:positionH>
                <wp:positionV relativeFrom="paragraph">
                  <wp:posOffset>158115</wp:posOffset>
                </wp:positionV>
                <wp:extent cx="186267" cy="0"/>
                <wp:effectExtent l="0" t="76200" r="23495" b="95250"/>
                <wp:wrapNone/>
                <wp:docPr id="1700599048" name="Прямая со стрелкой 21"/>
                <wp:cNvGraphicFramePr/>
                <a:graphic xmlns:a="http://schemas.openxmlformats.org/drawingml/2006/main">
                  <a:graphicData uri="http://schemas.microsoft.com/office/word/2010/wordprocessingShape">
                    <wps:wsp>
                      <wps:cNvCnPr/>
                      <wps:spPr>
                        <a:xfrm>
                          <a:off x="0" y="0"/>
                          <a:ext cx="18626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FD696D" id="Прямая со стрелкой 21" o:spid="_x0000_s1026" type="#_x0000_t32" style="position:absolute;margin-left:184.3pt;margin-top:12.45pt;width:14.65pt;height:0;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" strokecolor="black [3200]" strokeweight=".5pt">
                <v:stroke endarrow="block" joinstyle="miter"/>
              </v:shape>
            </w:pict>
          </mc:Fallback>
        </mc:AlternateContent>
      </w:r>
    </w:p>
    <w:p w14:paraId="51620F7C" w14:textId="77777777" w:rsidR="0083120A" w:rsidRDefault="0083120A" w:rsidP="0083120A">
      <w:pPr>
        <w:ind w:firstLine="567"/>
        <w:jc w:val="both"/>
        <w:rPr>
          <w:sz w:val="28"/>
          <w:szCs w:val="28"/>
        </w:rPr>
      </w:pPr>
    </w:p>
    <w:p w14:paraId="39F8F8F7" w14:textId="77777777" w:rsidR="0083120A" w:rsidRDefault="0083120A" w:rsidP="0083120A">
      <w:pPr>
        <w:ind w:firstLine="567"/>
        <w:jc w:val="both"/>
        <w:rPr>
          <w:sz w:val="28"/>
          <w:szCs w:val="28"/>
        </w:rPr>
      </w:pPr>
    </w:p>
    <w:p w14:paraId="1F73EB4E" w14:textId="77777777" w:rsidR="0083120A" w:rsidRDefault="0083120A" w:rsidP="0083120A">
      <w:pPr>
        <w:ind w:firstLine="567"/>
        <w:jc w:val="both"/>
        <w:rPr>
          <w:sz w:val="28"/>
          <w:szCs w:val="28"/>
        </w:rPr>
      </w:pPr>
      <w:r w:rsidRPr="0037626D">
        <w:rPr>
          <w:noProof/>
        </w:rPr>
        <mc:AlternateContent>
          <mc:Choice Requires="wps">
            <w:drawing>
              <wp:anchor distT="0" distB="0" distL="114300" distR="114300" simplePos="0" relativeHeight="251759616" behindDoc="0" locked="0" layoutInCell="1" allowOverlap="1" wp14:anchorId="31762CF9" wp14:editId="1F8EEE1E">
                <wp:simplePos x="0" y="0"/>
                <wp:positionH relativeFrom="column">
                  <wp:posOffset>2531745</wp:posOffset>
                </wp:positionH>
                <wp:positionV relativeFrom="paragraph">
                  <wp:posOffset>206375</wp:posOffset>
                </wp:positionV>
                <wp:extent cx="3528695" cy="822960"/>
                <wp:effectExtent l="0" t="0" r="14605" b="15240"/>
                <wp:wrapNone/>
                <wp:docPr id="83267313" name="Прямоугольник: скругленные углы 4"/>
                <wp:cNvGraphicFramePr/>
                <a:graphic xmlns:a="http://schemas.openxmlformats.org/drawingml/2006/main">
                  <a:graphicData uri="http://schemas.microsoft.com/office/word/2010/wordprocessingShape">
                    <wps:wsp>
                      <wps:cNvSpPr/>
                      <wps:spPr>
                        <a:xfrm>
                          <a:off x="0" y="0"/>
                          <a:ext cx="3528695" cy="8229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E65C5D8" w14:textId="77777777" w:rsidR="00B15DA7" w:rsidRPr="0003455E" w:rsidRDefault="00B15DA7" w:rsidP="0083120A">
                            <w:pPr>
                              <w:jc w:val="center"/>
                              <w:rPr>
                                <w:sz w:val="22"/>
                                <w:szCs w:val="22"/>
                              </w:rPr>
                            </w:pPr>
                            <w:r w:rsidRPr="0003455E">
                              <w:rPr>
                                <w:sz w:val="22"/>
                                <w:szCs w:val="22"/>
                              </w:rPr>
                              <w:t xml:space="preserve">Методологическое обеспечение стратегического аудита включает в себя оценку текущей госполитики, программ и механизмов управления ресурсами с точки зрения их соответствия стратегическим целям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762CF9" id="_x0000_s1054" style="position:absolute;left:0;text-align:left;margin-left:199.35pt;margin-top:16.25pt;width:277.85pt;height:64.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" fillcolor="white [3201]" strokecolor="#70ad47 [3209]" strokeweight="1pt">
                <v:stroke joinstyle="miter"/>
                <v:textbox>
                  <w:txbxContent>
                    <w:p w14:paraId="5E65C5D8" w14:textId="77777777" w:rsidR="00B15DA7" w:rsidRPr="0003455E" w:rsidRDefault="00B15DA7" w:rsidP="0083120A">
                      <w:pPr>
                        <w:jc w:val="center"/>
                        <w:rPr>
                          <w:sz w:val="22"/>
                          <w:szCs w:val="22"/>
                        </w:rPr>
                      </w:pPr>
                      <w:r w:rsidRPr="0003455E">
                        <w:rPr>
                          <w:sz w:val="22"/>
                          <w:szCs w:val="22"/>
                        </w:rPr>
                        <w:t xml:space="preserve">Методологическое обеспечение стратегического аудита включает в себя оценку текущей госполитики, программ и механизмов управления ресурсами с точки зрения их соответствия стратегическим целям </w:t>
                      </w:r>
                    </w:p>
                  </w:txbxContent>
                </v:textbox>
              </v:roundrect>
            </w:pict>
          </mc:Fallback>
        </mc:AlternateContent>
      </w:r>
    </w:p>
    <w:p w14:paraId="3D16E56E" w14:textId="77777777" w:rsidR="0083120A" w:rsidRDefault="0083120A" w:rsidP="0083120A">
      <w:pPr>
        <w:ind w:firstLine="567"/>
        <w:jc w:val="both"/>
        <w:rPr>
          <w:sz w:val="28"/>
          <w:szCs w:val="28"/>
        </w:rPr>
      </w:pPr>
      <w:r w:rsidRPr="0037626D">
        <w:rPr>
          <w:noProof/>
        </w:rPr>
        <mc:AlternateContent>
          <mc:Choice Requires="wps">
            <w:drawing>
              <wp:anchor distT="0" distB="0" distL="114300" distR="114300" simplePos="0" relativeHeight="251758592" behindDoc="0" locked="0" layoutInCell="1" allowOverlap="1" wp14:anchorId="5401F3AD" wp14:editId="69EE1CEF">
                <wp:simplePos x="0" y="0"/>
                <wp:positionH relativeFrom="column">
                  <wp:posOffset>800302</wp:posOffset>
                </wp:positionH>
                <wp:positionV relativeFrom="paragraph">
                  <wp:posOffset>55636</wp:posOffset>
                </wp:positionV>
                <wp:extent cx="1549400" cy="524510"/>
                <wp:effectExtent l="0" t="0" r="12700" b="27940"/>
                <wp:wrapNone/>
                <wp:docPr id="2095021672" name="Прямоугольник: скругленные углы 4"/>
                <wp:cNvGraphicFramePr/>
                <a:graphic xmlns:a="http://schemas.openxmlformats.org/drawingml/2006/main">
                  <a:graphicData uri="http://schemas.microsoft.com/office/word/2010/wordprocessingShape">
                    <wps:wsp>
                      <wps:cNvSpPr/>
                      <wps:spPr>
                        <a:xfrm>
                          <a:off x="0" y="0"/>
                          <a:ext cx="1549400" cy="5245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C73AA44" w14:textId="77777777" w:rsidR="00B15DA7" w:rsidRPr="003C00C3" w:rsidRDefault="00B15DA7" w:rsidP="0083120A">
                            <w:pPr>
                              <w:jc w:val="center"/>
                            </w:pPr>
                            <w:r w:rsidRPr="003C00C3">
                              <w:t>Оценка текущей политики и программ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01F3AD" id="_x0000_s1055" style="position:absolute;left:0;text-align:left;margin-left:63pt;margin-top:4.4pt;width:122pt;height:41.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" fillcolor="white [3201]" strokecolor="#70ad47 [3209]" strokeweight="1pt">
                <v:stroke joinstyle="miter"/>
                <v:textbox>
                  <w:txbxContent>
                    <w:p w14:paraId="6C73AA44" w14:textId="77777777" w:rsidR="00B15DA7" w:rsidRPr="003C00C3" w:rsidRDefault="00B15DA7" w:rsidP="0083120A">
                      <w:pPr>
                        <w:jc w:val="center"/>
                      </w:pPr>
                      <w:r w:rsidRPr="003C00C3">
                        <w:t>Оценка текущей политики и программ</w:t>
                      </w:r>
                    </w:p>
                  </w:txbxContent>
                </v:textbox>
              </v:roundrect>
            </w:pict>
          </mc:Fallback>
        </mc:AlternateContent>
      </w:r>
    </w:p>
    <w:p w14:paraId="326C7B7D" w14:textId="77777777" w:rsidR="0083120A" w:rsidRDefault="0083120A" w:rsidP="0083120A">
      <w:pPr>
        <w:ind w:firstLine="567"/>
        <w:jc w:val="both"/>
        <w:rPr>
          <w:sz w:val="28"/>
          <w:szCs w:val="28"/>
        </w:rPr>
      </w:pPr>
      <w:r>
        <w:rPr>
          <w:noProof/>
          <w:sz w:val="28"/>
          <w:szCs w:val="28"/>
        </w:rPr>
        <mc:AlternateContent>
          <mc:Choice Requires="wps">
            <w:drawing>
              <wp:anchor distT="0" distB="0" distL="114300" distR="114300" simplePos="0" relativeHeight="251825152" behindDoc="0" locked="0" layoutInCell="1" allowOverlap="1" wp14:anchorId="6ED8E054" wp14:editId="1122D8C0">
                <wp:simplePos x="0" y="0"/>
                <wp:positionH relativeFrom="column">
                  <wp:posOffset>554112</wp:posOffset>
                </wp:positionH>
                <wp:positionV relativeFrom="paragraph">
                  <wp:posOffset>99898</wp:posOffset>
                </wp:positionV>
                <wp:extent cx="243191" cy="1824"/>
                <wp:effectExtent l="0" t="76200" r="24130" b="93980"/>
                <wp:wrapNone/>
                <wp:docPr id="887834228" name="Прямая со стрелкой 21"/>
                <wp:cNvGraphicFramePr/>
                <a:graphic xmlns:a="http://schemas.openxmlformats.org/drawingml/2006/main">
                  <a:graphicData uri="http://schemas.microsoft.com/office/word/2010/wordprocessingShape">
                    <wps:wsp>
                      <wps:cNvCnPr/>
                      <wps:spPr>
                        <a:xfrm flipV="1">
                          <a:off x="0" y="0"/>
                          <a:ext cx="243191" cy="18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B95C2F" id="Прямая со стрелкой 21" o:spid="_x0000_s1026" type="#_x0000_t32" style="position:absolute;margin-left:43.65pt;margin-top:7.85pt;width:19.15pt;height:.15pt;flip:y;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" strokecolor="black [3200]" strokeweight=".5pt">
                <v:stroke endarrow="block" joinstyle="miter"/>
              </v:shape>
            </w:pict>
          </mc:Fallback>
        </mc:AlternateContent>
      </w:r>
      <w:r>
        <w:rPr>
          <w:noProof/>
          <w:sz w:val="28"/>
          <w:szCs w:val="28"/>
        </w:rPr>
        <mc:AlternateContent>
          <mc:Choice Requires="wps">
            <w:drawing>
              <wp:anchor distT="0" distB="0" distL="114300" distR="114300" simplePos="0" relativeHeight="251766784" behindDoc="0" locked="0" layoutInCell="1" allowOverlap="1" wp14:anchorId="00E1F653" wp14:editId="77B386F2">
                <wp:simplePos x="0" y="0"/>
                <wp:positionH relativeFrom="column">
                  <wp:posOffset>554113</wp:posOffset>
                </wp:positionH>
                <wp:positionV relativeFrom="paragraph">
                  <wp:posOffset>101722</wp:posOffset>
                </wp:positionV>
                <wp:extent cx="233464" cy="1885544"/>
                <wp:effectExtent l="0" t="0" r="71755" b="57785"/>
                <wp:wrapNone/>
                <wp:docPr id="1785280507" name="Прямая со стрелкой 8"/>
                <wp:cNvGraphicFramePr/>
                <a:graphic xmlns:a="http://schemas.openxmlformats.org/drawingml/2006/main">
                  <a:graphicData uri="http://schemas.microsoft.com/office/word/2010/wordprocessingShape">
                    <wps:wsp>
                      <wps:cNvCnPr/>
                      <wps:spPr>
                        <a:xfrm>
                          <a:off x="0" y="0"/>
                          <a:ext cx="233464" cy="18855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E1407A" id="Прямая со стрелкой 8" o:spid="_x0000_s1026" type="#_x0000_t32" style="position:absolute;margin-left:43.65pt;margin-top:8pt;width:18.4pt;height:148.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" strokecolor="black [3200]" strokeweight=".5pt">
                <v:stroke endarrow="block" joinstyle="miter"/>
              </v:shape>
            </w:pict>
          </mc:Fallback>
        </mc:AlternateContent>
      </w:r>
      <w:r>
        <w:rPr>
          <w:noProof/>
          <w:sz w:val="28"/>
          <w:szCs w:val="28"/>
        </w:rPr>
        <mc:AlternateContent>
          <mc:Choice Requires="wps">
            <w:drawing>
              <wp:anchor distT="0" distB="0" distL="114300" distR="114300" simplePos="0" relativeHeight="251767808" behindDoc="0" locked="0" layoutInCell="1" allowOverlap="1" wp14:anchorId="3D4CE5FB" wp14:editId="4A1F9B22">
                <wp:simplePos x="0" y="0"/>
                <wp:positionH relativeFrom="column">
                  <wp:posOffset>554112</wp:posOffset>
                </wp:positionH>
                <wp:positionV relativeFrom="paragraph">
                  <wp:posOffset>101722</wp:posOffset>
                </wp:positionV>
                <wp:extent cx="242570" cy="1029186"/>
                <wp:effectExtent l="0" t="0" r="81280" b="57150"/>
                <wp:wrapNone/>
                <wp:docPr id="142662091" name="Прямая со стрелкой 9"/>
                <wp:cNvGraphicFramePr/>
                <a:graphic xmlns:a="http://schemas.openxmlformats.org/drawingml/2006/main">
                  <a:graphicData uri="http://schemas.microsoft.com/office/word/2010/wordprocessingShape">
                    <wps:wsp>
                      <wps:cNvCnPr/>
                      <wps:spPr>
                        <a:xfrm>
                          <a:off x="0" y="0"/>
                          <a:ext cx="242570" cy="10291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FA2833" id="Прямая со стрелкой 9" o:spid="_x0000_s1026" type="#_x0000_t32" style="position:absolute;margin-left:43.65pt;margin-top:8pt;width:19.1pt;height:81.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" strokecolor="black [3200]" strokeweight=".5pt">
                <v:stroke endarrow="block" joinstyle="miter"/>
              </v:shape>
            </w:pict>
          </mc:Fallback>
        </mc:AlternateContent>
      </w:r>
      <w:r>
        <w:rPr>
          <w:noProof/>
          <w:sz w:val="28"/>
          <w:szCs w:val="28"/>
        </w:rPr>
        <mc:AlternateContent>
          <mc:Choice Requires="wps">
            <w:drawing>
              <wp:anchor distT="0" distB="0" distL="114300" distR="114300" simplePos="0" relativeHeight="251782144" behindDoc="0" locked="0" layoutInCell="1" allowOverlap="1" wp14:anchorId="398F5619" wp14:editId="4AE6C264">
                <wp:simplePos x="0" y="0"/>
                <wp:positionH relativeFrom="column">
                  <wp:posOffset>2339975</wp:posOffset>
                </wp:positionH>
                <wp:positionV relativeFrom="paragraph">
                  <wp:posOffset>104505</wp:posOffset>
                </wp:positionV>
                <wp:extent cx="186055" cy="0"/>
                <wp:effectExtent l="0" t="76200" r="23495" b="95250"/>
                <wp:wrapNone/>
                <wp:docPr id="1024673716" name="Прямая со стрелкой 18"/>
                <wp:cNvGraphicFramePr/>
                <a:graphic xmlns:a="http://schemas.openxmlformats.org/drawingml/2006/main">
                  <a:graphicData uri="http://schemas.microsoft.com/office/word/2010/wordprocessingShape">
                    <wps:wsp>
                      <wps:cNvCnPr/>
                      <wps:spPr>
                        <a:xfrm>
                          <a:off x="0" y="0"/>
                          <a:ext cx="1860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895688" id="Прямая со стрелкой 18" o:spid="_x0000_s1026" type="#_x0000_t32" style="position:absolute;margin-left:184.25pt;margin-top:8.25pt;width:14.65pt;height:0;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" strokecolor="black [3200]" strokeweight=".5pt">
                <v:stroke endarrow="block" joinstyle="miter"/>
              </v:shape>
            </w:pict>
          </mc:Fallback>
        </mc:AlternateContent>
      </w:r>
    </w:p>
    <w:p w14:paraId="06CA2BAD" w14:textId="77777777" w:rsidR="0083120A" w:rsidRDefault="0083120A" w:rsidP="0083120A">
      <w:pPr>
        <w:ind w:firstLine="567"/>
        <w:jc w:val="both"/>
        <w:rPr>
          <w:sz w:val="28"/>
          <w:szCs w:val="28"/>
        </w:rPr>
      </w:pPr>
    </w:p>
    <w:p w14:paraId="14FA4758" w14:textId="6699D11D" w:rsidR="0083120A" w:rsidRDefault="0083120A" w:rsidP="0083120A">
      <w:pPr>
        <w:jc w:val="both"/>
        <w:rPr>
          <w:sz w:val="28"/>
          <w:szCs w:val="28"/>
        </w:rPr>
      </w:pPr>
    </w:p>
    <w:p w14:paraId="608FB6FC" w14:textId="35F83D0C" w:rsidR="0083120A" w:rsidRDefault="0003455E" w:rsidP="0083120A">
      <w:pPr>
        <w:ind w:firstLine="567"/>
        <w:jc w:val="both"/>
        <w:rPr>
          <w:sz w:val="28"/>
          <w:szCs w:val="28"/>
        </w:rPr>
      </w:pPr>
      <w:r w:rsidRPr="0037626D">
        <w:rPr>
          <w:noProof/>
        </w:rPr>
        <mc:AlternateContent>
          <mc:Choice Requires="wps">
            <w:drawing>
              <wp:anchor distT="0" distB="0" distL="114300" distR="114300" simplePos="0" relativeHeight="251761664" behindDoc="0" locked="0" layoutInCell="1" allowOverlap="1" wp14:anchorId="11BC50D8" wp14:editId="59D2FD73">
                <wp:simplePos x="0" y="0"/>
                <wp:positionH relativeFrom="column">
                  <wp:posOffset>2520950</wp:posOffset>
                </wp:positionH>
                <wp:positionV relativeFrom="paragraph">
                  <wp:posOffset>88265</wp:posOffset>
                </wp:positionV>
                <wp:extent cx="3528695" cy="826770"/>
                <wp:effectExtent l="0" t="0" r="14605" b="11430"/>
                <wp:wrapNone/>
                <wp:docPr id="714435661" name="Прямоугольник: скругленные углы 4"/>
                <wp:cNvGraphicFramePr/>
                <a:graphic xmlns:a="http://schemas.openxmlformats.org/drawingml/2006/main">
                  <a:graphicData uri="http://schemas.microsoft.com/office/word/2010/wordprocessingShape">
                    <wps:wsp>
                      <wps:cNvSpPr/>
                      <wps:spPr>
                        <a:xfrm>
                          <a:off x="0" y="0"/>
                          <a:ext cx="3528695" cy="82677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1AA72A0" w14:textId="77777777" w:rsidR="00B15DA7" w:rsidRPr="0003455E" w:rsidRDefault="00B15DA7" w:rsidP="0083120A">
                            <w:pPr>
                              <w:jc w:val="center"/>
                              <w:rPr>
                                <w:sz w:val="22"/>
                                <w:szCs w:val="22"/>
                              </w:rPr>
                            </w:pPr>
                            <w:r w:rsidRPr="0003455E">
                              <w:rPr>
                                <w:sz w:val="22"/>
                                <w:szCs w:val="22"/>
                              </w:rPr>
                              <w:t xml:space="preserve">Стратегический аудит помогает выявить проблемы и риски, связанные с использованием национальных ресурсов, такие как неэффективное использование, истощение ресурсов, экологические угрозы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BC50D8" id="_x0000_s1056" style="position:absolute;left:0;text-align:left;margin-left:198.5pt;margin-top:6.95pt;width:277.85pt;height:65.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" fillcolor="white [3201]" strokecolor="#70ad47 [3209]" strokeweight="1pt">
                <v:stroke joinstyle="miter"/>
                <v:textbox>
                  <w:txbxContent>
                    <w:p w14:paraId="41AA72A0" w14:textId="77777777" w:rsidR="00B15DA7" w:rsidRPr="0003455E" w:rsidRDefault="00B15DA7" w:rsidP="0083120A">
                      <w:pPr>
                        <w:jc w:val="center"/>
                        <w:rPr>
                          <w:sz w:val="22"/>
                          <w:szCs w:val="22"/>
                        </w:rPr>
                      </w:pPr>
                      <w:r w:rsidRPr="0003455E">
                        <w:rPr>
                          <w:sz w:val="22"/>
                          <w:szCs w:val="22"/>
                        </w:rPr>
                        <w:t xml:space="preserve">Стратегический аудит помогает выявить проблемы и риски, связанные с использованием национальных ресурсов, такие как неэффективное использование, истощение ресурсов, экологические угрозы </w:t>
                      </w:r>
                    </w:p>
                  </w:txbxContent>
                </v:textbox>
              </v:roundrect>
            </w:pict>
          </mc:Fallback>
        </mc:AlternateContent>
      </w:r>
    </w:p>
    <w:p w14:paraId="046BCE59" w14:textId="77777777" w:rsidR="0083120A" w:rsidRDefault="0083120A" w:rsidP="0083120A">
      <w:pPr>
        <w:ind w:firstLine="567"/>
        <w:jc w:val="both"/>
        <w:rPr>
          <w:sz w:val="28"/>
          <w:szCs w:val="28"/>
        </w:rPr>
      </w:pPr>
      <w:r w:rsidRPr="0037626D">
        <w:rPr>
          <w:noProof/>
        </w:rPr>
        <mc:AlternateContent>
          <mc:Choice Requires="wps">
            <w:drawing>
              <wp:anchor distT="0" distB="0" distL="114300" distR="114300" simplePos="0" relativeHeight="251760640" behindDoc="0" locked="0" layoutInCell="1" allowOverlap="1" wp14:anchorId="516DF6A7" wp14:editId="029C3645">
                <wp:simplePos x="0" y="0"/>
                <wp:positionH relativeFrom="column">
                  <wp:posOffset>790575</wp:posOffset>
                </wp:positionH>
                <wp:positionV relativeFrom="paragraph">
                  <wp:posOffset>62217</wp:posOffset>
                </wp:positionV>
                <wp:extent cx="1549400" cy="524510"/>
                <wp:effectExtent l="0" t="0" r="12700" b="27940"/>
                <wp:wrapNone/>
                <wp:docPr id="1676161441" name="Прямоугольник: скругленные углы 4"/>
                <wp:cNvGraphicFramePr/>
                <a:graphic xmlns:a="http://schemas.openxmlformats.org/drawingml/2006/main">
                  <a:graphicData uri="http://schemas.microsoft.com/office/word/2010/wordprocessingShape">
                    <wps:wsp>
                      <wps:cNvSpPr/>
                      <wps:spPr>
                        <a:xfrm>
                          <a:off x="0" y="0"/>
                          <a:ext cx="1549400" cy="5245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F7DB9F2" w14:textId="77777777" w:rsidR="00B15DA7" w:rsidRPr="003C00C3" w:rsidRDefault="00B15DA7" w:rsidP="0083120A">
                            <w:pPr>
                              <w:jc w:val="center"/>
                            </w:pPr>
                            <w:r w:rsidRPr="003C00C3">
                              <w:t>Идентификация проблем и рисков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6DF6A7" id="_x0000_s1057" style="position:absolute;left:0;text-align:left;margin-left:62.25pt;margin-top:4.9pt;width:122pt;height:41.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" fillcolor="white [3201]" strokecolor="#70ad47 [3209]" strokeweight="1pt">
                <v:stroke joinstyle="miter"/>
                <v:textbox>
                  <w:txbxContent>
                    <w:p w14:paraId="5F7DB9F2" w14:textId="77777777" w:rsidR="00B15DA7" w:rsidRPr="003C00C3" w:rsidRDefault="00B15DA7" w:rsidP="0083120A">
                      <w:pPr>
                        <w:jc w:val="center"/>
                      </w:pPr>
                      <w:r w:rsidRPr="003C00C3">
                        <w:t>Идентификация проблем и рисков</w:t>
                      </w:r>
                    </w:p>
                  </w:txbxContent>
                </v:textbox>
              </v:roundrect>
            </w:pict>
          </mc:Fallback>
        </mc:AlternateContent>
      </w:r>
    </w:p>
    <w:p w14:paraId="36D7D5EB" w14:textId="77777777" w:rsidR="0083120A" w:rsidRDefault="0083120A" w:rsidP="0083120A">
      <w:pPr>
        <w:ind w:firstLine="567"/>
        <w:jc w:val="both"/>
        <w:rPr>
          <w:sz w:val="28"/>
          <w:szCs w:val="28"/>
        </w:rPr>
      </w:pPr>
      <w:r>
        <w:rPr>
          <w:noProof/>
          <w:sz w:val="28"/>
          <w:szCs w:val="28"/>
        </w:rPr>
        <mc:AlternateContent>
          <mc:Choice Requires="wps">
            <w:drawing>
              <wp:anchor distT="0" distB="0" distL="114300" distR="114300" simplePos="0" relativeHeight="251781120" behindDoc="0" locked="0" layoutInCell="1" allowOverlap="1" wp14:anchorId="3DDAAC97" wp14:editId="091BE731">
                <wp:simplePos x="0" y="0"/>
                <wp:positionH relativeFrom="column">
                  <wp:posOffset>2342677</wp:posOffset>
                </wp:positionH>
                <wp:positionV relativeFrom="paragraph">
                  <wp:posOffset>111058</wp:posOffset>
                </wp:positionV>
                <wp:extent cx="186055" cy="0"/>
                <wp:effectExtent l="0" t="76200" r="23495" b="95250"/>
                <wp:wrapNone/>
                <wp:docPr id="1061177921" name="Прямая со стрелкой 17"/>
                <wp:cNvGraphicFramePr/>
                <a:graphic xmlns:a="http://schemas.openxmlformats.org/drawingml/2006/main">
                  <a:graphicData uri="http://schemas.microsoft.com/office/word/2010/wordprocessingShape">
                    <wps:wsp>
                      <wps:cNvCnPr/>
                      <wps:spPr>
                        <a:xfrm>
                          <a:off x="0" y="0"/>
                          <a:ext cx="1860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C9266B" id="Прямая со стрелкой 17" o:spid="_x0000_s1026" type="#_x0000_t32" style="position:absolute;margin-left:184.45pt;margin-top:8.75pt;width:14.65pt;height:0;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" strokecolor="black [3200]" strokeweight=".5pt">
                <v:stroke endarrow="block" joinstyle="miter"/>
              </v:shape>
            </w:pict>
          </mc:Fallback>
        </mc:AlternateContent>
      </w:r>
    </w:p>
    <w:p w14:paraId="11366AF2" w14:textId="77777777" w:rsidR="0083120A" w:rsidRDefault="0083120A" w:rsidP="0083120A">
      <w:pPr>
        <w:ind w:firstLine="567"/>
        <w:jc w:val="both"/>
        <w:rPr>
          <w:sz w:val="28"/>
          <w:szCs w:val="28"/>
        </w:rPr>
      </w:pPr>
    </w:p>
    <w:p w14:paraId="6FB17FD5" w14:textId="77777777" w:rsidR="0083120A" w:rsidRDefault="0083120A" w:rsidP="0083120A">
      <w:pPr>
        <w:ind w:firstLine="567"/>
        <w:jc w:val="both"/>
        <w:rPr>
          <w:sz w:val="28"/>
          <w:szCs w:val="28"/>
        </w:rPr>
      </w:pPr>
      <w:r w:rsidRPr="0037626D">
        <w:rPr>
          <w:noProof/>
        </w:rPr>
        <mc:AlternateContent>
          <mc:Choice Requires="wps">
            <w:drawing>
              <wp:anchor distT="0" distB="0" distL="114300" distR="114300" simplePos="0" relativeHeight="251762688" behindDoc="0" locked="0" layoutInCell="1" allowOverlap="1" wp14:anchorId="0E80EE1D" wp14:editId="47D73F8D">
                <wp:simplePos x="0" y="0"/>
                <wp:positionH relativeFrom="column">
                  <wp:posOffset>2527300</wp:posOffset>
                </wp:positionH>
                <wp:positionV relativeFrom="paragraph">
                  <wp:posOffset>157480</wp:posOffset>
                </wp:positionV>
                <wp:extent cx="3528695" cy="1016000"/>
                <wp:effectExtent l="0" t="0" r="14605" b="12700"/>
                <wp:wrapNone/>
                <wp:docPr id="1384914236" name="Прямоугольник: скругленные углы 4"/>
                <wp:cNvGraphicFramePr/>
                <a:graphic xmlns:a="http://schemas.openxmlformats.org/drawingml/2006/main">
                  <a:graphicData uri="http://schemas.microsoft.com/office/word/2010/wordprocessingShape">
                    <wps:wsp>
                      <wps:cNvSpPr/>
                      <wps:spPr>
                        <a:xfrm>
                          <a:off x="0" y="0"/>
                          <a:ext cx="3528695" cy="1016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D99AE3D" w14:textId="77777777" w:rsidR="00B15DA7" w:rsidRPr="0003455E" w:rsidRDefault="00B15DA7" w:rsidP="0083120A">
                            <w:pPr>
                              <w:jc w:val="center"/>
                              <w:rPr>
                                <w:sz w:val="22"/>
                                <w:szCs w:val="22"/>
                              </w:rPr>
                            </w:pPr>
                            <w:r w:rsidRPr="0003455E">
                              <w:rPr>
                                <w:sz w:val="22"/>
                                <w:szCs w:val="22"/>
                              </w:rPr>
                              <w:t>На основе результатов стратегического аудита разрабатываются конкретные рекомендации и предложения по улучшению стратегии и политики использования национальных ресурсов с целью повышения их эффективности и устойчивости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0EE1D" id="_x0000_s1058" style="position:absolute;left:0;text-align:left;margin-left:199pt;margin-top:12.4pt;width:277.85pt;height:8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" fillcolor="white [3201]" strokecolor="#70ad47 [3209]" strokeweight="1pt">
                <v:stroke joinstyle="miter"/>
                <v:textbox>
                  <w:txbxContent>
                    <w:p w14:paraId="1D99AE3D" w14:textId="77777777" w:rsidR="00B15DA7" w:rsidRPr="0003455E" w:rsidRDefault="00B15DA7" w:rsidP="0083120A">
                      <w:pPr>
                        <w:jc w:val="center"/>
                        <w:rPr>
                          <w:sz w:val="22"/>
                          <w:szCs w:val="22"/>
                        </w:rPr>
                      </w:pPr>
                      <w:r w:rsidRPr="0003455E">
                        <w:rPr>
                          <w:sz w:val="22"/>
                          <w:szCs w:val="22"/>
                        </w:rPr>
                        <w:t>На основе результатов стратегического аудита разрабатываются конкретные рекомендации и предложения по улучшению стратегии и политики использования национальных ресурсов с целью повышения их эффективности и устойчивости</w:t>
                      </w:r>
                    </w:p>
                  </w:txbxContent>
                </v:textbox>
              </v:roundrect>
            </w:pict>
          </mc:Fallback>
        </mc:AlternateContent>
      </w:r>
    </w:p>
    <w:p w14:paraId="0781F7E2" w14:textId="77777777" w:rsidR="0083120A" w:rsidRDefault="0083120A" w:rsidP="0083120A">
      <w:pPr>
        <w:ind w:firstLine="567"/>
        <w:jc w:val="both"/>
        <w:rPr>
          <w:sz w:val="28"/>
          <w:szCs w:val="28"/>
        </w:rPr>
      </w:pPr>
      <w:r w:rsidRPr="0037626D">
        <w:rPr>
          <w:noProof/>
        </w:rPr>
        <mc:AlternateContent>
          <mc:Choice Requires="wps">
            <w:drawing>
              <wp:anchor distT="0" distB="0" distL="114300" distR="114300" simplePos="0" relativeHeight="251763712" behindDoc="0" locked="0" layoutInCell="1" allowOverlap="1" wp14:anchorId="1CE63F8A" wp14:editId="29CBDC81">
                <wp:simplePos x="0" y="0"/>
                <wp:positionH relativeFrom="column">
                  <wp:posOffset>794385</wp:posOffset>
                </wp:positionH>
                <wp:positionV relativeFrom="paragraph">
                  <wp:posOffset>89535</wp:posOffset>
                </wp:positionV>
                <wp:extent cx="1549400" cy="739140"/>
                <wp:effectExtent l="0" t="0" r="12700" b="22860"/>
                <wp:wrapNone/>
                <wp:docPr id="2038894949" name="Прямоугольник: скругленные углы 4"/>
                <wp:cNvGraphicFramePr/>
                <a:graphic xmlns:a="http://schemas.openxmlformats.org/drawingml/2006/main">
                  <a:graphicData uri="http://schemas.microsoft.com/office/word/2010/wordprocessingShape">
                    <wps:wsp>
                      <wps:cNvSpPr/>
                      <wps:spPr>
                        <a:xfrm>
                          <a:off x="0" y="0"/>
                          <a:ext cx="1549400" cy="7391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631EB79" w14:textId="77777777" w:rsidR="00B15DA7" w:rsidRPr="003C00C3" w:rsidRDefault="00B15DA7" w:rsidP="0083120A">
                            <w:pPr>
                              <w:jc w:val="center"/>
                            </w:pPr>
                            <w:r w:rsidRPr="003C00C3">
                              <w:t>Разработка рекомендаций по улучшению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E63F8A" id="_x0000_s1059" style="position:absolute;left:0;text-align:left;margin-left:62.55pt;margin-top:7.05pt;width:122pt;height:58.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" fillcolor="white [3201]" strokecolor="#70ad47 [3209]" strokeweight="1pt">
                <v:stroke joinstyle="miter"/>
                <v:textbox>
                  <w:txbxContent>
                    <w:p w14:paraId="3631EB79" w14:textId="77777777" w:rsidR="00B15DA7" w:rsidRPr="003C00C3" w:rsidRDefault="00B15DA7" w:rsidP="0083120A">
                      <w:pPr>
                        <w:jc w:val="center"/>
                      </w:pPr>
                      <w:r w:rsidRPr="003C00C3">
                        <w:t>Разработка рекомендаций по улучшению</w:t>
                      </w:r>
                    </w:p>
                  </w:txbxContent>
                </v:textbox>
              </v:roundrect>
            </w:pict>
          </mc:Fallback>
        </mc:AlternateContent>
      </w:r>
    </w:p>
    <w:p w14:paraId="200F42FD" w14:textId="77777777" w:rsidR="0083120A" w:rsidRDefault="0083120A" w:rsidP="0083120A">
      <w:pPr>
        <w:ind w:firstLine="567"/>
        <w:jc w:val="both"/>
        <w:rPr>
          <w:sz w:val="28"/>
          <w:szCs w:val="28"/>
        </w:rPr>
      </w:pPr>
      <w:r>
        <w:rPr>
          <w:noProof/>
          <w:sz w:val="28"/>
          <w:szCs w:val="28"/>
        </w:rPr>
        <mc:AlternateContent>
          <mc:Choice Requires="wps">
            <w:drawing>
              <wp:anchor distT="0" distB="0" distL="114300" distR="114300" simplePos="0" relativeHeight="251780096" behindDoc="0" locked="0" layoutInCell="1" allowOverlap="1" wp14:anchorId="1C985373" wp14:editId="1AC6143C">
                <wp:simplePos x="0" y="0"/>
                <wp:positionH relativeFrom="column">
                  <wp:posOffset>2335490</wp:posOffset>
                </wp:positionH>
                <wp:positionV relativeFrom="paragraph">
                  <wp:posOffset>146388</wp:posOffset>
                </wp:positionV>
                <wp:extent cx="186055" cy="0"/>
                <wp:effectExtent l="0" t="76200" r="23495" b="95250"/>
                <wp:wrapNone/>
                <wp:docPr id="1934317404" name="Прямая со стрелкой 16"/>
                <wp:cNvGraphicFramePr/>
                <a:graphic xmlns:a="http://schemas.openxmlformats.org/drawingml/2006/main">
                  <a:graphicData uri="http://schemas.microsoft.com/office/word/2010/wordprocessingShape">
                    <wps:wsp>
                      <wps:cNvCnPr/>
                      <wps:spPr>
                        <a:xfrm>
                          <a:off x="0" y="0"/>
                          <a:ext cx="1860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53417B" id="Прямая со стрелкой 16" o:spid="_x0000_s1026" type="#_x0000_t32" style="position:absolute;margin-left:183.9pt;margin-top:11.55pt;width:14.65pt;height:0;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" strokecolor="black [3200]" strokeweight=".5pt">
                <v:stroke endarrow="block" joinstyle="miter"/>
              </v:shape>
            </w:pict>
          </mc:Fallback>
        </mc:AlternateContent>
      </w:r>
    </w:p>
    <w:p w14:paraId="0489ABFF" w14:textId="77777777" w:rsidR="0083120A" w:rsidRDefault="0083120A" w:rsidP="0083120A">
      <w:pPr>
        <w:ind w:firstLine="567"/>
        <w:jc w:val="both"/>
        <w:rPr>
          <w:sz w:val="28"/>
          <w:szCs w:val="28"/>
        </w:rPr>
      </w:pPr>
    </w:p>
    <w:p w14:paraId="3097FF13" w14:textId="77777777" w:rsidR="0083120A" w:rsidRDefault="0083120A" w:rsidP="0083120A">
      <w:pPr>
        <w:ind w:firstLine="567"/>
        <w:jc w:val="both"/>
        <w:rPr>
          <w:sz w:val="28"/>
          <w:szCs w:val="28"/>
        </w:rPr>
      </w:pPr>
    </w:p>
    <w:p w14:paraId="52214089" w14:textId="77777777" w:rsidR="0083120A" w:rsidRDefault="0083120A" w:rsidP="0083120A">
      <w:pPr>
        <w:jc w:val="center"/>
        <w:rPr>
          <w:sz w:val="28"/>
          <w:szCs w:val="28"/>
        </w:rPr>
      </w:pPr>
    </w:p>
    <w:p w14:paraId="64BFF2E1" w14:textId="77777777" w:rsidR="007040E7" w:rsidRPr="007040E7" w:rsidRDefault="007040E7" w:rsidP="0083120A">
      <w:pPr>
        <w:jc w:val="center"/>
        <w:rPr>
          <w:sz w:val="16"/>
          <w:szCs w:val="16"/>
        </w:rPr>
      </w:pPr>
    </w:p>
    <w:p w14:paraId="60B5B04B" w14:textId="46B10A49" w:rsidR="0083120A" w:rsidRDefault="0083120A" w:rsidP="0083120A">
      <w:pPr>
        <w:jc w:val="center"/>
        <w:rPr>
          <w:sz w:val="28"/>
          <w:szCs w:val="28"/>
        </w:rPr>
      </w:pPr>
      <w:r>
        <w:rPr>
          <w:sz w:val="28"/>
          <w:szCs w:val="28"/>
        </w:rPr>
        <w:t xml:space="preserve">Рисунок </w:t>
      </w:r>
      <w:r w:rsidR="00A817A9">
        <w:rPr>
          <w:sz w:val="28"/>
          <w:szCs w:val="28"/>
        </w:rPr>
        <w:t>3</w:t>
      </w:r>
      <w:r w:rsidR="00C83333">
        <w:rPr>
          <w:sz w:val="28"/>
          <w:szCs w:val="28"/>
          <w:lang w:val="kk-KZ"/>
        </w:rPr>
        <w:t>0</w:t>
      </w:r>
      <w:r>
        <w:rPr>
          <w:sz w:val="28"/>
          <w:szCs w:val="28"/>
        </w:rPr>
        <w:t xml:space="preserve"> – Методологическое обеспечение </w:t>
      </w:r>
      <w:r w:rsidRPr="0037626D">
        <w:rPr>
          <w:sz w:val="28"/>
          <w:szCs w:val="28"/>
        </w:rPr>
        <w:t>в контексте использования национальных ресурсов стратегического аудита</w:t>
      </w:r>
    </w:p>
    <w:p w14:paraId="353915FF" w14:textId="77777777" w:rsidR="0083120A" w:rsidRPr="007040E7" w:rsidRDefault="0083120A" w:rsidP="0083120A">
      <w:pPr>
        <w:ind w:firstLine="567"/>
        <w:jc w:val="both"/>
        <w:rPr>
          <w:sz w:val="16"/>
          <w:szCs w:val="16"/>
        </w:rPr>
      </w:pPr>
    </w:p>
    <w:p w14:paraId="6A0DAEED" w14:textId="77777777" w:rsidR="0083120A" w:rsidRPr="0037626D" w:rsidRDefault="0083120A" w:rsidP="007040E7">
      <w:pPr>
        <w:ind w:firstLine="709"/>
        <w:jc w:val="both"/>
      </w:pPr>
      <w:r>
        <w:t>Примечание – Составлен автором</w:t>
      </w:r>
    </w:p>
    <w:p w14:paraId="29FCAB64" w14:textId="77777777" w:rsidR="0083120A" w:rsidRDefault="0083120A" w:rsidP="007040E7">
      <w:pPr>
        <w:ind w:firstLine="709"/>
        <w:jc w:val="both"/>
        <w:rPr>
          <w:sz w:val="28"/>
          <w:szCs w:val="28"/>
        </w:rPr>
      </w:pPr>
    </w:p>
    <w:p w14:paraId="3C3E1579" w14:textId="77777777" w:rsidR="003339CA" w:rsidRDefault="003339CA" w:rsidP="00CF59BE">
      <w:pPr>
        <w:ind w:firstLine="709"/>
        <w:jc w:val="both"/>
        <w:rPr>
          <w:sz w:val="28"/>
          <w:szCs w:val="28"/>
        </w:rPr>
      </w:pPr>
      <w:r w:rsidRPr="00965630">
        <w:rPr>
          <w:sz w:val="28"/>
          <w:szCs w:val="28"/>
        </w:rPr>
        <w:t xml:space="preserve">Стратегический аудит представляет собой систематическое и комплексное изучение стратегий, целей, процессов и результатов деятельности организации или государства с целью выявления сильных и слабых сторон, определения </w:t>
      </w:r>
      <w:r w:rsidRPr="00965630">
        <w:rPr>
          <w:sz w:val="28"/>
          <w:szCs w:val="28"/>
        </w:rPr>
        <w:lastRenderedPageBreak/>
        <w:t>потенциальных возможностей и рисков, а также разработки рекомендаций по улучшению.</w:t>
      </w:r>
      <w:r>
        <w:rPr>
          <w:sz w:val="28"/>
          <w:szCs w:val="28"/>
        </w:rPr>
        <w:t xml:space="preserve"> </w:t>
      </w:r>
      <w:r w:rsidRPr="00D37914">
        <w:rPr>
          <w:sz w:val="28"/>
          <w:szCs w:val="28"/>
        </w:rPr>
        <w:t>Методологическое обеспечение стратегического аудита является важным инструментом для государственных органов и организаций при принятии решений по использованию национальных ресурсов, что способствует достижению устойчивого экономического и социального развития.</w:t>
      </w:r>
    </w:p>
    <w:p w14:paraId="34CA9FF2" w14:textId="77777777" w:rsidR="003339CA" w:rsidRDefault="003339CA" w:rsidP="00CF59BE">
      <w:pPr>
        <w:ind w:firstLine="709"/>
        <w:jc w:val="both"/>
        <w:rPr>
          <w:sz w:val="28"/>
          <w:szCs w:val="28"/>
        </w:rPr>
      </w:pPr>
      <w:r>
        <w:rPr>
          <w:sz w:val="28"/>
          <w:szCs w:val="28"/>
        </w:rPr>
        <w:t>К важным аспектам в подходах к национальным ресурсам РК относятся следующее:</w:t>
      </w:r>
    </w:p>
    <w:p w14:paraId="5C66CA59" w14:textId="77777777" w:rsidR="003339CA" w:rsidRDefault="003339CA" w:rsidP="00CF59BE">
      <w:pPr>
        <w:ind w:firstLine="709"/>
        <w:jc w:val="both"/>
        <w:rPr>
          <w:sz w:val="28"/>
          <w:szCs w:val="28"/>
        </w:rPr>
      </w:pPr>
      <w:r>
        <w:rPr>
          <w:sz w:val="28"/>
          <w:szCs w:val="28"/>
        </w:rPr>
        <w:t xml:space="preserve">- </w:t>
      </w:r>
      <w:r w:rsidRPr="00D37914">
        <w:rPr>
          <w:sz w:val="28"/>
          <w:szCs w:val="28"/>
        </w:rPr>
        <w:t>Казахстан богат природными ресурсами, включая нефть, газ, уголь, металлы, минералы и земельные ресурсы. Эффективное использование этих ресурсов включает в себя их устойчивое извлечение, обработку и экспорт, а также максимизацию добавленной стоимости внутри страны</w:t>
      </w:r>
      <w:r>
        <w:rPr>
          <w:sz w:val="28"/>
          <w:szCs w:val="28"/>
        </w:rPr>
        <w:t>;</w:t>
      </w:r>
    </w:p>
    <w:p w14:paraId="6E6DA473" w14:textId="77777777" w:rsidR="003339CA" w:rsidRDefault="003339CA" w:rsidP="00CF59BE">
      <w:pPr>
        <w:ind w:firstLine="709"/>
        <w:jc w:val="both"/>
        <w:rPr>
          <w:sz w:val="28"/>
          <w:szCs w:val="28"/>
        </w:rPr>
      </w:pPr>
      <w:r>
        <w:rPr>
          <w:sz w:val="28"/>
          <w:szCs w:val="28"/>
        </w:rPr>
        <w:t>- в</w:t>
      </w:r>
      <w:r w:rsidRPr="00D37914">
        <w:rPr>
          <w:sz w:val="28"/>
          <w:szCs w:val="28"/>
        </w:rPr>
        <w:t>ажным аспектом эффективного использования ресурсов является инвестирование в человеческий капитал, включая образование, здравоохранение, науку и инновации. Обученная и здоровая рабочая сила способствует повышению производительности и инновационному развитию</w:t>
      </w:r>
      <w:r>
        <w:rPr>
          <w:sz w:val="28"/>
          <w:szCs w:val="28"/>
        </w:rPr>
        <w:t>;</w:t>
      </w:r>
    </w:p>
    <w:p w14:paraId="7F4AD419" w14:textId="77777777" w:rsidR="003339CA" w:rsidRDefault="003339CA" w:rsidP="00CF59BE">
      <w:pPr>
        <w:ind w:firstLine="709"/>
        <w:jc w:val="both"/>
        <w:rPr>
          <w:sz w:val="28"/>
          <w:szCs w:val="28"/>
        </w:rPr>
      </w:pPr>
      <w:r>
        <w:rPr>
          <w:sz w:val="28"/>
          <w:szCs w:val="28"/>
        </w:rPr>
        <w:t xml:space="preserve">- </w:t>
      </w:r>
      <w:r w:rsidRPr="00C87DF3">
        <w:rPr>
          <w:sz w:val="28"/>
          <w:szCs w:val="28"/>
        </w:rPr>
        <w:t>Казахстан обладает значительным потенциалом для развития альтернативных и возобновляемых источников энергии, таких как солнечная и ветровая энергия. Их эффективное использование может сократить зависимость от традиционных источников энергии и уменьшить выбросы парниковых газов</w:t>
      </w:r>
      <w:r>
        <w:rPr>
          <w:sz w:val="28"/>
          <w:szCs w:val="28"/>
        </w:rPr>
        <w:t>;</w:t>
      </w:r>
    </w:p>
    <w:p w14:paraId="74B7BABD" w14:textId="77777777" w:rsidR="003339CA" w:rsidRDefault="003339CA" w:rsidP="00CF59BE">
      <w:pPr>
        <w:ind w:firstLine="709"/>
        <w:jc w:val="both"/>
        <w:rPr>
          <w:sz w:val="28"/>
          <w:szCs w:val="28"/>
        </w:rPr>
      </w:pPr>
      <w:r>
        <w:rPr>
          <w:sz w:val="28"/>
          <w:szCs w:val="28"/>
        </w:rPr>
        <w:t>- р</w:t>
      </w:r>
      <w:r w:rsidRPr="00C87DF3">
        <w:rPr>
          <w:sz w:val="28"/>
          <w:szCs w:val="28"/>
        </w:rPr>
        <w:t>азвитие инфраструктуры и транспортной логистики играет важную роль в эффективном использовании национальных ресурсов, обеспечивая их эффективную транспортировку и распределение как внутри страны, так и на мировых рынках</w:t>
      </w:r>
      <w:r>
        <w:rPr>
          <w:sz w:val="28"/>
          <w:szCs w:val="28"/>
        </w:rPr>
        <w:t>;</w:t>
      </w:r>
    </w:p>
    <w:p w14:paraId="4783E802" w14:textId="77777777" w:rsidR="003339CA" w:rsidRDefault="003339CA" w:rsidP="00CF59BE">
      <w:pPr>
        <w:ind w:firstLine="709"/>
        <w:jc w:val="both"/>
        <w:rPr>
          <w:sz w:val="28"/>
          <w:szCs w:val="28"/>
        </w:rPr>
      </w:pPr>
      <w:r>
        <w:rPr>
          <w:sz w:val="28"/>
          <w:szCs w:val="28"/>
        </w:rPr>
        <w:t>- э</w:t>
      </w:r>
      <w:r w:rsidRPr="00C87DF3">
        <w:rPr>
          <w:sz w:val="28"/>
          <w:szCs w:val="28"/>
        </w:rPr>
        <w:t>ффективное использование национальных ресурсов должно учитывать экологическую устойчивость и сохранение окружающей среды. Принятие мер по сокращению загрязнения, эффективному использованию водных и природных ресурсов, а также охране биоразнообразия являются важными аспектами</w:t>
      </w:r>
      <w:r>
        <w:rPr>
          <w:sz w:val="28"/>
          <w:szCs w:val="28"/>
        </w:rPr>
        <w:t>.</w:t>
      </w:r>
    </w:p>
    <w:p w14:paraId="2A687E9A" w14:textId="77777777" w:rsidR="003339CA" w:rsidRPr="00EF3CAE" w:rsidRDefault="003339CA" w:rsidP="00CF59BE">
      <w:pPr>
        <w:ind w:firstLine="709"/>
        <w:jc w:val="both"/>
        <w:rPr>
          <w:sz w:val="28"/>
          <w:szCs w:val="28"/>
        </w:rPr>
      </w:pPr>
      <w:r w:rsidRPr="00EF3CAE">
        <w:rPr>
          <w:sz w:val="28"/>
          <w:szCs w:val="28"/>
        </w:rPr>
        <w:t>Характеризующие показатели могут быть следующими:</w:t>
      </w:r>
    </w:p>
    <w:p w14:paraId="05CDA6AD" w14:textId="77777777" w:rsidR="003339CA" w:rsidRPr="00EF3CAE" w:rsidRDefault="003339CA" w:rsidP="00CF59BE">
      <w:pPr>
        <w:ind w:firstLine="709"/>
        <w:jc w:val="both"/>
        <w:rPr>
          <w:sz w:val="28"/>
          <w:szCs w:val="28"/>
        </w:rPr>
      </w:pPr>
      <w:r>
        <w:rPr>
          <w:sz w:val="28"/>
          <w:szCs w:val="28"/>
        </w:rPr>
        <w:t xml:space="preserve">- </w:t>
      </w:r>
      <w:r w:rsidRPr="00EF3CAE">
        <w:rPr>
          <w:sz w:val="28"/>
          <w:szCs w:val="28"/>
        </w:rPr>
        <w:t>ВВП на душу населения</w:t>
      </w:r>
      <w:r>
        <w:rPr>
          <w:sz w:val="28"/>
          <w:szCs w:val="28"/>
        </w:rPr>
        <w:t>;</w:t>
      </w:r>
    </w:p>
    <w:p w14:paraId="3D7FEE53" w14:textId="77777777" w:rsidR="003339CA" w:rsidRPr="00EF3CAE" w:rsidRDefault="003339CA" w:rsidP="00CF59BE">
      <w:pPr>
        <w:ind w:firstLine="709"/>
        <w:jc w:val="both"/>
        <w:rPr>
          <w:sz w:val="28"/>
          <w:szCs w:val="28"/>
        </w:rPr>
      </w:pPr>
      <w:r>
        <w:rPr>
          <w:sz w:val="28"/>
          <w:szCs w:val="28"/>
        </w:rPr>
        <w:t>- и</w:t>
      </w:r>
      <w:r w:rsidRPr="00EF3CAE">
        <w:rPr>
          <w:sz w:val="28"/>
          <w:szCs w:val="28"/>
        </w:rPr>
        <w:t>ндекс человеческого развития (</w:t>
      </w:r>
      <w:r>
        <w:rPr>
          <w:sz w:val="28"/>
          <w:szCs w:val="28"/>
        </w:rPr>
        <w:t xml:space="preserve">далее - </w:t>
      </w:r>
      <w:r w:rsidRPr="00EF3CAE">
        <w:rPr>
          <w:sz w:val="28"/>
          <w:szCs w:val="28"/>
        </w:rPr>
        <w:t>ИЧР)</w:t>
      </w:r>
      <w:r>
        <w:rPr>
          <w:sz w:val="28"/>
          <w:szCs w:val="28"/>
        </w:rPr>
        <w:t>;</w:t>
      </w:r>
    </w:p>
    <w:p w14:paraId="6FE6B7D2" w14:textId="77777777" w:rsidR="003339CA" w:rsidRPr="00EF3CAE" w:rsidRDefault="003339CA" w:rsidP="00CF59BE">
      <w:pPr>
        <w:ind w:firstLine="709"/>
        <w:jc w:val="both"/>
        <w:rPr>
          <w:sz w:val="28"/>
          <w:szCs w:val="28"/>
        </w:rPr>
      </w:pPr>
      <w:r>
        <w:rPr>
          <w:sz w:val="28"/>
          <w:szCs w:val="28"/>
        </w:rPr>
        <w:t>- у</w:t>
      </w:r>
      <w:r w:rsidRPr="00EF3CAE">
        <w:rPr>
          <w:sz w:val="28"/>
          <w:szCs w:val="28"/>
        </w:rPr>
        <w:t>ровень безработицы</w:t>
      </w:r>
      <w:r>
        <w:rPr>
          <w:sz w:val="28"/>
          <w:szCs w:val="28"/>
        </w:rPr>
        <w:t>;</w:t>
      </w:r>
    </w:p>
    <w:p w14:paraId="0126F30C" w14:textId="77777777" w:rsidR="003339CA" w:rsidRPr="00EF3CAE" w:rsidRDefault="003339CA" w:rsidP="00CF59BE">
      <w:pPr>
        <w:ind w:firstLine="709"/>
        <w:jc w:val="both"/>
        <w:rPr>
          <w:sz w:val="28"/>
          <w:szCs w:val="28"/>
        </w:rPr>
      </w:pPr>
      <w:r>
        <w:rPr>
          <w:sz w:val="28"/>
          <w:szCs w:val="28"/>
        </w:rPr>
        <w:t>- с</w:t>
      </w:r>
      <w:r w:rsidRPr="00EF3CAE">
        <w:rPr>
          <w:sz w:val="28"/>
          <w:szCs w:val="28"/>
        </w:rPr>
        <w:t>оотношение экспорта и импорта</w:t>
      </w:r>
      <w:r>
        <w:rPr>
          <w:sz w:val="28"/>
          <w:szCs w:val="28"/>
        </w:rPr>
        <w:t>;</w:t>
      </w:r>
    </w:p>
    <w:p w14:paraId="4E46BB4C" w14:textId="77777777" w:rsidR="003339CA" w:rsidRPr="00EF3CAE" w:rsidRDefault="003339CA" w:rsidP="00CF59BE">
      <w:pPr>
        <w:ind w:firstLine="709"/>
        <w:jc w:val="both"/>
        <w:rPr>
          <w:sz w:val="28"/>
          <w:szCs w:val="28"/>
        </w:rPr>
      </w:pPr>
      <w:r>
        <w:rPr>
          <w:sz w:val="28"/>
          <w:szCs w:val="28"/>
        </w:rPr>
        <w:t>- у</w:t>
      </w:r>
      <w:r w:rsidRPr="00EF3CAE">
        <w:rPr>
          <w:sz w:val="28"/>
          <w:szCs w:val="28"/>
        </w:rPr>
        <w:t>ровень инвестиций в экологически чистые технологии</w:t>
      </w:r>
      <w:r>
        <w:rPr>
          <w:sz w:val="28"/>
          <w:szCs w:val="28"/>
        </w:rPr>
        <w:t>;</w:t>
      </w:r>
    </w:p>
    <w:p w14:paraId="0A8C2556" w14:textId="77777777" w:rsidR="003339CA" w:rsidRPr="00EF3CAE" w:rsidRDefault="003339CA" w:rsidP="00CF59BE">
      <w:pPr>
        <w:ind w:firstLine="709"/>
        <w:jc w:val="both"/>
        <w:rPr>
          <w:sz w:val="28"/>
          <w:szCs w:val="28"/>
        </w:rPr>
      </w:pPr>
      <w:r>
        <w:rPr>
          <w:sz w:val="28"/>
          <w:szCs w:val="28"/>
        </w:rPr>
        <w:t>- у</w:t>
      </w:r>
      <w:r w:rsidRPr="00EF3CAE">
        <w:rPr>
          <w:sz w:val="28"/>
          <w:szCs w:val="28"/>
        </w:rPr>
        <w:t>ровень загрязнения водных и воздушных ресурсов</w:t>
      </w:r>
      <w:r>
        <w:rPr>
          <w:sz w:val="28"/>
          <w:szCs w:val="28"/>
        </w:rPr>
        <w:t>;</w:t>
      </w:r>
    </w:p>
    <w:p w14:paraId="3D810133" w14:textId="77777777" w:rsidR="003339CA" w:rsidRPr="00EF3CAE" w:rsidRDefault="003339CA" w:rsidP="00CF59BE">
      <w:pPr>
        <w:ind w:firstLine="709"/>
        <w:jc w:val="both"/>
        <w:rPr>
          <w:sz w:val="28"/>
          <w:szCs w:val="28"/>
        </w:rPr>
      </w:pPr>
      <w:r>
        <w:rPr>
          <w:sz w:val="28"/>
          <w:szCs w:val="28"/>
        </w:rPr>
        <w:t>- у</w:t>
      </w:r>
      <w:r w:rsidRPr="00EF3CAE">
        <w:rPr>
          <w:sz w:val="28"/>
          <w:szCs w:val="28"/>
        </w:rPr>
        <w:t>ровень доступности образования и здравоохранения.</w:t>
      </w:r>
    </w:p>
    <w:p w14:paraId="1917DAC5" w14:textId="77777777" w:rsidR="003339CA" w:rsidRDefault="003339CA" w:rsidP="00CF59BE">
      <w:pPr>
        <w:ind w:firstLine="709"/>
        <w:jc w:val="both"/>
        <w:rPr>
          <w:sz w:val="28"/>
          <w:szCs w:val="28"/>
        </w:rPr>
      </w:pPr>
      <w:r w:rsidRPr="00EF3CAE">
        <w:rPr>
          <w:sz w:val="28"/>
          <w:szCs w:val="28"/>
        </w:rPr>
        <w:t xml:space="preserve">Анализ этих факторов и показателей позволит оценить эффективность использования национальных ресурсов в </w:t>
      </w:r>
      <w:r>
        <w:rPr>
          <w:sz w:val="28"/>
          <w:szCs w:val="28"/>
        </w:rPr>
        <w:t>Р</w:t>
      </w:r>
      <w:r w:rsidRPr="00EF3CAE">
        <w:rPr>
          <w:sz w:val="28"/>
          <w:szCs w:val="28"/>
        </w:rPr>
        <w:t>К и выявить области для улучшения и оптимизации использования этих ресурсов.</w:t>
      </w:r>
    </w:p>
    <w:p w14:paraId="63511958" w14:textId="7BE88586" w:rsidR="00A817A9" w:rsidRDefault="003339CA" w:rsidP="00CF59BE">
      <w:pPr>
        <w:ind w:firstLine="709"/>
        <w:jc w:val="both"/>
        <w:rPr>
          <w:sz w:val="28"/>
          <w:szCs w:val="28"/>
        </w:rPr>
      </w:pPr>
      <w:r w:rsidRPr="00C87DF3">
        <w:rPr>
          <w:sz w:val="28"/>
          <w:szCs w:val="28"/>
        </w:rPr>
        <w:t>Оценка эффективности использования национальных ресурсов в РК требует комплексного анализа указанных аспектов с учетом социально-экономических и экологических факторов. Разработка и реализация стратегий по оптимизации использования этих ресурсов должны основываться на принципах устойчивого развития и удовлетворении потребностей текущих и будущих</w:t>
      </w:r>
      <w:r>
        <w:rPr>
          <w:sz w:val="28"/>
          <w:szCs w:val="28"/>
        </w:rPr>
        <w:t>.</w:t>
      </w:r>
      <w:r w:rsidRPr="00C87DF3">
        <w:rPr>
          <w:sz w:val="28"/>
          <w:szCs w:val="28"/>
        </w:rPr>
        <w:t xml:space="preserve"> </w:t>
      </w:r>
      <w:r w:rsidRPr="00EC5B95">
        <w:rPr>
          <w:sz w:val="28"/>
          <w:szCs w:val="28"/>
        </w:rPr>
        <w:t xml:space="preserve">Факторы, влияющие на оценку эффективности использования национальных </w:t>
      </w:r>
      <w:r w:rsidRPr="00EC5B95">
        <w:rPr>
          <w:sz w:val="28"/>
          <w:szCs w:val="28"/>
        </w:rPr>
        <w:lastRenderedPageBreak/>
        <w:t xml:space="preserve">ресурсов в РК, можно распределить следующим образом, а также предоставить характеризующие показатели </w:t>
      </w:r>
      <w:r w:rsidRPr="00C87DF3">
        <w:rPr>
          <w:sz w:val="28"/>
          <w:szCs w:val="28"/>
        </w:rPr>
        <w:t>поколений</w:t>
      </w:r>
      <w:r w:rsidR="0083120A">
        <w:rPr>
          <w:sz w:val="28"/>
          <w:szCs w:val="28"/>
        </w:rPr>
        <w:t xml:space="preserve"> (</w:t>
      </w:r>
      <w:r w:rsidR="007040E7">
        <w:rPr>
          <w:sz w:val="28"/>
          <w:szCs w:val="28"/>
        </w:rPr>
        <w:t>р</w:t>
      </w:r>
      <w:r w:rsidR="0083120A">
        <w:rPr>
          <w:sz w:val="28"/>
          <w:szCs w:val="28"/>
        </w:rPr>
        <w:t xml:space="preserve">исунок </w:t>
      </w:r>
      <w:r w:rsidR="00A817A9">
        <w:rPr>
          <w:sz w:val="28"/>
          <w:szCs w:val="28"/>
        </w:rPr>
        <w:t>3</w:t>
      </w:r>
      <w:r w:rsidR="00C83333">
        <w:rPr>
          <w:sz w:val="28"/>
          <w:szCs w:val="28"/>
          <w:lang w:val="kk-KZ"/>
        </w:rPr>
        <w:t>1</w:t>
      </w:r>
      <w:r w:rsidR="0083120A">
        <w:rPr>
          <w:sz w:val="28"/>
          <w:szCs w:val="28"/>
        </w:rPr>
        <w:t>).</w:t>
      </w:r>
    </w:p>
    <w:p w14:paraId="68B49339" w14:textId="77777777" w:rsidR="0003455E" w:rsidRPr="0003455E" w:rsidRDefault="0003455E" w:rsidP="0083120A">
      <w:pPr>
        <w:ind w:firstLine="567"/>
        <w:jc w:val="both"/>
        <w:rPr>
          <w:sz w:val="28"/>
          <w:szCs w:val="28"/>
        </w:rPr>
      </w:pPr>
    </w:p>
    <w:p w14:paraId="39462328" w14:textId="77777777" w:rsidR="0083120A" w:rsidRDefault="0083120A" w:rsidP="0083120A">
      <w:pPr>
        <w:ind w:firstLine="567"/>
        <w:jc w:val="both"/>
        <w:rPr>
          <w:sz w:val="28"/>
          <w:szCs w:val="28"/>
        </w:rPr>
      </w:pPr>
      <w:r w:rsidRPr="0037626D">
        <w:rPr>
          <w:noProof/>
        </w:rPr>
        <mc:AlternateContent>
          <mc:Choice Requires="wps">
            <w:drawing>
              <wp:anchor distT="0" distB="0" distL="114300" distR="114300" simplePos="0" relativeHeight="251785216" behindDoc="0" locked="0" layoutInCell="1" allowOverlap="1" wp14:anchorId="4EF33048" wp14:editId="6290206E">
                <wp:simplePos x="0" y="0"/>
                <wp:positionH relativeFrom="column">
                  <wp:posOffset>1050222</wp:posOffset>
                </wp:positionH>
                <wp:positionV relativeFrom="paragraph">
                  <wp:posOffset>16752</wp:posOffset>
                </wp:positionV>
                <wp:extent cx="3911600" cy="496111"/>
                <wp:effectExtent l="0" t="0" r="12700" b="18415"/>
                <wp:wrapNone/>
                <wp:docPr id="345872371" name="Прямоугольник: скругленные углы 4"/>
                <wp:cNvGraphicFramePr/>
                <a:graphic xmlns:a="http://schemas.openxmlformats.org/drawingml/2006/main">
                  <a:graphicData uri="http://schemas.microsoft.com/office/word/2010/wordprocessingShape">
                    <wps:wsp>
                      <wps:cNvSpPr/>
                      <wps:spPr>
                        <a:xfrm>
                          <a:off x="0" y="0"/>
                          <a:ext cx="3911600" cy="49611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F19C9DA" w14:textId="77777777" w:rsidR="00B15DA7" w:rsidRPr="003C00C3" w:rsidRDefault="00B15DA7" w:rsidP="0083120A">
                            <w:pPr>
                              <w:jc w:val="center"/>
                            </w:pPr>
                            <w:r w:rsidRPr="00EC5B95">
                              <w:t>Факторы, влияющие на оценку эффективности использования национальных ресурсов</w:t>
                            </w:r>
                            <w:r w:rsidRPr="00D37914">
                              <w:t xml:space="preserve"> РК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F33048" id="_x0000_s1060" style="position:absolute;left:0;text-align:left;margin-left:82.7pt;margin-top:1.3pt;width:308pt;height:39.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" fillcolor="white [3201]" strokecolor="#70ad47 [3209]" strokeweight="1pt">
                <v:stroke joinstyle="miter"/>
                <v:textbox>
                  <w:txbxContent>
                    <w:p w14:paraId="7F19C9DA" w14:textId="77777777" w:rsidR="00B15DA7" w:rsidRPr="003C00C3" w:rsidRDefault="00B15DA7" w:rsidP="0083120A">
                      <w:pPr>
                        <w:jc w:val="center"/>
                      </w:pPr>
                      <w:r w:rsidRPr="00EC5B95">
                        <w:t>Факторы, влияющие на оценку эффективности использования национальных ресурсов</w:t>
                      </w:r>
                      <w:r w:rsidRPr="00D37914">
                        <w:t xml:space="preserve"> РК</w:t>
                      </w:r>
                    </w:p>
                  </w:txbxContent>
                </v:textbox>
              </v:roundrect>
            </w:pict>
          </mc:Fallback>
        </mc:AlternateContent>
      </w:r>
    </w:p>
    <w:p w14:paraId="52BF755F" w14:textId="77777777" w:rsidR="0083120A" w:rsidRDefault="0083120A" w:rsidP="0083120A">
      <w:pPr>
        <w:ind w:firstLine="567"/>
        <w:jc w:val="both"/>
        <w:rPr>
          <w:sz w:val="28"/>
          <w:szCs w:val="28"/>
        </w:rPr>
      </w:pPr>
      <w:r>
        <w:rPr>
          <w:noProof/>
          <w:sz w:val="28"/>
          <w:szCs w:val="28"/>
        </w:rPr>
        <mc:AlternateContent>
          <mc:Choice Requires="wps">
            <w:drawing>
              <wp:anchor distT="0" distB="0" distL="114300" distR="114300" simplePos="0" relativeHeight="251820032" behindDoc="0" locked="0" layoutInCell="1" allowOverlap="1" wp14:anchorId="4E3919D7" wp14:editId="7FA12CEF">
                <wp:simplePos x="0" y="0"/>
                <wp:positionH relativeFrom="column">
                  <wp:posOffset>-58731</wp:posOffset>
                </wp:positionH>
                <wp:positionV relativeFrom="paragraph">
                  <wp:posOffset>36208</wp:posOffset>
                </wp:positionV>
                <wp:extent cx="0" cy="5115127"/>
                <wp:effectExtent l="0" t="0" r="38100" b="28575"/>
                <wp:wrapNone/>
                <wp:docPr id="1260872337" name="Прямая соединительная линия 16"/>
                <wp:cNvGraphicFramePr/>
                <a:graphic xmlns:a="http://schemas.openxmlformats.org/drawingml/2006/main">
                  <a:graphicData uri="http://schemas.microsoft.com/office/word/2010/wordprocessingShape">
                    <wps:wsp>
                      <wps:cNvCnPr/>
                      <wps:spPr>
                        <a:xfrm>
                          <a:off x="0" y="0"/>
                          <a:ext cx="0" cy="51151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97C156" id="Прямая соединительная линия 16"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4.6pt,2.85pt" to="-4.6pt,4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" strokecolor="black [3200]" strokeweight=".5pt">
                <v:stroke joinstyle="miter"/>
              </v:line>
            </w:pict>
          </mc:Fallback>
        </mc:AlternateContent>
      </w:r>
      <w:r>
        <w:rPr>
          <w:noProof/>
          <w:sz w:val="28"/>
          <w:szCs w:val="28"/>
        </w:rPr>
        <mc:AlternateContent>
          <mc:Choice Requires="wps">
            <w:drawing>
              <wp:anchor distT="0" distB="0" distL="114300" distR="114300" simplePos="0" relativeHeight="251819008" behindDoc="0" locked="0" layoutInCell="1" allowOverlap="1" wp14:anchorId="6545D93D" wp14:editId="43ABE249">
                <wp:simplePos x="0" y="0"/>
                <wp:positionH relativeFrom="column">
                  <wp:posOffset>-58731</wp:posOffset>
                </wp:positionH>
                <wp:positionV relativeFrom="paragraph">
                  <wp:posOffset>36209</wp:posOffset>
                </wp:positionV>
                <wp:extent cx="1108953" cy="0"/>
                <wp:effectExtent l="0" t="0" r="0" b="0"/>
                <wp:wrapNone/>
                <wp:docPr id="703485311" name="Прямая соединительная линия 15"/>
                <wp:cNvGraphicFramePr/>
                <a:graphic xmlns:a="http://schemas.openxmlformats.org/drawingml/2006/main">
                  <a:graphicData uri="http://schemas.microsoft.com/office/word/2010/wordprocessingShape">
                    <wps:wsp>
                      <wps:cNvCnPr/>
                      <wps:spPr>
                        <a:xfrm flipH="1">
                          <a:off x="0" y="0"/>
                          <a:ext cx="11089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82B055" id="Прямая соединительная линия 15" o:spid="_x0000_s1026" style="position:absolute;flip:x;z-index:251819008;visibility:visible;mso-wrap-style:square;mso-wrap-distance-left:9pt;mso-wrap-distance-top:0;mso-wrap-distance-right:9pt;mso-wrap-distance-bottom:0;mso-position-horizontal:absolute;mso-position-horizontal-relative:text;mso-position-vertical:absolute;mso-position-vertical-relative:text" from="-4.6pt,2.85pt" to="82.7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" strokecolor="black [3200]" strokeweight=".5pt">
                <v:stroke joinstyle="miter"/>
              </v:line>
            </w:pict>
          </mc:Fallback>
        </mc:AlternateContent>
      </w:r>
    </w:p>
    <w:p w14:paraId="16068E10" w14:textId="77777777" w:rsidR="0083120A" w:rsidRDefault="0083120A" w:rsidP="0083120A">
      <w:pPr>
        <w:ind w:firstLine="567"/>
        <w:jc w:val="both"/>
        <w:rPr>
          <w:sz w:val="28"/>
          <w:szCs w:val="28"/>
        </w:rPr>
      </w:pPr>
      <w:r w:rsidRPr="0037626D">
        <w:rPr>
          <w:noProof/>
        </w:rPr>
        <mc:AlternateContent>
          <mc:Choice Requires="wps">
            <w:drawing>
              <wp:anchor distT="0" distB="0" distL="114300" distR="114300" simplePos="0" relativeHeight="251787264" behindDoc="0" locked="0" layoutInCell="1" allowOverlap="1" wp14:anchorId="3414DE4A" wp14:editId="1FA09992">
                <wp:simplePos x="0" y="0"/>
                <wp:positionH relativeFrom="column">
                  <wp:posOffset>1789525</wp:posOffset>
                </wp:positionH>
                <wp:positionV relativeFrom="paragraph">
                  <wp:posOffset>201390</wp:posOffset>
                </wp:positionV>
                <wp:extent cx="4250257" cy="447472"/>
                <wp:effectExtent l="0" t="0" r="17145" b="10160"/>
                <wp:wrapNone/>
                <wp:docPr id="737698676" name="Прямоугольник: скругленные углы 4"/>
                <wp:cNvGraphicFramePr/>
                <a:graphic xmlns:a="http://schemas.openxmlformats.org/drawingml/2006/main">
                  <a:graphicData uri="http://schemas.microsoft.com/office/word/2010/wordprocessingShape">
                    <wps:wsp>
                      <wps:cNvSpPr/>
                      <wps:spPr>
                        <a:xfrm>
                          <a:off x="0" y="0"/>
                          <a:ext cx="4250257" cy="447472"/>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D546F42" w14:textId="77777777" w:rsidR="00B15DA7" w:rsidRPr="003C00C3" w:rsidRDefault="00B15DA7" w:rsidP="0083120A">
                            <w:pPr>
                              <w:jc w:val="center"/>
                            </w:pPr>
                            <w:r w:rsidRPr="00EC5B95">
                              <w:t>Уровень коррупции и эффективность антикоррполитики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14DE4A" id="_x0000_s1061" style="position:absolute;left:0;text-align:left;margin-left:140.9pt;margin-top:15.85pt;width:334.65pt;height:35.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" fillcolor="white [3201]" strokecolor="#70ad47 [3209]" strokeweight="1pt">
                <v:stroke joinstyle="miter"/>
                <v:textbox>
                  <w:txbxContent>
                    <w:p w14:paraId="0D546F42" w14:textId="77777777" w:rsidR="00B15DA7" w:rsidRPr="003C00C3" w:rsidRDefault="00B15DA7" w:rsidP="0083120A">
                      <w:pPr>
                        <w:jc w:val="center"/>
                      </w:pPr>
                      <w:r w:rsidRPr="00EC5B95">
                        <w:t>Уровень коррупции и эффективность антикоррполитики</w:t>
                      </w:r>
                    </w:p>
                  </w:txbxContent>
                </v:textbox>
              </v:roundrect>
            </w:pict>
          </mc:Fallback>
        </mc:AlternateContent>
      </w:r>
    </w:p>
    <w:p w14:paraId="1484B968" w14:textId="77777777" w:rsidR="0083120A" w:rsidRDefault="0083120A" w:rsidP="0083120A">
      <w:pPr>
        <w:ind w:firstLine="567"/>
        <w:jc w:val="both"/>
        <w:rPr>
          <w:sz w:val="28"/>
          <w:szCs w:val="28"/>
        </w:rPr>
      </w:pPr>
    </w:p>
    <w:p w14:paraId="42C98A19" w14:textId="77777777" w:rsidR="0083120A" w:rsidRDefault="0083120A" w:rsidP="0083120A">
      <w:pPr>
        <w:ind w:firstLine="567"/>
        <w:jc w:val="both"/>
        <w:rPr>
          <w:sz w:val="28"/>
          <w:szCs w:val="28"/>
        </w:rPr>
      </w:pPr>
      <w:r>
        <w:rPr>
          <w:noProof/>
          <w:sz w:val="28"/>
          <w:szCs w:val="28"/>
        </w:rPr>
        <mc:AlternateContent>
          <mc:Choice Requires="wps">
            <w:drawing>
              <wp:anchor distT="0" distB="0" distL="114300" distR="114300" simplePos="0" relativeHeight="251804672" behindDoc="0" locked="0" layoutInCell="1" allowOverlap="1" wp14:anchorId="6F3043F6" wp14:editId="29AC30FA">
                <wp:simplePos x="0" y="0"/>
                <wp:positionH relativeFrom="column">
                  <wp:posOffset>1419644</wp:posOffset>
                </wp:positionH>
                <wp:positionV relativeFrom="paragraph">
                  <wp:posOffset>6458</wp:posOffset>
                </wp:positionV>
                <wp:extent cx="369881" cy="437745"/>
                <wp:effectExtent l="0" t="38100" r="49530" b="19685"/>
                <wp:wrapNone/>
                <wp:docPr id="43785149" name="Прямая со стрелкой 1"/>
                <wp:cNvGraphicFramePr/>
                <a:graphic xmlns:a="http://schemas.openxmlformats.org/drawingml/2006/main">
                  <a:graphicData uri="http://schemas.microsoft.com/office/word/2010/wordprocessingShape">
                    <wps:wsp>
                      <wps:cNvCnPr/>
                      <wps:spPr>
                        <a:xfrm flipV="1">
                          <a:off x="0" y="0"/>
                          <a:ext cx="369881" cy="4377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B3DE72" id="Прямая со стрелкой 1" o:spid="_x0000_s1026" type="#_x0000_t32" style="position:absolute;margin-left:111.8pt;margin-top:.5pt;width:29.1pt;height:34.45pt;flip:y;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" strokecolor="black [3200]" strokeweight=".5pt">
                <v:stroke endarrow="block" joinstyle="miter"/>
              </v:shape>
            </w:pict>
          </mc:Fallback>
        </mc:AlternateContent>
      </w:r>
    </w:p>
    <w:p w14:paraId="48C3A737" w14:textId="77777777" w:rsidR="0083120A" w:rsidRDefault="0083120A" w:rsidP="0083120A">
      <w:pPr>
        <w:ind w:firstLine="567"/>
        <w:jc w:val="both"/>
        <w:rPr>
          <w:sz w:val="28"/>
          <w:szCs w:val="28"/>
        </w:rPr>
      </w:pPr>
      <w:r>
        <w:rPr>
          <w:noProof/>
        </w:rPr>
        <mc:AlternateContent>
          <mc:Choice Requires="wps">
            <w:drawing>
              <wp:anchor distT="0" distB="0" distL="114300" distR="114300" simplePos="0" relativeHeight="251824128" behindDoc="0" locked="0" layoutInCell="1" allowOverlap="1" wp14:anchorId="4DDF9CFE" wp14:editId="1696A2A1">
                <wp:simplePos x="0" y="0"/>
                <wp:positionH relativeFrom="column">
                  <wp:posOffset>-58731</wp:posOffset>
                </wp:positionH>
                <wp:positionV relativeFrom="paragraph">
                  <wp:posOffset>180151</wp:posOffset>
                </wp:positionV>
                <wp:extent cx="126365" cy="0"/>
                <wp:effectExtent l="0" t="76200" r="26035" b="95250"/>
                <wp:wrapNone/>
                <wp:docPr id="1614730631" name="Прямая со стрелкой 20"/>
                <wp:cNvGraphicFramePr/>
                <a:graphic xmlns:a="http://schemas.openxmlformats.org/drawingml/2006/main">
                  <a:graphicData uri="http://schemas.microsoft.com/office/word/2010/wordprocessingShape">
                    <wps:wsp>
                      <wps:cNvCnPr/>
                      <wps:spPr>
                        <a:xfrm>
                          <a:off x="0" y="0"/>
                          <a:ext cx="1263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469E7F" id="Прямая со стрелкой 20" o:spid="_x0000_s1026" type="#_x0000_t32" style="position:absolute;margin-left:-4.6pt;margin-top:14.2pt;width:9.95pt;height:0;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" strokecolor="black [3200]" strokeweight=".5pt">
                <v:stroke endarrow="block" joinstyle="miter"/>
              </v:shape>
            </w:pict>
          </mc:Fallback>
        </mc:AlternateContent>
      </w:r>
      <w:r>
        <w:rPr>
          <w:noProof/>
        </w:rPr>
        <mc:AlternateContent>
          <mc:Choice Requires="wps">
            <w:drawing>
              <wp:anchor distT="0" distB="0" distL="114300" distR="114300" simplePos="0" relativeHeight="251805696" behindDoc="0" locked="0" layoutInCell="1" allowOverlap="1" wp14:anchorId="2BE9B29C" wp14:editId="3F75E662">
                <wp:simplePos x="0" y="0"/>
                <wp:positionH relativeFrom="column">
                  <wp:posOffset>1419644</wp:posOffset>
                </wp:positionH>
                <wp:positionV relativeFrom="paragraph">
                  <wp:posOffset>181367</wp:posOffset>
                </wp:positionV>
                <wp:extent cx="369881" cy="57325"/>
                <wp:effectExtent l="0" t="57150" r="30480" b="38100"/>
                <wp:wrapNone/>
                <wp:docPr id="1518479355" name="Прямая со стрелкой 2"/>
                <wp:cNvGraphicFramePr/>
                <a:graphic xmlns:a="http://schemas.openxmlformats.org/drawingml/2006/main">
                  <a:graphicData uri="http://schemas.microsoft.com/office/word/2010/wordprocessingShape">
                    <wps:wsp>
                      <wps:cNvCnPr/>
                      <wps:spPr>
                        <a:xfrm flipV="1">
                          <a:off x="0" y="0"/>
                          <a:ext cx="369881" cy="57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6166E9" id="Прямая со стрелкой 2" o:spid="_x0000_s1026" type="#_x0000_t32" style="position:absolute;margin-left:111.8pt;margin-top:14.3pt;width:29.1pt;height:4.5pt;flip:y;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" strokecolor="black [3200]" strokeweight=".5pt">
                <v:stroke endarrow="block" joinstyle="miter"/>
              </v:shape>
            </w:pict>
          </mc:Fallback>
        </mc:AlternateContent>
      </w:r>
      <w:r w:rsidRPr="0037626D">
        <w:rPr>
          <w:noProof/>
        </w:rPr>
        <mc:AlternateContent>
          <mc:Choice Requires="wps">
            <w:drawing>
              <wp:anchor distT="0" distB="0" distL="114300" distR="114300" simplePos="0" relativeHeight="251788288" behindDoc="0" locked="0" layoutInCell="1" allowOverlap="1" wp14:anchorId="29142408" wp14:editId="04B70600">
                <wp:simplePos x="0" y="0"/>
                <wp:positionH relativeFrom="column">
                  <wp:posOffset>1789525</wp:posOffset>
                </wp:positionH>
                <wp:positionV relativeFrom="paragraph">
                  <wp:posOffset>74363</wp:posOffset>
                </wp:positionV>
                <wp:extent cx="4250257" cy="300990"/>
                <wp:effectExtent l="0" t="0" r="17145" b="22860"/>
                <wp:wrapNone/>
                <wp:docPr id="422906358" name="Прямоугольник: скругленные углы 4"/>
                <wp:cNvGraphicFramePr/>
                <a:graphic xmlns:a="http://schemas.openxmlformats.org/drawingml/2006/main">
                  <a:graphicData uri="http://schemas.microsoft.com/office/word/2010/wordprocessingShape">
                    <wps:wsp>
                      <wps:cNvSpPr/>
                      <wps:spPr>
                        <a:xfrm>
                          <a:off x="0" y="0"/>
                          <a:ext cx="4250257" cy="30099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988667E" w14:textId="77777777" w:rsidR="00B15DA7" w:rsidRPr="003C00C3" w:rsidRDefault="00B15DA7" w:rsidP="0083120A">
                            <w:pPr>
                              <w:jc w:val="center"/>
                            </w:pPr>
                            <w:r w:rsidRPr="00EC5B95">
                              <w:t>Стабильность политической ситуации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42408" id="_x0000_s1062" style="position:absolute;left:0;text-align:left;margin-left:140.9pt;margin-top:5.85pt;width:334.65pt;height:23.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" fillcolor="white [3201]" strokecolor="#70ad47 [3209]" strokeweight="1pt">
                <v:stroke joinstyle="miter"/>
                <v:textbox>
                  <w:txbxContent>
                    <w:p w14:paraId="6988667E" w14:textId="77777777" w:rsidR="00B15DA7" w:rsidRPr="003C00C3" w:rsidRDefault="00B15DA7" w:rsidP="0083120A">
                      <w:pPr>
                        <w:jc w:val="center"/>
                      </w:pPr>
                      <w:r w:rsidRPr="00EC5B95">
                        <w:t>Стабильность политической ситуации</w:t>
                      </w:r>
                    </w:p>
                  </w:txbxContent>
                </v:textbox>
              </v:roundrect>
            </w:pict>
          </mc:Fallback>
        </mc:AlternateContent>
      </w:r>
      <w:r w:rsidRPr="0037626D">
        <w:rPr>
          <w:noProof/>
        </w:rPr>
        <mc:AlternateContent>
          <mc:Choice Requires="wps">
            <w:drawing>
              <wp:anchor distT="0" distB="0" distL="114300" distR="114300" simplePos="0" relativeHeight="251786240" behindDoc="0" locked="0" layoutInCell="1" allowOverlap="1" wp14:anchorId="7C6DDF39" wp14:editId="1E199AE0">
                <wp:simplePos x="0" y="0"/>
                <wp:positionH relativeFrom="column">
                  <wp:posOffset>67729</wp:posOffset>
                </wp:positionH>
                <wp:positionV relativeFrom="paragraph">
                  <wp:posOffset>35452</wp:posOffset>
                </wp:positionV>
                <wp:extent cx="1352145" cy="379379"/>
                <wp:effectExtent l="0" t="0" r="19685" b="20955"/>
                <wp:wrapNone/>
                <wp:docPr id="1218737988" name="Прямоугольник: скругленные углы 4"/>
                <wp:cNvGraphicFramePr/>
                <a:graphic xmlns:a="http://schemas.openxmlformats.org/drawingml/2006/main">
                  <a:graphicData uri="http://schemas.microsoft.com/office/word/2010/wordprocessingShape">
                    <wps:wsp>
                      <wps:cNvSpPr/>
                      <wps:spPr>
                        <a:xfrm>
                          <a:off x="0" y="0"/>
                          <a:ext cx="1352145" cy="37937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B2E594" w14:textId="77777777" w:rsidR="00B15DA7" w:rsidRPr="003C00C3" w:rsidRDefault="00B15DA7" w:rsidP="0083120A">
                            <w:pPr>
                              <w:jc w:val="center"/>
                            </w:pPr>
                            <w:r w:rsidRPr="00EC5B95">
                              <w:t>Политические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DDF39" id="_x0000_s1063" style="position:absolute;left:0;text-align:left;margin-left:5.35pt;margin-top:2.8pt;width:106.45pt;height:29.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" fillcolor="white [3201]" strokecolor="#70ad47 [3209]" strokeweight="1pt">
                <v:stroke joinstyle="miter"/>
                <v:textbox>
                  <w:txbxContent>
                    <w:p w14:paraId="59B2E594" w14:textId="77777777" w:rsidR="00B15DA7" w:rsidRPr="003C00C3" w:rsidRDefault="00B15DA7" w:rsidP="0083120A">
                      <w:pPr>
                        <w:jc w:val="center"/>
                      </w:pPr>
                      <w:r w:rsidRPr="00EC5B95">
                        <w:t>Политические</w:t>
                      </w:r>
                    </w:p>
                  </w:txbxContent>
                </v:textbox>
              </v:roundrect>
            </w:pict>
          </mc:Fallback>
        </mc:AlternateContent>
      </w:r>
    </w:p>
    <w:p w14:paraId="14F2C36C" w14:textId="77777777" w:rsidR="0083120A" w:rsidRDefault="0083120A" w:rsidP="0083120A">
      <w:pPr>
        <w:ind w:firstLine="567"/>
        <w:jc w:val="both"/>
        <w:rPr>
          <w:sz w:val="28"/>
          <w:szCs w:val="28"/>
        </w:rPr>
      </w:pPr>
      <w:r>
        <w:rPr>
          <w:noProof/>
          <w:sz w:val="28"/>
          <w:szCs w:val="28"/>
        </w:rPr>
        <mc:AlternateContent>
          <mc:Choice Requires="wps">
            <w:drawing>
              <wp:anchor distT="0" distB="0" distL="114300" distR="114300" simplePos="0" relativeHeight="251806720" behindDoc="0" locked="0" layoutInCell="1" allowOverlap="1" wp14:anchorId="57573EF1" wp14:editId="49168CE6">
                <wp:simplePos x="0" y="0"/>
                <wp:positionH relativeFrom="column">
                  <wp:posOffset>1419644</wp:posOffset>
                </wp:positionH>
                <wp:positionV relativeFrom="paragraph">
                  <wp:posOffset>32831</wp:posOffset>
                </wp:positionV>
                <wp:extent cx="369800" cy="323445"/>
                <wp:effectExtent l="0" t="0" r="68580" b="57785"/>
                <wp:wrapNone/>
                <wp:docPr id="362486575" name="Прямая со стрелкой 3"/>
                <wp:cNvGraphicFramePr/>
                <a:graphic xmlns:a="http://schemas.openxmlformats.org/drawingml/2006/main">
                  <a:graphicData uri="http://schemas.microsoft.com/office/word/2010/wordprocessingShape">
                    <wps:wsp>
                      <wps:cNvCnPr/>
                      <wps:spPr>
                        <a:xfrm>
                          <a:off x="0" y="0"/>
                          <a:ext cx="369800" cy="3234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73CC95" id="Прямая со стрелкой 3" o:spid="_x0000_s1026" type="#_x0000_t32" style="position:absolute;margin-left:111.8pt;margin-top:2.6pt;width:29.1pt;height:25.4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" strokecolor="black [3200]" strokeweight=".5pt">
                <v:stroke endarrow="block" joinstyle="miter"/>
              </v:shape>
            </w:pict>
          </mc:Fallback>
        </mc:AlternateContent>
      </w:r>
    </w:p>
    <w:p w14:paraId="403FC2ED" w14:textId="77777777" w:rsidR="0083120A" w:rsidRDefault="0083120A" w:rsidP="0083120A">
      <w:pPr>
        <w:ind w:firstLine="567"/>
        <w:jc w:val="both"/>
        <w:rPr>
          <w:sz w:val="28"/>
          <w:szCs w:val="28"/>
        </w:rPr>
      </w:pPr>
      <w:r w:rsidRPr="0037626D">
        <w:rPr>
          <w:noProof/>
        </w:rPr>
        <mc:AlternateContent>
          <mc:Choice Requires="wps">
            <w:drawing>
              <wp:anchor distT="0" distB="0" distL="114300" distR="114300" simplePos="0" relativeHeight="251789312" behindDoc="0" locked="0" layoutInCell="1" allowOverlap="1" wp14:anchorId="01283C3C" wp14:editId="7F9B73C1">
                <wp:simplePos x="0" y="0"/>
                <wp:positionH relativeFrom="column">
                  <wp:posOffset>1789525</wp:posOffset>
                </wp:positionH>
                <wp:positionV relativeFrom="paragraph">
                  <wp:posOffset>35709</wp:posOffset>
                </wp:positionV>
                <wp:extent cx="4250257" cy="301557"/>
                <wp:effectExtent l="0" t="0" r="17145" b="22860"/>
                <wp:wrapNone/>
                <wp:docPr id="1653914641" name="Прямоугольник: скругленные углы 4"/>
                <wp:cNvGraphicFramePr/>
                <a:graphic xmlns:a="http://schemas.openxmlformats.org/drawingml/2006/main">
                  <a:graphicData uri="http://schemas.microsoft.com/office/word/2010/wordprocessingShape">
                    <wps:wsp>
                      <wps:cNvSpPr/>
                      <wps:spPr>
                        <a:xfrm>
                          <a:off x="0" y="0"/>
                          <a:ext cx="4250257" cy="30155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78ACBAC" w14:textId="77777777" w:rsidR="00B15DA7" w:rsidRPr="003C00C3" w:rsidRDefault="00B15DA7" w:rsidP="0083120A">
                            <w:pPr>
                              <w:jc w:val="center"/>
                            </w:pPr>
                            <w:r w:rsidRPr="00EC5B95">
                              <w:t>Прозрачность и эффективность госуправления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283C3C" id="_x0000_s1064" style="position:absolute;left:0;text-align:left;margin-left:140.9pt;margin-top:2.8pt;width:334.65pt;height:23.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" fillcolor="white [3201]" strokecolor="#70ad47 [3209]" strokeweight="1pt">
                <v:stroke joinstyle="miter"/>
                <v:textbox>
                  <w:txbxContent>
                    <w:p w14:paraId="078ACBAC" w14:textId="77777777" w:rsidR="00B15DA7" w:rsidRPr="003C00C3" w:rsidRDefault="00B15DA7" w:rsidP="0083120A">
                      <w:pPr>
                        <w:jc w:val="center"/>
                      </w:pPr>
                      <w:r w:rsidRPr="00EC5B95">
                        <w:t>Прозрачность и эффективность госуправления</w:t>
                      </w:r>
                    </w:p>
                  </w:txbxContent>
                </v:textbox>
              </v:roundrect>
            </w:pict>
          </mc:Fallback>
        </mc:AlternateContent>
      </w:r>
    </w:p>
    <w:p w14:paraId="6925DCE1" w14:textId="77777777" w:rsidR="0083120A" w:rsidRDefault="0083120A" w:rsidP="0083120A">
      <w:pPr>
        <w:ind w:firstLine="567"/>
        <w:jc w:val="both"/>
        <w:rPr>
          <w:sz w:val="28"/>
          <w:szCs w:val="28"/>
        </w:rPr>
      </w:pPr>
    </w:p>
    <w:p w14:paraId="6C979B52" w14:textId="77777777" w:rsidR="0083120A" w:rsidRDefault="0083120A" w:rsidP="0083120A">
      <w:pPr>
        <w:ind w:firstLine="567"/>
        <w:jc w:val="both"/>
        <w:rPr>
          <w:sz w:val="28"/>
          <w:szCs w:val="28"/>
        </w:rPr>
      </w:pPr>
      <w:r>
        <w:rPr>
          <w:noProof/>
          <w:sz w:val="28"/>
          <w:szCs w:val="28"/>
        </w:rPr>
        <mc:AlternateContent>
          <mc:Choice Requires="wps">
            <w:drawing>
              <wp:anchor distT="0" distB="0" distL="114300" distR="114300" simplePos="0" relativeHeight="251807744" behindDoc="0" locked="0" layoutInCell="1" allowOverlap="1" wp14:anchorId="09B4A888" wp14:editId="72B21A55">
                <wp:simplePos x="0" y="0"/>
                <wp:positionH relativeFrom="column">
                  <wp:posOffset>1419874</wp:posOffset>
                </wp:positionH>
                <wp:positionV relativeFrom="paragraph">
                  <wp:posOffset>193377</wp:posOffset>
                </wp:positionV>
                <wp:extent cx="369800" cy="610437"/>
                <wp:effectExtent l="0" t="38100" r="49530" b="18415"/>
                <wp:wrapNone/>
                <wp:docPr id="1685160154" name="Прямая со стрелкой 4"/>
                <wp:cNvGraphicFramePr/>
                <a:graphic xmlns:a="http://schemas.openxmlformats.org/drawingml/2006/main">
                  <a:graphicData uri="http://schemas.microsoft.com/office/word/2010/wordprocessingShape">
                    <wps:wsp>
                      <wps:cNvCnPr/>
                      <wps:spPr>
                        <a:xfrm flipV="1">
                          <a:off x="0" y="0"/>
                          <a:ext cx="369800" cy="6104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000054D" id="Прямая со стрелкой 4" o:spid="_x0000_s1026" type="#_x0000_t32" style="position:absolute;margin-left:111.8pt;margin-top:15.25pt;width:29.1pt;height:48.05pt;flip:y;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" strokecolor="black [3200]" strokeweight=".5pt">
                <v:stroke endarrow="block" joinstyle="miter"/>
              </v:shape>
            </w:pict>
          </mc:Fallback>
        </mc:AlternateContent>
      </w:r>
      <w:r w:rsidRPr="0037626D">
        <w:rPr>
          <w:noProof/>
        </w:rPr>
        <mc:AlternateContent>
          <mc:Choice Requires="wps">
            <w:drawing>
              <wp:anchor distT="0" distB="0" distL="114300" distR="114300" simplePos="0" relativeHeight="251791360" behindDoc="0" locked="0" layoutInCell="1" allowOverlap="1" wp14:anchorId="35A9202C" wp14:editId="3444040A">
                <wp:simplePos x="0" y="0"/>
                <wp:positionH relativeFrom="column">
                  <wp:posOffset>1789525</wp:posOffset>
                </wp:positionH>
                <wp:positionV relativeFrom="paragraph">
                  <wp:posOffset>35330</wp:posOffset>
                </wp:positionV>
                <wp:extent cx="4250257" cy="300990"/>
                <wp:effectExtent l="0" t="0" r="17145" b="22860"/>
                <wp:wrapNone/>
                <wp:docPr id="1913858780" name="Прямоугольник: скругленные углы 4"/>
                <wp:cNvGraphicFramePr/>
                <a:graphic xmlns:a="http://schemas.openxmlformats.org/drawingml/2006/main">
                  <a:graphicData uri="http://schemas.microsoft.com/office/word/2010/wordprocessingShape">
                    <wps:wsp>
                      <wps:cNvSpPr/>
                      <wps:spPr>
                        <a:xfrm>
                          <a:off x="0" y="0"/>
                          <a:ext cx="4250257" cy="30099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5C954C0" w14:textId="77777777" w:rsidR="00B15DA7" w:rsidRPr="003C00C3" w:rsidRDefault="00B15DA7" w:rsidP="0083120A">
                            <w:pPr>
                              <w:jc w:val="center"/>
                            </w:pPr>
                            <w:r w:rsidRPr="00EC5B95">
                              <w:t>Уровень экономического развития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A9202C" id="_x0000_s1065" style="position:absolute;left:0;text-align:left;margin-left:140.9pt;margin-top:2.8pt;width:334.65pt;height:23.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" fillcolor="white [3201]" strokecolor="#70ad47 [3209]" strokeweight="1pt">
                <v:stroke joinstyle="miter"/>
                <v:textbox>
                  <w:txbxContent>
                    <w:p w14:paraId="05C954C0" w14:textId="77777777" w:rsidR="00B15DA7" w:rsidRPr="003C00C3" w:rsidRDefault="00B15DA7" w:rsidP="0083120A">
                      <w:pPr>
                        <w:jc w:val="center"/>
                      </w:pPr>
                      <w:r w:rsidRPr="00EC5B95">
                        <w:t>Уровень экономического развития</w:t>
                      </w:r>
                    </w:p>
                  </w:txbxContent>
                </v:textbox>
              </v:roundrect>
            </w:pict>
          </mc:Fallback>
        </mc:AlternateContent>
      </w:r>
    </w:p>
    <w:p w14:paraId="0F2E9519" w14:textId="77777777" w:rsidR="0083120A" w:rsidRDefault="0083120A" w:rsidP="0083120A">
      <w:pPr>
        <w:ind w:firstLine="567"/>
        <w:jc w:val="both"/>
        <w:rPr>
          <w:sz w:val="28"/>
          <w:szCs w:val="28"/>
        </w:rPr>
      </w:pPr>
      <w:r w:rsidRPr="0037626D">
        <w:rPr>
          <w:noProof/>
        </w:rPr>
        <mc:AlternateContent>
          <mc:Choice Requires="wps">
            <w:drawing>
              <wp:anchor distT="0" distB="0" distL="114300" distR="114300" simplePos="0" relativeHeight="251792384" behindDoc="0" locked="0" layoutInCell="1" allowOverlap="1" wp14:anchorId="305BB51F" wp14:editId="494036A9">
                <wp:simplePos x="0" y="0"/>
                <wp:positionH relativeFrom="column">
                  <wp:posOffset>1789525</wp:posOffset>
                </wp:positionH>
                <wp:positionV relativeFrom="paragraph">
                  <wp:posOffset>190784</wp:posOffset>
                </wp:positionV>
                <wp:extent cx="4250257" cy="291830"/>
                <wp:effectExtent l="0" t="0" r="17145" b="13335"/>
                <wp:wrapNone/>
                <wp:docPr id="445368374" name="Прямоугольник: скругленные углы 4"/>
                <wp:cNvGraphicFramePr/>
                <a:graphic xmlns:a="http://schemas.openxmlformats.org/drawingml/2006/main">
                  <a:graphicData uri="http://schemas.microsoft.com/office/word/2010/wordprocessingShape">
                    <wps:wsp>
                      <wps:cNvSpPr/>
                      <wps:spPr>
                        <a:xfrm>
                          <a:off x="0" y="0"/>
                          <a:ext cx="4250257" cy="29183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D5B52E8" w14:textId="77777777" w:rsidR="00B15DA7" w:rsidRPr="003C00C3" w:rsidRDefault="00B15DA7" w:rsidP="0083120A">
                            <w:pPr>
                              <w:jc w:val="center"/>
                            </w:pPr>
                            <w:r w:rsidRPr="00EC5B95">
                              <w:t>Развитие инфраструктуры и транспортных сетей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BB51F" id="_x0000_s1066" style="position:absolute;left:0;text-align:left;margin-left:140.9pt;margin-top:15pt;width:334.65pt;height:2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" fillcolor="white [3201]" strokecolor="#70ad47 [3209]" strokeweight="1pt">
                <v:stroke joinstyle="miter"/>
                <v:textbox>
                  <w:txbxContent>
                    <w:p w14:paraId="7D5B52E8" w14:textId="77777777" w:rsidR="00B15DA7" w:rsidRPr="003C00C3" w:rsidRDefault="00B15DA7" w:rsidP="0083120A">
                      <w:pPr>
                        <w:jc w:val="center"/>
                      </w:pPr>
                      <w:r w:rsidRPr="00EC5B95">
                        <w:t>Развитие инфраструктуры и транспортных сетей</w:t>
                      </w:r>
                    </w:p>
                  </w:txbxContent>
                </v:textbox>
              </v:roundrect>
            </w:pict>
          </mc:Fallback>
        </mc:AlternateContent>
      </w:r>
    </w:p>
    <w:p w14:paraId="091AA0C0" w14:textId="77777777" w:rsidR="0083120A" w:rsidRDefault="0083120A" w:rsidP="0083120A">
      <w:pPr>
        <w:ind w:firstLine="567"/>
        <w:jc w:val="both"/>
        <w:rPr>
          <w:sz w:val="28"/>
          <w:szCs w:val="28"/>
        </w:rPr>
      </w:pPr>
      <w:r>
        <w:rPr>
          <w:noProof/>
          <w:sz w:val="28"/>
          <w:szCs w:val="28"/>
        </w:rPr>
        <mc:AlternateContent>
          <mc:Choice Requires="wps">
            <w:drawing>
              <wp:anchor distT="0" distB="0" distL="114300" distR="114300" simplePos="0" relativeHeight="251808768" behindDoc="0" locked="0" layoutInCell="1" allowOverlap="1" wp14:anchorId="3F7DC76A" wp14:editId="5757F510">
                <wp:simplePos x="0" y="0"/>
                <wp:positionH relativeFrom="column">
                  <wp:posOffset>1419874</wp:posOffset>
                </wp:positionH>
                <wp:positionV relativeFrom="paragraph">
                  <wp:posOffset>122501</wp:posOffset>
                </wp:positionV>
                <wp:extent cx="369570" cy="268956"/>
                <wp:effectExtent l="0" t="38100" r="49530" b="36195"/>
                <wp:wrapNone/>
                <wp:docPr id="1832559859" name="Прямая со стрелкой 5"/>
                <wp:cNvGraphicFramePr/>
                <a:graphic xmlns:a="http://schemas.openxmlformats.org/drawingml/2006/main">
                  <a:graphicData uri="http://schemas.microsoft.com/office/word/2010/wordprocessingShape">
                    <wps:wsp>
                      <wps:cNvCnPr/>
                      <wps:spPr>
                        <a:xfrm flipV="1">
                          <a:off x="0" y="0"/>
                          <a:ext cx="369570" cy="2689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EE3412" id="Прямая со стрелкой 5" o:spid="_x0000_s1026" type="#_x0000_t32" style="position:absolute;margin-left:111.8pt;margin-top:9.65pt;width:29.1pt;height:21.2pt;flip:y;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" strokecolor="black [3200]" strokeweight=".5pt">
                <v:stroke endarrow="block" joinstyle="miter"/>
              </v:shape>
            </w:pict>
          </mc:Fallback>
        </mc:AlternateContent>
      </w:r>
    </w:p>
    <w:p w14:paraId="5D958FDC" w14:textId="77777777" w:rsidR="0083120A" w:rsidRDefault="0083120A" w:rsidP="0083120A">
      <w:pPr>
        <w:ind w:firstLine="567"/>
        <w:jc w:val="both"/>
        <w:rPr>
          <w:sz w:val="28"/>
          <w:szCs w:val="28"/>
        </w:rPr>
      </w:pPr>
      <w:r>
        <w:rPr>
          <w:noProof/>
        </w:rPr>
        <mc:AlternateContent>
          <mc:Choice Requires="wps">
            <w:drawing>
              <wp:anchor distT="0" distB="0" distL="114300" distR="114300" simplePos="0" relativeHeight="251823104" behindDoc="0" locked="0" layoutInCell="1" allowOverlap="1" wp14:anchorId="6461528F" wp14:editId="04A9196F">
                <wp:simplePos x="0" y="0"/>
                <wp:positionH relativeFrom="column">
                  <wp:posOffset>-58731</wp:posOffset>
                </wp:positionH>
                <wp:positionV relativeFrom="paragraph">
                  <wp:posOffset>190405</wp:posOffset>
                </wp:positionV>
                <wp:extent cx="126460" cy="0"/>
                <wp:effectExtent l="0" t="76200" r="26035" b="95250"/>
                <wp:wrapNone/>
                <wp:docPr id="1983030875" name="Прямая со стрелкой 19"/>
                <wp:cNvGraphicFramePr/>
                <a:graphic xmlns:a="http://schemas.openxmlformats.org/drawingml/2006/main">
                  <a:graphicData uri="http://schemas.microsoft.com/office/word/2010/wordprocessingShape">
                    <wps:wsp>
                      <wps:cNvCnPr/>
                      <wps:spPr>
                        <a:xfrm>
                          <a:off x="0" y="0"/>
                          <a:ext cx="1264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017DD1" id="Прямая со стрелкой 19" o:spid="_x0000_s1026" type="#_x0000_t32" style="position:absolute;margin-left:-4.6pt;margin-top:15pt;width:9.95pt;height:0;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" strokecolor="black [3200]" strokeweight=".5pt">
                <v:stroke endarrow="block" joinstyle="miter"/>
              </v:shape>
            </w:pict>
          </mc:Fallback>
        </mc:AlternateContent>
      </w:r>
      <w:r>
        <w:rPr>
          <w:noProof/>
        </w:rPr>
        <mc:AlternateContent>
          <mc:Choice Requires="wps">
            <w:drawing>
              <wp:anchor distT="0" distB="0" distL="114300" distR="114300" simplePos="0" relativeHeight="251811840" behindDoc="0" locked="0" layoutInCell="1" allowOverlap="1" wp14:anchorId="664176DD" wp14:editId="7879D752">
                <wp:simplePos x="0" y="0"/>
                <wp:positionH relativeFrom="column">
                  <wp:posOffset>1419644</wp:posOffset>
                </wp:positionH>
                <wp:positionV relativeFrom="paragraph">
                  <wp:posOffset>141766</wp:posOffset>
                </wp:positionV>
                <wp:extent cx="369881" cy="943583"/>
                <wp:effectExtent l="0" t="0" r="68580" b="47625"/>
                <wp:wrapNone/>
                <wp:docPr id="1474365970" name="Прямая со стрелкой 8"/>
                <wp:cNvGraphicFramePr/>
                <a:graphic xmlns:a="http://schemas.openxmlformats.org/drawingml/2006/main">
                  <a:graphicData uri="http://schemas.microsoft.com/office/word/2010/wordprocessingShape">
                    <wps:wsp>
                      <wps:cNvCnPr/>
                      <wps:spPr>
                        <a:xfrm>
                          <a:off x="0" y="0"/>
                          <a:ext cx="369881" cy="9435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11652E" id="Прямая со стрелкой 8" o:spid="_x0000_s1026" type="#_x0000_t32" style="position:absolute;margin-left:111.8pt;margin-top:11.15pt;width:29.1pt;height:74.3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" strokecolor="black [3200]" strokeweight=".5pt">
                <v:stroke endarrow="block" joinstyle="miter"/>
              </v:shape>
            </w:pict>
          </mc:Fallback>
        </mc:AlternateContent>
      </w:r>
      <w:r>
        <w:rPr>
          <w:noProof/>
        </w:rPr>
        <mc:AlternateContent>
          <mc:Choice Requires="wps">
            <w:drawing>
              <wp:anchor distT="0" distB="0" distL="114300" distR="114300" simplePos="0" relativeHeight="251810816" behindDoc="0" locked="0" layoutInCell="1" allowOverlap="1" wp14:anchorId="7546593A" wp14:editId="26D9EA67">
                <wp:simplePos x="0" y="0"/>
                <wp:positionH relativeFrom="column">
                  <wp:posOffset>1419644</wp:posOffset>
                </wp:positionH>
                <wp:positionV relativeFrom="paragraph">
                  <wp:posOffset>185825</wp:posOffset>
                </wp:positionV>
                <wp:extent cx="369881" cy="461780"/>
                <wp:effectExtent l="0" t="0" r="68580" b="52705"/>
                <wp:wrapNone/>
                <wp:docPr id="1582960414" name="Прямая со стрелкой 7"/>
                <wp:cNvGraphicFramePr/>
                <a:graphic xmlns:a="http://schemas.openxmlformats.org/drawingml/2006/main">
                  <a:graphicData uri="http://schemas.microsoft.com/office/word/2010/wordprocessingShape">
                    <wps:wsp>
                      <wps:cNvCnPr/>
                      <wps:spPr>
                        <a:xfrm>
                          <a:off x="0" y="0"/>
                          <a:ext cx="369881" cy="4617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5BBCEE" id="Прямая со стрелкой 7" o:spid="_x0000_s1026" type="#_x0000_t32" style="position:absolute;margin-left:111.8pt;margin-top:14.65pt;width:29.1pt;height:36.3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" strokecolor="black [3200]" strokeweight=".5pt">
                <v:stroke endarrow="block" joinstyle="miter"/>
              </v:shape>
            </w:pict>
          </mc:Fallback>
        </mc:AlternateContent>
      </w:r>
      <w:r>
        <w:rPr>
          <w:noProof/>
        </w:rPr>
        <mc:AlternateContent>
          <mc:Choice Requires="wps">
            <w:drawing>
              <wp:anchor distT="0" distB="0" distL="114300" distR="114300" simplePos="0" relativeHeight="251809792" behindDoc="0" locked="0" layoutInCell="1" allowOverlap="1" wp14:anchorId="11022D4A" wp14:editId="1B902862">
                <wp:simplePos x="0" y="0"/>
                <wp:positionH relativeFrom="column">
                  <wp:posOffset>1419874</wp:posOffset>
                </wp:positionH>
                <wp:positionV relativeFrom="paragraph">
                  <wp:posOffset>186987</wp:posOffset>
                </wp:positionV>
                <wp:extent cx="369570" cy="71512"/>
                <wp:effectExtent l="0" t="0" r="49530" b="81280"/>
                <wp:wrapNone/>
                <wp:docPr id="815873084" name="Прямая со стрелкой 6"/>
                <wp:cNvGraphicFramePr/>
                <a:graphic xmlns:a="http://schemas.openxmlformats.org/drawingml/2006/main">
                  <a:graphicData uri="http://schemas.microsoft.com/office/word/2010/wordprocessingShape">
                    <wps:wsp>
                      <wps:cNvCnPr/>
                      <wps:spPr>
                        <a:xfrm>
                          <a:off x="0" y="0"/>
                          <a:ext cx="369570" cy="715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373357" id="Прямая со стрелкой 6" o:spid="_x0000_s1026" type="#_x0000_t32" style="position:absolute;margin-left:111.8pt;margin-top:14.7pt;width:29.1pt;height:5.6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" strokecolor="black [3200]" strokeweight=".5pt">
                <v:stroke endarrow="block" joinstyle="miter"/>
              </v:shape>
            </w:pict>
          </mc:Fallback>
        </mc:AlternateContent>
      </w:r>
      <w:r w:rsidRPr="0037626D">
        <w:rPr>
          <w:noProof/>
        </w:rPr>
        <mc:AlternateContent>
          <mc:Choice Requires="wps">
            <w:drawing>
              <wp:anchor distT="0" distB="0" distL="114300" distR="114300" simplePos="0" relativeHeight="251790336" behindDoc="0" locked="0" layoutInCell="1" allowOverlap="1" wp14:anchorId="0469E96F" wp14:editId="6E2CF2C8">
                <wp:simplePos x="0" y="0"/>
                <wp:positionH relativeFrom="column">
                  <wp:posOffset>67310</wp:posOffset>
                </wp:positionH>
                <wp:positionV relativeFrom="paragraph">
                  <wp:posOffset>72390</wp:posOffset>
                </wp:positionV>
                <wp:extent cx="1351915" cy="311150"/>
                <wp:effectExtent l="0" t="0" r="19685" b="12700"/>
                <wp:wrapNone/>
                <wp:docPr id="1548523435" name="Прямоугольник: скругленные углы 4"/>
                <wp:cNvGraphicFramePr/>
                <a:graphic xmlns:a="http://schemas.openxmlformats.org/drawingml/2006/main">
                  <a:graphicData uri="http://schemas.microsoft.com/office/word/2010/wordprocessingShape">
                    <wps:wsp>
                      <wps:cNvSpPr/>
                      <wps:spPr>
                        <a:xfrm>
                          <a:off x="0" y="0"/>
                          <a:ext cx="1351915" cy="3111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AE5A4BE" w14:textId="77777777" w:rsidR="00B15DA7" w:rsidRPr="003C00C3" w:rsidRDefault="00B15DA7" w:rsidP="0083120A">
                            <w:pPr>
                              <w:jc w:val="center"/>
                            </w:pPr>
                            <w:r w:rsidRPr="00EC5B95">
                              <w:t>Экономические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69E96F" id="_x0000_s1067" style="position:absolute;left:0;text-align:left;margin-left:5.3pt;margin-top:5.7pt;width:106.45pt;height:2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" fillcolor="white [3201]" strokecolor="#70ad47 [3209]" strokeweight="1pt">
                <v:stroke joinstyle="miter"/>
                <v:textbox>
                  <w:txbxContent>
                    <w:p w14:paraId="1AE5A4BE" w14:textId="77777777" w:rsidR="00B15DA7" w:rsidRPr="003C00C3" w:rsidRDefault="00B15DA7" w:rsidP="0083120A">
                      <w:pPr>
                        <w:jc w:val="center"/>
                      </w:pPr>
                      <w:r w:rsidRPr="00EC5B95">
                        <w:t>Экономические</w:t>
                      </w:r>
                    </w:p>
                  </w:txbxContent>
                </v:textbox>
              </v:roundrect>
            </w:pict>
          </mc:Fallback>
        </mc:AlternateContent>
      </w:r>
      <w:r w:rsidRPr="0037626D">
        <w:rPr>
          <w:noProof/>
        </w:rPr>
        <mc:AlternateContent>
          <mc:Choice Requires="wps">
            <w:drawing>
              <wp:anchor distT="0" distB="0" distL="114300" distR="114300" simplePos="0" relativeHeight="251793408" behindDoc="0" locked="0" layoutInCell="1" allowOverlap="1" wp14:anchorId="4D6AC9FB" wp14:editId="14D38E9C">
                <wp:simplePos x="0" y="0"/>
                <wp:positionH relativeFrom="column">
                  <wp:posOffset>1789525</wp:posOffset>
                </wp:positionH>
                <wp:positionV relativeFrom="paragraph">
                  <wp:posOffset>141767</wp:posOffset>
                </wp:positionV>
                <wp:extent cx="4250257" cy="330741"/>
                <wp:effectExtent l="0" t="0" r="17145" b="12700"/>
                <wp:wrapNone/>
                <wp:docPr id="1358753574" name="Прямоугольник: скругленные углы 4"/>
                <wp:cNvGraphicFramePr/>
                <a:graphic xmlns:a="http://schemas.openxmlformats.org/drawingml/2006/main">
                  <a:graphicData uri="http://schemas.microsoft.com/office/word/2010/wordprocessingShape">
                    <wps:wsp>
                      <wps:cNvSpPr/>
                      <wps:spPr>
                        <a:xfrm>
                          <a:off x="0" y="0"/>
                          <a:ext cx="4250257" cy="33074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B1593A1" w14:textId="77777777" w:rsidR="00B15DA7" w:rsidRPr="003C00C3" w:rsidRDefault="00B15DA7" w:rsidP="0083120A">
                            <w:pPr>
                              <w:jc w:val="center"/>
                            </w:pPr>
                            <w:r w:rsidRPr="00EC5B95">
                              <w:t>Уровень инвестиций в сырьевые и производственные отрасли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6AC9FB" id="_x0000_s1068" style="position:absolute;left:0;text-align:left;margin-left:140.9pt;margin-top:11.15pt;width:334.65pt;height:26.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" fillcolor="white [3201]" strokecolor="#70ad47 [3209]" strokeweight="1pt">
                <v:stroke joinstyle="miter"/>
                <v:textbox>
                  <w:txbxContent>
                    <w:p w14:paraId="1B1593A1" w14:textId="77777777" w:rsidR="00B15DA7" w:rsidRPr="003C00C3" w:rsidRDefault="00B15DA7" w:rsidP="0083120A">
                      <w:pPr>
                        <w:jc w:val="center"/>
                      </w:pPr>
                      <w:r w:rsidRPr="00EC5B95">
                        <w:t>Уровень инвестиций в сырьевые и производственные отрасли</w:t>
                      </w:r>
                    </w:p>
                  </w:txbxContent>
                </v:textbox>
              </v:roundrect>
            </w:pict>
          </mc:Fallback>
        </mc:AlternateContent>
      </w:r>
    </w:p>
    <w:p w14:paraId="4DBCC7E8" w14:textId="77777777" w:rsidR="0083120A" w:rsidRDefault="0083120A" w:rsidP="0083120A">
      <w:pPr>
        <w:ind w:firstLine="567"/>
        <w:jc w:val="both"/>
        <w:rPr>
          <w:sz w:val="28"/>
          <w:szCs w:val="28"/>
        </w:rPr>
      </w:pPr>
    </w:p>
    <w:p w14:paraId="5E4DF914" w14:textId="77777777" w:rsidR="0083120A" w:rsidRDefault="0083120A" w:rsidP="0083120A">
      <w:pPr>
        <w:ind w:firstLine="567"/>
        <w:jc w:val="both"/>
        <w:rPr>
          <w:sz w:val="28"/>
          <w:szCs w:val="28"/>
        </w:rPr>
      </w:pPr>
      <w:r w:rsidRPr="0037626D">
        <w:rPr>
          <w:noProof/>
        </w:rPr>
        <mc:AlternateContent>
          <mc:Choice Requires="wps">
            <w:drawing>
              <wp:anchor distT="0" distB="0" distL="114300" distR="114300" simplePos="0" relativeHeight="251794432" behindDoc="0" locked="0" layoutInCell="1" allowOverlap="1" wp14:anchorId="1312A3C8" wp14:editId="4D21F078">
                <wp:simplePos x="0" y="0"/>
                <wp:positionH relativeFrom="column">
                  <wp:posOffset>1789525</wp:posOffset>
                </wp:positionH>
                <wp:positionV relativeFrom="paragraph">
                  <wp:posOffset>121934</wp:posOffset>
                </wp:positionV>
                <wp:extent cx="4250257" cy="300990"/>
                <wp:effectExtent l="0" t="0" r="17145" b="22860"/>
                <wp:wrapNone/>
                <wp:docPr id="478762115" name="Прямоугольник: скругленные углы 4"/>
                <wp:cNvGraphicFramePr/>
                <a:graphic xmlns:a="http://schemas.openxmlformats.org/drawingml/2006/main">
                  <a:graphicData uri="http://schemas.microsoft.com/office/word/2010/wordprocessingShape">
                    <wps:wsp>
                      <wps:cNvSpPr/>
                      <wps:spPr>
                        <a:xfrm>
                          <a:off x="0" y="0"/>
                          <a:ext cx="4250257" cy="30099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0A341A3" w14:textId="77777777" w:rsidR="00B15DA7" w:rsidRPr="003C00C3" w:rsidRDefault="00B15DA7" w:rsidP="0083120A">
                            <w:pPr>
                              <w:jc w:val="center"/>
                            </w:pPr>
                            <w:r w:rsidRPr="00EC5B95">
                              <w:t>Доля сырьевых вывозов в экспорте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2A3C8" id="_x0000_s1069" style="position:absolute;left:0;text-align:left;margin-left:140.9pt;margin-top:9.6pt;width:334.65pt;height:23.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" fillcolor="white [3201]" strokecolor="#70ad47 [3209]" strokeweight="1pt">
                <v:stroke joinstyle="miter"/>
                <v:textbox>
                  <w:txbxContent>
                    <w:p w14:paraId="50A341A3" w14:textId="77777777" w:rsidR="00B15DA7" w:rsidRPr="003C00C3" w:rsidRDefault="00B15DA7" w:rsidP="0083120A">
                      <w:pPr>
                        <w:jc w:val="center"/>
                      </w:pPr>
                      <w:r w:rsidRPr="00EC5B95">
                        <w:t>Доля сырьевых вывозов в экспорте</w:t>
                      </w:r>
                    </w:p>
                  </w:txbxContent>
                </v:textbox>
              </v:roundrect>
            </w:pict>
          </mc:Fallback>
        </mc:AlternateContent>
      </w:r>
    </w:p>
    <w:p w14:paraId="70596062" w14:textId="77777777" w:rsidR="0083120A" w:rsidRDefault="0083120A" w:rsidP="0083120A">
      <w:pPr>
        <w:ind w:firstLine="567"/>
        <w:jc w:val="both"/>
        <w:rPr>
          <w:sz w:val="28"/>
          <w:szCs w:val="28"/>
        </w:rPr>
      </w:pPr>
    </w:p>
    <w:p w14:paraId="2FD393ED" w14:textId="77777777" w:rsidR="0083120A" w:rsidRDefault="0083120A" w:rsidP="0083120A">
      <w:pPr>
        <w:ind w:firstLine="567"/>
        <w:jc w:val="both"/>
        <w:rPr>
          <w:sz w:val="28"/>
          <w:szCs w:val="28"/>
        </w:rPr>
      </w:pPr>
      <w:r w:rsidRPr="0037626D">
        <w:rPr>
          <w:noProof/>
        </w:rPr>
        <mc:AlternateContent>
          <mc:Choice Requires="wps">
            <w:drawing>
              <wp:anchor distT="0" distB="0" distL="114300" distR="114300" simplePos="0" relativeHeight="251795456" behindDoc="0" locked="0" layoutInCell="1" allowOverlap="1" wp14:anchorId="2A130A01" wp14:editId="37739D1C">
                <wp:simplePos x="0" y="0"/>
                <wp:positionH relativeFrom="column">
                  <wp:posOffset>1789525</wp:posOffset>
                </wp:positionH>
                <wp:positionV relativeFrom="paragraph">
                  <wp:posOffset>92373</wp:posOffset>
                </wp:positionV>
                <wp:extent cx="4250257" cy="301558"/>
                <wp:effectExtent l="0" t="0" r="17145" b="22860"/>
                <wp:wrapNone/>
                <wp:docPr id="1464057111" name="Прямоугольник: скругленные углы 4"/>
                <wp:cNvGraphicFramePr/>
                <a:graphic xmlns:a="http://schemas.openxmlformats.org/drawingml/2006/main">
                  <a:graphicData uri="http://schemas.microsoft.com/office/word/2010/wordprocessingShape">
                    <wps:wsp>
                      <wps:cNvSpPr/>
                      <wps:spPr>
                        <a:xfrm>
                          <a:off x="0" y="0"/>
                          <a:ext cx="4250257" cy="30155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E0D5A2" w14:textId="77777777" w:rsidR="00B15DA7" w:rsidRPr="003C00C3" w:rsidRDefault="00B15DA7" w:rsidP="0083120A">
                            <w:pPr>
                              <w:jc w:val="center"/>
                            </w:pPr>
                            <w:r w:rsidRPr="00EC5B95">
                              <w:t>Эффективность использования инновационных технологий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130A01" id="_x0000_s1070" style="position:absolute;left:0;text-align:left;margin-left:140.9pt;margin-top:7.25pt;width:334.65pt;height:23.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" fillcolor="white [3201]" strokecolor="#70ad47 [3209]" strokeweight="1pt">
                <v:stroke joinstyle="miter"/>
                <v:textbox>
                  <w:txbxContent>
                    <w:p w14:paraId="59E0D5A2" w14:textId="77777777" w:rsidR="00B15DA7" w:rsidRPr="003C00C3" w:rsidRDefault="00B15DA7" w:rsidP="0083120A">
                      <w:pPr>
                        <w:jc w:val="center"/>
                      </w:pPr>
                      <w:r w:rsidRPr="00EC5B95">
                        <w:t>Эффективность использования инновационных технологий</w:t>
                      </w:r>
                    </w:p>
                  </w:txbxContent>
                </v:textbox>
              </v:roundrect>
            </w:pict>
          </mc:Fallback>
        </mc:AlternateContent>
      </w:r>
    </w:p>
    <w:p w14:paraId="62DEBC8B" w14:textId="77777777" w:rsidR="0083120A" w:rsidRDefault="0083120A" w:rsidP="0083120A">
      <w:pPr>
        <w:ind w:firstLine="567"/>
        <w:jc w:val="both"/>
        <w:rPr>
          <w:sz w:val="28"/>
          <w:szCs w:val="28"/>
        </w:rPr>
      </w:pPr>
    </w:p>
    <w:p w14:paraId="15F40B59" w14:textId="77777777" w:rsidR="0083120A" w:rsidRDefault="0083120A" w:rsidP="0083120A">
      <w:pPr>
        <w:ind w:firstLine="567"/>
        <w:jc w:val="both"/>
        <w:rPr>
          <w:sz w:val="28"/>
          <w:szCs w:val="28"/>
        </w:rPr>
      </w:pPr>
      <w:r>
        <w:rPr>
          <w:noProof/>
        </w:rPr>
        <mc:AlternateContent>
          <mc:Choice Requires="wps">
            <w:drawing>
              <wp:anchor distT="0" distB="0" distL="114300" distR="114300" simplePos="0" relativeHeight="251812864" behindDoc="0" locked="0" layoutInCell="1" allowOverlap="1" wp14:anchorId="695EFF5B" wp14:editId="7C772B22">
                <wp:simplePos x="0" y="0"/>
                <wp:positionH relativeFrom="column">
                  <wp:posOffset>1419874</wp:posOffset>
                </wp:positionH>
                <wp:positionV relativeFrom="paragraph">
                  <wp:posOffset>179543</wp:posOffset>
                </wp:positionV>
                <wp:extent cx="369570" cy="282102"/>
                <wp:effectExtent l="0" t="38100" r="49530" b="22860"/>
                <wp:wrapNone/>
                <wp:docPr id="1021302628" name="Прямая со стрелкой 9"/>
                <wp:cNvGraphicFramePr/>
                <a:graphic xmlns:a="http://schemas.openxmlformats.org/drawingml/2006/main">
                  <a:graphicData uri="http://schemas.microsoft.com/office/word/2010/wordprocessingShape">
                    <wps:wsp>
                      <wps:cNvCnPr/>
                      <wps:spPr>
                        <a:xfrm flipV="1">
                          <a:off x="0" y="0"/>
                          <a:ext cx="369570" cy="2821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D57130" id="Прямая со стрелкой 9" o:spid="_x0000_s1026" type="#_x0000_t32" style="position:absolute;margin-left:111.8pt;margin-top:14.15pt;width:29.1pt;height:22.2pt;flip:y;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" strokecolor="black [3200]" strokeweight=".5pt">
                <v:stroke endarrow="block" joinstyle="miter"/>
              </v:shape>
            </w:pict>
          </mc:Fallback>
        </mc:AlternateContent>
      </w:r>
      <w:r w:rsidRPr="0037626D">
        <w:rPr>
          <w:noProof/>
        </w:rPr>
        <mc:AlternateContent>
          <mc:Choice Requires="wps">
            <w:drawing>
              <wp:anchor distT="0" distB="0" distL="114300" distR="114300" simplePos="0" relativeHeight="251797504" behindDoc="0" locked="0" layoutInCell="1" allowOverlap="1" wp14:anchorId="02BEB8D5" wp14:editId="69C5720F">
                <wp:simplePos x="0" y="0"/>
                <wp:positionH relativeFrom="column">
                  <wp:posOffset>1789890</wp:posOffset>
                </wp:positionH>
                <wp:positionV relativeFrom="paragraph">
                  <wp:posOffset>38910</wp:posOffset>
                </wp:positionV>
                <wp:extent cx="4250257" cy="301558"/>
                <wp:effectExtent l="0" t="0" r="17145" b="22860"/>
                <wp:wrapNone/>
                <wp:docPr id="1076656416" name="Прямоугольник: скругленные углы 4"/>
                <wp:cNvGraphicFramePr/>
                <a:graphic xmlns:a="http://schemas.openxmlformats.org/drawingml/2006/main">
                  <a:graphicData uri="http://schemas.microsoft.com/office/word/2010/wordprocessingShape">
                    <wps:wsp>
                      <wps:cNvSpPr/>
                      <wps:spPr>
                        <a:xfrm>
                          <a:off x="0" y="0"/>
                          <a:ext cx="4250257" cy="30155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32F405A" w14:textId="77777777" w:rsidR="00B15DA7" w:rsidRPr="003C00C3" w:rsidRDefault="00B15DA7" w:rsidP="0083120A">
                            <w:pPr>
                              <w:jc w:val="center"/>
                            </w:pPr>
                            <w:r w:rsidRPr="00EC5B95">
                              <w:t>Состояние окружающей среды и ее загрязнение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EB8D5" id="_x0000_s1071" style="position:absolute;left:0;text-align:left;margin-left:140.95pt;margin-top:3.05pt;width:334.65pt;height:23.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" fillcolor="white [3201]" strokecolor="#70ad47 [3209]" strokeweight="1pt">
                <v:stroke joinstyle="miter"/>
                <v:textbox>
                  <w:txbxContent>
                    <w:p w14:paraId="732F405A" w14:textId="77777777" w:rsidR="00B15DA7" w:rsidRPr="003C00C3" w:rsidRDefault="00B15DA7" w:rsidP="0083120A">
                      <w:pPr>
                        <w:jc w:val="center"/>
                      </w:pPr>
                      <w:r w:rsidRPr="00EC5B95">
                        <w:t>Состояние окружающей среды и ее загрязнение</w:t>
                      </w:r>
                    </w:p>
                  </w:txbxContent>
                </v:textbox>
              </v:roundrect>
            </w:pict>
          </mc:Fallback>
        </mc:AlternateContent>
      </w:r>
    </w:p>
    <w:p w14:paraId="4E64098E" w14:textId="77777777" w:rsidR="0083120A" w:rsidRDefault="0083120A" w:rsidP="0083120A">
      <w:pPr>
        <w:ind w:firstLine="567"/>
        <w:jc w:val="both"/>
        <w:rPr>
          <w:sz w:val="28"/>
          <w:szCs w:val="28"/>
        </w:rPr>
      </w:pPr>
      <w:r>
        <w:rPr>
          <w:noProof/>
        </w:rPr>
        <mc:AlternateContent>
          <mc:Choice Requires="wps">
            <w:drawing>
              <wp:anchor distT="0" distB="0" distL="114300" distR="114300" simplePos="0" relativeHeight="251822080" behindDoc="0" locked="0" layoutInCell="1" allowOverlap="1" wp14:anchorId="56B58982" wp14:editId="0D692BD4">
                <wp:simplePos x="0" y="0"/>
                <wp:positionH relativeFrom="column">
                  <wp:posOffset>-58731</wp:posOffset>
                </wp:positionH>
                <wp:positionV relativeFrom="paragraph">
                  <wp:posOffset>198809</wp:posOffset>
                </wp:positionV>
                <wp:extent cx="126460" cy="0"/>
                <wp:effectExtent l="0" t="76200" r="26035" b="95250"/>
                <wp:wrapNone/>
                <wp:docPr id="283984865" name="Прямая со стрелкой 18"/>
                <wp:cNvGraphicFramePr/>
                <a:graphic xmlns:a="http://schemas.openxmlformats.org/drawingml/2006/main">
                  <a:graphicData uri="http://schemas.microsoft.com/office/word/2010/wordprocessingShape">
                    <wps:wsp>
                      <wps:cNvCnPr/>
                      <wps:spPr>
                        <a:xfrm>
                          <a:off x="0" y="0"/>
                          <a:ext cx="1264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8DD9F5" id="Прямая со стрелкой 18" o:spid="_x0000_s1026" type="#_x0000_t32" style="position:absolute;margin-left:-4.6pt;margin-top:15.65pt;width:9.95pt;height:0;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" strokecolor="black [3200]" strokeweight=".5pt">
                <v:stroke endarrow="block" joinstyle="miter"/>
              </v:shape>
            </w:pict>
          </mc:Fallback>
        </mc:AlternateContent>
      </w:r>
      <w:r w:rsidRPr="0037626D">
        <w:rPr>
          <w:noProof/>
        </w:rPr>
        <mc:AlternateContent>
          <mc:Choice Requires="wps">
            <w:drawing>
              <wp:anchor distT="0" distB="0" distL="114300" distR="114300" simplePos="0" relativeHeight="251796480" behindDoc="0" locked="0" layoutInCell="1" allowOverlap="1" wp14:anchorId="16C31133" wp14:editId="5477994F">
                <wp:simplePos x="0" y="0"/>
                <wp:positionH relativeFrom="column">
                  <wp:posOffset>67945</wp:posOffset>
                </wp:positionH>
                <wp:positionV relativeFrom="paragraph">
                  <wp:posOffset>86671</wp:posOffset>
                </wp:positionV>
                <wp:extent cx="1351915" cy="311150"/>
                <wp:effectExtent l="0" t="0" r="19685" b="12700"/>
                <wp:wrapNone/>
                <wp:docPr id="1470206805" name="Прямоугольник: скругленные углы 4"/>
                <wp:cNvGraphicFramePr/>
                <a:graphic xmlns:a="http://schemas.openxmlformats.org/drawingml/2006/main">
                  <a:graphicData uri="http://schemas.microsoft.com/office/word/2010/wordprocessingShape">
                    <wps:wsp>
                      <wps:cNvSpPr/>
                      <wps:spPr>
                        <a:xfrm>
                          <a:off x="0" y="0"/>
                          <a:ext cx="1351915" cy="3111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1597A49" w14:textId="77777777" w:rsidR="00B15DA7" w:rsidRPr="003C00C3" w:rsidRDefault="00B15DA7" w:rsidP="0083120A">
                            <w:pPr>
                              <w:jc w:val="center"/>
                            </w:pPr>
                            <w:r w:rsidRPr="00EC5B95">
                              <w:t>Экологические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C31133" id="_x0000_s1072" style="position:absolute;left:0;text-align:left;margin-left:5.35pt;margin-top:6.8pt;width:106.45pt;height:2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" fillcolor="white [3201]" strokecolor="#70ad47 [3209]" strokeweight="1pt">
                <v:stroke joinstyle="miter"/>
                <v:textbox>
                  <w:txbxContent>
                    <w:p w14:paraId="71597A49" w14:textId="77777777" w:rsidR="00B15DA7" w:rsidRPr="003C00C3" w:rsidRDefault="00B15DA7" w:rsidP="0083120A">
                      <w:pPr>
                        <w:jc w:val="center"/>
                      </w:pPr>
                      <w:r w:rsidRPr="00EC5B95">
                        <w:t>Экологические</w:t>
                      </w:r>
                    </w:p>
                  </w:txbxContent>
                </v:textbox>
              </v:roundrect>
            </w:pict>
          </mc:Fallback>
        </mc:AlternateContent>
      </w:r>
      <w:r w:rsidRPr="0037626D">
        <w:rPr>
          <w:noProof/>
        </w:rPr>
        <mc:AlternateContent>
          <mc:Choice Requires="wps">
            <w:drawing>
              <wp:anchor distT="0" distB="0" distL="114300" distR="114300" simplePos="0" relativeHeight="251798528" behindDoc="0" locked="0" layoutInCell="1" allowOverlap="1" wp14:anchorId="0B4145FE" wp14:editId="6226D007">
                <wp:simplePos x="0" y="0"/>
                <wp:positionH relativeFrom="column">
                  <wp:posOffset>1789430</wp:posOffset>
                </wp:positionH>
                <wp:positionV relativeFrom="paragraph">
                  <wp:posOffset>194945</wp:posOffset>
                </wp:positionV>
                <wp:extent cx="4250055" cy="300990"/>
                <wp:effectExtent l="0" t="0" r="17145" b="22860"/>
                <wp:wrapNone/>
                <wp:docPr id="968668717" name="Прямоугольник: скругленные углы 4"/>
                <wp:cNvGraphicFramePr/>
                <a:graphic xmlns:a="http://schemas.openxmlformats.org/drawingml/2006/main">
                  <a:graphicData uri="http://schemas.microsoft.com/office/word/2010/wordprocessingShape">
                    <wps:wsp>
                      <wps:cNvSpPr/>
                      <wps:spPr>
                        <a:xfrm>
                          <a:off x="0" y="0"/>
                          <a:ext cx="4250055" cy="30099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4324BF1" w14:textId="77777777" w:rsidR="00B15DA7" w:rsidRPr="003C00C3" w:rsidRDefault="00B15DA7" w:rsidP="0083120A">
                            <w:pPr>
                              <w:jc w:val="center"/>
                            </w:pPr>
                            <w:r w:rsidRPr="00EC5B95">
                              <w:t>Применение современных экологически чистых технологий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4145FE" id="_x0000_s1073" style="position:absolute;left:0;text-align:left;margin-left:140.9pt;margin-top:15.35pt;width:334.65pt;height:23.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" fillcolor="white [3201]" strokecolor="#70ad47 [3209]" strokeweight="1pt">
                <v:stroke joinstyle="miter"/>
                <v:textbox>
                  <w:txbxContent>
                    <w:p w14:paraId="14324BF1" w14:textId="77777777" w:rsidR="00B15DA7" w:rsidRPr="003C00C3" w:rsidRDefault="00B15DA7" w:rsidP="0083120A">
                      <w:pPr>
                        <w:jc w:val="center"/>
                      </w:pPr>
                      <w:r w:rsidRPr="00EC5B95">
                        <w:t>Применение современных экологически чистых технологий</w:t>
                      </w:r>
                    </w:p>
                  </w:txbxContent>
                </v:textbox>
              </v:roundrect>
            </w:pict>
          </mc:Fallback>
        </mc:AlternateContent>
      </w:r>
    </w:p>
    <w:p w14:paraId="6ECF7D93" w14:textId="77777777" w:rsidR="0083120A" w:rsidRDefault="0083120A" w:rsidP="0083120A">
      <w:pPr>
        <w:ind w:firstLine="567"/>
        <w:jc w:val="both"/>
        <w:rPr>
          <w:sz w:val="28"/>
          <w:szCs w:val="28"/>
        </w:rPr>
      </w:pPr>
      <w:r>
        <w:rPr>
          <w:noProof/>
          <w:sz w:val="28"/>
          <w:szCs w:val="28"/>
        </w:rPr>
        <mc:AlternateContent>
          <mc:Choice Requires="wps">
            <w:drawing>
              <wp:anchor distT="0" distB="0" distL="114300" distR="114300" simplePos="0" relativeHeight="251814912" behindDoc="0" locked="0" layoutInCell="1" allowOverlap="1" wp14:anchorId="06078393" wp14:editId="694F4883">
                <wp:simplePos x="0" y="0"/>
                <wp:positionH relativeFrom="column">
                  <wp:posOffset>1419644</wp:posOffset>
                </wp:positionH>
                <wp:positionV relativeFrom="paragraph">
                  <wp:posOffset>51732</wp:posOffset>
                </wp:positionV>
                <wp:extent cx="369800" cy="448445"/>
                <wp:effectExtent l="0" t="0" r="68580" b="66040"/>
                <wp:wrapNone/>
                <wp:docPr id="750735273" name="Прямая со стрелкой 11"/>
                <wp:cNvGraphicFramePr/>
                <a:graphic xmlns:a="http://schemas.openxmlformats.org/drawingml/2006/main">
                  <a:graphicData uri="http://schemas.microsoft.com/office/word/2010/wordprocessingShape">
                    <wps:wsp>
                      <wps:cNvCnPr/>
                      <wps:spPr>
                        <a:xfrm>
                          <a:off x="0" y="0"/>
                          <a:ext cx="369800" cy="4484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C8B529" id="Прямая со стрелкой 11" o:spid="_x0000_s1026" type="#_x0000_t32" style="position:absolute;margin-left:111.8pt;margin-top:4.05pt;width:29.1pt;height:35.3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" strokecolor="black [3200]" strokeweight=".5pt">
                <v:stroke endarrow="block" joinstyle="miter"/>
              </v:shape>
            </w:pict>
          </mc:Fallback>
        </mc:AlternateContent>
      </w:r>
      <w:r>
        <w:rPr>
          <w:noProof/>
          <w:sz w:val="28"/>
          <w:szCs w:val="28"/>
        </w:rPr>
        <mc:AlternateContent>
          <mc:Choice Requires="wps">
            <w:drawing>
              <wp:anchor distT="0" distB="0" distL="114300" distR="114300" simplePos="0" relativeHeight="251813888" behindDoc="0" locked="0" layoutInCell="1" allowOverlap="1" wp14:anchorId="219DA694" wp14:editId="380C3F34">
                <wp:simplePos x="0" y="0"/>
                <wp:positionH relativeFrom="column">
                  <wp:posOffset>1419874</wp:posOffset>
                </wp:positionH>
                <wp:positionV relativeFrom="paragraph">
                  <wp:posOffset>51732</wp:posOffset>
                </wp:positionV>
                <wp:extent cx="369570" cy="49611"/>
                <wp:effectExtent l="0" t="19050" r="49530" b="83820"/>
                <wp:wrapNone/>
                <wp:docPr id="1735660181" name="Прямая со стрелкой 10"/>
                <wp:cNvGraphicFramePr/>
                <a:graphic xmlns:a="http://schemas.openxmlformats.org/drawingml/2006/main">
                  <a:graphicData uri="http://schemas.microsoft.com/office/word/2010/wordprocessingShape">
                    <wps:wsp>
                      <wps:cNvCnPr/>
                      <wps:spPr>
                        <a:xfrm>
                          <a:off x="0" y="0"/>
                          <a:ext cx="369570" cy="496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980BCE" id="Прямая со стрелкой 10" o:spid="_x0000_s1026" type="#_x0000_t32" style="position:absolute;margin-left:111.8pt;margin-top:4.05pt;width:29.1pt;height:3.9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" strokecolor="black [3200]" strokeweight=".5pt">
                <v:stroke endarrow="block" joinstyle="miter"/>
              </v:shape>
            </w:pict>
          </mc:Fallback>
        </mc:AlternateContent>
      </w:r>
    </w:p>
    <w:p w14:paraId="29116D4F" w14:textId="77777777" w:rsidR="0083120A" w:rsidRDefault="0083120A" w:rsidP="0083120A">
      <w:pPr>
        <w:ind w:firstLine="567"/>
        <w:jc w:val="both"/>
        <w:rPr>
          <w:sz w:val="28"/>
          <w:szCs w:val="28"/>
        </w:rPr>
      </w:pPr>
      <w:r w:rsidRPr="0037626D">
        <w:rPr>
          <w:noProof/>
        </w:rPr>
        <mc:AlternateContent>
          <mc:Choice Requires="wps">
            <w:drawing>
              <wp:anchor distT="0" distB="0" distL="114300" distR="114300" simplePos="0" relativeHeight="251799552" behindDoc="0" locked="0" layoutInCell="1" allowOverlap="1" wp14:anchorId="48E173A6" wp14:editId="0C1E8545">
                <wp:simplePos x="0" y="0"/>
                <wp:positionH relativeFrom="column">
                  <wp:posOffset>1789890</wp:posOffset>
                </wp:positionH>
                <wp:positionV relativeFrom="paragraph">
                  <wp:posOffset>165748</wp:posOffset>
                </wp:positionV>
                <wp:extent cx="4250055" cy="300990"/>
                <wp:effectExtent l="0" t="0" r="17145" b="22860"/>
                <wp:wrapNone/>
                <wp:docPr id="754654274" name="Прямоугольник: скругленные углы 4"/>
                <wp:cNvGraphicFramePr/>
                <a:graphic xmlns:a="http://schemas.openxmlformats.org/drawingml/2006/main">
                  <a:graphicData uri="http://schemas.microsoft.com/office/word/2010/wordprocessingShape">
                    <wps:wsp>
                      <wps:cNvSpPr/>
                      <wps:spPr>
                        <a:xfrm>
                          <a:off x="0" y="0"/>
                          <a:ext cx="4250055" cy="30099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C809028" w14:textId="77777777" w:rsidR="00B15DA7" w:rsidRPr="003C00C3" w:rsidRDefault="00B15DA7" w:rsidP="0083120A">
                            <w:pPr>
                              <w:jc w:val="center"/>
                            </w:pPr>
                            <w:r w:rsidRPr="00EC5B95">
                              <w:t>Уровень контроля за природными ресурсами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E173A6" id="_x0000_s1074" style="position:absolute;left:0;text-align:left;margin-left:140.95pt;margin-top:13.05pt;width:334.65pt;height:23.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" fillcolor="white [3201]" strokecolor="#70ad47 [3209]" strokeweight="1pt">
                <v:stroke joinstyle="miter"/>
                <v:textbox>
                  <w:txbxContent>
                    <w:p w14:paraId="2C809028" w14:textId="77777777" w:rsidR="00B15DA7" w:rsidRPr="003C00C3" w:rsidRDefault="00B15DA7" w:rsidP="0083120A">
                      <w:pPr>
                        <w:jc w:val="center"/>
                      </w:pPr>
                      <w:r w:rsidRPr="00EC5B95">
                        <w:t>Уровень контроля за природными ресурсами</w:t>
                      </w:r>
                    </w:p>
                  </w:txbxContent>
                </v:textbox>
              </v:roundrect>
            </w:pict>
          </mc:Fallback>
        </mc:AlternateContent>
      </w:r>
    </w:p>
    <w:p w14:paraId="1C9B41C0" w14:textId="77777777" w:rsidR="0083120A" w:rsidRDefault="0083120A" w:rsidP="0083120A">
      <w:pPr>
        <w:ind w:firstLine="567"/>
        <w:jc w:val="both"/>
        <w:rPr>
          <w:sz w:val="28"/>
          <w:szCs w:val="28"/>
        </w:rPr>
      </w:pPr>
    </w:p>
    <w:p w14:paraId="0B361242" w14:textId="77777777" w:rsidR="0083120A" w:rsidRDefault="0083120A" w:rsidP="0083120A">
      <w:pPr>
        <w:ind w:firstLine="567"/>
        <w:jc w:val="both"/>
        <w:rPr>
          <w:sz w:val="28"/>
          <w:szCs w:val="28"/>
        </w:rPr>
      </w:pPr>
      <w:r w:rsidRPr="0037626D">
        <w:rPr>
          <w:noProof/>
        </w:rPr>
        <mc:AlternateContent>
          <mc:Choice Requires="wps">
            <w:drawing>
              <wp:anchor distT="0" distB="0" distL="114300" distR="114300" simplePos="0" relativeHeight="251801600" behindDoc="0" locked="0" layoutInCell="1" allowOverlap="1" wp14:anchorId="09EB5301" wp14:editId="23DC03EA">
                <wp:simplePos x="0" y="0"/>
                <wp:positionH relativeFrom="column">
                  <wp:posOffset>1789890</wp:posOffset>
                </wp:positionH>
                <wp:positionV relativeFrom="paragraph">
                  <wp:posOffset>136376</wp:posOffset>
                </wp:positionV>
                <wp:extent cx="4250055" cy="300990"/>
                <wp:effectExtent l="0" t="0" r="17145" b="22860"/>
                <wp:wrapNone/>
                <wp:docPr id="867563729" name="Прямоугольник: скругленные углы 4"/>
                <wp:cNvGraphicFramePr/>
                <a:graphic xmlns:a="http://schemas.openxmlformats.org/drawingml/2006/main">
                  <a:graphicData uri="http://schemas.microsoft.com/office/word/2010/wordprocessingShape">
                    <wps:wsp>
                      <wps:cNvSpPr/>
                      <wps:spPr>
                        <a:xfrm>
                          <a:off x="0" y="0"/>
                          <a:ext cx="4250055" cy="30099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5F750B3" w14:textId="77777777" w:rsidR="00B15DA7" w:rsidRPr="003C00C3" w:rsidRDefault="00B15DA7" w:rsidP="0083120A">
                            <w:pPr>
                              <w:jc w:val="center"/>
                            </w:pPr>
                            <w:r w:rsidRPr="00EF3CAE">
                              <w:t>Уровень жизни населения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EB5301" id="_x0000_s1075" style="position:absolute;left:0;text-align:left;margin-left:140.95pt;margin-top:10.75pt;width:334.65pt;height:23.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" fillcolor="white [3201]" strokecolor="#70ad47 [3209]" strokeweight="1pt">
                <v:stroke joinstyle="miter"/>
                <v:textbox>
                  <w:txbxContent>
                    <w:p w14:paraId="05F750B3" w14:textId="77777777" w:rsidR="00B15DA7" w:rsidRPr="003C00C3" w:rsidRDefault="00B15DA7" w:rsidP="0083120A">
                      <w:pPr>
                        <w:jc w:val="center"/>
                      </w:pPr>
                      <w:r w:rsidRPr="00EF3CAE">
                        <w:t>Уровень жизни населения</w:t>
                      </w:r>
                    </w:p>
                  </w:txbxContent>
                </v:textbox>
              </v:roundrect>
            </w:pict>
          </mc:Fallback>
        </mc:AlternateContent>
      </w:r>
    </w:p>
    <w:p w14:paraId="34672799" w14:textId="77777777" w:rsidR="0083120A" w:rsidRDefault="0083120A" w:rsidP="0083120A">
      <w:pPr>
        <w:ind w:firstLine="567"/>
        <w:jc w:val="both"/>
        <w:rPr>
          <w:sz w:val="28"/>
          <w:szCs w:val="28"/>
        </w:rPr>
      </w:pPr>
      <w:r>
        <w:rPr>
          <w:noProof/>
          <w:sz w:val="28"/>
          <w:szCs w:val="28"/>
        </w:rPr>
        <mc:AlternateContent>
          <mc:Choice Requires="wps">
            <w:drawing>
              <wp:anchor distT="0" distB="0" distL="114300" distR="114300" simplePos="0" relativeHeight="251815936" behindDoc="0" locked="0" layoutInCell="1" allowOverlap="1" wp14:anchorId="4A8EE47A" wp14:editId="66DFE633">
                <wp:simplePos x="0" y="0"/>
                <wp:positionH relativeFrom="column">
                  <wp:posOffset>1419644</wp:posOffset>
                </wp:positionH>
                <wp:positionV relativeFrom="paragraph">
                  <wp:posOffset>81131</wp:posOffset>
                </wp:positionV>
                <wp:extent cx="369800" cy="369651"/>
                <wp:effectExtent l="0" t="38100" r="49530" b="30480"/>
                <wp:wrapNone/>
                <wp:docPr id="1613190616" name="Прямая со стрелкой 12"/>
                <wp:cNvGraphicFramePr/>
                <a:graphic xmlns:a="http://schemas.openxmlformats.org/drawingml/2006/main">
                  <a:graphicData uri="http://schemas.microsoft.com/office/word/2010/wordprocessingShape">
                    <wps:wsp>
                      <wps:cNvCnPr/>
                      <wps:spPr>
                        <a:xfrm flipV="1">
                          <a:off x="0" y="0"/>
                          <a:ext cx="369800" cy="3696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70FF63" id="Прямая со стрелкой 12" o:spid="_x0000_s1026" type="#_x0000_t32" style="position:absolute;margin-left:111.8pt;margin-top:6.4pt;width:29.1pt;height:29.1pt;flip:y;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" strokecolor="black [3200]" strokeweight=".5pt">
                <v:stroke endarrow="block" joinstyle="miter"/>
              </v:shape>
            </w:pict>
          </mc:Fallback>
        </mc:AlternateContent>
      </w:r>
    </w:p>
    <w:p w14:paraId="7466E634" w14:textId="77777777" w:rsidR="0083120A" w:rsidRDefault="0083120A" w:rsidP="0083120A">
      <w:pPr>
        <w:ind w:firstLine="567"/>
        <w:jc w:val="both"/>
        <w:rPr>
          <w:sz w:val="28"/>
          <w:szCs w:val="28"/>
        </w:rPr>
      </w:pPr>
      <w:r w:rsidRPr="0037626D">
        <w:rPr>
          <w:noProof/>
        </w:rPr>
        <mc:AlternateContent>
          <mc:Choice Requires="wps">
            <w:drawing>
              <wp:anchor distT="0" distB="0" distL="114300" distR="114300" simplePos="0" relativeHeight="251800576" behindDoc="0" locked="0" layoutInCell="1" allowOverlap="1" wp14:anchorId="368F101D" wp14:editId="2969FD5B">
                <wp:simplePos x="0" y="0"/>
                <wp:positionH relativeFrom="column">
                  <wp:posOffset>67945</wp:posOffset>
                </wp:positionH>
                <wp:positionV relativeFrom="paragraph">
                  <wp:posOffset>95709</wp:posOffset>
                </wp:positionV>
                <wp:extent cx="1351915" cy="311150"/>
                <wp:effectExtent l="0" t="0" r="19685" b="12700"/>
                <wp:wrapNone/>
                <wp:docPr id="1702681922" name="Прямоугольник: скругленные углы 4"/>
                <wp:cNvGraphicFramePr/>
                <a:graphic xmlns:a="http://schemas.openxmlformats.org/drawingml/2006/main">
                  <a:graphicData uri="http://schemas.microsoft.com/office/word/2010/wordprocessingShape">
                    <wps:wsp>
                      <wps:cNvSpPr/>
                      <wps:spPr>
                        <a:xfrm>
                          <a:off x="0" y="0"/>
                          <a:ext cx="1351915" cy="3111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BAC03E3" w14:textId="77777777" w:rsidR="00B15DA7" w:rsidRPr="003C00C3" w:rsidRDefault="00B15DA7" w:rsidP="0083120A">
                            <w:pPr>
                              <w:jc w:val="center"/>
                            </w:pPr>
                            <w:r w:rsidRPr="00EC5B95">
                              <w:t>Социальные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8F101D" id="_x0000_s1076" style="position:absolute;left:0;text-align:left;margin-left:5.35pt;margin-top:7.55pt;width:106.45pt;height:2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" fillcolor="white [3201]" strokecolor="#70ad47 [3209]" strokeweight="1pt">
                <v:stroke joinstyle="miter"/>
                <v:textbox>
                  <w:txbxContent>
                    <w:p w14:paraId="4BAC03E3" w14:textId="77777777" w:rsidR="00B15DA7" w:rsidRPr="003C00C3" w:rsidRDefault="00B15DA7" w:rsidP="0083120A">
                      <w:pPr>
                        <w:jc w:val="center"/>
                      </w:pPr>
                      <w:r w:rsidRPr="00EC5B95">
                        <w:t>Социальные</w:t>
                      </w:r>
                    </w:p>
                  </w:txbxContent>
                </v:textbox>
              </v:roundrect>
            </w:pict>
          </mc:Fallback>
        </mc:AlternateContent>
      </w:r>
      <w:r w:rsidRPr="0037626D">
        <w:rPr>
          <w:noProof/>
        </w:rPr>
        <mc:AlternateContent>
          <mc:Choice Requires="wps">
            <w:drawing>
              <wp:anchor distT="0" distB="0" distL="114300" distR="114300" simplePos="0" relativeHeight="251802624" behindDoc="0" locked="0" layoutInCell="1" allowOverlap="1" wp14:anchorId="62295736" wp14:editId="67039393">
                <wp:simplePos x="0" y="0"/>
                <wp:positionH relativeFrom="column">
                  <wp:posOffset>1789890</wp:posOffset>
                </wp:positionH>
                <wp:positionV relativeFrom="paragraph">
                  <wp:posOffset>77376</wp:posOffset>
                </wp:positionV>
                <wp:extent cx="4250055" cy="300990"/>
                <wp:effectExtent l="0" t="0" r="17145" b="22860"/>
                <wp:wrapNone/>
                <wp:docPr id="917096388" name="Прямоугольник: скругленные углы 4"/>
                <wp:cNvGraphicFramePr/>
                <a:graphic xmlns:a="http://schemas.openxmlformats.org/drawingml/2006/main">
                  <a:graphicData uri="http://schemas.microsoft.com/office/word/2010/wordprocessingShape">
                    <wps:wsp>
                      <wps:cNvSpPr/>
                      <wps:spPr>
                        <a:xfrm>
                          <a:off x="0" y="0"/>
                          <a:ext cx="4250055" cy="30099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7F36502" w14:textId="77777777" w:rsidR="00B15DA7" w:rsidRPr="003C00C3" w:rsidRDefault="00B15DA7" w:rsidP="0083120A">
                            <w:pPr>
                              <w:jc w:val="center"/>
                            </w:pPr>
                            <w:r w:rsidRPr="00EF3CAE">
                              <w:t>Доступность образования и здравоохранения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295736" id="_x0000_s1077" style="position:absolute;left:0;text-align:left;margin-left:140.95pt;margin-top:6.1pt;width:334.65pt;height:23.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" fillcolor="white [3201]" strokecolor="#70ad47 [3209]" strokeweight="1pt">
                <v:stroke joinstyle="miter"/>
                <v:textbox>
                  <w:txbxContent>
                    <w:p w14:paraId="17F36502" w14:textId="77777777" w:rsidR="00B15DA7" w:rsidRPr="003C00C3" w:rsidRDefault="00B15DA7" w:rsidP="0083120A">
                      <w:pPr>
                        <w:jc w:val="center"/>
                      </w:pPr>
                      <w:r w:rsidRPr="00EF3CAE">
                        <w:t>Доступность образования и здравоохранения</w:t>
                      </w:r>
                    </w:p>
                  </w:txbxContent>
                </v:textbox>
              </v:roundrect>
            </w:pict>
          </mc:Fallback>
        </mc:AlternateContent>
      </w:r>
    </w:p>
    <w:p w14:paraId="2A9A5FFD" w14:textId="77777777" w:rsidR="0083120A" w:rsidRDefault="0083120A" w:rsidP="0083120A">
      <w:pPr>
        <w:ind w:firstLine="567"/>
        <w:jc w:val="both"/>
        <w:rPr>
          <w:sz w:val="28"/>
          <w:szCs w:val="28"/>
        </w:rPr>
      </w:pPr>
      <w:r>
        <w:rPr>
          <w:noProof/>
          <w:sz w:val="28"/>
          <w:szCs w:val="28"/>
        </w:rPr>
        <mc:AlternateContent>
          <mc:Choice Requires="wps">
            <w:drawing>
              <wp:anchor distT="0" distB="0" distL="114300" distR="114300" simplePos="0" relativeHeight="251821056" behindDoc="0" locked="0" layoutInCell="1" allowOverlap="1" wp14:anchorId="0F4149E5" wp14:editId="56BC8159">
                <wp:simplePos x="0" y="0"/>
                <wp:positionH relativeFrom="column">
                  <wp:posOffset>-58731</wp:posOffset>
                </wp:positionH>
                <wp:positionV relativeFrom="paragraph">
                  <wp:posOffset>41842</wp:posOffset>
                </wp:positionV>
                <wp:extent cx="126460" cy="0"/>
                <wp:effectExtent l="0" t="76200" r="26035" b="95250"/>
                <wp:wrapNone/>
                <wp:docPr id="1896247431" name="Прямая со стрелкой 17"/>
                <wp:cNvGraphicFramePr/>
                <a:graphic xmlns:a="http://schemas.openxmlformats.org/drawingml/2006/main">
                  <a:graphicData uri="http://schemas.microsoft.com/office/word/2010/wordprocessingShape">
                    <wps:wsp>
                      <wps:cNvCnPr/>
                      <wps:spPr>
                        <a:xfrm>
                          <a:off x="0" y="0"/>
                          <a:ext cx="1264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14BCB6" id="Прямая со стрелкой 17" o:spid="_x0000_s1026" type="#_x0000_t32" style="position:absolute;margin-left:-4.6pt;margin-top:3.3pt;width:9.95pt;height:0;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" strokecolor="black [3200]" strokeweight=".5pt">
                <v:stroke endarrow="block" joinstyle="miter"/>
              </v:shape>
            </w:pict>
          </mc:Fallback>
        </mc:AlternateContent>
      </w:r>
      <w:r>
        <w:rPr>
          <w:noProof/>
          <w:sz w:val="28"/>
          <w:szCs w:val="28"/>
        </w:rPr>
        <mc:AlternateContent>
          <mc:Choice Requires="wps">
            <w:drawing>
              <wp:anchor distT="0" distB="0" distL="114300" distR="114300" simplePos="0" relativeHeight="251817984" behindDoc="0" locked="0" layoutInCell="1" allowOverlap="1" wp14:anchorId="18BB2527" wp14:editId="5E8CF945">
                <wp:simplePos x="0" y="0"/>
                <wp:positionH relativeFrom="column">
                  <wp:posOffset>1419874</wp:posOffset>
                </wp:positionH>
                <wp:positionV relativeFrom="paragraph">
                  <wp:posOffset>40951</wp:posOffset>
                </wp:positionV>
                <wp:extent cx="369651" cy="0"/>
                <wp:effectExtent l="0" t="76200" r="11430" b="95250"/>
                <wp:wrapNone/>
                <wp:docPr id="1847104156" name="Прямая со стрелкой 14"/>
                <wp:cNvGraphicFramePr/>
                <a:graphic xmlns:a="http://schemas.openxmlformats.org/drawingml/2006/main">
                  <a:graphicData uri="http://schemas.microsoft.com/office/word/2010/wordprocessingShape">
                    <wps:wsp>
                      <wps:cNvCnPr/>
                      <wps:spPr>
                        <a:xfrm>
                          <a:off x="0" y="0"/>
                          <a:ext cx="36965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3521FE" id="Прямая со стрелкой 14" o:spid="_x0000_s1026" type="#_x0000_t32" style="position:absolute;margin-left:111.8pt;margin-top:3.2pt;width:29.1pt;height:0;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" strokecolor="black [3200]" strokeweight=".5pt">
                <v:stroke endarrow="block" joinstyle="miter"/>
              </v:shape>
            </w:pict>
          </mc:Fallback>
        </mc:AlternateContent>
      </w:r>
      <w:r>
        <w:rPr>
          <w:noProof/>
          <w:sz w:val="28"/>
          <w:szCs w:val="28"/>
        </w:rPr>
        <mc:AlternateContent>
          <mc:Choice Requires="wps">
            <w:drawing>
              <wp:anchor distT="0" distB="0" distL="114300" distR="114300" simplePos="0" relativeHeight="251816960" behindDoc="0" locked="0" layoutInCell="1" allowOverlap="1" wp14:anchorId="6143BD6E" wp14:editId="7EC71E57">
                <wp:simplePos x="0" y="0"/>
                <wp:positionH relativeFrom="column">
                  <wp:posOffset>1419644</wp:posOffset>
                </wp:positionH>
                <wp:positionV relativeFrom="paragraph">
                  <wp:posOffset>40951</wp:posOffset>
                </wp:positionV>
                <wp:extent cx="369881" cy="389998"/>
                <wp:effectExtent l="0" t="0" r="49530" b="48260"/>
                <wp:wrapNone/>
                <wp:docPr id="1791265668" name="Прямая со стрелкой 13"/>
                <wp:cNvGraphicFramePr/>
                <a:graphic xmlns:a="http://schemas.openxmlformats.org/drawingml/2006/main">
                  <a:graphicData uri="http://schemas.microsoft.com/office/word/2010/wordprocessingShape">
                    <wps:wsp>
                      <wps:cNvCnPr/>
                      <wps:spPr>
                        <a:xfrm>
                          <a:off x="0" y="0"/>
                          <a:ext cx="369881" cy="3899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A057E0" id="Прямая со стрелкой 13" o:spid="_x0000_s1026" type="#_x0000_t32" style="position:absolute;margin-left:111.8pt;margin-top:3.2pt;width:29.1pt;height:30.7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" strokecolor="black [3200]" strokeweight=".5pt">
                <v:stroke endarrow="block" joinstyle="miter"/>
              </v:shape>
            </w:pict>
          </mc:Fallback>
        </mc:AlternateContent>
      </w:r>
    </w:p>
    <w:p w14:paraId="7F613390" w14:textId="77777777" w:rsidR="0083120A" w:rsidRDefault="0083120A" w:rsidP="0083120A">
      <w:pPr>
        <w:ind w:firstLine="567"/>
        <w:jc w:val="both"/>
        <w:rPr>
          <w:sz w:val="28"/>
          <w:szCs w:val="28"/>
        </w:rPr>
      </w:pPr>
      <w:r w:rsidRPr="0037626D">
        <w:rPr>
          <w:noProof/>
        </w:rPr>
        <mc:AlternateContent>
          <mc:Choice Requires="wps">
            <w:drawing>
              <wp:anchor distT="0" distB="0" distL="114300" distR="114300" simplePos="0" relativeHeight="251803648" behindDoc="0" locked="0" layoutInCell="1" allowOverlap="1" wp14:anchorId="37E3F9B3" wp14:editId="3FEF18E0">
                <wp:simplePos x="0" y="0"/>
                <wp:positionH relativeFrom="column">
                  <wp:posOffset>1789525</wp:posOffset>
                </wp:positionH>
                <wp:positionV relativeFrom="paragraph">
                  <wp:posOffset>41356</wp:posOffset>
                </wp:positionV>
                <wp:extent cx="4250055" cy="311285"/>
                <wp:effectExtent l="0" t="0" r="17145" b="12700"/>
                <wp:wrapNone/>
                <wp:docPr id="1121220401" name="Прямоугольник: скругленные углы 4"/>
                <wp:cNvGraphicFramePr/>
                <a:graphic xmlns:a="http://schemas.openxmlformats.org/drawingml/2006/main">
                  <a:graphicData uri="http://schemas.microsoft.com/office/word/2010/wordprocessingShape">
                    <wps:wsp>
                      <wps:cNvSpPr/>
                      <wps:spPr>
                        <a:xfrm>
                          <a:off x="0" y="0"/>
                          <a:ext cx="4250055" cy="31128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7DAA52B" w14:textId="77777777" w:rsidR="00B15DA7" w:rsidRPr="003C00C3" w:rsidRDefault="00B15DA7" w:rsidP="0083120A">
                            <w:pPr>
                              <w:jc w:val="center"/>
                            </w:pPr>
                            <w:r w:rsidRPr="00EF3CAE">
                              <w:t xml:space="preserve">Степень вовлеченности населения в процессы управления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E3F9B3" id="_x0000_s1078" style="position:absolute;left:0;text-align:left;margin-left:140.9pt;margin-top:3.25pt;width:334.65pt;height:2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" fillcolor="white [3201]" strokecolor="#70ad47 [3209]" strokeweight="1pt">
                <v:stroke joinstyle="miter"/>
                <v:textbox>
                  <w:txbxContent>
                    <w:p w14:paraId="37DAA52B" w14:textId="77777777" w:rsidR="00B15DA7" w:rsidRPr="003C00C3" w:rsidRDefault="00B15DA7" w:rsidP="0083120A">
                      <w:pPr>
                        <w:jc w:val="center"/>
                      </w:pPr>
                      <w:r w:rsidRPr="00EF3CAE">
                        <w:t xml:space="preserve">Степень вовлеченности населения в процессы управления </w:t>
                      </w:r>
                    </w:p>
                  </w:txbxContent>
                </v:textbox>
              </v:roundrect>
            </w:pict>
          </mc:Fallback>
        </mc:AlternateContent>
      </w:r>
    </w:p>
    <w:p w14:paraId="4F042687" w14:textId="77777777" w:rsidR="0083120A" w:rsidRDefault="0083120A" w:rsidP="0083120A">
      <w:pPr>
        <w:jc w:val="both"/>
        <w:rPr>
          <w:sz w:val="28"/>
          <w:szCs w:val="28"/>
        </w:rPr>
      </w:pPr>
    </w:p>
    <w:p w14:paraId="6D46F5C3" w14:textId="77777777" w:rsidR="0083120A" w:rsidRPr="007040E7" w:rsidRDefault="0083120A" w:rsidP="0083120A">
      <w:pPr>
        <w:jc w:val="center"/>
        <w:rPr>
          <w:sz w:val="16"/>
          <w:szCs w:val="16"/>
        </w:rPr>
      </w:pPr>
    </w:p>
    <w:p w14:paraId="564F292F" w14:textId="250423C5" w:rsidR="0083120A" w:rsidRPr="00A817A9" w:rsidRDefault="0083120A" w:rsidP="00A817A9">
      <w:pPr>
        <w:jc w:val="center"/>
        <w:rPr>
          <w:sz w:val="28"/>
          <w:szCs w:val="28"/>
        </w:rPr>
      </w:pPr>
      <w:r>
        <w:rPr>
          <w:sz w:val="28"/>
          <w:szCs w:val="28"/>
        </w:rPr>
        <w:t xml:space="preserve">Рисунок </w:t>
      </w:r>
      <w:r w:rsidR="00A817A9">
        <w:rPr>
          <w:sz w:val="28"/>
          <w:szCs w:val="28"/>
        </w:rPr>
        <w:t>3</w:t>
      </w:r>
      <w:r w:rsidR="00C83333">
        <w:rPr>
          <w:sz w:val="28"/>
          <w:szCs w:val="28"/>
          <w:lang w:val="kk-KZ"/>
        </w:rPr>
        <w:t>1</w:t>
      </w:r>
      <w:r>
        <w:rPr>
          <w:sz w:val="28"/>
          <w:szCs w:val="28"/>
        </w:rPr>
        <w:t xml:space="preserve"> </w:t>
      </w:r>
      <w:r w:rsidR="00A817A9">
        <w:rPr>
          <w:sz w:val="28"/>
          <w:szCs w:val="28"/>
        </w:rPr>
        <w:t>–</w:t>
      </w:r>
      <w:r>
        <w:rPr>
          <w:sz w:val="28"/>
          <w:szCs w:val="28"/>
        </w:rPr>
        <w:t xml:space="preserve"> </w:t>
      </w:r>
      <w:r w:rsidRPr="00EF3CAE">
        <w:rPr>
          <w:sz w:val="28"/>
          <w:szCs w:val="28"/>
        </w:rPr>
        <w:t>Факторы, влияющие на оценку эффективности использования национальных ресурсов РК</w:t>
      </w:r>
    </w:p>
    <w:p w14:paraId="4388FF00" w14:textId="77777777" w:rsidR="007040E7" w:rsidRPr="007040E7" w:rsidRDefault="007040E7" w:rsidP="0083120A">
      <w:pPr>
        <w:ind w:firstLine="567"/>
        <w:jc w:val="both"/>
        <w:rPr>
          <w:sz w:val="16"/>
          <w:szCs w:val="16"/>
        </w:rPr>
      </w:pPr>
    </w:p>
    <w:p w14:paraId="35EBC6EB" w14:textId="77777777" w:rsidR="0083120A" w:rsidRPr="0037626D" w:rsidRDefault="0083120A" w:rsidP="007040E7">
      <w:pPr>
        <w:ind w:firstLine="709"/>
        <w:jc w:val="both"/>
      </w:pPr>
      <w:r>
        <w:t>Примечание – Составлен автором</w:t>
      </w:r>
    </w:p>
    <w:p w14:paraId="313AECDB" w14:textId="77777777" w:rsidR="0083120A" w:rsidRDefault="0083120A" w:rsidP="007040E7">
      <w:pPr>
        <w:ind w:firstLine="709"/>
        <w:jc w:val="both"/>
        <w:rPr>
          <w:sz w:val="28"/>
          <w:szCs w:val="28"/>
        </w:rPr>
      </w:pPr>
    </w:p>
    <w:p w14:paraId="2716CBA3" w14:textId="0BCA396C" w:rsidR="0083120A" w:rsidRDefault="003339CA" w:rsidP="007040E7">
      <w:pPr>
        <w:ind w:firstLine="709"/>
        <w:jc w:val="both"/>
        <w:rPr>
          <w:sz w:val="28"/>
          <w:szCs w:val="28"/>
        </w:rPr>
      </w:pPr>
      <w:r w:rsidRPr="00ED4940">
        <w:rPr>
          <w:sz w:val="28"/>
          <w:szCs w:val="28"/>
        </w:rPr>
        <w:t>Казахстан является богатой ресурсами страной с уровнем дохода выше среднего и одной из наиболее развитых экономик среди стран-членов Программы Центрально-Азиатского регионального экономического сотрудничества (ЦАРЭС). После сложного периода перехода к рыночной экономике в 90-х годах, в период с 2000 по 2013 год экономика Казахстана динамично развивалась с замедлением в 2008–2009 годах, обусловленным глобальным финансовым кризисом (</w:t>
      </w:r>
      <w:r w:rsidR="00274948" w:rsidRPr="00ED4940">
        <w:rPr>
          <w:sz w:val="28"/>
          <w:szCs w:val="28"/>
        </w:rPr>
        <w:t>р</w:t>
      </w:r>
      <w:r w:rsidRPr="00ED4940">
        <w:rPr>
          <w:sz w:val="28"/>
          <w:szCs w:val="28"/>
        </w:rPr>
        <w:t xml:space="preserve">исунок </w:t>
      </w:r>
      <w:r>
        <w:rPr>
          <w:sz w:val="28"/>
          <w:szCs w:val="28"/>
        </w:rPr>
        <w:t>3</w:t>
      </w:r>
      <w:r w:rsidR="00C83333">
        <w:rPr>
          <w:sz w:val="28"/>
          <w:szCs w:val="28"/>
          <w:lang w:val="kk-KZ"/>
        </w:rPr>
        <w:t>2</w:t>
      </w:r>
      <w:r w:rsidRPr="00ED4940">
        <w:rPr>
          <w:sz w:val="28"/>
          <w:szCs w:val="28"/>
        </w:rPr>
        <w:t>)</w:t>
      </w:r>
      <w:r w:rsidR="00274948">
        <w:rPr>
          <w:sz w:val="28"/>
          <w:szCs w:val="28"/>
        </w:rPr>
        <w:t>.</w:t>
      </w:r>
      <w:r w:rsidR="0083120A" w:rsidRPr="00ED4940">
        <w:rPr>
          <w:sz w:val="28"/>
          <w:szCs w:val="28"/>
        </w:rPr>
        <w:t xml:space="preserve"> </w:t>
      </w:r>
    </w:p>
    <w:p w14:paraId="76F41AC4" w14:textId="77777777" w:rsidR="0083120A" w:rsidRDefault="0083120A" w:rsidP="0083120A">
      <w:pPr>
        <w:jc w:val="center"/>
        <w:rPr>
          <w:sz w:val="28"/>
          <w:szCs w:val="28"/>
        </w:rPr>
      </w:pPr>
      <w:r>
        <w:rPr>
          <w:noProof/>
          <w:sz w:val="28"/>
          <w:szCs w:val="28"/>
        </w:rPr>
        <w:lastRenderedPageBreak/>
        <mc:AlternateContent>
          <mc:Choice Requires="wps">
            <w:drawing>
              <wp:anchor distT="0" distB="0" distL="114300" distR="114300" simplePos="0" relativeHeight="251752448" behindDoc="0" locked="0" layoutInCell="1" allowOverlap="1" wp14:anchorId="529A22D7" wp14:editId="7E37674C">
                <wp:simplePos x="0" y="0"/>
                <wp:positionH relativeFrom="column">
                  <wp:posOffset>5901267</wp:posOffset>
                </wp:positionH>
                <wp:positionV relativeFrom="paragraph">
                  <wp:posOffset>365972</wp:posOffset>
                </wp:positionV>
                <wp:extent cx="338667" cy="1667934"/>
                <wp:effectExtent l="0" t="0" r="23495" b="27940"/>
                <wp:wrapNone/>
                <wp:docPr id="711195126" name="Прямоугольник 2"/>
                <wp:cNvGraphicFramePr/>
                <a:graphic xmlns:a="http://schemas.openxmlformats.org/drawingml/2006/main">
                  <a:graphicData uri="http://schemas.microsoft.com/office/word/2010/wordprocessingShape">
                    <wps:wsp>
                      <wps:cNvSpPr/>
                      <wps:spPr>
                        <a:xfrm>
                          <a:off x="0" y="0"/>
                          <a:ext cx="338667" cy="166793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BEDF883" w14:textId="77777777" w:rsidR="00B15DA7" w:rsidRPr="006D14C6" w:rsidRDefault="00B15DA7" w:rsidP="0083120A">
                            <w:pPr>
                              <w:jc w:val="center"/>
                              <w:rPr>
                                <w:sz w:val="20"/>
                                <w:szCs w:val="20"/>
                              </w:rPr>
                            </w:pPr>
                            <w:r>
                              <w:rPr>
                                <w:sz w:val="20"/>
                                <w:szCs w:val="20"/>
                              </w:rPr>
                              <w:t>Доллары США</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9A22D7" id="Прямоугольник 2" o:spid="_x0000_s1079" style="position:absolute;left:0;text-align:left;margin-left:464.65pt;margin-top:28.8pt;width:26.65pt;height:131.3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" fillcolor="white [3201]" strokecolor="white [3212]" strokeweight="1pt">
                <v:textbox style="layout-flow:vertical">
                  <w:txbxContent>
                    <w:p w14:paraId="2BEDF883" w14:textId="77777777" w:rsidR="00B15DA7" w:rsidRPr="006D14C6" w:rsidRDefault="00B15DA7" w:rsidP="0083120A">
                      <w:pPr>
                        <w:jc w:val="center"/>
                        <w:rPr>
                          <w:sz w:val="20"/>
                          <w:szCs w:val="20"/>
                        </w:rPr>
                      </w:pPr>
                      <w:r>
                        <w:rPr>
                          <w:sz w:val="20"/>
                          <w:szCs w:val="20"/>
                        </w:rPr>
                        <w:t>Доллары США</w:t>
                      </w:r>
                    </w:p>
                  </w:txbxContent>
                </v:textbox>
              </v:rect>
            </w:pict>
          </mc:Fallback>
        </mc:AlternateContent>
      </w:r>
      <w:r>
        <w:rPr>
          <w:noProof/>
          <w:sz w:val="28"/>
          <w:szCs w:val="28"/>
        </w:rPr>
        <mc:AlternateContent>
          <mc:Choice Requires="wps">
            <w:drawing>
              <wp:anchor distT="0" distB="0" distL="114300" distR="114300" simplePos="0" relativeHeight="251751424" behindDoc="0" locked="0" layoutInCell="1" allowOverlap="1" wp14:anchorId="2E82BC9B" wp14:editId="688A52A9">
                <wp:simplePos x="0" y="0"/>
                <wp:positionH relativeFrom="column">
                  <wp:posOffset>-292735</wp:posOffset>
                </wp:positionH>
                <wp:positionV relativeFrom="paragraph">
                  <wp:posOffset>274743</wp:posOffset>
                </wp:positionV>
                <wp:extent cx="338667" cy="1667934"/>
                <wp:effectExtent l="0" t="0" r="23495" b="27940"/>
                <wp:wrapNone/>
                <wp:docPr id="1662965458" name="Прямоугольник 2"/>
                <wp:cNvGraphicFramePr/>
                <a:graphic xmlns:a="http://schemas.openxmlformats.org/drawingml/2006/main">
                  <a:graphicData uri="http://schemas.microsoft.com/office/word/2010/wordprocessingShape">
                    <wps:wsp>
                      <wps:cNvSpPr/>
                      <wps:spPr>
                        <a:xfrm>
                          <a:off x="0" y="0"/>
                          <a:ext cx="338667" cy="166793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B4D14F6" w14:textId="77777777" w:rsidR="00B15DA7" w:rsidRPr="006D14C6" w:rsidRDefault="00B15DA7" w:rsidP="0083120A">
                            <w:pPr>
                              <w:jc w:val="center"/>
                              <w:rPr>
                                <w:sz w:val="20"/>
                                <w:szCs w:val="20"/>
                              </w:rPr>
                            </w:pPr>
                            <w:r>
                              <w:rPr>
                                <w:sz w:val="20"/>
                                <w:szCs w:val="20"/>
                              </w:rPr>
                              <w: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82BC9B" id="_x0000_s1080" style="position:absolute;left:0;text-align:left;margin-left:-23.05pt;margin-top:21.65pt;width:26.65pt;height:131.3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" fillcolor="white [3201]" strokecolor="white [3212]" strokeweight="1pt">
                <v:textbox style="layout-flow:vertical;mso-layout-flow-alt:bottom-to-top">
                  <w:txbxContent>
                    <w:p w14:paraId="7B4D14F6" w14:textId="77777777" w:rsidR="00B15DA7" w:rsidRPr="006D14C6" w:rsidRDefault="00B15DA7" w:rsidP="0083120A">
                      <w:pPr>
                        <w:jc w:val="center"/>
                        <w:rPr>
                          <w:sz w:val="20"/>
                          <w:szCs w:val="20"/>
                        </w:rPr>
                      </w:pPr>
                      <w:r>
                        <w:rPr>
                          <w:sz w:val="20"/>
                          <w:szCs w:val="20"/>
                        </w:rPr>
                        <w:t>%</w:t>
                      </w:r>
                    </w:p>
                  </w:txbxContent>
                </v:textbox>
              </v:rect>
            </w:pict>
          </mc:Fallback>
        </mc:AlternateContent>
      </w:r>
      <w:r>
        <w:rPr>
          <w:noProof/>
          <w:sz w:val="28"/>
          <w:szCs w:val="28"/>
        </w:rPr>
        <w:drawing>
          <wp:inline distT="0" distB="0" distL="0" distR="0" wp14:anchorId="1D91FAC2" wp14:editId="40A612AF">
            <wp:extent cx="6070600" cy="2531326"/>
            <wp:effectExtent l="0" t="0" r="0" b="0"/>
            <wp:docPr id="19423770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DB3DAA0" w14:textId="5663AC61" w:rsidR="0083120A" w:rsidRDefault="0083120A" w:rsidP="0083120A">
      <w:pPr>
        <w:jc w:val="center"/>
        <w:rPr>
          <w:sz w:val="28"/>
          <w:szCs w:val="28"/>
        </w:rPr>
      </w:pPr>
      <w:r>
        <w:rPr>
          <w:sz w:val="28"/>
          <w:szCs w:val="28"/>
        </w:rPr>
        <w:t xml:space="preserve">Рисунок </w:t>
      </w:r>
      <w:r w:rsidR="00A817A9">
        <w:rPr>
          <w:sz w:val="28"/>
          <w:szCs w:val="28"/>
        </w:rPr>
        <w:t>3</w:t>
      </w:r>
      <w:r w:rsidR="00C83333">
        <w:rPr>
          <w:sz w:val="28"/>
          <w:szCs w:val="28"/>
          <w:lang w:val="kk-KZ"/>
        </w:rPr>
        <w:t>2</w:t>
      </w:r>
      <w:r>
        <w:rPr>
          <w:sz w:val="28"/>
          <w:szCs w:val="28"/>
        </w:rPr>
        <w:t xml:space="preserve"> – Рост ВВП</w:t>
      </w:r>
    </w:p>
    <w:p w14:paraId="2D6CE179" w14:textId="77777777" w:rsidR="000B1D4A" w:rsidRPr="007040E7" w:rsidRDefault="000B1D4A" w:rsidP="0083120A">
      <w:pPr>
        <w:ind w:firstLine="567"/>
        <w:jc w:val="both"/>
        <w:rPr>
          <w:sz w:val="16"/>
          <w:szCs w:val="16"/>
        </w:rPr>
      </w:pPr>
    </w:p>
    <w:p w14:paraId="47D6E4B2" w14:textId="6E6DDFF8" w:rsidR="0083120A" w:rsidRPr="000B1D4A" w:rsidRDefault="00BB2879" w:rsidP="007040E7">
      <w:pPr>
        <w:ind w:firstLine="709"/>
        <w:jc w:val="both"/>
      </w:pPr>
      <w:r w:rsidRPr="0037608A">
        <w:t>Примечание</w:t>
      </w:r>
      <w:r w:rsidRPr="00E83214">
        <w:t xml:space="preserve"> – </w:t>
      </w:r>
      <w:r w:rsidRPr="0037608A">
        <w:t>Составлен</w:t>
      </w:r>
      <w:r w:rsidRPr="00E83214">
        <w:t xml:space="preserve"> </w:t>
      </w:r>
      <w:r w:rsidRPr="0037608A">
        <w:t>на</w:t>
      </w:r>
      <w:r w:rsidRPr="00E83214">
        <w:t xml:space="preserve"> </w:t>
      </w:r>
      <w:r w:rsidRPr="0037608A">
        <w:t>основе</w:t>
      </w:r>
      <w:r w:rsidRPr="00E83214">
        <w:t xml:space="preserve"> </w:t>
      </w:r>
      <w:r w:rsidRPr="0037608A">
        <w:t>источника</w:t>
      </w:r>
      <w:r>
        <w:t xml:space="preserve"> </w:t>
      </w:r>
      <w:r w:rsidRPr="00E83214">
        <w:t>[</w:t>
      </w:r>
      <w:r>
        <w:t>1</w:t>
      </w:r>
      <w:r w:rsidR="007C1ECE">
        <w:t>13, с. 153-155</w:t>
      </w:r>
      <w:r w:rsidRPr="00E83214">
        <w:t>]</w:t>
      </w:r>
    </w:p>
    <w:p w14:paraId="1A105FD3" w14:textId="77777777" w:rsidR="0083120A" w:rsidRDefault="0083120A" w:rsidP="007040E7">
      <w:pPr>
        <w:ind w:firstLine="709"/>
        <w:jc w:val="both"/>
        <w:rPr>
          <w:sz w:val="28"/>
          <w:szCs w:val="28"/>
        </w:rPr>
      </w:pPr>
    </w:p>
    <w:p w14:paraId="00C5BE09" w14:textId="23C70FB5" w:rsidR="00BB2879" w:rsidRDefault="00BB2879" w:rsidP="00CF59BE">
      <w:pPr>
        <w:ind w:firstLine="709"/>
        <w:jc w:val="both"/>
        <w:rPr>
          <w:sz w:val="28"/>
          <w:szCs w:val="28"/>
        </w:rPr>
      </w:pPr>
      <w:r w:rsidRPr="00A832B7">
        <w:rPr>
          <w:sz w:val="28"/>
          <w:szCs w:val="28"/>
        </w:rPr>
        <w:t>Восстановление мировой экономики после снижения влияния пандемии коронавируса и адаптации цепочек к новым реалиям привели к росту товарооборота Казахстана до 101,7 млрд. долл. США. По состоянию на 01.01.2022г. экспорт составил 60,3 млрд. долл. США, а импорт – 41,4 млрд. долл. США. По сравнению с 2016 годом экспорт вырос на 64,2%, а импорт на 63,2%. В 2015-2016 годы спрос на импортные товары не только в Казахстане, но и в практически во всех странах-экспортерах сырьевых товаров был слабее (</w:t>
      </w:r>
      <w:r w:rsidR="00CF59BE" w:rsidRPr="00A832B7">
        <w:rPr>
          <w:sz w:val="28"/>
          <w:szCs w:val="28"/>
        </w:rPr>
        <w:t>р</w:t>
      </w:r>
      <w:r w:rsidRPr="00A832B7">
        <w:rPr>
          <w:sz w:val="28"/>
          <w:szCs w:val="28"/>
        </w:rPr>
        <w:t xml:space="preserve">исунок </w:t>
      </w:r>
      <w:r>
        <w:rPr>
          <w:sz w:val="28"/>
          <w:szCs w:val="28"/>
        </w:rPr>
        <w:t>6</w:t>
      </w:r>
      <w:r w:rsidRPr="00A832B7">
        <w:rPr>
          <w:sz w:val="28"/>
          <w:szCs w:val="28"/>
        </w:rPr>
        <w:t>) [</w:t>
      </w:r>
      <w:r w:rsidR="007C1ECE">
        <w:rPr>
          <w:sz w:val="28"/>
          <w:szCs w:val="28"/>
        </w:rPr>
        <w:t>19</w:t>
      </w:r>
      <w:r w:rsidRPr="00A832B7">
        <w:rPr>
          <w:sz w:val="28"/>
          <w:szCs w:val="28"/>
        </w:rPr>
        <w:t>].</w:t>
      </w:r>
    </w:p>
    <w:p w14:paraId="1B01C899" w14:textId="6858BB5E" w:rsidR="003339CA" w:rsidRDefault="003339CA" w:rsidP="00CF59BE">
      <w:pPr>
        <w:tabs>
          <w:tab w:val="left" w:pos="993"/>
          <w:tab w:val="left" w:pos="1276"/>
        </w:tabs>
        <w:ind w:firstLine="709"/>
        <w:jc w:val="both"/>
        <w:rPr>
          <w:sz w:val="28"/>
          <w:szCs w:val="28"/>
        </w:rPr>
      </w:pPr>
      <w:r w:rsidRPr="00C25676">
        <w:rPr>
          <w:sz w:val="28"/>
          <w:szCs w:val="28"/>
        </w:rPr>
        <w:t>Стратегический аудит является важным инструментом повышения эффективности государственного планирования, позволяя оценивать соответствие стратегических целей реальной ситуации, а также выявлять слабые стороны в системе управления. Однако на практике реализация стратегического аудита в государственных органах сталкивается с рядом проблем и барьеров, которые ограничивают его эффективность.</w:t>
      </w:r>
    </w:p>
    <w:p w14:paraId="2E794A2F" w14:textId="77777777" w:rsidR="003339CA" w:rsidRPr="00C25676" w:rsidRDefault="003339CA" w:rsidP="00CF59BE">
      <w:pPr>
        <w:tabs>
          <w:tab w:val="left" w:pos="993"/>
          <w:tab w:val="left" w:pos="1276"/>
        </w:tabs>
        <w:ind w:firstLine="709"/>
        <w:jc w:val="both"/>
        <w:rPr>
          <w:sz w:val="28"/>
          <w:szCs w:val="28"/>
        </w:rPr>
      </w:pPr>
      <w:r w:rsidRPr="00C25676">
        <w:rPr>
          <w:sz w:val="28"/>
          <w:szCs w:val="28"/>
        </w:rPr>
        <w:t>1. Одним из основных барьеров является недостаточная проработанность нормативно-правовой базы, регулирующей процесс стратегического аудита. В частности:</w:t>
      </w:r>
    </w:p>
    <w:p w14:paraId="7E1FB42D" w14:textId="5D479F89" w:rsidR="003339CA" w:rsidRPr="00C25676" w:rsidRDefault="00CF59BE" w:rsidP="00CF59BE">
      <w:pPr>
        <w:pStyle w:val="a7"/>
        <w:numPr>
          <w:ilvl w:val="0"/>
          <w:numId w:val="18"/>
        </w:numPr>
        <w:tabs>
          <w:tab w:val="left" w:pos="993"/>
          <w:tab w:val="left" w:pos="1276"/>
        </w:tabs>
        <w:ind w:left="0" w:firstLine="709"/>
        <w:jc w:val="both"/>
        <w:rPr>
          <w:sz w:val="28"/>
          <w:szCs w:val="28"/>
        </w:rPr>
      </w:pPr>
      <w:r w:rsidRPr="00C25676">
        <w:rPr>
          <w:sz w:val="28"/>
          <w:szCs w:val="28"/>
        </w:rPr>
        <w:t xml:space="preserve">отсутствие </w:t>
      </w:r>
      <w:r w:rsidR="003339CA" w:rsidRPr="00C25676">
        <w:rPr>
          <w:sz w:val="28"/>
          <w:szCs w:val="28"/>
        </w:rPr>
        <w:t>четких методологических рекомендаций и стандартов проведения стратегического аудита приводит к разрозненности подходов среди различных государственных органов</w:t>
      </w:r>
      <w:r>
        <w:rPr>
          <w:sz w:val="28"/>
          <w:szCs w:val="28"/>
        </w:rPr>
        <w:t>;</w:t>
      </w:r>
    </w:p>
    <w:p w14:paraId="21503103" w14:textId="2B5FEE4A" w:rsidR="003339CA" w:rsidRPr="00C25676" w:rsidRDefault="00CF59BE" w:rsidP="00CF59BE">
      <w:pPr>
        <w:pStyle w:val="a7"/>
        <w:numPr>
          <w:ilvl w:val="0"/>
          <w:numId w:val="18"/>
        </w:numPr>
        <w:tabs>
          <w:tab w:val="left" w:pos="993"/>
          <w:tab w:val="left" w:pos="1276"/>
        </w:tabs>
        <w:ind w:left="0" w:firstLine="709"/>
        <w:jc w:val="both"/>
        <w:rPr>
          <w:sz w:val="28"/>
          <w:szCs w:val="28"/>
        </w:rPr>
      </w:pPr>
      <w:r w:rsidRPr="00C25676">
        <w:rPr>
          <w:sz w:val="28"/>
          <w:szCs w:val="28"/>
        </w:rPr>
        <w:t>н</w:t>
      </w:r>
      <w:r w:rsidR="003339CA" w:rsidRPr="00C25676">
        <w:rPr>
          <w:sz w:val="28"/>
          <w:szCs w:val="28"/>
        </w:rPr>
        <w:t>едостаточная интеграция стратегического аудита в общую систему государственного планирования ограничивает его влияние на процессы принятия решений</w:t>
      </w:r>
      <w:r>
        <w:rPr>
          <w:sz w:val="28"/>
          <w:szCs w:val="28"/>
        </w:rPr>
        <w:t>;</w:t>
      </w:r>
    </w:p>
    <w:p w14:paraId="1C7513F0" w14:textId="416394A2" w:rsidR="003339CA" w:rsidRPr="00C25676" w:rsidRDefault="00CF59BE" w:rsidP="00CF59BE">
      <w:pPr>
        <w:pStyle w:val="a7"/>
        <w:numPr>
          <w:ilvl w:val="0"/>
          <w:numId w:val="18"/>
        </w:numPr>
        <w:tabs>
          <w:tab w:val="left" w:pos="993"/>
          <w:tab w:val="left" w:pos="1276"/>
        </w:tabs>
        <w:ind w:left="0" w:firstLine="709"/>
        <w:jc w:val="both"/>
        <w:rPr>
          <w:sz w:val="28"/>
          <w:szCs w:val="28"/>
        </w:rPr>
      </w:pPr>
      <w:r w:rsidRPr="00C25676">
        <w:rPr>
          <w:sz w:val="28"/>
          <w:szCs w:val="28"/>
        </w:rPr>
        <w:t>о</w:t>
      </w:r>
      <w:r w:rsidR="003339CA" w:rsidRPr="00C25676">
        <w:rPr>
          <w:sz w:val="28"/>
          <w:szCs w:val="28"/>
        </w:rPr>
        <w:t>тсутствие обязательности проведения стратегического аудита на всех уровнях управления снижает его значимость как инструмента оценки.</w:t>
      </w:r>
    </w:p>
    <w:p w14:paraId="528A9B7A" w14:textId="77777777" w:rsidR="003339CA" w:rsidRPr="00C25676" w:rsidRDefault="003339CA" w:rsidP="00CF59BE">
      <w:pPr>
        <w:tabs>
          <w:tab w:val="left" w:pos="993"/>
          <w:tab w:val="left" w:pos="1276"/>
        </w:tabs>
        <w:ind w:firstLine="709"/>
        <w:jc w:val="both"/>
        <w:rPr>
          <w:sz w:val="28"/>
          <w:szCs w:val="28"/>
        </w:rPr>
      </w:pPr>
      <w:r w:rsidRPr="00C25676">
        <w:rPr>
          <w:sz w:val="28"/>
          <w:szCs w:val="28"/>
        </w:rPr>
        <w:t>2. Низкий уровень межведомственной координации</w:t>
      </w:r>
    </w:p>
    <w:p w14:paraId="2A7B877D" w14:textId="77777777" w:rsidR="003339CA" w:rsidRPr="00C25676" w:rsidRDefault="003339CA" w:rsidP="00CF59BE">
      <w:pPr>
        <w:tabs>
          <w:tab w:val="left" w:pos="993"/>
          <w:tab w:val="left" w:pos="1276"/>
        </w:tabs>
        <w:ind w:firstLine="709"/>
        <w:jc w:val="both"/>
        <w:rPr>
          <w:sz w:val="28"/>
          <w:szCs w:val="28"/>
        </w:rPr>
      </w:pPr>
      <w:r w:rsidRPr="00C25676">
        <w:rPr>
          <w:sz w:val="28"/>
          <w:szCs w:val="28"/>
        </w:rPr>
        <w:t>Эффективность стратегического аудита зависит от тесного взаимодействия между государственными органами. Однако на практике наблюдаются следующие проблемы:</w:t>
      </w:r>
    </w:p>
    <w:p w14:paraId="60099D07" w14:textId="1CB43CA6" w:rsidR="003339CA" w:rsidRPr="00C25676" w:rsidRDefault="00CF59BE" w:rsidP="00CF59BE">
      <w:pPr>
        <w:pStyle w:val="a7"/>
        <w:numPr>
          <w:ilvl w:val="0"/>
          <w:numId w:val="19"/>
        </w:numPr>
        <w:tabs>
          <w:tab w:val="left" w:pos="993"/>
          <w:tab w:val="left" w:pos="1276"/>
        </w:tabs>
        <w:ind w:left="0" w:firstLine="709"/>
        <w:jc w:val="both"/>
        <w:rPr>
          <w:sz w:val="28"/>
          <w:szCs w:val="28"/>
        </w:rPr>
      </w:pPr>
      <w:r w:rsidRPr="00C25676">
        <w:rPr>
          <w:sz w:val="28"/>
          <w:szCs w:val="28"/>
        </w:rPr>
        <w:lastRenderedPageBreak/>
        <w:t xml:space="preserve">разобщенность </w:t>
      </w:r>
      <w:r w:rsidR="003339CA" w:rsidRPr="00C25676">
        <w:rPr>
          <w:sz w:val="28"/>
          <w:szCs w:val="28"/>
        </w:rPr>
        <w:t>информационных систем и отсутствие единой платформы для обмена данными между различными ведомствами</w:t>
      </w:r>
      <w:r>
        <w:rPr>
          <w:sz w:val="28"/>
          <w:szCs w:val="28"/>
        </w:rPr>
        <w:t>;</w:t>
      </w:r>
    </w:p>
    <w:p w14:paraId="6BD9EE7B" w14:textId="42C7F12E" w:rsidR="003339CA" w:rsidRPr="00C25676" w:rsidRDefault="00CF59BE" w:rsidP="00CF59BE">
      <w:pPr>
        <w:pStyle w:val="a7"/>
        <w:numPr>
          <w:ilvl w:val="0"/>
          <w:numId w:val="19"/>
        </w:numPr>
        <w:tabs>
          <w:tab w:val="left" w:pos="993"/>
          <w:tab w:val="left" w:pos="1276"/>
        </w:tabs>
        <w:ind w:left="0" w:firstLine="709"/>
        <w:jc w:val="both"/>
        <w:rPr>
          <w:sz w:val="28"/>
          <w:szCs w:val="28"/>
        </w:rPr>
      </w:pPr>
      <w:r w:rsidRPr="00C25676">
        <w:rPr>
          <w:sz w:val="28"/>
          <w:szCs w:val="28"/>
        </w:rPr>
        <w:t xml:space="preserve">несогласованность </w:t>
      </w:r>
      <w:r w:rsidR="003339CA" w:rsidRPr="00C25676">
        <w:rPr>
          <w:sz w:val="28"/>
          <w:szCs w:val="28"/>
        </w:rPr>
        <w:t>целей и задач между органами государственной власти, что приводит к дублированию функций и недостаточной реализации стратегических инициатив</w:t>
      </w:r>
      <w:r>
        <w:rPr>
          <w:sz w:val="28"/>
          <w:szCs w:val="28"/>
        </w:rPr>
        <w:t>;</w:t>
      </w:r>
    </w:p>
    <w:p w14:paraId="229ED5D4" w14:textId="17C8AE5A" w:rsidR="003339CA" w:rsidRPr="00C25676" w:rsidRDefault="00CF59BE" w:rsidP="00CF59BE">
      <w:pPr>
        <w:pStyle w:val="a7"/>
        <w:numPr>
          <w:ilvl w:val="0"/>
          <w:numId w:val="19"/>
        </w:numPr>
        <w:tabs>
          <w:tab w:val="left" w:pos="993"/>
          <w:tab w:val="left" w:pos="1276"/>
        </w:tabs>
        <w:ind w:left="0" w:firstLine="709"/>
        <w:jc w:val="both"/>
        <w:rPr>
          <w:sz w:val="28"/>
          <w:szCs w:val="28"/>
        </w:rPr>
      </w:pPr>
      <w:r w:rsidRPr="00C25676">
        <w:rPr>
          <w:sz w:val="28"/>
          <w:szCs w:val="28"/>
        </w:rPr>
        <w:t xml:space="preserve">низкая </w:t>
      </w:r>
      <w:r w:rsidR="003339CA" w:rsidRPr="00C25676">
        <w:rPr>
          <w:sz w:val="28"/>
          <w:szCs w:val="28"/>
        </w:rPr>
        <w:t>координация между Министерствами и местными исполнительными органами (МИО), что ограничивает реализацию стратегических целей на местах.</w:t>
      </w:r>
    </w:p>
    <w:p w14:paraId="427DE422" w14:textId="77777777" w:rsidR="003339CA" w:rsidRPr="00C25676" w:rsidRDefault="003339CA" w:rsidP="00CF59BE">
      <w:pPr>
        <w:tabs>
          <w:tab w:val="left" w:pos="993"/>
          <w:tab w:val="left" w:pos="1276"/>
        </w:tabs>
        <w:ind w:firstLine="709"/>
        <w:jc w:val="both"/>
        <w:rPr>
          <w:sz w:val="28"/>
          <w:szCs w:val="28"/>
        </w:rPr>
      </w:pPr>
      <w:r w:rsidRPr="00C25676">
        <w:rPr>
          <w:sz w:val="28"/>
          <w:szCs w:val="28"/>
        </w:rPr>
        <w:t>3. Проблемы кадрового обеспечения</w:t>
      </w:r>
    </w:p>
    <w:p w14:paraId="72A5B614" w14:textId="77777777" w:rsidR="003339CA" w:rsidRPr="00C25676" w:rsidRDefault="003339CA" w:rsidP="00CF59BE">
      <w:pPr>
        <w:tabs>
          <w:tab w:val="left" w:pos="993"/>
          <w:tab w:val="left" w:pos="1276"/>
        </w:tabs>
        <w:ind w:firstLine="709"/>
        <w:jc w:val="both"/>
        <w:rPr>
          <w:sz w:val="28"/>
          <w:szCs w:val="28"/>
        </w:rPr>
      </w:pPr>
      <w:r w:rsidRPr="00C25676">
        <w:rPr>
          <w:sz w:val="28"/>
          <w:szCs w:val="28"/>
        </w:rPr>
        <w:t>Успешное проведение стратегического аудита требует наличия квалифицированных специалистов, обладающих как теоретическими знаниями, так и практическими навыками. Однако в Казахстане кадровая обеспеченность остается на недостаточном уровне:</w:t>
      </w:r>
    </w:p>
    <w:p w14:paraId="5A471347" w14:textId="0727F90A" w:rsidR="003339CA" w:rsidRPr="00C25676" w:rsidRDefault="00CF59BE" w:rsidP="00CF59BE">
      <w:pPr>
        <w:pStyle w:val="a7"/>
        <w:numPr>
          <w:ilvl w:val="0"/>
          <w:numId w:val="20"/>
        </w:numPr>
        <w:tabs>
          <w:tab w:val="left" w:pos="993"/>
          <w:tab w:val="left" w:pos="1276"/>
        </w:tabs>
        <w:ind w:left="0" w:firstLine="709"/>
        <w:jc w:val="both"/>
        <w:rPr>
          <w:sz w:val="28"/>
          <w:szCs w:val="28"/>
        </w:rPr>
      </w:pPr>
      <w:r w:rsidRPr="00C25676">
        <w:rPr>
          <w:sz w:val="28"/>
          <w:szCs w:val="28"/>
        </w:rPr>
        <w:t xml:space="preserve">нехватка </w:t>
      </w:r>
      <w:r w:rsidR="003339CA" w:rsidRPr="00C25676">
        <w:rPr>
          <w:sz w:val="28"/>
          <w:szCs w:val="28"/>
        </w:rPr>
        <w:t>профессионалов, владеющих методиками стратегического аудита и инструментами анализа данных</w:t>
      </w:r>
      <w:r>
        <w:rPr>
          <w:sz w:val="28"/>
          <w:szCs w:val="28"/>
        </w:rPr>
        <w:t>;</w:t>
      </w:r>
    </w:p>
    <w:p w14:paraId="73BB67ED" w14:textId="71A72C3D" w:rsidR="003339CA" w:rsidRPr="00C25676" w:rsidRDefault="00CF59BE" w:rsidP="00CF59BE">
      <w:pPr>
        <w:pStyle w:val="a7"/>
        <w:numPr>
          <w:ilvl w:val="0"/>
          <w:numId w:val="20"/>
        </w:numPr>
        <w:tabs>
          <w:tab w:val="left" w:pos="993"/>
          <w:tab w:val="left" w:pos="1276"/>
        </w:tabs>
        <w:ind w:left="0" w:firstLine="709"/>
        <w:jc w:val="both"/>
        <w:rPr>
          <w:sz w:val="28"/>
          <w:szCs w:val="28"/>
        </w:rPr>
      </w:pPr>
      <w:r w:rsidRPr="00C25676">
        <w:rPr>
          <w:sz w:val="28"/>
          <w:szCs w:val="28"/>
        </w:rPr>
        <w:t xml:space="preserve">отсутствие </w:t>
      </w:r>
      <w:r w:rsidR="003339CA" w:rsidRPr="00C25676">
        <w:rPr>
          <w:sz w:val="28"/>
          <w:szCs w:val="28"/>
        </w:rPr>
        <w:t>системного подхода к обучению и повышению квалификации сотрудников, ответственных за стратегический аудит</w:t>
      </w:r>
      <w:r>
        <w:rPr>
          <w:sz w:val="28"/>
          <w:szCs w:val="28"/>
        </w:rPr>
        <w:t>;</w:t>
      </w:r>
    </w:p>
    <w:p w14:paraId="778EE6D4" w14:textId="59B843B3" w:rsidR="003339CA" w:rsidRPr="00C25676" w:rsidRDefault="00CF59BE" w:rsidP="00CF59BE">
      <w:pPr>
        <w:pStyle w:val="a7"/>
        <w:numPr>
          <w:ilvl w:val="0"/>
          <w:numId w:val="20"/>
        </w:numPr>
        <w:tabs>
          <w:tab w:val="left" w:pos="993"/>
          <w:tab w:val="left" w:pos="1276"/>
        </w:tabs>
        <w:ind w:left="0" w:firstLine="709"/>
        <w:jc w:val="both"/>
        <w:rPr>
          <w:sz w:val="28"/>
          <w:szCs w:val="28"/>
        </w:rPr>
      </w:pPr>
      <w:r w:rsidRPr="00C25676">
        <w:rPr>
          <w:sz w:val="28"/>
          <w:szCs w:val="28"/>
        </w:rPr>
        <w:t xml:space="preserve">низкая </w:t>
      </w:r>
      <w:r w:rsidR="003339CA" w:rsidRPr="00C25676">
        <w:rPr>
          <w:sz w:val="28"/>
          <w:szCs w:val="28"/>
        </w:rPr>
        <w:t>мотивация специалистов государственного сектора из-за ограничений в карьерных и материальных перспективах</w:t>
      </w:r>
      <w:r>
        <w:rPr>
          <w:sz w:val="28"/>
          <w:szCs w:val="28"/>
        </w:rPr>
        <w:t>;</w:t>
      </w:r>
    </w:p>
    <w:p w14:paraId="403A5D42" w14:textId="77777777" w:rsidR="003339CA" w:rsidRPr="00C25676" w:rsidRDefault="003339CA" w:rsidP="00CF59BE">
      <w:pPr>
        <w:tabs>
          <w:tab w:val="left" w:pos="993"/>
          <w:tab w:val="left" w:pos="1276"/>
        </w:tabs>
        <w:ind w:firstLine="709"/>
        <w:jc w:val="both"/>
        <w:rPr>
          <w:sz w:val="28"/>
          <w:szCs w:val="28"/>
        </w:rPr>
      </w:pPr>
      <w:r w:rsidRPr="00C25676">
        <w:rPr>
          <w:sz w:val="28"/>
          <w:szCs w:val="28"/>
        </w:rPr>
        <w:t>4. Трудности в доступе к данным и их качественная обработка</w:t>
      </w:r>
    </w:p>
    <w:p w14:paraId="1A188BC3" w14:textId="77777777" w:rsidR="003339CA" w:rsidRPr="00C25676" w:rsidRDefault="003339CA" w:rsidP="00CF59BE">
      <w:pPr>
        <w:tabs>
          <w:tab w:val="left" w:pos="993"/>
          <w:tab w:val="left" w:pos="1276"/>
        </w:tabs>
        <w:ind w:firstLine="709"/>
        <w:jc w:val="both"/>
        <w:rPr>
          <w:sz w:val="28"/>
          <w:szCs w:val="28"/>
        </w:rPr>
      </w:pPr>
      <w:r w:rsidRPr="00C25676">
        <w:rPr>
          <w:sz w:val="28"/>
          <w:szCs w:val="28"/>
        </w:rPr>
        <w:t>Стратегический аудит основывается на данных, но в процессе реализации возникают следующие барьеры:</w:t>
      </w:r>
    </w:p>
    <w:p w14:paraId="3AB68910" w14:textId="21E82523" w:rsidR="003339CA" w:rsidRPr="00C25676" w:rsidRDefault="00CF59BE" w:rsidP="00CF59BE">
      <w:pPr>
        <w:pStyle w:val="a7"/>
        <w:numPr>
          <w:ilvl w:val="0"/>
          <w:numId w:val="21"/>
        </w:numPr>
        <w:tabs>
          <w:tab w:val="left" w:pos="993"/>
          <w:tab w:val="left" w:pos="1276"/>
        </w:tabs>
        <w:ind w:left="0" w:firstLine="709"/>
        <w:jc w:val="both"/>
        <w:rPr>
          <w:sz w:val="28"/>
          <w:szCs w:val="28"/>
        </w:rPr>
      </w:pPr>
      <w:r w:rsidRPr="00C25676">
        <w:rPr>
          <w:sz w:val="28"/>
          <w:szCs w:val="28"/>
        </w:rPr>
        <w:t xml:space="preserve">отсутствие </w:t>
      </w:r>
      <w:r w:rsidR="003339CA" w:rsidRPr="00C25676">
        <w:rPr>
          <w:sz w:val="28"/>
          <w:szCs w:val="28"/>
        </w:rPr>
        <w:t>качественных, актуальных и достоверных данных по ключевым индикаторам</w:t>
      </w:r>
      <w:r>
        <w:rPr>
          <w:sz w:val="28"/>
          <w:szCs w:val="28"/>
        </w:rPr>
        <w:t>;</w:t>
      </w:r>
    </w:p>
    <w:p w14:paraId="07B500C2" w14:textId="6137E034" w:rsidR="003339CA" w:rsidRPr="00C25676" w:rsidRDefault="00CF59BE" w:rsidP="00CF59BE">
      <w:pPr>
        <w:pStyle w:val="a7"/>
        <w:numPr>
          <w:ilvl w:val="0"/>
          <w:numId w:val="21"/>
        </w:numPr>
        <w:tabs>
          <w:tab w:val="left" w:pos="993"/>
          <w:tab w:val="left" w:pos="1276"/>
        </w:tabs>
        <w:ind w:left="0" w:firstLine="709"/>
        <w:jc w:val="both"/>
        <w:rPr>
          <w:sz w:val="28"/>
          <w:szCs w:val="28"/>
        </w:rPr>
      </w:pPr>
      <w:r w:rsidRPr="00C25676">
        <w:rPr>
          <w:sz w:val="28"/>
          <w:szCs w:val="28"/>
        </w:rPr>
        <w:t xml:space="preserve">разрозненность </w:t>
      </w:r>
      <w:r w:rsidR="003339CA" w:rsidRPr="00C25676">
        <w:rPr>
          <w:sz w:val="28"/>
          <w:szCs w:val="28"/>
        </w:rPr>
        <w:t>и недостаточная прозрачность информационных систем, что затрудняет сбор и обработку данных</w:t>
      </w:r>
      <w:r>
        <w:rPr>
          <w:sz w:val="28"/>
          <w:szCs w:val="28"/>
        </w:rPr>
        <w:t>;</w:t>
      </w:r>
    </w:p>
    <w:p w14:paraId="45EAD311" w14:textId="7202C45B" w:rsidR="003339CA" w:rsidRPr="00C25676" w:rsidRDefault="00CF59BE" w:rsidP="00CF59BE">
      <w:pPr>
        <w:pStyle w:val="a7"/>
        <w:numPr>
          <w:ilvl w:val="0"/>
          <w:numId w:val="21"/>
        </w:numPr>
        <w:tabs>
          <w:tab w:val="left" w:pos="993"/>
          <w:tab w:val="left" w:pos="1276"/>
        </w:tabs>
        <w:ind w:left="0" w:firstLine="709"/>
        <w:jc w:val="both"/>
        <w:rPr>
          <w:sz w:val="28"/>
          <w:szCs w:val="28"/>
        </w:rPr>
      </w:pPr>
      <w:r w:rsidRPr="00C25676">
        <w:rPr>
          <w:sz w:val="28"/>
          <w:szCs w:val="28"/>
        </w:rPr>
        <w:t xml:space="preserve">ограниченный </w:t>
      </w:r>
      <w:r w:rsidR="003339CA" w:rsidRPr="00C25676">
        <w:rPr>
          <w:sz w:val="28"/>
          <w:szCs w:val="28"/>
        </w:rPr>
        <w:t>доступ к информации о выполнении бюджетных программ, что снижает объективность оценки стратегических результатов.</w:t>
      </w:r>
    </w:p>
    <w:p w14:paraId="5CAFFCAE" w14:textId="77777777" w:rsidR="003339CA" w:rsidRPr="00C25676" w:rsidRDefault="003339CA" w:rsidP="00CF59BE">
      <w:pPr>
        <w:tabs>
          <w:tab w:val="left" w:pos="993"/>
          <w:tab w:val="left" w:pos="1276"/>
        </w:tabs>
        <w:ind w:firstLine="709"/>
        <w:jc w:val="both"/>
        <w:rPr>
          <w:sz w:val="28"/>
          <w:szCs w:val="28"/>
        </w:rPr>
      </w:pPr>
      <w:r w:rsidRPr="00C25676">
        <w:rPr>
          <w:sz w:val="28"/>
          <w:szCs w:val="28"/>
        </w:rPr>
        <w:t>5. Отсутствие системного подхода к мониторингу и оценке</w:t>
      </w:r>
    </w:p>
    <w:p w14:paraId="667D8051" w14:textId="77777777" w:rsidR="003339CA" w:rsidRPr="00C25676" w:rsidRDefault="003339CA" w:rsidP="00CF59BE">
      <w:pPr>
        <w:tabs>
          <w:tab w:val="left" w:pos="993"/>
          <w:tab w:val="left" w:pos="1276"/>
        </w:tabs>
        <w:ind w:firstLine="709"/>
        <w:jc w:val="both"/>
        <w:rPr>
          <w:sz w:val="28"/>
          <w:szCs w:val="28"/>
        </w:rPr>
      </w:pPr>
      <w:r w:rsidRPr="00C25676">
        <w:rPr>
          <w:sz w:val="28"/>
          <w:szCs w:val="28"/>
        </w:rPr>
        <w:t>Эффективное государственное планирование невозможно без постоянного мониторинга и анализа достигнутых результатов. Однако на практике стратегический аудит часто выполняется формально:</w:t>
      </w:r>
    </w:p>
    <w:p w14:paraId="77B08CD9" w14:textId="38E71C9B" w:rsidR="003339CA" w:rsidRPr="00C25676" w:rsidRDefault="00CF59BE" w:rsidP="00CF59BE">
      <w:pPr>
        <w:pStyle w:val="a7"/>
        <w:numPr>
          <w:ilvl w:val="0"/>
          <w:numId w:val="22"/>
        </w:numPr>
        <w:tabs>
          <w:tab w:val="left" w:pos="993"/>
          <w:tab w:val="left" w:pos="1276"/>
        </w:tabs>
        <w:ind w:left="0" w:firstLine="709"/>
        <w:jc w:val="both"/>
        <w:rPr>
          <w:sz w:val="28"/>
          <w:szCs w:val="28"/>
        </w:rPr>
      </w:pPr>
      <w:r w:rsidRPr="00C25676">
        <w:rPr>
          <w:sz w:val="28"/>
          <w:szCs w:val="28"/>
        </w:rPr>
        <w:t xml:space="preserve">недостаточная </w:t>
      </w:r>
      <w:r w:rsidR="003339CA" w:rsidRPr="00C25676">
        <w:rPr>
          <w:sz w:val="28"/>
          <w:szCs w:val="28"/>
        </w:rPr>
        <w:t>частота проведения мониторинга стратегических целей</w:t>
      </w:r>
      <w:r>
        <w:rPr>
          <w:sz w:val="28"/>
          <w:szCs w:val="28"/>
        </w:rPr>
        <w:t>;</w:t>
      </w:r>
    </w:p>
    <w:p w14:paraId="4B18507A" w14:textId="04B6B2ED" w:rsidR="003339CA" w:rsidRPr="00C25676" w:rsidRDefault="00CF59BE" w:rsidP="00CF59BE">
      <w:pPr>
        <w:pStyle w:val="a7"/>
        <w:numPr>
          <w:ilvl w:val="0"/>
          <w:numId w:val="22"/>
        </w:numPr>
        <w:tabs>
          <w:tab w:val="left" w:pos="993"/>
          <w:tab w:val="left" w:pos="1276"/>
        </w:tabs>
        <w:ind w:left="0" w:firstLine="709"/>
        <w:jc w:val="both"/>
        <w:rPr>
          <w:sz w:val="28"/>
          <w:szCs w:val="28"/>
        </w:rPr>
      </w:pPr>
      <w:r w:rsidRPr="00C25676">
        <w:rPr>
          <w:sz w:val="28"/>
          <w:szCs w:val="28"/>
        </w:rPr>
        <w:t xml:space="preserve">формальный </w:t>
      </w:r>
      <w:r w:rsidR="003339CA" w:rsidRPr="00C25676">
        <w:rPr>
          <w:sz w:val="28"/>
          <w:szCs w:val="28"/>
        </w:rPr>
        <w:t>подход к оценке выполнения планов и программ, что снижает качество принимаемых решений</w:t>
      </w:r>
      <w:r>
        <w:rPr>
          <w:sz w:val="28"/>
          <w:szCs w:val="28"/>
        </w:rPr>
        <w:t>;</w:t>
      </w:r>
    </w:p>
    <w:p w14:paraId="7ED42485" w14:textId="5C51B517" w:rsidR="003339CA" w:rsidRPr="00C25676" w:rsidRDefault="00CF59BE" w:rsidP="00CF59BE">
      <w:pPr>
        <w:pStyle w:val="a7"/>
        <w:numPr>
          <w:ilvl w:val="0"/>
          <w:numId w:val="22"/>
        </w:numPr>
        <w:tabs>
          <w:tab w:val="left" w:pos="993"/>
          <w:tab w:val="left" w:pos="1276"/>
        </w:tabs>
        <w:ind w:left="0" w:firstLine="709"/>
        <w:jc w:val="both"/>
        <w:rPr>
          <w:sz w:val="28"/>
          <w:szCs w:val="28"/>
        </w:rPr>
      </w:pPr>
      <w:r w:rsidRPr="00C25676">
        <w:rPr>
          <w:sz w:val="28"/>
          <w:szCs w:val="28"/>
        </w:rPr>
        <w:t xml:space="preserve">слабая </w:t>
      </w:r>
      <w:r w:rsidR="003339CA" w:rsidRPr="00C25676">
        <w:rPr>
          <w:sz w:val="28"/>
          <w:szCs w:val="28"/>
        </w:rPr>
        <w:t>взаимосвязь между стратегическим аудитом и процессами корректировки планов и программ.</w:t>
      </w:r>
    </w:p>
    <w:p w14:paraId="2B89F81B" w14:textId="77777777" w:rsidR="003339CA" w:rsidRPr="00C25676" w:rsidRDefault="003339CA" w:rsidP="00CF59BE">
      <w:pPr>
        <w:tabs>
          <w:tab w:val="left" w:pos="993"/>
          <w:tab w:val="left" w:pos="1276"/>
        </w:tabs>
        <w:ind w:firstLine="709"/>
        <w:jc w:val="both"/>
        <w:rPr>
          <w:sz w:val="28"/>
          <w:szCs w:val="28"/>
        </w:rPr>
      </w:pPr>
      <w:r w:rsidRPr="00C25676">
        <w:rPr>
          <w:sz w:val="28"/>
          <w:szCs w:val="28"/>
        </w:rPr>
        <w:t>6. Проблемы финансирования</w:t>
      </w:r>
    </w:p>
    <w:p w14:paraId="66FFEBF6" w14:textId="77777777" w:rsidR="003339CA" w:rsidRPr="00C25676" w:rsidRDefault="003339CA" w:rsidP="00CF59BE">
      <w:pPr>
        <w:tabs>
          <w:tab w:val="left" w:pos="993"/>
          <w:tab w:val="left" w:pos="1276"/>
        </w:tabs>
        <w:ind w:firstLine="709"/>
        <w:jc w:val="both"/>
        <w:rPr>
          <w:sz w:val="28"/>
          <w:szCs w:val="28"/>
        </w:rPr>
      </w:pPr>
      <w:r w:rsidRPr="00C25676">
        <w:rPr>
          <w:sz w:val="28"/>
          <w:szCs w:val="28"/>
        </w:rPr>
        <w:t>Одним из ограничений стратегического аудита является недостаток финансовых ресурсов:</w:t>
      </w:r>
    </w:p>
    <w:p w14:paraId="030C3980" w14:textId="0F197429" w:rsidR="003339CA" w:rsidRPr="00C25676" w:rsidRDefault="00CF59BE" w:rsidP="00CF59BE">
      <w:pPr>
        <w:pStyle w:val="a7"/>
        <w:numPr>
          <w:ilvl w:val="0"/>
          <w:numId w:val="23"/>
        </w:numPr>
        <w:tabs>
          <w:tab w:val="left" w:pos="993"/>
          <w:tab w:val="left" w:pos="1276"/>
        </w:tabs>
        <w:ind w:left="0" w:firstLine="709"/>
        <w:jc w:val="both"/>
        <w:rPr>
          <w:sz w:val="28"/>
          <w:szCs w:val="28"/>
        </w:rPr>
      </w:pPr>
      <w:r w:rsidRPr="00C25676">
        <w:rPr>
          <w:sz w:val="28"/>
          <w:szCs w:val="28"/>
        </w:rPr>
        <w:t xml:space="preserve">ограниченные </w:t>
      </w:r>
      <w:r w:rsidR="003339CA" w:rsidRPr="00C25676">
        <w:rPr>
          <w:sz w:val="28"/>
          <w:szCs w:val="28"/>
        </w:rPr>
        <w:t>бюджеты на проведение стратегического аудита, что снижает его качество и масштаб</w:t>
      </w:r>
      <w:r>
        <w:rPr>
          <w:sz w:val="28"/>
          <w:szCs w:val="28"/>
        </w:rPr>
        <w:t>;</w:t>
      </w:r>
    </w:p>
    <w:p w14:paraId="0706A404" w14:textId="27C351E4" w:rsidR="003339CA" w:rsidRPr="00C25676" w:rsidRDefault="00CF59BE" w:rsidP="00CF59BE">
      <w:pPr>
        <w:pStyle w:val="a7"/>
        <w:numPr>
          <w:ilvl w:val="0"/>
          <w:numId w:val="23"/>
        </w:numPr>
        <w:tabs>
          <w:tab w:val="left" w:pos="993"/>
          <w:tab w:val="left" w:pos="1276"/>
        </w:tabs>
        <w:ind w:left="0" w:firstLine="709"/>
        <w:jc w:val="both"/>
        <w:rPr>
          <w:sz w:val="28"/>
          <w:szCs w:val="28"/>
        </w:rPr>
      </w:pPr>
      <w:r w:rsidRPr="00C25676">
        <w:rPr>
          <w:sz w:val="28"/>
          <w:szCs w:val="28"/>
        </w:rPr>
        <w:t>н</w:t>
      </w:r>
      <w:r w:rsidR="003339CA" w:rsidRPr="00C25676">
        <w:rPr>
          <w:sz w:val="28"/>
          <w:szCs w:val="28"/>
        </w:rPr>
        <w:t>ерациональное распределение финансовых средств между различными этапами стратегического аудита</w:t>
      </w:r>
      <w:r>
        <w:rPr>
          <w:sz w:val="28"/>
          <w:szCs w:val="28"/>
        </w:rPr>
        <w:t>;</w:t>
      </w:r>
    </w:p>
    <w:p w14:paraId="24CEEFFE" w14:textId="6713A1B5" w:rsidR="003339CA" w:rsidRPr="00C25676" w:rsidRDefault="00CF59BE" w:rsidP="00CF59BE">
      <w:pPr>
        <w:pStyle w:val="a7"/>
        <w:numPr>
          <w:ilvl w:val="0"/>
          <w:numId w:val="23"/>
        </w:numPr>
        <w:tabs>
          <w:tab w:val="left" w:pos="993"/>
          <w:tab w:val="left" w:pos="1276"/>
        </w:tabs>
        <w:ind w:left="0" w:firstLine="709"/>
        <w:jc w:val="both"/>
        <w:rPr>
          <w:sz w:val="28"/>
          <w:szCs w:val="28"/>
        </w:rPr>
      </w:pPr>
      <w:r w:rsidRPr="00C25676">
        <w:rPr>
          <w:sz w:val="28"/>
          <w:szCs w:val="28"/>
        </w:rPr>
        <w:lastRenderedPageBreak/>
        <w:t xml:space="preserve">сложности </w:t>
      </w:r>
      <w:r w:rsidR="003339CA" w:rsidRPr="00C25676">
        <w:rPr>
          <w:sz w:val="28"/>
          <w:szCs w:val="28"/>
        </w:rPr>
        <w:t>в оценке эффективности использования бюджетных ресурсов на основе существующих индикаторов.</w:t>
      </w:r>
    </w:p>
    <w:p w14:paraId="31D9B922" w14:textId="77777777" w:rsidR="003339CA" w:rsidRPr="00FF51A1" w:rsidRDefault="003339CA" w:rsidP="00CF59BE">
      <w:pPr>
        <w:ind w:firstLine="709"/>
        <w:jc w:val="both"/>
        <w:rPr>
          <w:sz w:val="28"/>
          <w:szCs w:val="28"/>
        </w:rPr>
      </w:pPr>
      <w:r w:rsidRPr="00FF51A1">
        <w:rPr>
          <w:sz w:val="28"/>
          <w:szCs w:val="28"/>
        </w:rPr>
        <w:t xml:space="preserve">Современная система государственного планирования (СГП) Республики Казахстан представляет собой многоуровневый механизм, направленный на достижение долгосрочных целей социально-экономического развития страны. </w:t>
      </w:r>
      <w:r>
        <w:rPr>
          <w:sz w:val="28"/>
          <w:szCs w:val="28"/>
        </w:rPr>
        <w:t>Тем не менее</w:t>
      </w:r>
      <w:r w:rsidRPr="00FF51A1">
        <w:rPr>
          <w:sz w:val="28"/>
          <w:szCs w:val="28"/>
        </w:rPr>
        <w:t xml:space="preserve">, несмотря на утвержденные документы и четко прописанные регламенты, СГП сталкивается с рядом проблем, препятствующих ее эффективному функционированию. Проведение стратегического аудита предполагает всесторонний анализ процессов планирования, включая диагностику документов, процедур и механизмов их реализации. </w:t>
      </w:r>
    </w:p>
    <w:p w14:paraId="08A01E17" w14:textId="77777777" w:rsidR="003339CA" w:rsidRPr="00FF51A1" w:rsidRDefault="003339CA" w:rsidP="00CF59BE">
      <w:pPr>
        <w:ind w:firstLine="709"/>
        <w:jc w:val="both"/>
        <w:rPr>
          <w:sz w:val="28"/>
          <w:szCs w:val="28"/>
        </w:rPr>
      </w:pPr>
      <w:r>
        <w:rPr>
          <w:sz w:val="28"/>
          <w:szCs w:val="28"/>
        </w:rPr>
        <w:t xml:space="preserve">Как показывают </w:t>
      </w:r>
      <w:r w:rsidRPr="00FF51A1">
        <w:rPr>
          <w:sz w:val="28"/>
          <w:szCs w:val="28"/>
        </w:rPr>
        <w:t xml:space="preserve">результаты анализа, существенная часть документов </w:t>
      </w:r>
      <w:r>
        <w:rPr>
          <w:sz w:val="28"/>
          <w:szCs w:val="28"/>
        </w:rPr>
        <w:t xml:space="preserve">СГП </w:t>
      </w:r>
      <w:r w:rsidRPr="00FF51A1">
        <w:rPr>
          <w:sz w:val="28"/>
          <w:szCs w:val="28"/>
        </w:rPr>
        <w:t>страдает от недостаточной интеграции между стратегическими целями и конкретными мероприятиями. Например, отсутствие четкой взаимосвязи между индикаторами и действиями в национальных проектах свидетельствует о линейном подходе к планированию. Как результат, из запланированных 183 показателей в 2022 году было достигнуто лишь 67,8%, а доля реализованных мероприятий составила 63,7%</w:t>
      </w:r>
      <w:r>
        <w:rPr>
          <w:sz w:val="28"/>
          <w:szCs w:val="28"/>
        </w:rPr>
        <w:t xml:space="preserve">, что </w:t>
      </w:r>
      <w:r w:rsidRPr="00FF51A1">
        <w:rPr>
          <w:sz w:val="28"/>
          <w:szCs w:val="28"/>
        </w:rPr>
        <w:t>указывает на необходимость внедрения новых инструментов мониторинга и оценки, которые позволили бы обеспечить системность и прозрачность процесса государственного планирования.</w:t>
      </w:r>
    </w:p>
    <w:p w14:paraId="01AF1431" w14:textId="77777777" w:rsidR="003339CA" w:rsidRPr="00FF51A1" w:rsidRDefault="003339CA" w:rsidP="00CF59BE">
      <w:pPr>
        <w:ind w:firstLine="709"/>
        <w:jc w:val="both"/>
        <w:rPr>
          <w:sz w:val="28"/>
          <w:szCs w:val="28"/>
        </w:rPr>
      </w:pPr>
      <w:r w:rsidRPr="00FF51A1">
        <w:rPr>
          <w:sz w:val="28"/>
          <w:szCs w:val="28"/>
        </w:rPr>
        <w:t xml:space="preserve">Ключевой проблемой остается недостаточная гибкость документов СГП в условиях изменяющейся социально-экономической среды. Например, в стратегических документах не учтены значительные изменения, произошедшие в 2022–2023 годах, включая рост инфляции, изменения валютного курса и внешнеэкономических условий. </w:t>
      </w:r>
      <w:r>
        <w:rPr>
          <w:sz w:val="28"/>
          <w:szCs w:val="28"/>
        </w:rPr>
        <w:t>Такие упущения</w:t>
      </w:r>
      <w:r w:rsidRPr="00FF51A1">
        <w:rPr>
          <w:sz w:val="28"/>
          <w:szCs w:val="28"/>
        </w:rPr>
        <w:t xml:space="preserve"> негативно сказал</w:t>
      </w:r>
      <w:r>
        <w:rPr>
          <w:sz w:val="28"/>
          <w:szCs w:val="28"/>
        </w:rPr>
        <w:t>и</w:t>
      </w:r>
      <w:r w:rsidRPr="00FF51A1">
        <w:rPr>
          <w:sz w:val="28"/>
          <w:szCs w:val="28"/>
        </w:rPr>
        <w:t>сь на реализации национальных проектов, таких как «Технологический рывок за счет цифровизации, науки и инноваций», где фактический уровень привлечения внебюджетных средств составил лишь 3,2% от запланированного. В данном контексте стратегический аудит позволяет выявить несоответствия между текущими потребностями и существующими механизмами реализации целей, а также сформулировать предложения по их устранению.</w:t>
      </w:r>
    </w:p>
    <w:p w14:paraId="34A63DA2" w14:textId="77777777" w:rsidR="003339CA" w:rsidRDefault="003339CA" w:rsidP="00CF59BE">
      <w:pPr>
        <w:ind w:firstLine="709"/>
        <w:jc w:val="both"/>
        <w:rPr>
          <w:sz w:val="28"/>
          <w:szCs w:val="28"/>
        </w:rPr>
      </w:pPr>
      <w:r w:rsidRPr="00FF51A1">
        <w:rPr>
          <w:sz w:val="28"/>
          <w:szCs w:val="28"/>
        </w:rPr>
        <w:t>Стратегический аудит, направленный на изучение документов и процессов СГП, требует комплексного подхода, который включает не только анализ текстов и финансовых данных, но и оценку организационных процессов, регламентирующих их выполнение. В рамках данного исследования выявлено, что значительная часть индикаторов, закрепленных в национальных проектах, носит промежуточный и технический характер. Например, такие показатели, как «Доля подключенных к сервису контроля доступа государственных систем» или «Доля цифровых данных о земельных участках», не отражают реального влияния на повышение качества жизни населения</w:t>
      </w:r>
      <w:r>
        <w:rPr>
          <w:sz w:val="28"/>
          <w:szCs w:val="28"/>
        </w:rPr>
        <w:t xml:space="preserve">, что </w:t>
      </w:r>
      <w:r w:rsidRPr="00FF51A1">
        <w:rPr>
          <w:sz w:val="28"/>
          <w:szCs w:val="28"/>
        </w:rPr>
        <w:t xml:space="preserve"> подчеркивает недостаточную </w:t>
      </w:r>
      <w:proofErr w:type="spellStart"/>
      <w:r w:rsidRPr="00FF51A1">
        <w:rPr>
          <w:sz w:val="28"/>
          <w:szCs w:val="28"/>
        </w:rPr>
        <w:t>человекоцентричность</w:t>
      </w:r>
      <w:proofErr w:type="spellEnd"/>
      <w:r w:rsidRPr="00FF51A1">
        <w:rPr>
          <w:sz w:val="28"/>
          <w:szCs w:val="28"/>
        </w:rPr>
        <w:t xml:space="preserve"> системы государственного планирования, что противоречит основным принципам устойчивого социально-экономического развития.</w:t>
      </w:r>
    </w:p>
    <w:p w14:paraId="2FC956AC" w14:textId="0BFEAFB7" w:rsidR="00906082" w:rsidRDefault="003339CA" w:rsidP="00CF59BE">
      <w:pPr>
        <w:ind w:firstLine="709"/>
        <w:jc w:val="both"/>
        <w:rPr>
          <w:sz w:val="28"/>
          <w:szCs w:val="28"/>
        </w:rPr>
      </w:pPr>
      <w:r w:rsidRPr="0003455E">
        <w:rPr>
          <w:sz w:val="28"/>
          <w:szCs w:val="28"/>
        </w:rPr>
        <w:t xml:space="preserve">Для оценки эффективности реализации национальных проектов и достижения стратегических ориентиров важно учитывать международные и национальные данные, отражающие динамику государственного управления. В </w:t>
      </w:r>
      <w:r w:rsidRPr="0003455E">
        <w:rPr>
          <w:sz w:val="28"/>
          <w:szCs w:val="28"/>
        </w:rPr>
        <w:lastRenderedPageBreak/>
        <w:t xml:space="preserve">этом контексте данные Всемирного Банка предоставляют ценную информацию для анализа. </w:t>
      </w:r>
      <w:r w:rsidRPr="008265A7">
        <w:rPr>
          <w:sz w:val="28"/>
          <w:szCs w:val="28"/>
        </w:rPr>
        <w:t xml:space="preserve">Согласно отчетам Всемирного Банка, национальное законодательство Казахстана постоянно улучшается </w:t>
      </w:r>
      <w:r w:rsidR="00906082" w:rsidRPr="008265A7">
        <w:rPr>
          <w:sz w:val="28"/>
          <w:szCs w:val="28"/>
        </w:rPr>
        <w:t>(</w:t>
      </w:r>
      <w:r w:rsidR="005F6084">
        <w:rPr>
          <w:sz w:val="28"/>
          <w:szCs w:val="28"/>
        </w:rPr>
        <w:t>р</w:t>
      </w:r>
      <w:r w:rsidR="00A817A9">
        <w:rPr>
          <w:sz w:val="28"/>
          <w:szCs w:val="28"/>
        </w:rPr>
        <w:t>исунок</w:t>
      </w:r>
      <w:r w:rsidR="00906082" w:rsidRPr="008265A7">
        <w:rPr>
          <w:sz w:val="28"/>
          <w:szCs w:val="28"/>
        </w:rPr>
        <w:t xml:space="preserve"> </w:t>
      </w:r>
      <w:r w:rsidR="00A817A9">
        <w:rPr>
          <w:sz w:val="28"/>
          <w:szCs w:val="28"/>
        </w:rPr>
        <w:t>3</w:t>
      </w:r>
      <w:r w:rsidR="00C83333">
        <w:rPr>
          <w:sz w:val="28"/>
          <w:szCs w:val="28"/>
          <w:lang w:val="kk-KZ"/>
        </w:rPr>
        <w:t>3</w:t>
      </w:r>
      <w:r w:rsidR="00906082" w:rsidRPr="008265A7">
        <w:rPr>
          <w:sz w:val="28"/>
          <w:szCs w:val="28"/>
        </w:rPr>
        <w:t>).</w:t>
      </w:r>
    </w:p>
    <w:p w14:paraId="10D8FCC4" w14:textId="77777777" w:rsidR="0003455E" w:rsidRDefault="0003455E" w:rsidP="00906082">
      <w:pPr>
        <w:ind w:firstLine="708"/>
        <w:jc w:val="both"/>
        <w:rPr>
          <w:sz w:val="28"/>
          <w:szCs w:val="28"/>
        </w:rPr>
      </w:pPr>
    </w:p>
    <w:p w14:paraId="5A0ED136" w14:textId="77777777" w:rsidR="00906082" w:rsidRPr="008265A7" w:rsidRDefault="00906082" w:rsidP="005F6084">
      <w:pPr>
        <w:jc w:val="center"/>
        <w:rPr>
          <w:sz w:val="28"/>
          <w:szCs w:val="28"/>
        </w:rPr>
      </w:pPr>
      <w:r>
        <w:rPr>
          <w:noProof/>
          <w:sz w:val="28"/>
          <w:szCs w:val="28"/>
        </w:rPr>
        <w:drawing>
          <wp:inline distT="0" distB="0" distL="0" distR="0" wp14:anchorId="61A2FED6" wp14:editId="45174AD5">
            <wp:extent cx="2261863" cy="2179808"/>
            <wp:effectExtent l="0" t="0" r="0" b="5080"/>
            <wp:docPr id="1364678653"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78653" name="Рисунок 1364678653"/>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299095" cy="2215690"/>
                    </a:xfrm>
                    <a:prstGeom prst="rect">
                      <a:avLst/>
                    </a:prstGeom>
                  </pic:spPr>
                </pic:pic>
              </a:graphicData>
            </a:graphic>
          </wp:inline>
        </w:drawing>
      </w:r>
      <w:r>
        <w:rPr>
          <w:noProof/>
          <w:sz w:val="28"/>
          <w:szCs w:val="28"/>
        </w:rPr>
        <w:drawing>
          <wp:inline distT="0" distB="0" distL="0" distR="0" wp14:anchorId="299EA738" wp14:editId="4681E104">
            <wp:extent cx="3644975" cy="2191140"/>
            <wp:effectExtent l="0" t="0" r="0" b="6350"/>
            <wp:docPr id="588728164"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28164" name="Рисунок 588728164"/>
                    <pic:cNvPicPr/>
                  </pic:nvPicPr>
                  <pic:blipFill>
                    <a:blip r:embed="rId88">
                      <a:extLst>
                        <a:ext uri="{28A0092B-C50C-407E-A947-70E740481C1C}">
                          <a14:useLocalDpi xmlns:a14="http://schemas.microsoft.com/office/drawing/2010/main" val="0"/>
                        </a:ext>
                      </a:extLst>
                    </a:blip>
                    <a:stretch>
                      <a:fillRect/>
                    </a:stretch>
                  </pic:blipFill>
                  <pic:spPr>
                    <a:xfrm>
                      <a:off x="0" y="0"/>
                      <a:ext cx="3677517" cy="2210702"/>
                    </a:xfrm>
                    <a:prstGeom prst="rect">
                      <a:avLst/>
                    </a:prstGeom>
                  </pic:spPr>
                </pic:pic>
              </a:graphicData>
            </a:graphic>
          </wp:inline>
        </w:drawing>
      </w:r>
    </w:p>
    <w:p w14:paraId="12880F8C" w14:textId="77777777" w:rsidR="000B1D4A" w:rsidRPr="005F6084" w:rsidRDefault="000B1D4A" w:rsidP="00906082">
      <w:pPr>
        <w:ind w:firstLine="709"/>
        <w:jc w:val="center"/>
        <w:rPr>
          <w:sz w:val="16"/>
          <w:szCs w:val="16"/>
          <w:lang w:val="en-US"/>
        </w:rPr>
      </w:pPr>
    </w:p>
    <w:p w14:paraId="226F002E" w14:textId="436E6E60" w:rsidR="00906082" w:rsidRPr="007A74F7" w:rsidRDefault="00906082" w:rsidP="005F6084">
      <w:pPr>
        <w:jc w:val="center"/>
        <w:rPr>
          <w:sz w:val="28"/>
          <w:szCs w:val="28"/>
        </w:rPr>
      </w:pPr>
      <w:r>
        <w:rPr>
          <w:sz w:val="28"/>
          <w:szCs w:val="28"/>
        </w:rPr>
        <w:t>Рисунок 3</w:t>
      </w:r>
      <w:r w:rsidR="00C83333">
        <w:rPr>
          <w:sz w:val="28"/>
          <w:szCs w:val="28"/>
          <w:lang w:val="kk-KZ"/>
        </w:rPr>
        <w:t>3</w:t>
      </w:r>
      <w:r>
        <w:rPr>
          <w:sz w:val="28"/>
          <w:szCs w:val="28"/>
        </w:rPr>
        <w:t xml:space="preserve"> – Индикаторы государственного управления</w:t>
      </w:r>
    </w:p>
    <w:p w14:paraId="2A18CEFF" w14:textId="77777777" w:rsidR="000B1D4A" w:rsidRPr="005F6084" w:rsidRDefault="000B1D4A" w:rsidP="00906082">
      <w:pPr>
        <w:ind w:firstLine="709"/>
        <w:jc w:val="center"/>
        <w:rPr>
          <w:sz w:val="16"/>
          <w:szCs w:val="16"/>
        </w:rPr>
      </w:pPr>
    </w:p>
    <w:p w14:paraId="2084A907" w14:textId="02E339FE" w:rsidR="000B1D4A" w:rsidRPr="000B1D4A" w:rsidRDefault="000B1D4A" w:rsidP="005F6084">
      <w:pPr>
        <w:ind w:firstLine="709"/>
        <w:jc w:val="both"/>
      </w:pPr>
      <w:r w:rsidRPr="006D14C6">
        <w:t>Примечание – Составлен на основе источника</w:t>
      </w:r>
      <w:r>
        <w:t xml:space="preserve"> </w:t>
      </w:r>
      <w:r w:rsidRPr="000B1D4A">
        <w:t>[</w:t>
      </w:r>
      <w:r w:rsidR="003339CA">
        <w:t>1</w:t>
      </w:r>
      <w:r w:rsidR="00BB2879">
        <w:t>0</w:t>
      </w:r>
      <w:r w:rsidR="007C1ECE">
        <w:t>1</w:t>
      </w:r>
      <w:r w:rsidRPr="000B1D4A">
        <w:t>]</w:t>
      </w:r>
    </w:p>
    <w:p w14:paraId="55D7FBE2" w14:textId="77777777" w:rsidR="00906082" w:rsidRDefault="00906082" w:rsidP="005F6084">
      <w:pPr>
        <w:ind w:firstLine="709"/>
        <w:jc w:val="both"/>
        <w:rPr>
          <w:sz w:val="28"/>
          <w:szCs w:val="28"/>
        </w:rPr>
      </w:pPr>
    </w:p>
    <w:p w14:paraId="44298FED" w14:textId="77777777" w:rsidR="003339CA" w:rsidRPr="008265A7" w:rsidRDefault="003339CA" w:rsidP="003339CA">
      <w:pPr>
        <w:ind w:firstLine="708"/>
        <w:jc w:val="both"/>
        <w:rPr>
          <w:sz w:val="28"/>
          <w:szCs w:val="28"/>
        </w:rPr>
      </w:pPr>
      <w:r w:rsidRPr="008265A7">
        <w:rPr>
          <w:sz w:val="28"/>
          <w:szCs w:val="28"/>
        </w:rPr>
        <w:t>Данные Всемирного Банка показывают, что Казахстан демонстрирует положительную динамику в области государственного управления. По индикатору «Эффективность Правительства» Казахстан занял 43-е место в 2009 году, затем 53-е место в 2014 году и 57-е место в 2019 году. Эти результаты указывают на способность системы государственного управления эффективно решать поставленные задачи и добиваться устойчивого прогресса.</w:t>
      </w:r>
    </w:p>
    <w:p w14:paraId="09836219" w14:textId="77777777" w:rsidR="003339CA" w:rsidRPr="008265A7" w:rsidRDefault="003339CA" w:rsidP="003339CA">
      <w:pPr>
        <w:ind w:firstLine="708"/>
        <w:jc w:val="both"/>
        <w:rPr>
          <w:sz w:val="28"/>
          <w:szCs w:val="28"/>
        </w:rPr>
      </w:pPr>
      <w:r w:rsidRPr="008265A7">
        <w:rPr>
          <w:sz w:val="28"/>
          <w:szCs w:val="28"/>
        </w:rPr>
        <w:t>Что касается индикаторов «Качество законодательства» и «Верховенство закона», показатели Казахстана также претерпели изменения. В 2009 году страна занимала 42-е место по качеству законодательства, но опустилась на 45-е место в 2014 году и на 61-е место в 2019 году. По индикатору «Верховенство закона» Казахстан показал более стабильные результаты: 31-е место в 2009 году, 32-е место в 2014 году и 36-е место в 2019 году.</w:t>
      </w:r>
    </w:p>
    <w:p w14:paraId="10571B3F" w14:textId="77777777" w:rsidR="003339CA" w:rsidRPr="0003455E" w:rsidRDefault="003339CA" w:rsidP="003339CA">
      <w:pPr>
        <w:ind w:firstLine="709"/>
        <w:jc w:val="both"/>
        <w:rPr>
          <w:sz w:val="28"/>
          <w:szCs w:val="28"/>
        </w:rPr>
      </w:pPr>
      <w:r w:rsidRPr="0003455E">
        <w:rPr>
          <w:sz w:val="28"/>
          <w:szCs w:val="28"/>
        </w:rPr>
        <w:t>Присоединение Казахстана к Целям устойчивого развития ООН (ЦУР) в 2015 году усилило стратегические приоритеты страны, направленные на решение таких глобальных вызовов, как неравенство, устойчивый экономический рост, здравоохранение и эффективное государственное управление, что свидетельствует о стремлении Казахстана интегрировать национальные стратегии с международными стандартами устойчивого развития.</w:t>
      </w:r>
    </w:p>
    <w:p w14:paraId="78BD0245" w14:textId="77777777" w:rsidR="003339CA" w:rsidRDefault="003339CA" w:rsidP="003339CA">
      <w:pPr>
        <w:ind w:firstLine="709"/>
        <w:jc w:val="both"/>
        <w:rPr>
          <w:sz w:val="28"/>
          <w:szCs w:val="28"/>
        </w:rPr>
      </w:pPr>
      <w:r w:rsidRPr="0003455E">
        <w:rPr>
          <w:sz w:val="28"/>
          <w:szCs w:val="28"/>
        </w:rPr>
        <w:t>Таким образом, использование таких индикаторов, как данные Всемирного Банка, и стратегическое планирование, ориентированное на ЦУР, позволяет Казахстану укреплять свои позиции в международных рейтингах и улучшать результаты реализации национальных проектов. Это подчеркивает необходимость развития методологической базы для комплексной оценки эффективности, включая мониторинг ключевых показателей.</w:t>
      </w:r>
    </w:p>
    <w:p w14:paraId="060D0EBA" w14:textId="77777777" w:rsidR="003339CA" w:rsidRPr="001119DF" w:rsidRDefault="003339CA" w:rsidP="003339CA">
      <w:pPr>
        <w:ind w:firstLine="709"/>
        <w:jc w:val="both"/>
        <w:rPr>
          <w:sz w:val="28"/>
          <w:szCs w:val="28"/>
        </w:rPr>
      </w:pPr>
      <w:r>
        <w:rPr>
          <w:sz w:val="28"/>
          <w:szCs w:val="28"/>
        </w:rPr>
        <w:t xml:space="preserve">Как было указано выше, </w:t>
      </w:r>
      <w:r w:rsidRPr="001119DF">
        <w:rPr>
          <w:sz w:val="28"/>
          <w:szCs w:val="28"/>
        </w:rPr>
        <w:t xml:space="preserve">Постановлением Правительства Республики Казахстан от 29 апреля 2024 года в систему государственного планирования </w:t>
      </w:r>
      <w:r w:rsidRPr="001119DF">
        <w:rPr>
          <w:sz w:val="28"/>
          <w:szCs w:val="28"/>
        </w:rPr>
        <w:lastRenderedPageBreak/>
        <w:t xml:space="preserve">были внесены изменения, нацеленные на совершенствование управления процессами и данными. Система государственного планирования определяет комплекс документов, разделенных на долгосрочные и среднесрочные, которые основываются на документах целеполагания, таких как «Видение Казахстан-2050» и «Стратегия достижения углеродной нейтральности до 2060 года». </w:t>
      </w:r>
      <w:r>
        <w:rPr>
          <w:sz w:val="28"/>
          <w:szCs w:val="28"/>
        </w:rPr>
        <w:t xml:space="preserve">Данные </w:t>
      </w:r>
      <w:r w:rsidRPr="001119DF">
        <w:rPr>
          <w:sz w:val="28"/>
          <w:szCs w:val="28"/>
        </w:rPr>
        <w:t>документы формируют стратегические ориентиры, необходимые для устойчивого развития страны.</w:t>
      </w:r>
    </w:p>
    <w:p w14:paraId="3DFA9A36" w14:textId="77777777" w:rsidR="003339CA" w:rsidRPr="001119DF" w:rsidRDefault="003339CA" w:rsidP="003339CA">
      <w:pPr>
        <w:ind w:firstLine="709"/>
        <w:jc w:val="both"/>
        <w:rPr>
          <w:sz w:val="28"/>
          <w:szCs w:val="28"/>
        </w:rPr>
      </w:pPr>
      <w:r w:rsidRPr="001119DF">
        <w:rPr>
          <w:sz w:val="28"/>
          <w:szCs w:val="28"/>
        </w:rPr>
        <w:t>Внедрение стратегического аудита в рамках системы государственного планирования возможно в двух направлениях:</w:t>
      </w:r>
    </w:p>
    <w:p w14:paraId="51FADCA3" w14:textId="77777777" w:rsidR="003339CA" w:rsidRPr="00862608" w:rsidRDefault="003339CA" w:rsidP="003339CA">
      <w:pPr>
        <w:pStyle w:val="a7"/>
        <w:numPr>
          <w:ilvl w:val="0"/>
          <w:numId w:val="39"/>
        </w:numPr>
        <w:tabs>
          <w:tab w:val="left" w:pos="993"/>
        </w:tabs>
        <w:ind w:left="0" w:firstLine="709"/>
        <w:jc w:val="both"/>
        <w:rPr>
          <w:sz w:val="28"/>
          <w:szCs w:val="28"/>
        </w:rPr>
      </w:pPr>
      <w:r w:rsidRPr="00862608">
        <w:rPr>
          <w:sz w:val="28"/>
          <w:szCs w:val="28"/>
        </w:rPr>
        <w:t>Оценка реализации стратегических целей и показателей. Данное направление включает аудит национальных проектов, государственных программ и иных документов системы государственного планирования на соответствие поставленным целям и задачам. Особое внимание уделяется анализу эффективности использования бюджетных средств и достижения KPI.</w:t>
      </w:r>
    </w:p>
    <w:p w14:paraId="1FEF3CF2" w14:textId="77777777" w:rsidR="003339CA" w:rsidRPr="00862608" w:rsidRDefault="003339CA" w:rsidP="003339CA">
      <w:pPr>
        <w:pStyle w:val="a7"/>
        <w:numPr>
          <w:ilvl w:val="0"/>
          <w:numId w:val="39"/>
        </w:numPr>
        <w:tabs>
          <w:tab w:val="left" w:pos="993"/>
        </w:tabs>
        <w:ind w:left="0" w:firstLine="709"/>
        <w:jc w:val="both"/>
        <w:rPr>
          <w:sz w:val="28"/>
          <w:szCs w:val="28"/>
        </w:rPr>
      </w:pPr>
      <w:r w:rsidRPr="00862608">
        <w:rPr>
          <w:sz w:val="28"/>
          <w:szCs w:val="28"/>
        </w:rPr>
        <w:t xml:space="preserve">Оценка экологической составляющей государственного планирования. В данном направлении предлагается внедрить </w:t>
      </w:r>
      <w:proofErr w:type="spellStart"/>
      <w:r w:rsidRPr="00862608">
        <w:rPr>
          <w:sz w:val="28"/>
          <w:szCs w:val="28"/>
        </w:rPr>
        <w:t>эколоцентричную</w:t>
      </w:r>
      <w:proofErr w:type="spellEnd"/>
      <w:r w:rsidRPr="00862608">
        <w:rPr>
          <w:sz w:val="28"/>
          <w:szCs w:val="28"/>
        </w:rPr>
        <w:t xml:space="preserve"> модель аудита, ориентированную на достижение углеродной нейтральности к 2060 году. Аудит будет охватывать контроль за реализацией экологических инициатив, анализ климатических рисков, оценку эффективности использования ресурсов и разработку рекомендаций для улучшения экологической политики.</w:t>
      </w:r>
    </w:p>
    <w:p w14:paraId="3801E0B0" w14:textId="77777777" w:rsidR="003339CA" w:rsidRPr="00862608" w:rsidRDefault="003339CA" w:rsidP="003339CA">
      <w:pPr>
        <w:ind w:firstLine="709"/>
        <w:jc w:val="both"/>
        <w:rPr>
          <w:sz w:val="28"/>
          <w:szCs w:val="28"/>
        </w:rPr>
      </w:pPr>
      <w:r w:rsidRPr="00862608">
        <w:rPr>
          <w:sz w:val="28"/>
          <w:szCs w:val="28"/>
        </w:rPr>
        <w:t>В</w:t>
      </w:r>
      <w:r>
        <w:rPr>
          <w:b/>
          <w:bCs/>
          <w:sz w:val="28"/>
          <w:szCs w:val="28"/>
        </w:rPr>
        <w:t xml:space="preserve"> </w:t>
      </w:r>
      <w:r w:rsidRPr="00862608">
        <w:rPr>
          <w:sz w:val="28"/>
          <w:szCs w:val="28"/>
        </w:rPr>
        <w:t xml:space="preserve">рамках исследования предлагается проводить стратегический государственный аудит как инструмент повышения эффективности системы государственного планирования в Республике Казахстан. Основой для проведения стратегического аудита станут документы целеполагания, включая </w:t>
      </w:r>
      <w:r>
        <w:rPr>
          <w:sz w:val="28"/>
          <w:szCs w:val="28"/>
        </w:rPr>
        <w:t>«</w:t>
      </w:r>
      <w:r w:rsidRPr="00862608">
        <w:rPr>
          <w:sz w:val="28"/>
          <w:szCs w:val="28"/>
        </w:rPr>
        <w:t>Видение Казахстан-2050</w:t>
      </w:r>
      <w:r>
        <w:rPr>
          <w:sz w:val="28"/>
          <w:szCs w:val="28"/>
        </w:rPr>
        <w:t>»</w:t>
      </w:r>
      <w:r w:rsidRPr="00862608">
        <w:rPr>
          <w:sz w:val="28"/>
          <w:szCs w:val="28"/>
        </w:rPr>
        <w:t xml:space="preserve"> и </w:t>
      </w:r>
      <w:r>
        <w:rPr>
          <w:sz w:val="28"/>
          <w:szCs w:val="28"/>
        </w:rPr>
        <w:t>«</w:t>
      </w:r>
      <w:r w:rsidRPr="00862608">
        <w:rPr>
          <w:sz w:val="28"/>
          <w:szCs w:val="28"/>
        </w:rPr>
        <w:t>Стратегию достижения углеродной нейтральности РК до 2060 года</w:t>
      </w:r>
      <w:r>
        <w:rPr>
          <w:sz w:val="28"/>
          <w:szCs w:val="28"/>
        </w:rPr>
        <w:t>»</w:t>
      </w:r>
      <w:r w:rsidRPr="00862608">
        <w:rPr>
          <w:sz w:val="28"/>
          <w:szCs w:val="28"/>
        </w:rPr>
        <w:t xml:space="preserve">. </w:t>
      </w:r>
      <w:r>
        <w:rPr>
          <w:sz w:val="28"/>
          <w:szCs w:val="28"/>
        </w:rPr>
        <w:t xml:space="preserve">Данные </w:t>
      </w:r>
      <w:r w:rsidRPr="00862608">
        <w:rPr>
          <w:sz w:val="28"/>
          <w:szCs w:val="28"/>
        </w:rPr>
        <w:t>документы задают глобальное видение и долгосрочные ориентиры устойчивого развития, служа базисом для анализа эффективности всех компонентов государственного планирования.</w:t>
      </w:r>
    </w:p>
    <w:p w14:paraId="3B15926F" w14:textId="77777777" w:rsidR="003339CA" w:rsidRPr="00862608" w:rsidRDefault="003339CA" w:rsidP="003339CA">
      <w:pPr>
        <w:ind w:firstLine="709"/>
        <w:jc w:val="both"/>
        <w:rPr>
          <w:sz w:val="28"/>
          <w:szCs w:val="28"/>
        </w:rPr>
      </w:pPr>
      <w:r w:rsidRPr="00862608">
        <w:rPr>
          <w:sz w:val="28"/>
          <w:szCs w:val="28"/>
        </w:rPr>
        <w:t>В</w:t>
      </w:r>
      <w:r>
        <w:rPr>
          <w:b/>
          <w:bCs/>
          <w:sz w:val="28"/>
          <w:szCs w:val="28"/>
        </w:rPr>
        <w:t xml:space="preserve"> </w:t>
      </w:r>
      <w:r w:rsidRPr="00862608">
        <w:rPr>
          <w:sz w:val="28"/>
          <w:szCs w:val="28"/>
        </w:rPr>
        <w:t xml:space="preserve">рамках исследования предлагается проводить стратегический государственный аудит как инструмент повышения эффективности системы государственного планирования в Республике Казахстан. Основой для проведения стратегического аудита станут документы целеполагания, включая </w:t>
      </w:r>
      <w:r>
        <w:rPr>
          <w:sz w:val="28"/>
          <w:szCs w:val="28"/>
        </w:rPr>
        <w:t>«</w:t>
      </w:r>
      <w:r w:rsidRPr="00862608">
        <w:rPr>
          <w:sz w:val="28"/>
          <w:szCs w:val="28"/>
        </w:rPr>
        <w:t>Видение Казахстан-2050</w:t>
      </w:r>
      <w:r>
        <w:rPr>
          <w:sz w:val="28"/>
          <w:szCs w:val="28"/>
        </w:rPr>
        <w:t>»</w:t>
      </w:r>
      <w:r w:rsidRPr="00862608">
        <w:rPr>
          <w:sz w:val="28"/>
          <w:szCs w:val="28"/>
        </w:rPr>
        <w:t xml:space="preserve"> и </w:t>
      </w:r>
      <w:r>
        <w:rPr>
          <w:sz w:val="28"/>
          <w:szCs w:val="28"/>
        </w:rPr>
        <w:t>«</w:t>
      </w:r>
      <w:r w:rsidRPr="00862608">
        <w:rPr>
          <w:sz w:val="28"/>
          <w:szCs w:val="28"/>
        </w:rPr>
        <w:t>Стратегию достижения углеродной нейтральности РК до 2060 года</w:t>
      </w:r>
      <w:r>
        <w:rPr>
          <w:sz w:val="28"/>
          <w:szCs w:val="28"/>
        </w:rPr>
        <w:t>»</w:t>
      </w:r>
      <w:r w:rsidRPr="00862608">
        <w:rPr>
          <w:sz w:val="28"/>
          <w:szCs w:val="28"/>
        </w:rPr>
        <w:t xml:space="preserve">. </w:t>
      </w:r>
      <w:r>
        <w:rPr>
          <w:sz w:val="28"/>
          <w:szCs w:val="28"/>
        </w:rPr>
        <w:t xml:space="preserve">Данные </w:t>
      </w:r>
      <w:r w:rsidRPr="00862608">
        <w:rPr>
          <w:sz w:val="28"/>
          <w:szCs w:val="28"/>
        </w:rPr>
        <w:t>документы задают глобальное видение и долгосрочные ориентиры устойчивого развития, служа базисом для анализа эффективности всех компонентов государственного планирования.</w:t>
      </w:r>
    </w:p>
    <w:p w14:paraId="459F85A4" w14:textId="77777777" w:rsidR="003339CA" w:rsidRPr="00862608" w:rsidRDefault="003339CA" w:rsidP="003339CA">
      <w:pPr>
        <w:ind w:firstLine="709"/>
        <w:rPr>
          <w:sz w:val="28"/>
          <w:szCs w:val="28"/>
        </w:rPr>
      </w:pPr>
      <w:r w:rsidRPr="00862608">
        <w:rPr>
          <w:sz w:val="28"/>
          <w:szCs w:val="28"/>
        </w:rPr>
        <w:t>Ключевые направления стратегического аудита включают:</w:t>
      </w:r>
    </w:p>
    <w:p w14:paraId="13D6ABD7" w14:textId="77777777" w:rsidR="003339CA" w:rsidRPr="00862608" w:rsidRDefault="003339CA" w:rsidP="003339CA">
      <w:pPr>
        <w:pStyle w:val="a7"/>
        <w:numPr>
          <w:ilvl w:val="0"/>
          <w:numId w:val="40"/>
        </w:numPr>
        <w:tabs>
          <w:tab w:val="left" w:pos="1134"/>
          <w:tab w:val="left" w:pos="1276"/>
        </w:tabs>
        <w:ind w:left="0" w:firstLine="709"/>
        <w:jc w:val="both"/>
        <w:rPr>
          <w:sz w:val="28"/>
          <w:szCs w:val="28"/>
        </w:rPr>
      </w:pPr>
      <w:r w:rsidRPr="00862608">
        <w:rPr>
          <w:sz w:val="28"/>
          <w:szCs w:val="28"/>
        </w:rPr>
        <w:t>Оценку соответствия документов государственного планирования (национальный план развития, стратегии, планы развития регионов и государственных органов) целям и задачам, определенным в документах целеполагания.</w:t>
      </w:r>
    </w:p>
    <w:p w14:paraId="2D8B009E" w14:textId="77777777" w:rsidR="003339CA" w:rsidRPr="00862608" w:rsidRDefault="003339CA" w:rsidP="003339CA">
      <w:pPr>
        <w:pStyle w:val="a7"/>
        <w:numPr>
          <w:ilvl w:val="0"/>
          <w:numId w:val="40"/>
        </w:numPr>
        <w:tabs>
          <w:tab w:val="left" w:pos="1134"/>
          <w:tab w:val="left" w:pos="1276"/>
        </w:tabs>
        <w:ind w:left="0" w:firstLine="709"/>
        <w:jc w:val="both"/>
        <w:rPr>
          <w:sz w:val="28"/>
          <w:szCs w:val="28"/>
        </w:rPr>
      </w:pPr>
      <w:r w:rsidRPr="00862608">
        <w:rPr>
          <w:sz w:val="28"/>
          <w:szCs w:val="28"/>
        </w:rPr>
        <w:t>Обеспечение интеграции долгосрочных целей с краткосрочными и среднесрочными планами через мониторинг реализации на уровне отраслей и регионов.</w:t>
      </w:r>
    </w:p>
    <w:p w14:paraId="48A37900" w14:textId="77777777" w:rsidR="003339CA" w:rsidRPr="00862608" w:rsidRDefault="003339CA" w:rsidP="003339CA">
      <w:pPr>
        <w:pStyle w:val="a7"/>
        <w:numPr>
          <w:ilvl w:val="0"/>
          <w:numId w:val="40"/>
        </w:numPr>
        <w:tabs>
          <w:tab w:val="left" w:pos="1134"/>
          <w:tab w:val="left" w:pos="1276"/>
        </w:tabs>
        <w:ind w:left="0" w:firstLine="709"/>
        <w:jc w:val="both"/>
        <w:rPr>
          <w:sz w:val="28"/>
          <w:szCs w:val="28"/>
        </w:rPr>
      </w:pPr>
      <w:r w:rsidRPr="00862608">
        <w:rPr>
          <w:sz w:val="28"/>
          <w:szCs w:val="28"/>
        </w:rPr>
        <w:lastRenderedPageBreak/>
        <w:t>Выявление несоответствий и пробелов в стратегическом планировании и реализации задач.</w:t>
      </w:r>
    </w:p>
    <w:p w14:paraId="4265D967" w14:textId="77777777" w:rsidR="003339CA" w:rsidRPr="00862608" w:rsidRDefault="003339CA" w:rsidP="003339CA">
      <w:pPr>
        <w:ind w:firstLine="709"/>
        <w:jc w:val="both"/>
        <w:rPr>
          <w:sz w:val="28"/>
          <w:szCs w:val="28"/>
        </w:rPr>
      </w:pPr>
      <w:r w:rsidRPr="00862608">
        <w:rPr>
          <w:sz w:val="28"/>
          <w:szCs w:val="28"/>
        </w:rPr>
        <w:t>Согласно изменениям в системе государственного планирования (Постановление Правительства от 29 апреля 2024 года), все планы и стратегии должны базироваться на документах целеполагания</w:t>
      </w:r>
      <w:r>
        <w:rPr>
          <w:sz w:val="28"/>
          <w:szCs w:val="28"/>
        </w:rPr>
        <w:t>, что</w:t>
      </w:r>
      <w:r w:rsidRPr="00862608">
        <w:rPr>
          <w:sz w:val="28"/>
          <w:szCs w:val="28"/>
        </w:rPr>
        <w:t xml:space="preserve"> усиливает необходимость стратегического аудита как инструмента интеграции и согласованности действий всех участников государственного планирования.</w:t>
      </w:r>
    </w:p>
    <w:p w14:paraId="58522D8B" w14:textId="77777777" w:rsidR="003339CA" w:rsidRPr="00862608" w:rsidRDefault="003339CA" w:rsidP="003339CA">
      <w:pPr>
        <w:ind w:firstLine="709"/>
        <w:jc w:val="both"/>
        <w:rPr>
          <w:sz w:val="28"/>
          <w:szCs w:val="28"/>
        </w:rPr>
      </w:pPr>
      <w:r w:rsidRPr="00862608">
        <w:rPr>
          <w:sz w:val="28"/>
          <w:szCs w:val="28"/>
        </w:rPr>
        <w:t>Преимущества стратегического аудита, основанного на документах целеполагания, включают:</w:t>
      </w:r>
    </w:p>
    <w:p w14:paraId="63AA0144" w14:textId="77777777" w:rsidR="003339CA" w:rsidRPr="00862608" w:rsidRDefault="003339CA" w:rsidP="003339CA">
      <w:pPr>
        <w:pStyle w:val="a7"/>
        <w:numPr>
          <w:ilvl w:val="0"/>
          <w:numId w:val="41"/>
        </w:numPr>
        <w:tabs>
          <w:tab w:val="left" w:pos="993"/>
        </w:tabs>
        <w:ind w:left="0" w:firstLine="709"/>
        <w:jc w:val="both"/>
        <w:rPr>
          <w:sz w:val="28"/>
          <w:szCs w:val="28"/>
        </w:rPr>
      </w:pPr>
      <w:r w:rsidRPr="00862608">
        <w:rPr>
          <w:sz w:val="28"/>
          <w:szCs w:val="28"/>
        </w:rPr>
        <w:t>повышение прозрачности и подотчетности реализации стратегий;</w:t>
      </w:r>
    </w:p>
    <w:p w14:paraId="0BFF6A65" w14:textId="77777777" w:rsidR="003339CA" w:rsidRPr="00862608" w:rsidRDefault="003339CA" w:rsidP="003339CA">
      <w:pPr>
        <w:pStyle w:val="a7"/>
        <w:numPr>
          <w:ilvl w:val="0"/>
          <w:numId w:val="41"/>
        </w:numPr>
        <w:tabs>
          <w:tab w:val="left" w:pos="993"/>
        </w:tabs>
        <w:ind w:left="0" w:firstLine="709"/>
        <w:jc w:val="both"/>
        <w:rPr>
          <w:sz w:val="28"/>
          <w:szCs w:val="28"/>
        </w:rPr>
      </w:pPr>
      <w:r w:rsidRPr="00862608">
        <w:rPr>
          <w:sz w:val="28"/>
          <w:szCs w:val="28"/>
        </w:rPr>
        <w:t>выявление рисков и ограничений, мешающих достижению целей;</w:t>
      </w:r>
    </w:p>
    <w:p w14:paraId="60A14C40" w14:textId="77777777" w:rsidR="003339CA" w:rsidRPr="00862608" w:rsidRDefault="003339CA" w:rsidP="003339CA">
      <w:pPr>
        <w:pStyle w:val="a7"/>
        <w:numPr>
          <w:ilvl w:val="0"/>
          <w:numId w:val="41"/>
        </w:numPr>
        <w:tabs>
          <w:tab w:val="left" w:pos="993"/>
        </w:tabs>
        <w:ind w:left="0" w:firstLine="709"/>
        <w:jc w:val="both"/>
        <w:rPr>
          <w:sz w:val="28"/>
          <w:szCs w:val="28"/>
        </w:rPr>
      </w:pPr>
      <w:r w:rsidRPr="00862608">
        <w:rPr>
          <w:sz w:val="28"/>
          <w:szCs w:val="28"/>
        </w:rPr>
        <w:t>формирование рекомендаций для повышения эффективности государственного управления в условиях глобальных вызовов.</w:t>
      </w:r>
    </w:p>
    <w:p w14:paraId="26F72FDC" w14:textId="77777777" w:rsidR="003339CA" w:rsidRPr="00E14113" w:rsidRDefault="003339CA" w:rsidP="003339CA">
      <w:pPr>
        <w:tabs>
          <w:tab w:val="left" w:pos="1134"/>
        </w:tabs>
        <w:ind w:firstLine="709"/>
        <w:jc w:val="both"/>
        <w:rPr>
          <w:sz w:val="28"/>
          <w:szCs w:val="28"/>
        </w:rPr>
      </w:pPr>
      <w:r w:rsidRPr="00E14113">
        <w:rPr>
          <w:sz w:val="28"/>
          <w:szCs w:val="28"/>
        </w:rPr>
        <w:t>Необходимо проведение государственного аудита достижения углеродной нейтральности Республики Казахстан до 2060 года:</w:t>
      </w:r>
    </w:p>
    <w:p w14:paraId="73F3C104" w14:textId="77777777" w:rsidR="003339CA" w:rsidRPr="00E14113" w:rsidRDefault="003339CA" w:rsidP="003339CA">
      <w:pPr>
        <w:tabs>
          <w:tab w:val="left" w:pos="1134"/>
        </w:tabs>
        <w:ind w:firstLine="709"/>
        <w:jc w:val="both"/>
        <w:rPr>
          <w:sz w:val="28"/>
          <w:szCs w:val="28"/>
        </w:rPr>
      </w:pPr>
      <w:r w:rsidRPr="00E14113">
        <w:rPr>
          <w:sz w:val="28"/>
          <w:szCs w:val="28"/>
        </w:rPr>
        <w:t>Включает:</w:t>
      </w:r>
    </w:p>
    <w:p w14:paraId="6940BC33" w14:textId="3E34A67E" w:rsidR="003339CA" w:rsidRPr="00E14113" w:rsidRDefault="00CF59BE" w:rsidP="00CF59BE">
      <w:pPr>
        <w:pStyle w:val="a7"/>
        <w:numPr>
          <w:ilvl w:val="0"/>
          <w:numId w:val="43"/>
        </w:numPr>
        <w:tabs>
          <w:tab w:val="left" w:pos="993"/>
        </w:tabs>
        <w:ind w:left="0" w:firstLine="709"/>
        <w:jc w:val="both"/>
        <w:rPr>
          <w:sz w:val="28"/>
          <w:szCs w:val="28"/>
        </w:rPr>
      </w:pPr>
      <w:r w:rsidRPr="00E14113">
        <w:rPr>
          <w:sz w:val="28"/>
          <w:szCs w:val="28"/>
        </w:rPr>
        <w:t xml:space="preserve">проведение </w:t>
      </w:r>
      <w:r w:rsidR="003339CA" w:rsidRPr="00E14113">
        <w:rPr>
          <w:sz w:val="28"/>
          <w:szCs w:val="28"/>
        </w:rPr>
        <w:t xml:space="preserve">аудита государственных программ и мероприятий, направленных на снижение выбросов парниковых газов и развитие </w:t>
      </w:r>
      <w:r w:rsidR="003339CA">
        <w:rPr>
          <w:sz w:val="28"/>
          <w:szCs w:val="28"/>
        </w:rPr>
        <w:t>«</w:t>
      </w:r>
      <w:r w:rsidR="003339CA" w:rsidRPr="00E14113">
        <w:rPr>
          <w:sz w:val="28"/>
          <w:szCs w:val="28"/>
        </w:rPr>
        <w:t>зеленой</w:t>
      </w:r>
      <w:r w:rsidR="003339CA">
        <w:rPr>
          <w:sz w:val="28"/>
          <w:szCs w:val="28"/>
        </w:rPr>
        <w:t xml:space="preserve">» </w:t>
      </w:r>
      <w:r w:rsidR="003339CA" w:rsidRPr="00E14113">
        <w:rPr>
          <w:sz w:val="28"/>
          <w:szCs w:val="28"/>
        </w:rPr>
        <w:t>экономики</w:t>
      </w:r>
      <w:r>
        <w:rPr>
          <w:sz w:val="28"/>
          <w:szCs w:val="28"/>
        </w:rPr>
        <w:t>;</w:t>
      </w:r>
    </w:p>
    <w:p w14:paraId="7380D335" w14:textId="4E0D82A7" w:rsidR="003339CA" w:rsidRPr="00E14113" w:rsidRDefault="00CF59BE" w:rsidP="00CF59BE">
      <w:pPr>
        <w:pStyle w:val="a7"/>
        <w:numPr>
          <w:ilvl w:val="0"/>
          <w:numId w:val="43"/>
        </w:numPr>
        <w:tabs>
          <w:tab w:val="left" w:pos="993"/>
        </w:tabs>
        <w:ind w:left="0" w:firstLine="709"/>
        <w:jc w:val="both"/>
        <w:rPr>
          <w:sz w:val="28"/>
          <w:szCs w:val="28"/>
        </w:rPr>
      </w:pPr>
      <w:r w:rsidRPr="00E14113">
        <w:rPr>
          <w:sz w:val="28"/>
          <w:szCs w:val="28"/>
        </w:rPr>
        <w:t xml:space="preserve">контроль </w:t>
      </w:r>
      <w:r w:rsidR="003339CA" w:rsidRPr="00E14113">
        <w:rPr>
          <w:sz w:val="28"/>
          <w:szCs w:val="28"/>
        </w:rPr>
        <w:t>за эффективностью использования бюджетных средств, выделенных на экологические проекты</w:t>
      </w:r>
      <w:r>
        <w:rPr>
          <w:sz w:val="28"/>
          <w:szCs w:val="28"/>
        </w:rPr>
        <w:t>;</w:t>
      </w:r>
    </w:p>
    <w:p w14:paraId="30337A90" w14:textId="1BD0E98B" w:rsidR="003339CA" w:rsidRPr="00E14113" w:rsidRDefault="00CF59BE" w:rsidP="00CF59BE">
      <w:pPr>
        <w:pStyle w:val="a7"/>
        <w:numPr>
          <w:ilvl w:val="0"/>
          <w:numId w:val="43"/>
        </w:numPr>
        <w:tabs>
          <w:tab w:val="left" w:pos="993"/>
        </w:tabs>
        <w:ind w:left="0" w:firstLine="709"/>
        <w:jc w:val="both"/>
        <w:rPr>
          <w:sz w:val="28"/>
          <w:szCs w:val="28"/>
        </w:rPr>
      </w:pPr>
      <w:r w:rsidRPr="00E14113">
        <w:rPr>
          <w:sz w:val="28"/>
          <w:szCs w:val="28"/>
        </w:rPr>
        <w:t xml:space="preserve">оценка </w:t>
      </w:r>
      <w:r w:rsidR="003339CA" w:rsidRPr="00E14113">
        <w:rPr>
          <w:sz w:val="28"/>
          <w:szCs w:val="28"/>
        </w:rPr>
        <w:t>климатических рисков и их влияния на устойчивое развитие</w:t>
      </w:r>
      <w:r>
        <w:rPr>
          <w:sz w:val="28"/>
          <w:szCs w:val="28"/>
        </w:rPr>
        <w:t>;</w:t>
      </w:r>
    </w:p>
    <w:p w14:paraId="41F1A5C7" w14:textId="15C97A5D" w:rsidR="003339CA" w:rsidRPr="00E14113" w:rsidRDefault="00CF59BE" w:rsidP="00CF59BE">
      <w:pPr>
        <w:pStyle w:val="a7"/>
        <w:numPr>
          <w:ilvl w:val="0"/>
          <w:numId w:val="43"/>
        </w:numPr>
        <w:tabs>
          <w:tab w:val="left" w:pos="993"/>
        </w:tabs>
        <w:ind w:left="0" w:firstLine="709"/>
        <w:jc w:val="both"/>
        <w:rPr>
          <w:sz w:val="28"/>
          <w:szCs w:val="28"/>
        </w:rPr>
      </w:pPr>
      <w:r w:rsidRPr="00E14113">
        <w:rPr>
          <w:sz w:val="28"/>
          <w:szCs w:val="28"/>
        </w:rPr>
        <w:t xml:space="preserve">разработка </w:t>
      </w:r>
      <w:r w:rsidR="003339CA" w:rsidRPr="00E14113">
        <w:rPr>
          <w:sz w:val="28"/>
          <w:szCs w:val="28"/>
        </w:rPr>
        <w:t>рекомендаций по улучшению реализации экологических инициатив</w:t>
      </w:r>
      <w:r>
        <w:rPr>
          <w:sz w:val="28"/>
          <w:szCs w:val="28"/>
        </w:rPr>
        <w:t>;</w:t>
      </w:r>
    </w:p>
    <w:p w14:paraId="6E71975C" w14:textId="38BDA887" w:rsidR="003339CA" w:rsidRPr="00E14113" w:rsidRDefault="00CF59BE" w:rsidP="00CF59BE">
      <w:pPr>
        <w:pStyle w:val="a7"/>
        <w:numPr>
          <w:ilvl w:val="0"/>
          <w:numId w:val="43"/>
        </w:numPr>
        <w:tabs>
          <w:tab w:val="left" w:pos="993"/>
        </w:tabs>
        <w:ind w:left="0" w:firstLine="709"/>
        <w:jc w:val="both"/>
        <w:rPr>
          <w:sz w:val="28"/>
          <w:szCs w:val="28"/>
        </w:rPr>
      </w:pPr>
      <w:r w:rsidRPr="00E14113">
        <w:rPr>
          <w:sz w:val="28"/>
          <w:szCs w:val="28"/>
        </w:rPr>
        <w:t xml:space="preserve">подготовка </w:t>
      </w:r>
      <w:r w:rsidR="003339CA" w:rsidRPr="00E14113">
        <w:rPr>
          <w:sz w:val="28"/>
          <w:szCs w:val="28"/>
        </w:rPr>
        <w:t xml:space="preserve">аудиторов в области </w:t>
      </w:r>
      <w:r w:rsidR="003339CA">
        <w:rPr>
          <w:sz w:val="28"/>
          <w:szCs w:val="28"/>
        </w:rPr>
        <w:t>«</w:t>
      </w:r>
      <w:r w:rsidR="003339CA" w:rsidRPr="00E14113">
        <w:rPr>
          <w:sz w:val="28"/>
          <w:szCs w:val="28"/>
        </w:rPr>
        <w:t>зеленого</w:t>
      </w:r>
      <w:r w:rsidR="003339CA">
        <w:rPr>
          <w:sz w:val="28"/>
          <w:szCs w:val="28"/>
        </w:rPr>
        <w:t>»</w:t>
      </w:r>
      <w:r w:rsidR="003339CA" w:rsidRPr="00E14113">
        <w:rPr>
          <w:sz w:val="28"/>
          <w:szCs w:val="28"/>
        </w:rPr>
        <w:t xml:space="preserve"> аудита и климатического анализа</w:t>
      </w:r>
      <w:r>
        <w:rPr>
          <w:sz w:val="28"/>
          <w:szCs w:val="28"/>
        </w:rPr>
        <w:t>;</w:t>
      </w:r>
    </w:p>
    <w:p w14:paraId="33DDF598" w14:textId="6EBD475E" w:rsidR="00A817A9" w:rsidRDefault="00CF59BE" w:rsidP="00CF59BE">
      <w:pPr>
        <w:pStyle w:val="a7"/>
        <w:numPr>
          <w:ilvl w:val="0"/>
          <w:numId w:val="43"/>
        </w:numPr>
        <w:tabs>
          <w:tab w:val="left" w:pos="993"/>
        </w:tabs>
        <w:ind w:left="0" w:firstLine="709"/>
        <w:jc w:val="both"/>
        <w:rPr>
          <w:sz w:val="28"/>
          <w:szCs w:val="28"/>
        </w:rPr>
      </w:pPr>
      <w:r w:rsidRPr="00E14113">
        <w:rPr>
          <w:sz w:val="28"/>
          <w:szCs w:val="28"/>
        </w:rPr>
        <w:t xml:space="preserve">мониторинг </w:t>
      </w:r>
      <w:r w:rsidR="003339CA" w:rsidRPr="00E14113">
        <w:rPr>
          <w:sz w:val="28"/>
          <w:szCs w:val="28"/>
        </w:rPr>
        <w:t>реализации мероприятий в рамках международных обязательств, таких как Парижское соглашение</w:t>
      </w:r>
      <w:r w:rsidR="00A817A9">
        <w:rPr>
          <w:sz w:val="28"/>
          <w:szCs w:val="28"/>
        </w:rPr>
        <w:t xml:space="preserve"> (</w:t>
      </w:r>
      <w:r w:rsidR="005F6084">
        <w:rPr>
          <w:sz w:val="28"/>
          <w:szCs w:val="28"/>
        </w:rPr>
        <w:t>р</w:t>
      </w:r>
      <w:r w:rsidR="00A817A9">
        <w:rPr>
          <w:sz w:val="28"/>
          <w:szCs w:val="28"/>
        </w:rPr>
        <w:t>исунок 3</w:t>
      </w:r>
      <w:r w:rsidR="00C83333">
        <w:rPr>
          <w:sz w:val="28"/>
          <w:szCs w:val="28"/>
          <w:lang w:val="kk-KZ"/>
        </w:rPr>
        <w:t>4</w:t>
      </w:r>
      <w:r w:rsidR="00A817A9">
        <w:rPr>
          <w:sz w:val="28"/>
          <w:szCs w:val="28"/>
        </w:rPr>
        <w:t>)</w:t>
      </w:r>
      <w:r w:rsidR="00A817A9" w:rsidRPr="00E14113">
        <w:rPr>
          <w:sz w:val="28"/>
          <w:szCs w:val="28"/>
        </w:rPr>
        <w:t>.</w:t>
      </w:r>
    </w:p>
    <w:p w14:paraId="728F9340" w14:textId="75E24DE5" w:rsidR="00CF59BE" w:rsidRPr="00CF59BE" w:rsidRDefault="00CF59BE" w:rsidP="00CF59BE">
      <w:pPr>
        <w:tabs>
          <w:tab w:val="left" w:pos="993"/>
        </w:tabs>
        <w:ind w:firstLine="709"/>
        <w:jc w:val="both"/>
        <w:rPr>
          <w:sz w:val="28"/>
          <w:szCs w:val="28"/>
        </w:rPr>
      </w:pPr>
      <w:r w:rsidRPr="00862608">
        <w:rPr>
          <w:sz w:val="28"/>
          <w:szCs w:val="28"/>
        </w:rPr>
        <w:t>Таким образом, стратегический аудит через призму документов целеполагания обеспечивает интеграцию долгосрочных стратегий и оперативных планов, создавая основу для устойчивого развития Казахстана и повышения его конкурентоспособности на мировой арене</w:t>
      </w:r>
      <w:r>
        <w:rPr>
          <w:sz w:val="28"/>
          <w:szCs w:val="28"/>
        </w:rPr>
        <w:t>.</w:t>
      </w:r>
    </w:p>
    <w:p w14:paraId="5FFE0CE5" w14:textId="77777777" w:rsidR="00A817A9" w:rsidRDefault="00A817A9" w:rsidP="00CF59BE">
      <w:pPr>
        <w:tabs>
          <w:tab w:val="left" w:pos="993"/>
        </w:tabs>
        <w:ind w:firstLine="709"/>
        <w:jc w:val="both"/>
        <w:rPr>
          <w:sz w:val="28"/>
          <w:szCs w:val="28"/>
        </w:rPr>
        <w:sectPr w:rsidR="00A817A9" w:rsidSect="00CF59BE">
          <w:pgSz w:w="11906" w:h="16838" w:code="9"/>
          <w:pgMar w:top="1134" w:right="567" w:bottom="1134" w:left="1701" w:header="709" w:footer="709" w:gutter="0"/>
          <w:cols w:space="708"/>
          <w:docGrid w:linePitch="360"/>
        </w:sectPr>
      </w:pPr>
    </w:p>
    <w:p w14:paraId="5FB78F1E" w14:textId="77777777" w:rsidR="00A817A9" w:rsidRDefault="00A817A9" w:rsidP="00A817A9">
      <w:pPr>
        <w:jc w:val="center"/>
        <w:rPr>
          <w:sz w:val="28"/>
          <w:szCs w:val="28"/>
        </w:rPr>
      </w:pPr>
      <w:r>
        <w:rPr>
          <w:noProof/>
          <w:sz w:val="28"/>
          <w:szCs w:val="28"/>
        </w:rPr>
        <w:lastRenderedPageBreak/>
        <w:drawing>
          <wp:inline distT="0" distB="0" distL="0" distR="0" wp14:anchorId="7244D211" wp14:editId="0A8D3607">
            <wp:extent cx="8810786" cy="5205991"/>
            <wp:effectExtent l="0" t="0" r="0" b="0"/>
            <wp:docPr id="1166856911"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56911" name="Рисунок 1166856911"/>
                    <pic:cNvPicPr/>
                  </pic:nvPicPr>
                  <pic:blipFill>
                    <a:blip r:embed="rId89">
                      <a:extLst>
                        <a:ext uri="{28A0092B-C50C-407E-A947-70E740481C1C}">
                          <a14:useLocalDpi xmlns:a14="http://schemas.microsoft.com/office/drawing/2010/main" val="0"/>
                        </a:ext>
                      </a:extLst>
                    </a:blip>
                    <a:stretch>
                      <a:fillRect/>
                    </a:stretch>
                  </pic:blipFill>
                  <pic:spPr>
                    <a:xfrm>
                      <a:off x="0" y="0"/>
                      <a:ext cx="8838777" cy="5222530"/>
                    </a:xfrm>
                    <a:prstGeom prst="rect">
                      <a:avLst/>
                    </a:prstGeom>
                  </pic:spPr>
                </pic:pic>
              </a:graphicData>
            </a:graphic>
          </wp:inline>
        </w:drawing>
      </w:r>
    </w:p>
    <w:p w14:paraId="4BFC3BC2" w14:textId="1D800205" w:rsidR="00A817A9" w:rsidRDefault="00A817A9" w:rsidP="00A817A9">
      <w:pPr>
        <w:jc w:val="center"/>
        <w:rPr>
          <w:sz w:val="28"/>
          <w:szCs w:val="28"/>
        </w:rPr>
      </w:pPr>
      <w:r>
        <w:rPr>
          <w:sz w:val="28"/>
          <w:szCs w:val="28"/>
        </w:rPr>
        <w:t>Рисунок 3</w:t>
      </w:r>
      <w:r w:rsidR="00C83333">
        <w:rPr>
          <w:sz w:val="28"/>
          <w:szCs w:val="28"/>
          <w:lang w:val="kk-KZ"/>
        </w:rPr>
        <w:t>4</w:t>
      </w:r>
      <w:r>
        <w:rPr>
          <w:sz w:val="28"/>
          <w:szCs w:val="28"/>
        </w:rPr>
        <w:t xml:space="preserve"> – Авторское видение проведения </w:t>
      </w:r>
      <w:proofErr w:type="spellStart"/>
      <w:r>
        <w:rPr>
          <w:sz w:val="28"/>
          <w:szCs w:val="28"/>
        </w:rPr>
        <w:t>стратгического</w:t>
      </w:r>
      <w:proofErr w:type="spellEnd"/>
      <w:r>
        <w:rPr>
          <w:sz w:val="28"/>
          <w:szCs w:val="28"/>
        </w:rPr>
        <w:t xml:space="preserve"> аудита системы государственного планирования</w:t>
      </w:r>
    </w:p>
    <w:p w14:paraId="0E598A5D" w14:textId="77777777" w:rsidR="000B1D4A" w:rsidRPr="005F6084" w:rsidRDefault="000B1D4A" w:rsidP="000B1D4A">
      <w:pPr>
        <w:ind w:firstLine="709"/>
        <w:jc w:val="center"/>
        <w:rPr>
          <w:sz w:val="16"/>
          <w:szCs w:val="16"/>
        </w:rPr>
      </w:pPr>
    </w:p>
    <w:p w14:paraId="6C5A44C2" w14:textId="1C55458A" w:rsidR="00A817A9" w:rsidRDefault="00A817A9" w:rsidP="00A817A9">
      <w:pPr>
        <w:ind w:firstLine="709"/>
        <w:jc w:val="both"/>
        <w:rPr>
          <w:sz w:val="28"/>
          <w:szCs w:val="28"/>
        </w:rPr>
      </w:pPr>
      <w:r w:rsidRPr="006D14C6">
        <w:t>Примечание – Составлен</w:t>
      </w:r>
      <w:r>
        <w:t>о автором</w:t>
      </w:r>
    </w:p>
    <w:p w14:paraId="0C2B8867" w14:textId="0B52604B" w:rsidR="00A817A9" w:rsidRPr="00862608" w:rsidRDefault="00A817A9" w:rsidP="00A817A9">
      <w:pPr>
        <w:jc w:val="both"/>
        <w:rPr>
          <w:sz w:val="28"/>
          <w:szCs w:val="28"/>
        </w:rPr>
        <w:sectPr w:rsidR="00A817A9" w:rsidRPr="00862608" w:rsidSect="005F6084">
          <w:pgSz w:w="16838" w:h="11906" w:orient="landscape" w:code="9"/>
          <w:pgMar w:top="1701" w:right="1134" w:bottom="567" w:left="1134" w:header="709" w:footer="709" w:gutter="0"/>
          <w:cols w:space="708"/>
          <w:docGrid w:linePitch="360"/>
        </w:sectPr>
      </w:pPr>
    </w:p>
    <w:p w14:paraId="47E34DAF" w14:textId="77777777" w:rsidR="003339CA" w:rsidRPr="00E14113" w:rsidRDefault="003339CA" w:rsidP="003339CA">
      <w:pPr>
        <w:tabs>
          <w:tab w:val="left" w:pos="1134"/>
        </w:tabs>
        <w:ind w:firstLine="709"/>
        <w:jc w:val="both"/>
        <w:rPr>
          <w:sz w:val="28"/>
          <w:szCs w:val="28"/>
        </w:rPr>
      </w:pPr>
      <w:bookmarkStart w:id="11" w:name="OLE_LINK4"/>
      <w:r w:rsidRPr="00E14113">
        <w:rPr>
          <w:sz w:val="28"/>
          <w:szCs w:val="28"/>
        </w:rPr>
        <w:lastRenderedPageBreak/>
        <w:t>Необходимо проведение государственного аудита достижения углеродной нейтральности Республики Казахстан до 2060 года:</w:t>
      </w:r>
    </w:p>
    <w:p w14:paraId="76280FC8" w14:textId="77777777" w:rsidR="003339CA" w:rsidRPr="00E14113" w:rsidRDefault="003339CA" w:rsidP="003339CA">
      <w:pPr>
        <w:tabs>
          <w:tab w:val="left" w:pos="1134"/>
        </w:tabs>
        <w:ind w:firstLine="709"/>
        <w:jc w:val="both"/>
        <w:rPr>
          <w:sz w:val="28"/>
          <w:szCs w:val="28"/>
        </w:rPr>
      </w:pPr>
      <w:r w:rsidRPr="00E14113">
        <w:rPr>
          <w:sz w:val="28"/>
          <w:szCs w:val="28"/>
        </w:rPr>
        <w:t>Включает:</w:t>
      </w:r>
    </w:p>
    <w:p w14:paraId="79F26A5B" w14:textId="14E72EAB" w:rsidR="003339CA" w:rsidRPr="00E14113" w:rsidRDefault="00CF59BE" w:rsidP="00CF59BE">
      <w:pPr>
        <w:pStyle w:val="a7"/>
        <w:numPr>
          <w:ilvl w:val="0"/>
          <w:numId w:val="43"/>
        </w:numPr>
        <w:tabs>
          <w:tab w:val="left" w:pos="993"/>
        </w:tabs>
        <w:ind w:left="0" w:firstLine="709"/>
        <w:jc w:val="both"/>
        <w:rPr>
          <w:sz w:val="28"/>
          <w:szCs w:val="28"/>
        </w:rPr>
      </w:pPr>
      <w:r w:rsidRPr="00E14113">
        <w:rPr>
          <w:sz w:val="28"/>
          <w:szCs w:val="28"/>
        </w:rPr>
        <w:t xml:space="preserve">проведение </w:t>
      </w:r>
      <w:r w:rsidR="003339CA" w:rsidRPr="00E14113">
        <w:rPr>
          <w:sz w:val="28"/>
          <w:szCs w:val="28"/>
        </w:rPr>
        <w:t xml:space="preserve">аудита государственных программ и мероприятий, направленных на снижение выбросов парниковых газов и развитие </w:t>
      </w:r>
      <w:r w:rsidR="003339CA">
        <w:rPr>
          <w:sz w:val="28"/>
          <w:szCs w:val="28"/>
        </w:rPr>
        <w:t>«</w:t>
      </w:r>
      <w:r w:rsidR="003339CA" w:rsidRPr="00E14113">
        <w:rPr>
          <w:sz w:val="28"/>
          <w:szCs w:val="28"/>
        </w:rPr>
        <w:t>зеленой</w:t>
      </w:r>
      <w:r w:rsidR="003339CA">
        <w:rPr>
          <w:sz w:val="28"/>
          <w:szCs w:val="28"/>
        </w:rPr>
        <w:t xml:space="preserve">» </w:t>
      </w:r>
      <w:r w:rsidR="003339CA" w:rsidRPr="00E14113">
        <w:rPr>
          <w:sz w:val="28"/>
          <w:szCs w:val="28"/>
        </w:rPr>
        <w:t>экономики</w:t>
      </w:r>
      <w:r>
        <w:rPr>
          <w:sz w:val="28"/>
          <w:szCs w:val="28"/>
        </w:rPr>
        <w:t>;</w:t>
      </w:r>
    </w:p>
    <w:p w14:paraId="63E72B41" w14:textId="13D7A1DB" w:rsidR="003339CA" w:rsidRPr="00E14113" w:rsidRDefault="00CF59BE" w:rsidP="00CF59BE">
      <w:pPr>
        <w:pStyle w:val="a7"/>
        <w:numPr>
          <w:ilvl w:val="0"/>
          <w:numId w:val="43"/>
        </w:numPr>
        <w:tabs>
          <w:tab w:val="left" w:pos="993"/>
        </w:tabs>
        <w:ind w:left="0" w:firstLine="709"/>
        <w:jc w:val="both"/>
        <w:rPr>
          <w:sz w:val="28"/>
          <w:szCs w:val="28"/>
        </w:rPr>
      </w:pPr>
      <w:r w:rsidRPr="00E14113">
        <w:rPr>
          <w:sz w:val="28"/>
          <w:szCs w:val="28"/>
        </w:rPr>
        <w:t xml:space="preserve">контроль </w:t>
      </w:r>
      <w:r w:rsidR="003339CA" w:rsidRPr="00E14113">
        <w:rPr>
          <w:sz w:val="28"/>
          <w:szCs w:val="28"/>
        </w:rPr>
        <w:t>за эффективностью использования бюджетных средств, выделенных на экологические проекты</w:t>
      </w:r>
      <w:r>
        <w:rPr>
          <w:sz w:val="28"/>
          <w:szCs w:val="28"/>
        </w:rPr>
        <w:t>;</w:t>
      </w:r>
    </w:p>
    <w:p w14:paraId="367342BE" w14:textId="23E14987" w:rsidR="003339CA" w:rsidRPr="00E14113" w:rsidRDefault="00CF59BE" w:rsidP="00CF59BE">
      <w:pPr>
        <w:pStyle w:val="a7"/>
        <w:numPr>
          <w:ilvl w:val="0"/>
          <w:numId w:val="43"/>
        </w:numPr>
        <w:tabs>
          <w:tab w:val="left" w:pos="993"/>
        </w:tabs>
        <w:ind w:left="0" w:firstLine="709"/>
        <w:jc w:val="both"/>
        <w:rPr>
          <w:sz w:val="28"/>
          <w:szCs w:val="28"/>
        </w:rPr>
      </w:pPr>
      <w:r w:rsidRPr="00E14113">
        <w:rPr>
          <w:sz w:val="28"/>
          <w:szCs w:val="28"/>
        </w:rPr>
        <w:t xml:space="preserve">оценка </w:t>
      </w:r>
      <w:r w:rsidR="003339CA" w:rsidRPr="00E14113">
        <w:rPr>
          <w:sz w:val="28"/>
          <w:szCs w:val="28"/>
        </w:rPr>
        <w:t>климатических рисков и их влияния на устойчивое развитие</w:t>
      </w:r>
      <w:r>
        <w:rPr>
          <w:sz w:val="28"/>
          <w:szCs w:val="28"/>
        </w:rPr>
        <w:t>;</w:t>
      </w:r>
    </w:p>
    <w:p w14:paraId="7ED43C99" w14:textId="506EB8C3" w:rsidR="003339CA" w:rsidRPr="00E14113" w:rsidRDefault="00CF59BE" w:rsidP="00CF59BE">
      <w:pPr>
        <w:pStyle w:val="a7"/>
        <w:numPr>
          <w:ilvl w:val="0"/>
          <w:numId w:val="43"/>
        </w:numPr>
        <w:tabs>
          <w:tab w:val="left" w:pos="993"/>
        </w:tabs>
        <w:ind w:left="0" w:firstLine="709"/>
        <w:jc w:val="both"/>
        <w:rPr>
          <w:sz w:val="28"/>
          <w:szCs w:val="28"/>
        </w:rPr>
      </w:pPr>
      <w:r w:rsidRPr="00E14113">
        <w:rPr>
          <w:sz w:val="28"/>
          <w:szCs w:val="28"/>
        </w:rPr>
        <w:t xml:space="preserve">разработка </w:t>
      </w:r>
      <w:r w:rsidR="003339CA" w:rsidRPr="00E14113">
        <w:rPr>
          <w:sz w:val="28"/>
          <w:szCs w:val="28"/>
        </w:rPr>
        <w:t>рекомендаций по улучшению реализации экологических инициатив</w:t>
      </w:r>
      <w:r>
        <w:rPr>
          <w:sz w:val="28"/>
          <w:szCs w:val="28"/>
        </w:rPr>
        <w:t>;</w:t>
      </w:r>
    </w:p>
    <w:p w14:paraId="2F25C806" w14:textId="65DEDB80" w:rsidR="003339CA" w:rsidRPr="00E14113" w:rsidRDefault="00CF59BE" w:rsidP="00CF59BE">
      <w:pPr>
        <w:pStyle w:val="a7"/>
        <w:numPr>
          <w:ilvl w:val="0"/>
          <w:numId w:val="43"/>
        </w:numPr>
        <w:tabs>
          <w:tab w:val="left" w:pos="993"/>
        </w:tabs>
        <w:ind w:left="0" w:firstLine="709"/>
        <w:jc w:val="both"/>
        <w:rPr>
          <w:sz w:val="28"/>
          <w:szCs w:val="28"/>
        </w:rPr>
      </w:pPr>
      <w:r w:rsidRPr="00E14113">
        <w:rPr>
          <w:sz w:val="28"/>
          <w:szCs w:val="28"/>
        </w:rPr>
        <w:t xml:space="preserve">подготовка </w:t>
      </w:r>
      <w:r w:rsidR="003339CA" w:rsidRPr="00E14113">
        <w:rPr>
          <w:sz w:val="28"/>
          <w:szCs w:val="28"/>
        </w:rPr>
        <w:t xml:space="preserve">аудиторов в области </w:t>
      </w:r>
      <w:r w:rsidR="003339CA">
        <w:rPr>
          <w:sz w:val="28"/>
          <w:szCs w:val="28"/>
        </w:rPr>
        <w:t>«</w:t>
      </w:r>
      <w:r w:rsidR="003339CA" w:rsidRPr="00E14113">
        <w:rPr>
          <w:sz w:val="28"/>
          <w:szCs w:val="28"/>
        </w:rPr>
        <w:t>зеленого</w:t>
      </w:r>
      <w:r w:rsidR="003339CA">
        <w:rPr>
          <w:sz w:val="28"/>
          <w:szCs w:val="28"/>
        </w:rPr>
        <w:t>»</w:t>
      </w:r>
      <w:r w:rsidR="003339CA" w:rsidRPr="00E14113">
        <w:rPr>
          <w:sz w:val="28"/>
          <w:szCs w:val="28"/>
        </w:rPr>
        <w:t xml:space="preserve"> аудита и климатического анализа</w:t>
      </w:r>
      <w:r>
        <w:rPr>
          <w:sz w:val="28"/>
          <w:szCs w:val="28"/>
        </w:rPr>
        <w:t>;</w:t>
      </w:r>
    </w:p>
    <w:p w14:paraId="57774D31" w14:textId="0D3053EC" w:rsidR="003339CA" w:rsidRPr="00E14113" w:rsidRDefault="00CF59BE" w:rsidP="00CF59BE">
      <w:pPr>
        <w:pStyle w:val="a7"/>
        <w:numPr>
          <w:ilvl w:val="0"/>
          <w:numId w:val="43"/>
        </w:numPr>
        <w:tabs>
          <w:tab w:val="left" w:pos="993"/>
        </w:tabs>
        <w:ind w:left="0" w:firstLine="709"/>
        <w:jc w:val="both"/>
        <w:rPr>
          <w:sz w:val="28"/>
          <w:szCs w:val="28"/>
        </w:rPr>
      </w:pPr>
      <w:r w:rsidRPr="00E14113">
        <w:rPr>
          <w:sz w:val="28"/>
          <w:szCs w:val="28"/>
        </w:rPr>
        <w:t xml:space="preserve">мониторинг </w:t>
      </w:r>
      <w:r w:rsidR="003339CA" w:rsidRPr="00E14113">
        <w:rPr>
          <w:sz w:val="28"/>
          <w:szCs w:val="28"/>
        </w:rPr>
        <w:t>реализации мероприятий в рамках международных обязательств, таких как Парижское соглашение.</w:t>
      </w:r>
    </w:p>
    <w:p w14:paraId="16D947CA" w14:textId="77777777" w:rsidR="003339CA" w:rsidRPr="00E14113" w:rsidRDefault="003339CA" w:rsidP="003339CA">
      <w:pPr>
        <w:tabs>
          <w:tab w:val="left" w:pos="1134"/>
        </w:tabs>
        <w:ind w:firstLine="709"/>
        <w:jc w:val="both"/>
        <w:rPr>
          <w:sz w:val="28"/>
          <w:szCs w:val="28"/>
        </w:rPr>
      </w:pPr>
      <w:r w:rsidRPr="00E14113">
        <w:rPr>
          <w:sz w:val="28"/>
          <w:szCs w:val="28"/>
        </w:rPr>
        <w:t>Ожидаемые результаты:</w:t>
      </w:r>
    </w:p>
    <w:p w14:paraId="28A3D4F2" w14:textId="77777777" w:rsidR="003339CA" w:rsidRPr="00E14113" w:rsidRDefault="003339CA" w:rsidP="003339CA">
      <w:pPr>
        <w:pStyle w:val="a7"/>
        <w:numPr>
          <w:ilvl w:val="0"/>
          <w:numId w:val="42"/>
        </w:numPr>
        <w:tabs>
          <w:tab w:val="left" w:pos="1134"/>
        </w:tabs>
        <w:ind w:left="0" w:firstLine="709"/>
        <w:jc w:val="both"/>
        <w:rPr>
          <w:sz w:val="28"/>
          <w:szCs w:val="28"/>
        </w:rPr>
      </w:pPr>
      <w:r w:rsidRPr="00E14113">
        <w:rPr>
          <w:sz w:val="28"/>
          <w:szCs w:val="28"/>
        </w:rPr>
        <w:t>Обеспечение прозрачности и результативности мероприятий по достижению углеродной нейтральности.</w:t>
      </w:r>
    </w:p>
    <w:p w14:paraId="302D031C" w14:textId="77777777" w:rsidR="003339CA" w:rsidRPr="00E14113" w:rsidRDefault="003339CA" w:rsidP="003339CA">
      <w:pPr>
        <w:pStyle w:val="a7"/>
        <w:numPr>
          <w:ilvl w:val="0"/>
          <w:numId w:val="42"/>
        </w:numPr>
        <w:tabs>
          <w:tab w:val="left" w:pos="1134"/>
        </w:tabs>
        <w:ind w:left="0" w:firstLine="709"/>
        <w:jc w:val="both"/>
        <w:rPr>
          <w:sz w:val="28"/>
          <w:szCs w:val="28"/>
        </w:rPr>
      </w:pPr>
      <w:r w:rsidRPr="00E14113">
        <w:rPr>
          <w:sz w:val="28"/>
          <w:szCs w:val="28"/>
        </w:rPr>
        <w:t>Повышение доверия к экологической политике государства через публичное освещение результатов аудита.</w:t>
      </w:r>
    </w:p>
    <w:p w14:paraId="49DD0FAE" w14:textId="77777777" w:rsidR="003339CA" w:rsidRPr="00E14113" w:rsidRDefault="003339CA" w:rsidP="003339CA">
      <w:pPr>
        <w:pStyle w:val="a7"/>
        <w:numPr>
          <w:ilvl w:val="0"/>
          <w:numId w:val="42"/>
        </w:numPr>
        <w:tabs>
          <w:tab w:val="left" w:pos="1134"/>
        </w:tabs>
        <w:ind w:left="0" w:firstLine="709"/>
        <w:jc w:val="both"/>
        <w:rPr>
          <w:sz w:val="28"/>
          <w:szCs w:val="28"/>
        </w:rPr>
      </w:pPr>
      <w:r w:rsidRPr="00E14113">
        <w:rPr>
          <w:sz w:val="28"/>
          <w:szCs w:val="28"/>
        </w:rPr>
        <w:t>Эффективное использование бюджетных средств, направленных на экологические проекты.</w:t>
      </w:r>
    </w:p>
    <w:p w14:paraId="40AF5D21" w14:textId="77777777" w:rsidR="003339CA" w:rsidRPr="00E14113" w:rsidRDefault="003339CA" w:rsidP="003339CA">
      <w:pPr>
        <w:pStyle w:val="a7"/>
        <w:numPr>
          <w:ilvl w:val="0"/>
          <w:numId w:val="42"/>
        </w:numPr>
        <w:tabs>
          <w:tab w:val="left" w:pos="1134"/>
        </w:tabs>
        <w:ind w:left="0" w:firstLine="709"/>
        <w:jc w:val="both"/>
        <w:rPr>
          <w:sz w:val="28"/>
          <w:szCs w:val="28"/>
        </w:rPr>
      </w:pPr>
      <w:r w:rsidRPr="00E14113">
        <w:rPr>
          <w:sz w:val="28"/>
          <w:szCs w:val="28"/>
        </w:rPr>
        <w:t>Снижение уровня выбросов парниковых газов и укрепление позиций Казахстана в международных рейтингах устойчивого развития.</w:t>
      </w:r>
    </w:p>
    <w:p w14:paraId="22948971" w14:textId="77777777" w:rsidR="003339CA" w:rsidRPr="00E14113" w:rsidRDefault="003339CA" w:rsidP="003339CA">
      <w:pPr>
        <w:pStyle w:val="a7"/>
        <w:numPr>
          <w:ilvl w:val="0"/>
          <w:numId w:val="42"/>
        </w:numPr>
        <w:tabs>
          <w:tab w:val="left" w:pos="1134"/>
        </w:tabs>
        <w:ind w:left="0" w:firstLine="709"/>
        <w:jc w:val="both"/>
        <w:rPr>
          <w:sz w:val="28"/>
          <w:szCs w:val="28"/>
        </w:rPr>
      </w:pPr>
      <w:r w:rsidRPr="00E14113">
        <w:rPr>
          <w:sz w:val="28"/>
          <w:szCs w:val="28"/>
        </w:rPr>
        <w:t>Формирование базы для долгосрочной экологической политики и адаптации к изменениям климата.</w:t>
      </w:r>
    </w:p>
    <w:p w14:paraId="37696E59" w14:textId="77777777" w:rsidR="003339CA" w:rsidRPr="000C5768" w:rsidRDefault="003339CA" w:rsidP="003339CA">
      <w:pPr>
        <w:tabs>
          <w:tab w:val="left" w:pos="1134"/>
        </w:tabs>
        <w:ind w:firstLine="709"/>
        <w:jc w:val="both"/>
        <w:rPr>
          <w:sz w:val="28"/>
          <w:szCs w:val="28"/>
        </w:rPr>
      </w:pPr>
      <w:r w:rsidRPr="000C5768">
        <w:rPr>
          <w:sz w:val="28"/>
          <w:szCs w:val="28"/>
        </w:rPr>
        <w:t>Согласно Стратегии достижения углеродной нейтральности Республики Казахстан до 2060 года, основными мерами по сокращению выбросов и декарбонизации экономики являются отказ от новых проектов угольной генерации, расширение использования возобновляемых источников энергии, внедрение современных экологически чистых технологий и переход к устойчивому сельскому хозяйству.</w:t>
      </w:r>
    </w:p>
    <w:p w14:paraId="62BB0BF2" w14:textId="77777777" w:rsidR="003339CA" w:rsidRPr="0065051D" w:rsidRDefault="003339CA" w:rsidP="003339CA">
      <w:pPr>
        <w:tabs>
          <w:tab w:val="left" w:pos="1134"/>
        </w:tabs>
        <w:ind w:firstLine="709"/>
        <w:jc w:val="both"/>
        <w:rPr>
          <w:sz w:val="28"/>
          <w:szCs w:val="28"/>
        </w:rPr>
      </w:pPr>
      <w:r w:rsidRPr="0065051D">
        <w:rPr>
          <w:sz w:val="28"/>
          <w:szCs w:val="28"/>
        </w:rPr>
        <w:t xml:space="preserve">Таким образом, стратегический аудит, основанный на документах целеполагания, является ключевым инструментом обеспечения эффективности системы государственного планирования Республики Казахстан. В условиях глобальных вызовов, таких как изменение климата, необходимость перехода к устойчивому развитию и повышение эффективности государственного управления, Казахстан стремится интегрировать международные стандарты и национальные стратегии. Внедрение стратегического аудита позволяет не только контролировать реализацию поставленных целей, но и выявлять риски, пробелы и несоответствия в государственном планировании, что особенно важно в условиях модернизации экономики и перехода к экологически ориентированной модели. Основные направления стратегического аудита включают оценку эффективности программ развития, анализ устойчивости бюджетных расходов, </w:t>
      </w:r>
      <w:r w:rsidRPr="0065051D">
        <w:rPr>
          <w:sz w:val="28"/>
          <w:szCs w:val="28"/>
        </w:rPr>
        <w:lastRenderedPageBreak/>
        <w:t>мониторинг реализации экологических инициатив и интеграцию долгосрочных стратегий с оперативными планами.</w:t>
      </w:r>
    </w:p>
    <w:p w14:paraId="3CC624EC" w14:textId="77777777" w:rsidR="003339CA" w:rsidRPr="0065051D" w:rsidRDefault="003339CA" w:rsidP="003339CA">
      <w:pPr>
        <w:tabs>
          <w:tab w:val="left" w:pos="1134"/>
        </w:tabs>
        <w:ind w:firstLine="709"/>
        <w:jc w:val="both"/>
        <w:rPr>
          <w:sz w:val="28"/>
          <w:szCs w:val="28"/>
        </w:rPr>
      </w:pPr>
      <w:r w:rsidRPr="0065051D">
        <w:rPr>
          <w:sz w:val="28"/>
          <w:szCs w:val="28"/>
        </w:rPr>
        <w:t>В этом контексте особое внимание уделяется аудиту достижения углеродной нейтральности Казахстана к 2060 году. В условиях формирования новой модели устойчивого экономического роста важно обеспечить прозрачность и подотчетность реализации мероприятий по снижению выбросов парниковых газов, развитию «зеленой» экономики и внедрению возобновляемых источников энергии. Стратегический аудит позволяет не только оценить эффективность использования бюджетных средств в сфере экологии, но и разработать рекомендации по повышению результативности экологической политики. Мониторинг климатических рисков, подготовка аудиторов в области «зеленого» аудита и анализ реализации международных обязательств, таких как Парижское соглашение, создают основу для долгосрочной экологической стратегии Казахстана.</w:t>
      </w:r>
    </w:p>
    <w:p w14:paraId="18833BB1" w14:textId="77777777" w:rsidR="003339CA" w:rsidRDefault="003339CA" w:rsidP="003339CA">
      <w:pPr>
        <w:tabs>
          <w:tab w:val="left" w:pos="1134"/>
        </w:tabs>
        <w:ind w:firstLine="709"/>
        <w:jc w:val="both"/>
        <w:rPr>
          <w:sz w:val="28"/>
          <w:szCs w:val="28"/>
        </w:rPr>
      </w:pPr>
      <w:r w:rsidRPr="0065051D">
        <w:rPr>
          <w:sz w:val="28"/>
          <w:szCs w:val="28"/>
        </w:rPr>
        <w:t>Результаты стратегического аудита будут способствовать укреплению позиций Казахстана в международных рейтингах устойчивого развития, обеспечению эффективности расходования государственных ресурсов, а также формированию более интегрированной системы государственного управления. Внедрение системы оценки климатических рисков и мониторинга экологических показателей позволит Казахстану не только достичь поставленных целей в области углеродной нейтральности, но и создать основу для долгосрочной экологически ориентированной политики. С учетом стратегических приоритетов развития, стратегический аудит становится неотъемлемой частью процесса государственного планирования, помогая формировать устойчивую и конкурентоспособную экономику страны, способную адаптироваться к современным вызовам и обеспечивать благополучие будущих поколений.</w:t>
      </w:r>
    </w:p>
    <w:p w14:paraId="7313B978" w14:textId="77777777" w:rsidR="003339CA" w:rsidRPr="008C7797" w:rsidRDefault="003339CA" w:rsidP="003339CA">
      <w:pPr>
        <w:jc w:val="center"/>
        <w:rPr>
          <w:sz w:val="28"/>
          <w:szCs w:val="28"/>
        </w:rPr>
      </w:pPr>
    </w:p>
    <w:p w14:paraId="56BF228F" w14:textId="6397FF08" w:rsidR="003339CA" w:rsidRPr="00F92B48" w:rsidRDefault="003339CA" w:rsidP="003339CA">
      <w:pPr>
        <w:ind w:firstLine="709"/>
        <w:jc w:val="both"/>
        <w:rPr>
          <w:b/>
          <w:bCs/>
          <w:sz w:val="28"/>
          <w:szCs w:val="28"/>
        </w:rPr>
      </w:pPr>
      <w:r w:rsidRPr="001119DF">
        <w:rPr>
          <w:b/>
          <w:bCs/>
          <w:sz w:val="28"/>
          <w:szCs w:val="28"/>
        </w:rPr>
        <w:t xml:space="preserve">3.2 </w:t>
      </w:r>
      <w:r w:rsidR="00F92B48" w:rsidRPr="00F92B48">
        <w:rPr>
          <w:b/>
          <w:sz w:val="28"/>
          <w:szCs w:val="28"/>
        </w:rPr>
        <w:t>Стратегический аудит в обеспечении эффективности системы государственного планирования в условиях декарбонизации экономики и формирования экологически ориентированной модели государственного аудита</w:t>
      </w:r>
      <w:r w:rsidRPr="00F92B48">
        <w:rPr>
          <w:b/>
          <w:bCs/>
          <w:sz w:val="28"/>
          <w:szCs w:val="28"/>
        </w:rPr>
        <w:t xml:space="preserve"> </w:t>
      </w:r>
    </w:p>
    <w:p w14:paraId="7D9DAC6D" w14:textId="77777777" w:rsidR="003339CA" w:rsidRPr="000C5768" w:rsidRDefault="003339CA" w:rsidP="003339CA">
      <w:pPr>
        <w:tabs>
          <w:tab w:val="left" w:pos="1134"/>
        </w:tabs>
        <w:ind w:firstLine="709"/>
        <w:jc w:val="both"/>
        <w:rPr>
          <w:sz w:val="28"/>
          <w:szCs w:val="28"/>
        </w:rPr>
      </w:pPr>
      <w:r w:rsidRPr="000C5768">
        <w:rPr>
          <w:sz w:val="28"/>
          <w:szCs w:val="28"/>
        </w:rPr>
        <w:t>Особое внимание в стратегии уделяется реформированию агропромышленного комплекса, поскольку сельское хозяйство занимает значительную долю в структуре выбросов парниковых газов. До 2045 года запланирован переход на устойчивое сельское хозяйство на 75% пахотных земель, что предполагает широкомасштабное внедрение экологически безопасных методов ведения агробизнеса, минимизацию использования химических удобрений, повышение плодородия почв и развитие органического земледелия. Данный подход позволит сократить углеродный след аграрного сектора, снизить деградацию земель и повысить эффективность использования природных ресурсов.</w:t>
      </w:r>
    </w:p>
    <w:p w14:paraId="24ECC1B1" w14:textId="77777777" w:rsidR="003339CA" w:rsidRPr="000C5768" w:rsidRDefault="003339CA" w:rsidP="003339CA">
      <w:pPr>
        <w:tabs>
          <w:tab w:val="left" w:pos="1134"/>
        </w:tabs>
        <w:ind w:firstLine="709"/>
        <w:jc w:val="both"/>
        <w:rPr>
          <w:sz w:val="28"/>
          <w:szCs w:val="28"/>
        </w:rPr>
      </w:pPr>
      <w:r w:rsidRPr="000C5768">
        <w:rPr>
          <w:sz w:val="28"/>
          <w:szCs w:val="28"/>
        </w:rPr>
        <w:t>Среди других ключевых мер по достижению углеродной нейтральности:</w:t>
      </w:r>
    </w:p>
    <w:p w14:paraId="1679B157" w14:textId="65CAB01D" w:rsidR="003339CA" w:rsidRPr="000C5768" w:rsidRDefault="00CF59BE" w:rsidP="00CF59BE">
      <w:pPr>
        <w:pStyle w:val="a7"/>
        <w:numPr>
          <w:ilvl w:val="0"/>
          <w:numId w:val="44"/>
        </w:numPr>
        <w:tabs>
          <w:tab w:val="left" w:pos="993"/>
        </w:tabs>
        <w:ind w:left="0" w:firstLine="709"/>
        <w:jc w:val="both"/>
        <w:rPr>
          <w:sz w:val="28"/>
          <w:szCs w:val="28"/>
        </w:rPr>
      </w:pPr>
      <w:r w:rsidRPr="000C5768">
        <w:rPr>
          <w:sz w:val="28"/>
          <w:szCs w:val="28"/>
        </w:rPr>
        <w:t xml:space="preserve">отказ </w:t>
      </w:r>
      <w:r w:rsidR="003339CA" w:rsidRPr="000C5768">
        <w:rPr>
          <w:sz w:val="28"/>
          <w:szCs w:val="28"/>
        </w:rPr>
        <w:t>от новых проектов угольной генерации и постепенное прекращение сжигания угля (2021-2025)</w:t>
      </w:r>
      <w:r>
        <w:rPr>
          <w:sz w:val="28"/>
          <w:szCs w:val="28"/>
        </w:rPr>
        <w:t>;</w:t>
      </w:r>
    </w:p>
    <w:p w14:paraId="55952102" w14:textId="19EC982E" w:rsidR="003339CA" w:rsidRPr="000C5768" w:rsidRDefault="00CF59BE" w:rsidP="00CF59BE">
      <w:pPr>
        <w:pStyle w:val="a7"/>
        <w:numPr>
          <w:ilvl w:val="0"/>
          <w:numId w:val="44"/>
        </w:numPr>
        <w:tabs>
          <w:tab w:val="left" w:pos="993"/>
        </w:tabs>
        <w:ind w:left="0" w:firstLine="709"/>
        <w:jc w:val="both"/>
        <w:rPr>
          <w:sz w:val="28"/>
          <w:szCs w:val="28"/>
        </w:rPr>
      </w:pPr>
      <w:r w:rsidRPr="000C5768">
        <w:rPr>
          <w:sz w:val="28"/>
          <w:szCs w:val="28"/>
        </w:rPr>
        <w:lastRenderedPageBreak/>
        <w:t xml:space="preserve">реализация </w:t>
      </w:r>
      <w:r w:rsidR="003339CA" w:rsidRPr="000C5768">
        <w:rPr>
          <w:sz w:val="28"/>
          <w:szCs w:val="28"/>
        </w:rPr>
        <w:t>программы по посадке 2 миллиардов деревьев (до 2025 г.)</w:t>
      </w:r>
      <w:r>
        <w:rPr>
          <w:sz w:val="28"/>
          <w:szCs w:val="28"/>
        </w:rPr>
        <w:t>;</w:t>
      </w:r>
      <w:r w:rsidR="003339CA" w:rsidRPr="000C5768">
        <w:rPr>
          <w:sz w:val="28"/>
          <w:szCs w:val="28"/>
        </w:rPr>
        <w:t xml:space="preserve"> для поглощения углерода и восстановления экосистем</w:t>
      </w:r>
      <w:r>
        <w:rPr>
          <w:sz w:val="28"/>
          <w:szCs w:val="28"/>
        </w:rPr>
        <w:t>;</w:t>
      </w:r>
    </w:p>
    <w:p w14:paraId="552031BA" w14:textId="5C3C76AD" w:rsidR="003339CA" w:rsidRPr="000C5768" w:rsidRDefault="00CF59BE" w:rsidP="00CF59BE">
      <w:pPr>
        <w:pStyle w:val="a7"/>
        <w:numPr>
          <w:ilvl w:val="0"/>
          <w:numId w:val="44"/>
        </w:numPr>
        <w:tabs>
          <w:tab w:val="left" w:pos="993"/>
        </w:tabs>
        <w:ind w:left="0" w:firstLine="709"/>
        <w:jc w:val="both"/>
        <w:rPr>
          <w:sz w:val="28"/>
          <w:szCs w:val="28"/>
        </w:rPr>
      </w:pPr>
      <w:r w:rsidRPr="000C5768">
        <w:rPr>
          <w:sz w:val="28"/>
          <w:szCs w:val="28"/>
        </w:rPr>
        <w:t xml:space="preserve">двукратное </w:t>
      </w:r>
      <w:r w:rsidR="003339CA" w:rsidRPr="000C5768">
        <w:rPr>
          <w:sz w:val="28"/>
          <w:szCs w:val="28"/>
        </w:rPr>
        <w:t>увеличение доли ВИЭ в производстве электроэнергии (до 2030 г.)</w:t>
      </w:r>
      <w:r>
        <w:rPr>
          <w:sz w:val="28"/>
          <w:szCs w:val="28"/>
        </w:rPr>
        <w:t>;</w:t>
      </w:r>
    </w:p>
    <w:p w14:paraId="4F208AE8" w14:textId="0950E4F2" w:rsidR="003339CA" w:rsidRPr="000C5768" w:rsidRDefault="003339CA" w:rsidP="00CF59BE">
      <w:pPr>
        <w:pStyle w:val="a7"/>
        <w:numPr>
          <w:ilvl w:val="0"/>
          <w:numId w:val="44"/>
        </w:numPr>
        <w:tabs>
          <w:tab w:val="left" w:pos="993"/>
        </w:tabs>
        <w:ind w:left="0" w:firstLine="709"/>
        <w:jc w:val="both"/>
        <w:rPr>
          <w:sz w:val="28"/>
          <w:szCs w:val="28"/>
        </w:rPr>
      </w:pPr>
      <w:r w:rsidRPr="000C5768">
        <w:rPr>
          <w:sz w:val="28"/>
          <w:szCs w:val="28"/>
        </w:rPr>
        <w:t>100% сортировка твердых бытовых отходов (к 2040 г.)</w:t>
      </w:r>
      <w:r w:rsidR="00CF59BE">
        <w:rPr>
          <w:sz w:val="28"/>
          <w:szCs w:val="28"/>
        </w:rPr>
        <w:t>;</w:t>
      </w:r>
    </w:p>
    <w:p w14:paraId="2E7DB40F" w14:textId="7F6BD893" w:rsidR="003339CA" w:rsidRPr="000C5768" w:rsidRDefault="003339CA" w:rsidP="00CF59BE">
      <w:pPr>
        <w:pStyle w:val="a7"/>
        <w:numPr>
          <w:ilvl w:val="0"/>
          <w:numId w:val="44"/>
        </w:numPr>
        <w:tabs>
          <w:tab w:val="left" w:pos="993"/>
        </w:tabs>
        <w:ind w:left="0" w:firstLine="709"/>
        <w:jc w:val="both"/>
        <w:rPr>
          <w:sz w:val="28"/>
          <w:szCs w:val="28"/>
        </w:rPr>
      </w:pPr>
      <w:r w:rsidRPr="000C5768">
        <w:rPr>
          <w:sz w:val="28"/>
          <w:szCs w:val="28"/>
        </w:rPr>
        <w:t>100% электрификация личного пассажирского транспорта (к 2045 г.)</w:t>
      </w:r>
      <w:r w:rsidR="00CF59BE">
        <w:rPr>
          <w:sz w:val="28"/>
          <w:szCs w:val="28"/>
        </w:rPr>
        <w:t>;</w:t>
      </w:r>
    </w:p>
    <w:p w14:paraId="27716BC2" w14:textId="559DD77F" w:rsidR="003339CA" w:rsidRPr="000C5768" w:rsidRDefault="00CF59BE" w:rsidP="00CF59BE">
      <w:pPr>
        <w:pStyle w:val="a7"/>
        <w:numPr>
          <w:ilvl w:val="0"/>
          <w:numId w:val="44"/>
        </w:numPr>
        <w:tabs>
          <w:tab w:val="left" w:pos="993"/>
        </w:tabs>
        <w:ind w:left="0" w:firstLine="709"/>
        <w:jc w:val="both"/>
        <w:rPr>
          <w:sz w:val="28"/>
          <w:szCs w:val="28"/>
        </w:rPr>
      </w:pPr>
      <w:r w:rsidRPr="000C5768">
        <w:rPr>
          <w:sz w:val="28"/>
          <w:szCs w:val="28"/>
        </w:rPr>
        <w:t xml:space="preserve">использование </w:t>
      </w:r>
      <w:r w:rsidR="003339CA" w:rsidRPr="000C5768">
        <w:rPr>
          <w:sz w:val="28"/>
          <w:szCs w:val="28"/>
        </w:rPr>
        <w:t>«зеленого» водорода и полный отказ от угольного производства (с 2050 г.)</w:t>
      </w:r>
      <w:r>
        <w:rPr>
          <w:sz w:val="28"/>
          <w:szCs w:val="28"/>
        </w:rPr>
        <w:t>.</w:t>
      </w:r>
    </w:p>
    <w:p w14:paraId="453FAFD1" w14:textId="0A1EDEB2" w:rsidR="003339CA" w:rsidRPr="00CE678B" w:rsidRDefault="003339CA" w:rsidP="003339CA">
      <w:pPr>
        <w:tabs>
          <w:tab w:val="left" w:pos="1134"/>
        </w:tabs>
        <w:ind w:firstLine="709"/>
        <w:jc w:val="both"/>
        <w:rPr>
          <w:sz w:val="28"/>
          <w:szCs w:val="28"/>
        </w:rPr>
      </w:pPr>
      <w:r w:rsidRPr="000C5768">
        <w:rPr>
          <w:sz w:val="28"/>
          <w:szCs w:val="28"/>
        </w:rPr>
        <w:t>Переход к устойчивому сельскому хозяйству – один из ключевых элементов зеленой трансформации Казахстана, который обеспечит не только снижение выбросов, но и продовольственную безопасность страны, повышение конкурентоспособности агропромышленного комплекса и адаптацию к климатическим изменениям</w:t>
      </w:r>
      <w:r w:rsidRPr="00B81A56">
        <w:rPr>
          <w:sz w:val="28"/>
          <w:szCs w:val="28"/>
        </w:rPr>
        <w:t xml:space="preserve"> [11</w:t>
      </w:r>
      <w:r w:rsidR="007C1ECE">
        <w:rPr>
          <w:sz w:val="28"/>
          <w:szCs w:val="28"/>
        </w:rPr>
        <w:t>8</w:t>
      </w:r>
      <w:r w:rsidR="004C0047">
        <w:rPr>
          <w:sz w:val="28"/>
          <w:szCs w:val="28"/>
        </w:rPr>
        <w:t>, р. 420-423</w:t>
      </w:r>
      <w:r w:rsidRPr="00B81A56">
        <w:rPr>
          <w:sz w:val="28"/>
          <w:szCs w:val="28"/>
        </w:rPr>
        <w:t>]</w:t>
      </w:r>
      <w:r w:rsidRPr="000C5768">
        <w:rPr>
          <w:sz w:val="28"/>
          <w:szCs w:val="28"/>
        </w:rPr>
        <w:t>.</w:t>
      </w:r>
    </w:p>
    <w:p w14:paraId="3748C390" w14:textId="77777777" w:rsidR="003339CA" w:rsidRPr="000C3FF1" w:rsidRDefault="003339CA" w:rsidP="003339CA">
      <w:pPr>
        <w:tabs>
          <w:tab w:val="left" w:pos="1134"/>
        </w:tabs>
        <w:ind w:firstLine="709"/>
        <w:jc w:val="both"/>
        <w:rPr>
          <w:sz w:val="28"/>
          <w:szCs w:val="28"/>
          <w:lang w:val="en-US"/>
        </w:rPr>
      </w:pPr>
      <w:r w:rsidRPr="000C3FF1">
        <w:rPr>
          <w:sz w:val="28"/>
          <w:szCs w:val="28"/>
        </w:rPr>
        <w:t>Стратегическое развитие сельского хозяйства Республики Казахстан определяется долгосрочными целями и индикаторами, направленными на обеспечение устойчивого роста агропромышленного комплекса (АПК) и его интеграции в мировые экологические тренды. В рамках стратегии «Казахстан-2050» ключевые приоритеты развития АПК включают:</w:t>
      </w:r>
    </w:p>
    <w:p w14:paraId="7D832E98" w14:textId="77777777" w:rsidR="003339CA" w:rsidRPr="00CE678B" w:rsidRDefault="003339CA" w:rsidP="00CF59BE">
      <w:pPr>
        <w:pStyle w:val="a7"/>
        <w:numPr>
          <w:ilvl w:val="0"/>
          <w:numId w:val="45"/>
        </w:numPr>
        <w:tabs>
          <w:tab w:val="left" w:pos="993"/>
        </w:tabs>
        <w:ind w:left="0" w:firstLine="709"/>
        <w:jc w:val="both"/>
        <w:rPr>
          <w:sz w:val="28"/>
          <w:szCs w:val="28"/>
        </w:rPr>
      </w:pPr>
      <w:r w:rsidRPr="000C3FF1">
        <w:rPr>
          <w:sz w:val="28"/>
          <w:szCs w:val="28"/>
        </w:rPr>
        <w:t>масштабную модернизацию сельского хозяйства через увеличение посевных площадей, повышение урожайности и внедрение инновационных технологий;</w:t>
      </w:r>
    </w:p>
    <w:p w14:paraId="2C9F81C5" w14:textId="77777777" w:rsidR="003339CA" w:rsidRPr="00CE678B" w:rsidRDefault="003339CA" w:rsidP="00CF59BE">
      <w:pPr>
        <w:pStyle w:val="a7"/>
        <w:numPr>
          <w:ilvl w:val="0"/>
          <w:numId w:val="45"/>
        </w:numPr>
        <w:tabs>
          <w:tab w:val="left" w:pos="993"/>
        </w:tabs>
        <w:ind w:left="0" w:firstLine="709"/>
        <w:jc w:val="both"/>
        <w:rPr>
          <w:sz w:val="28"/>
          <w:szCs w:val="28"/>
        </w:rPr>
      </w:pPr>
      <w:r w:rsidRPr="000C3FF1">
        <w:rPr>
          <w:sz w:val="28"/>
          <w:szCs w:val="28"/>
        </w:rPr>
        <w:t>создание конкурентоспособных национальных брендов сельскохозяйственной продукции с акцентом на экологичность;</w:t>
      </w:r>
    </w:p>
    <w:p w14:paraId="7E42227A" w14:textId="77777777" w:rsidR="003339CA" w:rsidRPr="00CE678B" w:rsidRDefault="003339CA" w:rsidP="00CF59BE">
      <w:pPr>
        <w:pStyle w:val="a7"/>
        <w:numPr>
          <w:ilvl w:val="0"/>
          <w:numId w:val="45"/>
        </w:numPr>
        <w:tabs>
          <w:tab w:val="left" w:pos="993"/>
        </w:tabs>
        <w:ind w:left="0" w:firstLine="709"/>
        <w:jc w:val="both"/>
        <w:rPr>
          <w:sz w:val="28"/>
          <w:szCs w:val="28"/>
        </w:rPr>
      </w:pPr>
      <w:r w:rsidRPr="000C3FF1">
        <w:rPr>
          <w:sz w:val="28"/>
          <w:szCs w:val="28"/>
        </w:rPr>
        <w:t>разработку сбалансированной системы кормопроизводства и расширение площади кормовых культур.</w:t>
      </w:r>
    </w:p>
    <w:p w14:paraId="4A31A033" w14:textId="77777777" w:rsidR="003339CA" w:rsidRPr="000C3FF1" w:rsidRDefault="003339CA" w:rsidP="00CF59BE">
      <w:pPr>
        <w:tabs>
          <w:tab w:val="left" w:pos="993"/>
        </w:tabs>
        <w:ind w:firstLine="709"/>
        <w:jc w:val="both"/>
        <w:rPr>
          <w:sz w:val="28"/>
          <w:szCs w:val="28"/>
          <w:lang w:val="en-US"/>
        </w:rPr>
      </w:pPr>
      <w:r w:rsidRPr="000C3FF1">
        <w:rPr>
          <w:sz w:val="28"/>
          <w:szCs w:val="28"/>
        </w:rPr>
        <w:t>Целевые индикаторы:</w:t>
      </w:r>
    </w:p>
    <w:p w14:paraId="6CDBA45C" w14:textId="77777777" w:rsidR="003339CA" w:rsidRPr="00CE678B" w:rsidRDefault="003339CA" w:rsidP="00CF59BE">
      <w:pPr>
        <w:pStyle w:val="a7"/>
        <w:numPr>
          <w:ilvl w:val="0"/>
          <w:numId w:val="46"/>
        </w:numPr>
        <w:tabs>
          <w:tab w:val="left" w:pos="993"/>
        </w:tabs>
        <w:ind w:left="0" w:firstLine="709"/>
        <w:jc w:val="both"/>
        <w:rPr>
          <w:sz w:val="28"/>
          <w:szCs w:val="28"/>
        </w:rPr>
      </w:pPr>
      <w:r w:rsidRPr="000C3FF1">
        <w:rPr>
          <w:sz w:val="28"/>
          <w:szCs w:val="28"/>
        </w:rPr>
        <w:t>к 2020 году объём государственной поддержки сельского хозяйства увеличился в 4,5 раза;</w:t>
      </w:r>
    </w:p>
    <w:p w14:paraId="413D4379" w14:textId="77777777" w:rsidR="003339CA" w:rsidRPr="00CE678B" w:rsidRDefault="003339CA" w:rsidP="00CF59BE">
      <w:pPr>
        <w:pStyle w:val="a7"/>
        <w:numPr>
          <w:ilvl w:val="0"/>
          <w:numId w:val="46"/>
        </w:numPr>
        <w:tabs>
          <w:tab w:val="left" w:pos="993"/>
        </w:tabs>
        <w:ind w:left="0" w:firstLine="709"/>
        <w:jc w:val="both"/>
        <w:rPr>
          <w:sz w:val="28"/>
          <w:szCs w:val="28"/>
        </w:rPr>
      </w:pPr>
      <w:r w:rsidRPr="000C3FF1">
        <w:rPr>
          <w:sz w:val="28"/>
          <w:szCs w:val="28"/>
        </w:rPr>
        <w:t>к 2025 году доля несырьевого экспорта должна увеличиться в два раза, а к 2040 году – в три раза;</w:t>
      </w:r>
    </w:p>
    <w:p w14:paraId="665261EE" w14:textId="77777777" w:rsidR="003339CA" w:rsidRPr="000C3FF1" w:rsidRDefault="003339CA" w:rsidP="00CF59BE">
      <w:pPr>
        <w:pStyle w:val="a7"/>
        <w:numPr>
          <w:ilvl w:val="0"/>
          <w:numId w:val="46"/>
        </w:numPr>
        <w:tabs>
          <w:tab w:val="left" w:pos="993"/>
        </w:tabs>
        <w:ind w:left="0" w:firstLine="709"/>
        <w:jc w:val="both"/>
        <w:rPr>
          <w:sz w:val="28"/>
          <w:szCs w:val="28"/>
        </w:rPr>
      </w:pPr>
      <w:r w:rsidRPr="000C3FF1">
        <w:rPr>
          <w:sz w:val="28"/>
          <w:szCs w:val="28"/>
        </w:rPr>
        <w:t>к 2050 году доля продукции сельского хозяйства в ВВП должна увеличиться в 5 раз.</w:t>
      </w:r>
    </w:p>
    <w:p w14:paraId="0183D3A9" w14:textId="77777777" w:rsidR="003339CA" w:rsidRPr="000C3FF1" w:rsidRDefault="003339CA" w:rsidP="003339CA">
      <w:pPr>
        <w:tabs>
          <w:tab w:val="left" w:pos="1134"/>
        </w:tabs>
        <w:ind w:firstLine="709"/>
        <w:jc w:val="both"/>
        <w:rPr>
          <w:sz w:val="28"/>
          <w:szCs w:val="28"/>
          <w:lang w:val="en-US"/>
        </w:rPr>
      </w:pPr>
      <w:r w:rsidRPr="000C3FF1">
        <w:rPr>
          <w:sz w:val="28"/>
          <w:szCs w:val="28"/>
        </w:rPr>
        <w:t>Национальный план развития Республики Казахстан до 2025 года включает задачи по реформированию агропромышленного сектора с учетом экологических вызовов и целевых показателей декарбонизации. Важными направлениями государственной политики в области АПК являются:</w:t>
      </w:r>
    </w:p>
    <w:p w14:paraId="395BB8F6" w14:textId="77777777" w:rsidR="003339CA" w:rsidRPr="000C3FF1" w:rsidRDefault="003339CA" w:rsidP="00CF59BE">
      <w:pPr>
        <w:pStyle w:val="a7"/>
        <w:numPr>
          <w:ilvl w:val="0"/>
          <w:numId w:val="47"/>
        </w:numPr>
        <w:tabs>
          <w:tab w:val="left" w:pos="993"/>
        </w:tabs>
        <w:ind w:left="0" w:firstLine="709"/>
        <w:jc w:val="both"/>
        <w:rPr>
          <w:sz w:val="28"/>
          <w:szCs w:val="28"/>
          <w:lang w:val="en-US"/>
        </w:rPr>
      </w:pPr>
      <w:r w:rsidRPr="000C3FF1">
        <w:rPr>
          <w:sz w:val="28"/>
          <w:szCs w:val="28"/>
        </w:rPr>
        <w:t>обеспечение продовольственной безопасности;</w:t>
      </w:r>
    </w:p>
    <w:p w14:paraId="0ED3828C" w14:textId="77777777" w:rsidR="003339CA" w:rsidRPr="00CE678B" w:rsidRDefault="003339CA" w:rsidP="00CF59BE">
      <w:pPr>
        <w:pStyle w:val="a7"/>
        <w:numPr>
          <w:ilvl w:val="0"/>
          <w:numId w:val="47"/>
        </w:numPr>
        <w:tabs>
          <w:tab w:val="left" w:pos="993"/>
        </w:tabs>
        <w:ind w:left="0" w:firstLine="709"/>
        <w:jc w:val="both"/>
        <w:rPr>
          <w:sz w:val="28"/>
          <w:szCs w:val="28"/>
        </w:rPr>
      </w:pPr>
      <w:r w:rsidRPr="000C3FF1">
        <w:rPr>
          <w:sz w:val="28"/>
          <w:szCs w:val="28"/>
        </w:rPr>
        <w:t>развитие инновационных технологий и цифровизации;</w:t>
      </w:r>
    </w:p>
    <w:p w14:paraId="6343F73E" w14:textId="77777777" w:rsidR="003339CA" w:rsidRPr="00CE678B" w:rsidRDefault="003339CA" w:rsidP="00CF59BE">
      <w:pPr>
        <w:pStyle w:val="a7"/>
        <w:numPr>
          <w:ilvl w:val="0"/>
          <w:numId w:val="47"/>
        </w:numPr>
        <w:tabs>
          <w:tab w:val="left" w:pos="993"/>
        </w:tabs>
        <w:ind w:left="0" w:firstLine="709"/>
        <w:jc w:val="both"/>
        <w:rPr>
          <w:sz w:val="28"/>
          <w:szCs w:val="28"/>
        </w:rPr>
      </w:pPr>
      <w:r w:rsidRPr="000C3FF1">
        <w:rPr>
          <w:sz w:val="28"/>
          <w:szCs w:val="28"/>
        </w:rPr>
        <w:t>внедрение устойчивых методов земледелия и управления водными ресурсами;</w:t>
      </w:r>
    </w:p>
    <w:p w14:paraId="4171032E" w14:textId="77777777" w:rsidR="003339CA" w:rsidRPr="00CE678B" w:rsidRDefault="003339CA" w:rsidP="00CF59BE">
      <w:pPr>
        <w:pStyle w:val="a7"/>
        <w:numPr>
          <w:ilvl w:val="0"/>
          <w:numId w:val="47"/>
        </w:numPr>
        <w:tabs>
          <w:tab w:val="left" w:pos="993"/>
        </w:tabs>
        <w:ind w:left="0" w:firstLine="709"/>
        <w:jc w:val="both"/>
        <w:rPr>
          <w:sz w:val="28"/>
          <w:szCs w:val="28"/>
        </w:rPr>
      </w:pPr>
      <w:r w:rsidRPr="000C3FF1">
        <w:rPr>
          <w:sz w:val="28"/>
          <w:szCs w:val="28"/>
        </w:rPr>
        <w:t>привлечение инвестиций в развитие сельскохозяйственной инфраструктуры.</w:t>
      </w:r>
    </w:p>
    <w:p w14:paraId="2793C6A4" w14:textId="23611481" w:rsidR="003339CA" w:rsidRPr="00CE678B" w:rsidRDefault="003339CA" w:rsidP="003339CA">
      <w:pPr>
        <w:tabs>
          <w:tab w:val="left" w:pos="1134"/>
        </w:tabs>
        <w:ind w:firstLine="709"/>
        <w:jc w:val="both"/>
        <w:rPr>
          <w:sz w:val="28"/>
          <w:szCs w:val="28"/>
        </w:rPr>
      </w:pPr>
      <w:r w:rsidRPr="000C3FF1">
        <w:rPr>
          <w:sz w:val="28"/>
          <w:szCs w:val="28"/>
        </w:rPr>
        <w:t>Концепция развития агропромышленного комплекса Республики Казахстан на 2021-2030 годы</w:t>
      </w:r>
      <w:r w:rsidR="00CF59BE">
        <w:rPr>
          <w:sz w:val="28"/>
          <w:szCs w:val="28"/>
        </w:rPr>
        <w:t>.</w:t>
      </w:r>
    </w:p>
    <w:p w14:paraId="6B384DA1" w14:textId="77777777" w:rsidR="003339CA" w:rsidRPr="000C3FF1" w:rsidRDefault="003339CA" w:rsidP="003339CA">
      <w:pPr>
        <w:tabs>
          <w:tab w:val="left" w:pos="1134"/>
        </w:tabs>
        <w:ind w:firstLine="709"/>
        <w:jc w:val="both"/>
        <w:rPr>
          <w:sz w:val="28"/>
          <w:szCs w:val="28"/>
          <w:lang w:val="en-US"/>
        </w:rPr>
      </w:pPr>
      <w:r w:rsidRPr="000C3FF1">
        <w:rPr>
          <w:sz w:val="28"/>
          <w:szCs w:val="28"/>
        </w:rPr>
        <w:lastRenderedPageBreak/>
        <w:t>Приоритеты развития АПК направлены на экологическую устойчивость и адаптацию к климатическим изменениям. Основные направления развития включают:</w:t>
      </w:r>
    </w:p>
    <w:p w14:paraId="6A070156" w14:textId="77777777" w:rsidR="003339CA" w:rsidRPr="00CE678B" w:rsidRDefault="003339CA" w:rsidP="00CF59BE">
      <w:pPr>
        <w:pStyle w:val="a7"/>
        <w:numPr>
          <w:ilvl w:val="0"/>
          <w:numId w:val="48"/>
        </w:numPr>
        <w:tabs>
          <w:tab w:val="left" w:pos="993"/>
        </w:tabs>
        <w:ind w:left="0" w:firstLine="709"/>
        <w:jc w:val="both"/>
        <w:rPr>
          <w:sz w:val="28"/>
          <w:szCs w:val="28"/>
        </w:rPr>
      </w:pPr>
      <w:r w:rsidRPr="000C3FF1">
        <w:rPr>
          <w:sz w:val="28"/>
          <w:szCs w:val="28"/>
        </w:rPr>
        <w:t>повышение производительности труда в сельском хозяйстве в 3 раза по сравнению с 2020 годом;</w:t>
      </w:r>
    </w:p>
    <w:p w14:paraId="29CB3701" w14:textId="77777777" w:rsidR="003339CA" w:rsidRPr="000C3FF1" w:rsidRDefault="003339CA" w:rsidP="00CF59BE">
      <w:pPr>
        <w:pStyle w:val="a7"/>
        <w:numPr>
          <w:ilvl w:val="0"/>
          <w:numId w:val="48"/>
        </w:numPr>
        <w:tabs>
          <w:tab w:val="left" w:pos="993"/>
        </w:tabs>
        <w:ind w:left="0" w:firstLine="709"/>
        <w:jc w:val="both"/>
        <w:rPr>
          <w:sz w:val="28"/>
          <w:szCs w:val="28"/>
        </w:rPr>
      </w:pPr>
      <w:r w:rsidRPr="000C3FF1">
        <w:rPr>
          <w:sz w:val="28"/>
          <w:szCs w:val="28"/>
        </w:rPr>
        <w:t>достижение урожайности пшеницы в 2030 году – 20 ц/га;</w:t>
      </w:r>
    </w:p>
    <w:p w14:paraId="7409F761" w14:textId="5E5C6BE2" w:rsidR="003339CA" w:rsidRPr="00CE678B" w:rsidRDefault="003339CA" w:rsidP="00CF59BE">
      <w:pPr>
        <w:pStyle w:val="a7"/>
        <w:numPr>
          <w:ilvl w:val="0"/>
          <w:numId w:val="48"/>
        </w:numPr>
        <w:tabs>
          <w:tab w:val="left" w:pos="993"/>
        </w:tabs>
        <w:ind w:left="0" w:firstLine="709"/>
        <w:jc w:val="both"/>
        <w:rPr>
          <w:sz w:val="28"/>
          <w:szCs w:val="28"/>
        </w:rPr>
      </w:pPr>
      <w:r w:rsidRPr="000C3FF1">
        <w:rPr>
          <w:sz w:val="28"/>
          <w:szCs w:val="28"/>
        </w:rPr>
        <w:t>уровень обновления сельскохозяйственной техники в 2030 году – 7%;</w:t>
      </w:r>
    </w:p>
    <w:p w14:paraId="3D643229" w14:textId="1AA3A0D5" w:rsidR="003339CA" w:rsidRPr="000C3FF1" w:rsidRDefault="003339CA" w:rsidP="00CF59BE">
      <w:pPr>
        <w:pStyle w:val="a7"/>
        <w:numPr>
          <w:ilvl w:val="0"/>
          <w:numId w:val="48"/>
        </w:numPr>
        <w:tabs>
          <w:tab w:val="left" w:pos="993"/>
        </w:tabs>
        <w:ind w:left="0" w:firstLine="709"/>
        <w:jc w:val="both"/>
        <w:rPr>
          <w:sz w:val="28"/>
          <w:szCs w:val="28"/>
        </w:rPr>
      </w:pPr>
      <w:proofErr w:type="spellStart"/>
      <w:r w:rsidRPr="000C3FF1">
        <w:rPr>
          <w:sz w:val="28"/>
          <w:szCs w:val="28"/>
        </w:rPr>
        <w:t>обспечение</w:t>
      </w:r>
      <w:proofErr w:type="spellEnd"/>
      <w:r w:rsidRPr="000C3FF1">
        <w:rPr>
          <w:sz w:val="28"/>
          <w:szCs w:val="28"/>
        </w:rPr>
        <w:t xml:space="preserve"> отечественными семенами – 80%;</w:t>
      </w:r>
    </w:p>
    <w:p w14:paraId="47E5145A" w14:textId="35D396AA" w:rsidR="003339CA" w:rsidRPr="000C3FF1" w:rsidRDefault="003339CA" w:rsidP="00CF59BE">
      <w:pPr>
        <w:pStyle w:val="a7"/>
        <w:numPr>
          <w:ilvl w:val="0"/>
          <w:numId w:val="48"/>
        </w:numPr>
        <w:tabs>
          <w:tab w:val="left" w:pos="993"/>
        </w:tabs>
        <w:ind w:left="0" w:firstLine="709"/>
        <w:jc w:val="both"/>
        <w:rPr>
          <w:sz w:val="28"/>
          <w:szCs w:val="28"/>
        </w:rPr>
      </w:pPr>
      <w:r w:rsidRPr="000C3FF1">
        <w:rPr>
          <w:sz w:val="28"/>
          <w:szCs w:val="28"/>
        </w:rPr>
        <w:t>увеличение площади земель с водосберегающими технологиями до 750</w:t>
      </w:r>
      <w:r w:rsidR="00CF59BE">
        <w:rPr>
          <w:sz w:val="28"/>
          <w:szCs w:val="28"/>
        </w:rPr>
        <w:t> </w:t>
      </w:r>
      <w:r w:rsidRPr="000C3FF1">
        <w:rPr>
          <w:sz w:val="28"/>
          <w:szCs w:val="28"/>
        </w:rPr>
        <w:t>тыс. га.</w:t>
      </w:r>
    </w:p>
    <w:p w14:paraId="3A4AA925" w14:textId="77777777" w:rsidR="003339CA" w:rsidRPr="000C3FF1" w:rsidRDefault="003339CA" w:rsidP="00CF59BE">
      <w:pPr>
        <w:tabs>
          <w:tab w:val="left" w:pos="993"/>
        </w:tabs>
        <w:ind w:firstLine="709"/>
        <w:jc w:val="both"/>
        <w:rPr>
          <w:sz w:val="28"/>
          <w:szCs w:val="28"/>
        </w:rPr>
      </w:pPr>
      <w:r w:rsidRPr="000C3FF1">
        <w:rPr>
          <w:sz w:val="28"/>
          <w:szCs w:val="28"/>
        </w:rPr>
        <w:t xml:space="preserve">Целевые индикаторы концепции учитывают интеграцию </w:t>
      </w:r>
      <w:r w:rsidRPr="000C3FF1">
        <w:rPr>
          <w:sz w:val="28"/>
          <w:szCs w:val="28"/>
          <w:lang w:val="en-US"/>
        </w:rPr>
        <w:t>ESG</w:t>
      </w:r>
      <w:r w:rsidRPr="000C3FF1">
        <w:rPr>
          <w:sz w:val="28"/>
          <w:szCs w:val="28"/>
        </w:rPr>
        <w:t>-принципов, в том числе:</w:t>
      </w:r>
    </w:p>
    <w:p w14:paraId="5D47D239" w14:textId="1147D113" w:rsidR="003339CA" w:rsidRPr="000C3FF1" w:rsidRDefault="003339CA" w:rsidP="00CF59BE">
      <w:pPr>
        <w:tabs>
          <w:tab w:val="left" w:pos="993"/>
        </w:tabs>
        <w:ind w:firstLine="709"/>
        <w:jc w:val="both"/>
        <w:rPr>
          <w:sz w:val="28"/>
          <w:szCs w:val="28"/>
        </w:rPr>
      </w:pPr>
      <w:r w:rsidRPr="000C3FF1">
        <w:rPr>
          <w:sz w:val="28"/>
          <w:szCs w:val="28"/>
        </w:rPr>
        <w:t>сокращение площади эродированных земель до 28,4 млн</w:t>
      </w:r>
      <w:r w:rsidR="00CF59BE">
        <w:rPr>
          <w:sz w:val="28"/>
          <w:szCs w:val="28"/>
        </w:rPr>
        <w:t>.</w:t>
      </w:r>
      <w:r w:rsidRPr="000C3FF1">
        <w:rPr>
          <w:sz w:val="28"/>
          <w:szCs w:val="28"/>
        </w:rPr>
        <w:t xml:space="preserve"> га;</w:t>
      </w:r>
    </w:p>
    <w:p w14:paraId="2758B01F" w14:textId="47302DC5" w:rsidR="003339CA" w:rsidRPr="000C3FF1" w:rsidRDefault="003339CA" w:rsidP="00CF59BE">
      <w:pPr>
        <w:pStyle w:val="a7"/>
        <w:numPr>
          <w:ilvl w:val="0"/>
          <w:numId w:val="49"/>
        </w:numPr>
        <w:tabs>
          <w:tab w:val="left" w:pos="993"/>
        </w:tabs>
        <w:ind w:left="0" w:firstLine="709"/>
        <w:jc w:val="both"/>
        <w:rPr>
          <w:sz w:val="28"/>
          <w:szCs w:val="28"/>
        </w:rPr>
      </w:pPr>
      <w:r w:rsidRPr="000C3FF1">
        <w:rPr>
          <w:sz w:val="28"/>
          <w:szCs w:val="28"/>
        </w:rPr>
        <w:t>внедрение завершённы</w:t>
      </w:r>
      <w:r w:rsidR="00CF59BE">
        <w:rPr>
          <w:sz w:val="28"/>
          <w:szCs w:val="28"/>
        </w:rPr>
        <w:t>х научных разработок в АПК – 40</w:t>
      </w:r>
      <w:r w:rsidRPr="000C3FF1">
        <w:rPr>
          <w:sz w:val="28"/>
          <w:szCs w:val="28"/>
        </w:rPr>
        <w:t>%;</w:t>
      </w:r>
    </w:p>
    <w:p w14:paraId="10695FD2" w14:textId="77777777" w:rsidR="003339CA" w:rsidRPr="000C3FF1" w:rsidRDefault="003339CA" w:rsidP="00CF59BE">
      <w:pPr>
        <w:pStyle w:val="a7"/>
        <w:numPr>
          <w:ilvl w:val="0"/>
          <w:numId w:val="49"/>
        </w:numPr>
        <w:tabs>
          <w:tab w:val="left" w:pos="993"/>
        </w:tabs>
        <w:ind w:left="0" w:firstLine="709"/>
        <w:jc w:val="both"/>
        <w:rPr>
          <w:sz w:val="28"/>
          <w:szCs w:val="28"/>
        </w:rPr>
      </w:pPr>
      <w:r w:rsidRPr="000C3FF1">
        <w:rPr>
          <w:sz w:val="28"/>
          <w:szCs w:val="28"/>
        </w:rPr>
        <w:t>увеличение экспорта продукции АПК в 3 раза;</w:t>
      </w:r>
    </w:p>
    <w:p w14:paraId="358DA480" w14:textId="77777777" w:rsidR="003339CA" w:rsidRPr="000C3FF1" w:rsidRDefault="003339CA" w:rsidP="00CF59BE">
      <w:pPr>
        <w:pStyle w:val="a7"/>
        <w:numPr>
          <w:ilvl w:val="0"/>
          <w:numId w:val="49"/>
        </w:numPr>
        <w:tabs>
          <w:tab w:val="left" w:pos="993"/>
        </w:tabs>
        <w:ind w:left="0" w:firstLine="709"/>
        <w:jc w:val="both"/>
        <w:rPr>
          <w:sz w:val="28"/>
          <w:szCs w:val="28"/>
        </w:rPr>
      </w:pPr>
      <w:r w:rsidRPr="000C3FF1">
        <w:rPr>
          <w:sz w:val="28"/>
          <w:szCs w:val="28"/>
        </w:rPr>
        <w:t>привлечение инвестиций в основной капитал сельского хозяйства в 4,2 раза.</w:t>
      </w:r>
    </w:p>
    <w:p w14:paraId="15EC9898" w14:textId="77777777" w:rsidR="003339CA" w:rsidRPr="000C3FF1" w:rsidRDefault="003339CA" w:rsidP="00CF59BE">
      <w:pPr>
        <w:tabs>
          <w:tab w:val="left" w:pos="993"/>
        </w:tabs>
        <w:ind w:firstLine="709"/>
        <w:jc w:val="both"/>
        <w:rPr>
          <w:sz w:val="28"/>
          <w:szCs w:val="28"/>
        </w:rPr>
      </w:pPr>
      <w:r w:rsidRPr="000C3FF1">
        <w:rPr>
          <w:sz w:val="28"/>
          <w:szCs w:val="28"/>
        </w:rPr>
        <w:t>В рамках государственных стратегий развития сельского хозяйства стратегический аудит играет важную роль в обеспечении прозрачности использования государственных ресурсов и эффективности достижения экологических целей. Основные направления аудита включают:</w:t>
      </w:r>
    </w:p>
    <w:p w14:paraId="30A6CDBF" w14:textId="77777777" w:rsidR="003339CA" w:rsidRPr="000C3FF1" w:rsidRDefault="003339CA" w:rsidP="00CF59BE">
      <w:pPr>
        <w:pStyle w:val="a7"/>
        <w:numPr>
          <w:ilvl w:val="0"/>
          <w:numId w:val="50"/>
        </w:numPr>
        <w:tabs>
          <w:tab w:val="left" w:pos="993"/>
        </w:tabs>
        <w:ind w:left="0" w:firstLine="709"/>
        <w:jc w:val="both"/>
        <w:rPr>
          <w:sz w:val="28"/>
          <w:szCs w:val="28"/>
        </w:rPr>
      </w:pPr>
      <w:r w:rsidRPr="000C3FF1">
        <w:rPr>
          <w:sz w:val="28"/>
          <w:szCs w:val="28"/>
        </w:rPr>
        <w:t>контроль за выполнением целевых индикаторов развития АПК;</w:t>
      </w:r>
    </w:p>
    <w:p w14:paraId="0A2FD9A7" w14:textId="77777777" w:rsidR="003339CA" w:rsidRPr="000C3FF1" w:rsidRDefault="003339CA" w:rsidP="00CF59BE">
      <w:pPr>
        <w:pStyle w:val="a7"/>
        <w:numPr>
          <w:ilvl w:val="0"/>
          <w:numId w:val="50"/>
        </w:numPr>
        <w:tabs>
          <w:tab w:val="left" w:pos="993"/>
        </w:tabs>
        <w:ind w:left="0" w:firstLine="709"/>
        <w:jc w:val="both"/>
        <w:rPr>
          <w:sz w:val="28"/>
          <w:szCs w:val="28"/>
        </w:rPr>
      </w:pPr>
      <w:r w:rsidRPr="000C3FF1">
        <w:rPr>
          <w:sz w:val="28"/>
          <w:szCs w:val="28"/>
        </w:rPr>
        <w:t>оценку эффективности бюджетных расходов на экологические программы;</w:t>
      </w:r>
    </w:p>
    <w:p w14:paraId="68BD9729" w14:textId="77777777" w:rsidR="003339CA" w:rsidRPr="008C7797" w:rsidRDefault="003339CA" w:rsidP="00CF59BE">
      <w:pPr>
        <w:pStyle w:val="a7"/>
        <w:numPr>
          <w:ilvl w:val="0"/>
          <w:numId w:val="50"/>
        </w:numPr>
        <w:tabs>
          <w:tab w:val="left" w:pos="993"/>
        </w:tabs>
        <w:ind w:left="0" w:firstLine="709"/>
        <w:jc w:val="both"/>
        <w:rPr>
          <w:sz w:val="28"/>
          <w:szCs w:val="28"/>
        </w:rPr>
      </w:pPr>
      <w:r w:rsidRPr="000C3FF1">
        <w:rPr>
          <w:sz w:val="28"/>
          <w:szCs w:val="28"/>
        </w:rPr>
        <w:t>аудит внедрения инновационных технологий в сельском хозяйстве.</w:t>
      </w:r>
    </w:p>
    <w:p w14:paraId="4C5CE246" w14:textId="77777777" w:rsidR="003339CA" w:rsidRPr="000C3FF1" w:rsidRDefault="003339CA" w:rsidP="003339CA">
      <w:pPr>
        <w:tabs>
          <w:tab w:val="left" w:pos="1134"/>
        </w:tabs>
        <w:ind w:firstLine="709"/>
        <w:jc w:val="both"/>
        <w:rPr>
          <w:sz w:val="28"/>
          <w:szCs w:val="28"/>
        </w:rPr>
      </w:pPr>
      <w:r w:rsidRPr="000C3FF1">
        <w:rPr>
          <w:sz w:val="28"/>
          <w:szCs w:val="28"/>
        </w:rPr>
        <w:t>В условиях реализации стратегии декарбонизации Казахстана ключевым элементом государственного планирования становится аудит мероприятий, направленных на снижение выбросов парниковых газов и развитие «зеленой» экономики. Основные направления государственного аудита в этом контексте включают:</w:t>
      </w:r>
    </w:p>
    <w:p w14:paraId="2261843A" w14:textId="77777777" w:rsidR="003339CA" w:rsidRPr="000C3FF1" w:rsidRDefault="003339CA" w:rsidP="00CF59BE">
      <w:pPr>
        <w:pStyle w:val="a7"/>
        <w:numPr>
          <w:ilvl w:val="0"/>
          <w:numId w:val="51"/>
        </w:numPr>
        <w:tabs>
          <w:tab w:val="left" w:pos="993"/>
        </w:tabs>
        <w:ind w:left="0" w:firstLine="709"/>
        <w:jc w:val="both"/>
        <w:rPr>
          <w:sz w:val="28"/>
          <w:szCs w:val="28"/>
        </w:rPr>
      </w:pPr>
      <w:r w:rsidRPr="000C3FF1">
        <w:rPr>
          <w:sz w:val="28"/>
          <w:szCs w:val="28"/>
        </w:rPr>
        <w:t>проведение аудита государственных программ и мероприятий по снижению выбросов парниковых газов;</w:t>
      </w:r>
    </w:p>
    <w:p w14:paraId="121A7506" w14:textId="77777777" w:rsidR="003339CA" w:rsidRPr="000C3FF1" w:rsidRDefault="003339CA" w:rsidP="00CF59BE">
      <w:pPr>
        <w:pStyle w:val="a7"/>
        <w:numPr>
          <w:ilvl w:val="0"/>
          <w:numId w:val="51"/>
        </w:numPr>
        <w:tabs>
          <w:tab w:val="left" w:pos="993"/>
        </w:tabs>
        <w:ind w:left="0" w:firstLine="709"/>
        <w:jc w:val="both"/>
        <w:rPr>
          <w:sz w:val="28"/>
          <w:szCs w:val="28"/>
        </w:rPr>
      </w:pPr>
      <w:r w:rsidRPr="000C3FF1">
        <w:rPr>
          <w:sz w:val="28"/>
          <w:szCs w:val="28"/>
        </w:rPr>
        <w:t>контроль за эффективностью использования бюджетных средств, выделенных на экологические проекты;</w:t>
      </w:r>
    </w:p>
    <w:p w14:paraId="1C081364" w14:textId="77777777" w:rsidR="003339CA" w:rsidRPr="000C3FF1" w:rsidRDefault="003339CA" w:rsidP="00CF59BE">
      <w:pPr>
        <w:pStyle w:val="a7"/>
        <w:numPr>
          <w:ilvl w:val="0"/>
          <w:numId w:val="51"/>
        </w:numPr>
        <w:tabs>
          <w:tab w:val="left" w:pos="993"/>
        </w:tabs>
        <w:ind w:left="0" w:firstLine="709"/>
        <w:jc w:val="both"/>
        <w:rPr>
          <w:sz w:val="28"/>
          <w:szCs w:val="28"/>
        </w:rPr>
      </w:pPr>
      <w:r w:rsidRPr="000C3FF1">
        <w:rPr>
          <w:sz w:val="28"/>
          <w:szCs w:val="28"/>
        </w:rPr>
        <w:t>оценку климатических рисков и их влияния на устойчивое развитие;</w:t>
      </w:r>
    </w:p>
    <w:p w14:paraId="7CDC9D3F" w14:textId="77777777" w:rsidR="003339CA" w:rsidRPr="000C3FF1" w:rsidRDefault="003339CA" w:rsidP="00CF59BE">
      <w:pPr>
        <w:pStyle w:val="a7"/>
        <w:numPr>
          <w:ilvl w:val="0"/>
          <w:numId w:val="51"/>
        </w:numPr>
        <w:tabs>
          <w:tab w:val="left" w:pos="993"/>
        </w:tabs>
        <w:ind w:left="0" w:firstLine="709"/>
        <w:jc w:val="both"/>
        <w:rPr>
          <w:sz w:val="28"/>
          <w:szCs w:val="28"/>
        </w:rPr>
      </w:pPr>
      <w:r w:rsidRPr="000C3FF1">
        <w:rPr>
          <w:sz w:val="28"/>
          <w:szCs w:val="28"/>
        </w:rPr>
        <w:t>разработку рекомендаций по улучшению реализации экологических инициатив;</w:t>
      </w:r>
    </w:p>
    <w:p w14:paraId="36896363" w14:textId="77777777" w:rsidR="003339CA" w:rsidRPr="000C3FF1" w:rsidRDefault="003339CA" w:rsidP="00CF59BE">
      <w:pPr>
        <w:pStyle w:val="a7"/>
        <w:numPr>
          <w:ilvl w:val="0"/>
          <w:numId w:val="51"/>
        </w:numPr>
        <w:tabs>
          <w:tab w:val="left" w:pos="993"/>
        </w:tabs>
        <w:ind w:left="0" w:firstLine="709"/>
        <w:jc w:val="both"/>
        <w:rPr>
          <w:sz w:val="28"/>
          <w:szCs w:val="28"/>
        </w:rPr>
      </w:pPr>
      <w:r w:rsidRPr="000C3FF1">
        <w:rPr>
          <w:sz w:val="28"/>
          <w:szCs w:val="28"/>
        </w:rPr>
        <w:t>подготовку аудиторов в области «зеленого» аудита и климатического анализа;</w:t>
      </w:r>
    </w:p>
    <w:p w14:paraId="4FB69D36" w14:textId="77777777" w:rsidR="003339CA" w:rsidRPr="000C3FF1" w:rsidRDefault="003339CA" w:rsidP="00CF59BE">
      <w:pPr>
        <w:pStyle w:val="a7"/>
        <w:numPr>
          <w:ilvl w:val="0"/>
          <w:numId w:val="51"/>
        </w:numPr>
        <w:tabs>
          <w:tab w:val="left" w:pos="993"/>
        </w:tabs>
        <w:ind w:left="0" w:firstLine="709"/>
        <w:jc w:val="both"/>
        <w:rPr>
          <w:sz w:val="28"/>
          <w:szCs w:val="28"/>
        </w:rPr>
      </w:pPr>
      <w:r w:rsidRPr="000C3FF1">
        <w:rPr>
          <w:sz w:val="28"/>
          <w:szCs w:val="28"/>
        </w:rPr>
        <w:t>мониторинг реализации мероприятий в рамках международных обязательств, таких как Парижское соглашение.</w:t>
      </w:r>
    </w:p>
    <w:p w14:paraId="2BBA0F10" w14:textId="77777777" w:rsidR="003339CA" w:rsidRPr="000C3FF1" w:rsidRDefault="003339CA" w:rsidP="003339CA">
      <w:pPr>
        <w:tabs>
          <w:tab w:val="left" w:pos="1134"/>
        </w:tabs>
        <w:ind w:firstLine="709"/>
        <w:jc w:val="both"/>
        <w:rPr>
          <w:sz w:val="28"/>
          <w:szCs w:val="28"/>
        </w:rPr>
      </w:pPr>
      <w:r w:rsidRPr="000C3FF1">
        <w:rPr>
          <w:sz w:val="28"/>
          <w:szCs w:val="28"/>
        </w:rPr>
        <w:t>Ожидаемые результаты:</w:t>
      </w:r>
    </w:p>
    <w:p w14:paraId="1BE0A89D" w14:textId="77777777" w:rsidR="003339CA" w:rsidRPr="000C3FF1" w:rsidRDefault="003339CA" w:rsidP="003339CA">
      <w:pPr>
        <w:pStyle w:val="a7"/>
        <w:numPr>
          <w:ilvl w:val="0"/>
          <w:numId w:val="52"/>
        </w:numPr>
        <w:tabs>
          <w:tab w:val="left" w:pos="1134"/>
        </w:tabs>
        <w:ind w:left="0" w:firstLine="709"/>
        <w:jc w:val="both"/>
        <w:rPr>
          <w:sz w:val="28"/>
          <w:szCs w:val="28"/>
        </w:rPr>
      </w:pPr>
      <w:r w:rsidRPr="000C3FF1">
        <w:rPr>
          <w:sz w:val="28"/>
          <w:szCs w:val="28"/>
        </w:rPr>
        <w:t>Обеспечение прозрачности и результативности мероприятий по достижению углеродной нейтральности.</w:t>
      </w:r>
    </w:p>
    <w:p w14:paraId="14B153AC" w14:textId="77777777" w:rsidR="003339CA" w:rsidRPr="000C3FF1" w:rsidRDefault="003339CA" w:rsidP="003339CA">
      <w:pPr>
        <w:pStyle w:val="a7"/>
        <w:numPr>
          <w:ilvl w:val="0"/>
          <w:numId w:val="52"/>
        </w:numPr>
        <w:tabs>
          <w:tab w:val="left" w:pos="1134"/>
        </w:tabs>
        <w:ind w:left="0" w:firstLine="709"/>
        <w:jc w:val="both"/>
        <w:rPr>
          <w:sz w:val="28"/>
          <w:szCs w:val="28"/>
        </w:rPr>
      </w:pPr>
      <w:r w:rsidRPr="000C3FF1">
        <w:rPr>
          <w:sz w:val="28"/>
          <w:szCs w:val="28"/>
        </w:rPr>
        <w:lastRenderedPageBreak/>
        <w:t>Повышение доверия к экологической политике государства через публичное освещение результатов аудита.</w:t>
      </w:r>
    </w:p>
    <w:p w14:paraId="71E3AFA5" w14:textId="7486DC28" w:rsidR="003339CA" w:rsidRPr="000C3FF1" w:rsidRDefault="003339CA" w:rsidP="003339CA">
      <w:pPr>
        <w:pStyle w:val="a7"/>
        <w:numPr>
          <w:ilvl w:val="0"/>
          <w:numId w:val="52"/>
        </w:numPr>
        <w:tabs>
          <w:tab w:val="left" w:pos="1134"/>
        </w:tabs>
        <w:ind w:left="0" w:firstLine="709"/>
        <w:jc w:val="both"/>
        <w:rPr>
          <w:sz w:val="28"/>
          <w:szCs w:val="28"/>
        </w:rPr>
      </w:pPr>
      <w:r w:rsidRPr="000C3FF1">
        <w:rPr>
          <w:sz w:val="28"/>
          <w:szCs w:val="28"/>
        </w:rPr>
        <w:t>Эффективное использование бюджетных средств, направленных на экологические проекты</w:t>
      </w:r>
      <w:r w:rsidR="00B01EA0">
        <w:rPr>
          <w:sz w:val="28"/>
          <w:szCs w:val="28"/>
          <w:lang w:val="kk-KZ"/>
        </w:rPr>
        <w:t xml:space="preserve"> (Приложение Б)</w:t>
      </w:r>
      <w:r w:rsidRPr="000C3FF1">
        <w:rPr>
          <w:sz w:val="28"/>
          <w:szCs w:val="28"/>
        </w:rPr>
        <w:t>.</w:t>
      </w:r>
    </w:p>
    <w:p w14:paraId="46D635B1" w14:textId="77777777" w:rsidR="003339CA" w:rsidRPr="000C3FF1" w:rsidRDefault="003339CA" w:rsidP="003339CA">
      <w:pPr>
        <w:pStyle w:val="a7"/>
        <w:numPr>
          <w:ilvl w:val="0"/>
          <w:numId w:val="52"/>
        </w:numPr>
        <w:tabs>
          <w:tab w:val="left" w:pos="1134"/>
        </w:tabs>
        <w:ind w:left="0" w:firstLine="709"/>
        <w:jc w:val="both"/>
        <w:rPr>
          <w:sz w:val="28"/>
          <w:szCs w:val="28"/>
        </w:rPr>
      </w:pPr>
      <w:r w:rsidRPr="000C3FF1">
        <w:rPr>
          <w:sz w:val="28"/>
          <w:szCs w:val="28"/>
        </w:rPr>
        <w:t>Снижение уровня выбросов парниковых газов и укрепление позиций Казахстана в международных рейтингах устойчивого развития.</w:t>
      </w:r>
    </w:p>
    <w:p w14:paraId="22D69E98" w14:textId="77777777" w:rsidR="003339CA" w:rsidRPr="000C3FF1" w:rsidRDefault="003339CA" w:rsidP="003339CA">
      <w:pPr>
        <w:pStyle w:val="a7"/>
        <w:numPr>
          <w:ilvl w:val="0"/>
          <w:numId w:val="52"/>
        </w:numPr>
        <w:tabs>
          <w:tab w:val="left" w:pos="1134"/>
        </w:tabs>
        <w:ind w:left="0" w:firstLine="709"/>
        <w:jc w:val="both"/>
        <w:rPr>
          <w:sz w:val="28"/>
          <w:szCs w:val="28"/>
        </w:rPr>
      </w:pPr>
      <w:r w:rsidRPr="000C3FF1">
        <w:rPr>
          <w:sz w:val="28"/>
          <w:szCs w:val="28"/>
        </w:rPr>
        <w:t>Формирование базы для долгосрочной экологической политики и адаптации к изменениям климата.</w:t>
      </w:r>
    </w:p>
    <w:p w14:paraId="7D99B32A" w14:textId="19EE068E" w:rsidR="00CA121D" w:rsidRPr="00CA121D" w:rsidRDefault="003339CA" w:rsidP="003339CA">
      <w:pPr>
        <w:tabs>
          <w:tab w:val="left" w:pos="1134"/>
        </w:tabs>
        <w:ind w:firstLine="709"/>
        <w:jc w:val="both"/>
        <w:rPr>
          <w:sz w:val="28"/>
          <w:szCs w:val="28"/>
        </w:rPr>
      </w:pPr>
      <w:r>
        <w:rPr>
          <w:sz w:val="28"/>
          <w:szCs w:val="28"/>
        </w:rPr>
        <w:t>С</w:t>
      </w:r>
      <w:r w:rsidRPr="00CA121D">
        <w:rPr>
          <w:sz w:val="28"/>
          <w:szCs w:val="28"/>
        </w:rPr>
        <w:t>ельское, лесное и рыбное хозяйство Казахстана демонстрирует уверенный рост в абсолютных показателях за последние 14 лет. В 2010 году этот сектор составлял 1,83 трлн</w:t>
      </w:r>
      <w:r w:rsidR="00CF59BE">
        <w:rPr>
          <w:sz w:val="28"/>
          <w:szCs w:val="28"/>
        </w:rPr>
        <w:t>.</w:t>
      </w:r>
      <w:r w:rsidRPr="00CA121D">
        <w:rPr>
          <w:sz w:val="28"/>
          <w:szCs w:val="28"/>
        </w:rPr>
        <w:t xml:space="preserve"> тенге, а к 2023 году его объем увеличился более чем в четыре раза, достигнув 7,63 трлн</w:t>
      </w:r>
      <w:r w:rsidR="00CF59BE">
        <w:rPr>
          <w:sz w:val="28"/>
          <w:szCs w:val="28"/>
        </w:rPr>
        <w:t>.</w:t>
      </w:r>
      <w:r w:rsidRPr="00CA121D">
        <w:rPr>
          <w:sz w:val="28"/>
          <w:szCs w:val="28"/>
        </w:rPr>
        <w:t xml:space="preserve"> тенге. Несмотря на положительную динамику в абсолютных величинах, 2023 год показал снижение объемов производства по сравнению с 2022 годом, когда сектор достиг 8,4 трлн</w:t>
      </w:r>
      <w:r w:rsidR="00CF59BE">
        <w:rPr>
          <w:sz w:val="28"/>
          <w:szCs w:val="28"/>
        </w:rPr>
        <w:t>.</w:t>
      </w:r>
      <w:r w:rsidRPr="00CA121D">
        <w:rPr>
          <w:sz w:val="28"/>
          <w:szCs w:val="28"/>
        </w:rPr>
        <w:t xml:space="preserve"> тенге. Это может свидетельствовать о сложностях в аграрном секторе, таких как погодные катаклизмы, рост себестоимости производства, нехватка инвестиций или влияние глобальных экономических факторов. Однако в целом сельское хозяйство продолжает развиваться, а его рост особенно ускорился в период с 2019 по 2022 годы, что, вероятно, связано с увеличением государственной поддержки и усилением продовольственной безопасности в условиях пандемии</w:t>
      </w:r>
      <w:r w:rsidR="001F59C4" w:rsidRPr="001F59C4">
        <w:rPr>
          <w:sz w:val="28"/>
          <w:szCs w:val="28"/>
        </w:rPr>
        <w:t xml:space="preserve"> (</w:t>
      </w:r>
      <w:r w:rsidR="005F6084">
        <w:rPr>
          <w:sz w:val="28"/>
          <w:szCs w:val="28"/>
        </w:rPr>
        <w:t>р</w:t>
      </w:r>
      <w:r w:rsidR="001F59C4">
        <w:rPr>
          <w:sz w:val="28"/>
          <w:szCs w:val="28"/>
        </w:rPr>
        <w:t>исунок 3</w:t>
      </w:r>
      <w:r w:rsidR="00C83333">
        <w:rPr>
          <w:sz w:val="28"/>
          <w:szCs w:val="28"/>
          <w:lang w:val="kk-KZ"/>
        </w:rPr>
        <w:t>5</w:t>
      </w:r>
      <w:r w:rsidR="001F59C4" w:rsidRPr="001F59C4">
        <w:rPr>
          <w:sz w:val="28"/>
          <w:szCs w:val="28"/>
        </w:rPr>
        <w:t>)</w:t>
      </w:r>
      <w:r w:rsidR="00CA121D" w:rsidRPr="00CA121D">
        <w:rPr>
          <w:sz w:val="28"/>
          <w:szCs w:val="28"/>
        </w:rPr>
        <w:t>.</w:t>
      </w:r>
    </w:p>
    <w:p w14:paraId="0CCAED66" w14:textId="77777777" w:rsidR="00456372" w:rsidRDefault="00456372" w:rsidP="008C7797">
      <w:pPr>
        <w:tabs>
          <w:tab w:val="left" w:pos="1134"/>
        </w:tabs>
        <w:jc w:val="both"/>
        <w:rPr>
          <w:sz w:val="28"/>
          <w:szCs w:val="28"/>
        </w:rPr>
      </w:pPr>
    </w:p>
    <w:p w14:paraId="4C4E4513" w14:textId="49929703" w:rsidR="00456372" w:rsidRDefault="00456372" w:rsidP="005F6084">
      <w:pPr>
        <w:tabs>
          <w:tab w:val="left" w:pos="1134"/>
        </w:tabs>
        <w:jc w:val="center"/>
        <w:rPr>
          <w:sz w:val="28"/>
          <w:szCs w:val="28"/>
        </w:rPr>
      </w:pPr>
      <w:r>
        <w:rPr>
          <w:noProof/>
        </w:rPr>
        <w:drawing>
          <wp:inline distT="0" distB="0" distL="0" distR="0" wp14:anchorId="17B82F46" wp14:editId="043FB796">
            <wp:extent cx="5751830" cy="2223911"/>
            <wp:effectExtent l="0" t="0" r="1270" b="5080"/>
            <wp:docPr id="289760210" name="Диаграмма 1">
              <a:extLst xmlns:a="http://schemas.openxmlformats.org/drawingml/2006/main">
                <a:ext uri="{FF2B5EF4-FFF2-40B4-BE49-F238E27FC236}">
                  <a16:creationId xmlns:a16="http://schemas.microsoft.com/office/drawing/2014/main" id="{E7C75E77-20E3-DB0C-A9E2-141DF08FF9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41A2D6CA" w14:textId="77777777" w:rsidR="008C7797" w:rsidRPr="005F6084" w:rsidRDefault="008C7797" w:rsidP="00456372">
      <w:pPr>
        <w:tabs>
          <w:tab w:val="left" w:pos="1134"/>
        </w:tabs>
        <w:ind w:firstLine="709"/>
        <w:jc w:val="both"/>
        <w:rPr>
          <w:sz w:val="16"/>
          <w:szCs w:val="16"/>
        </w:rPr>
      </w:pPr>
    </w:p>
    <w:p w14:paraId="74B63EC6" w14:textId="138C8A62" w:rsidR="00456372" w:rsidRDefault="008C7797" w:rsidP="005F6084">
      <w:pPr>
        <w:tabs>
          <w:tab w:val="left" w:pos="1134"/>
        </w:tabs>
        <w:jc w:val="center"/>
        <w:rPr>
          <w:sz w:val="28"/>
          <w:szCs w:val="28"/>
        </w:rPr>
      </w:pPr>
      <w:r>
        <w:rPr>
          <w:sz w:val="28"/>
          <w:szCs w:val="28"/>
        </w:rPr>
        <w:t>Рисунок 3</w:t>
      </w:r>
      <w:r w:rsidR="00C83333">
        <w:rPr>
          <w:sz w:val="28"/>
          <w:szCs w:val="28"/>
          <w:lang w:val="kk-KZ"/>
        </w:rPr>
        <w:t>5</w:t>
      </w:r>
      <w:r>
        <w:rPr>
          <w:sz w:val="28"/>
          <w:szCs w:val="28"/>
        </w:rPr>
        <w:t xml:space="preserve"> – </w:t>
      </w:r>
      <w:r w:rsidR="00456372" w:rsidRPr="00456372">
        <w:rPr>
          <w:sz w:val="28"/>
          <w:szCs w:val="28"/>
        </w:rPr>
        <w:t>Валовый выпуск продукции (услуг) сельского, лесного и рыбного хозяйства Республики Казахстан</w:t>
      </w:r>
      <w:r w:rsidR="00456372">
        <w:rPr>
          <w:sz w:val="28"/>
          <w:szCs w:val="28"/>
        </w:rPr>
        <w:t xml:space="preserve"> </w:t>
      </w:r>
      <w:r w:rsidR="00456372" w:rsidRPr="00456372">
        <w:rPr>
          <w:sz w:val="28"/>
          <w:szCs w:val="28"/>
        </w:rPr>
        <w:t>во всех категориях хозяйств</w:t>
      </w:r>
    </w:p>
    <w:p w14:paraId="6D6FD850" w14:textId="77777777" w:rsidR="001F59C4" w:rsidRPr="005F6084" w:rsidRDefault="001F59C4" w:rsidP="008C7797">
      <w:pPr>
        <w:ind w:firstLine="709"/>
        <w:jc w:val="both"/>
        <w:rPr>
          <w:sz w:val="16"/>
          <w:szCs w:val="16"/>
        </w:rPr>
      </w:pPr>
    </w:p>
    <w:p w14:paraId="1F9D505E" w14:textId="77EA2A90" w:rsidR="008C7797" w:rsidRDefault="008C7797" w:rsidP="008C7797">
      <w:pPr>
        <w:ind w:firstLine="709"/>
        <w:jc w:val="both"/>
        <w:rPr>
          <w:sz w:val="28"/>
          <w:szCs w:val="28"/>
        </w:rPr>
      </w:pPr>
      <w:r w:rsidRPr="006D14C6">
        <w:t>Примечание – Составлен</w:t>
      </w:r>
      <w:r>
        <w:t>о автором</w:t>
      </w:r>
    </w:p>
    <w:p w14:paraId="290E8F1C" w14:textId="77777777" w:rsidR="00CF59BE" w:rsidRDefault="00CF59BE" w:rsidP="00CA121D">
      <w:pPr>
        <w:tabs>
          <w:tab w:val="left" w:pos="1134"/>
        </w:tabs>
        <w:ind w:firstLine="709"/>
        <w:jc w:val="both"/>
        <w:rPr>
          <w:sz w:val="28"/>
          <w:szCs w:val="28"/>
        </w:rPr>
      </w:pPr>
    </w:p>
    <w:p w14:paraId="12FFA395" w14:textId="5ECF0C6B" w:rsidR="00CA121D" w:rsidRPr="00CA121D" w:rsidRDefault="003339CA" w:rsidP="00CA121D">
      <w:pPr>
        <w:tabs>
          <w:tab w:val="left" w:pos="1134"/>
        </w:tabs>
        <w:ind w:firstLine="709"/>
        <w:jc w:val="both"/>
        <w:rPr>
          <w:sz w:val="28"/>
          <w:szCs w:val="28"/>
        </w:rPr>
      </w:pPr>
      <w:r w:rsidRPr="00CA121D">
        <w:rPr>
          <w:sz w:val="28"/>
          <w:szCs w:val="28"/>
        </w:rPr>
        <w:t xml:space="preserve">Несмотря на увеличение объемов производства, доля сельского хозяйства в структуре ВВП Казахстана неуклонно снижается. В 1992 году этот показатель превышал 23%, но к 2023 году он опустился ниже 4%, что подтверждается данными </w:t>
      </w:r>
      <w:proofErr w:type="spellStart"/>
      <w:r w:rsidRPr="00CA121D">
        <w:rPr>
          <w:sz w:val="28"/>
          <w:szCs w:val="28"/>
        </w:rPr>
        <w:t>TheGlobalEconomy</w:t>
      </w:r>
      <w:proofErr w:type="spellEnd"/>
      <w:r w:rsidRPr="00CA121D">
        <w:rPr>
          <w:sz w:val="28"/>
          <w:szCs w:val="28"/>
        </w:rPr>
        <w:t xml:space="preserve">. Подобная тенденция характерна для многих развивающихся экономик, где наблюдается активный рост промышленности и сферы услуг. В 2010 году доля аграрного сектора в ВВП страны составляла около 5%, что означало еще достаточно весомый вклад в экономику. Однако по мере </w:t>
      </w:r>
      <w:r w:rsidRPr="00CA121D">
        <w:rPr>
          <w:sz w:val="28"/>
          <w:szCs w:val="28"/>
        </w:rPr>
        <w:lastRenderedPageBreak/>
        <w:t>развития нефтегазового сектора, строительства, логистики и цифровых технологий темпы роста ВВП значительно опережают рост аграрного производства, что приводит к постепенному снижению его удельного веса в экономике. Казахстан сталкивается с ситуацией, когда сельское хозяйство, хоть и остается стратегически важной отраслью, не успевает за темпами общего экономического развития</w:t>
      </w:r>
      <w:r>
        <w:rPr>
          <w:sz w:val="28"/>
          <w:szCs w:val="28"/>
        </w:rPr>
        <w:t xml:space="preserve"> </w:t>
      </w:r>
      <w:r w:rsidR="001F59C4">
        <w:rPr>
          <w:sz w:val="28"/>
          <w:szCs w:val="28"/>
        </w:rPr>
        <w:t>(</w:t>
      </w:r>
      <w:r w:rsidR="005F6084">
        <w:rPr>
          <w:sz w:val="28"/>
          <w:szCs w:val="28"/>
        </w:rPr>
        <w:t>р</w:t>
      </w:r>
      <w:r w:rsidR="00C83333">
        <w:rPr>
          <w:sz w:val="28"/>
          <w:szCs w:val="28"/>
        </w:rPr>
        <w:t>исунок 3</w:t>
      </w:r>
      <w:r w:rsidR="00C83333">
        <w:rPr>
          <w:sz w:val="28"/>
          <w:szCs w:val="28"/>
          <w:lang w:val="kk-KZ"/>
        </w:rPr>
        <w:t>6</w:t>
      </w:r>
      <w:r w:rsidR="001F59C4">
        <w:rPr>
          <w:sz w:val="28"/>
          <w:szCs w:val="28"/>
        </w:rPr>
        <w:t>)</w:t>
      </w:r>
      <w:r w:rsidR="00CA121D" w:rsidRPr="00CA121D">
        <w:rPr>
          <w:sz w:val="28"/>
          <w:szCs w:val="28"/>
        </w:rPr>
        <w:t>.</w:t>
      </w:r>
    </w:p>
    <w:p w14:paraId="0DF8C5A1" w14:textId="77777777" w:rsidR="00CA121D" w:rsidRDefault="00CA121D" w:rsidP="008C7797">
      <w:pPr>
        <w:tabs>
          <w:tab w:val="left" w:pos="1134"/>
        </w:tabs>
        <w:jc w:val="both"/>
        <w:rPr>
          <w:sz w:val="28"/>
          <w:szCs w:val="28"/>
        </w:rPr>
      </w:pPr>
    </w:p>
    <w:p w14:paraId="3E87B1B8" w14:textId="6B51C097" w:rsidR="00CA121D" w:rsidRDefault="00CA121D" w:rsidP="00CF59BE">
      <w:pPr>
        <w:tabs>
          <w:tab w:val="left" w:pos="1134"/>
        </w:tabs>
        <w:jc w:val="center"/>
      </w:pPr>
      <w:r>
        <w:fldChar w:fldCharType="begin"/>
      </w:r>
      <w:r w:rsidR="005237C8">
        <w:instrText xml:space="preserve"> INCLUDEPICTURE "C:\\Users\\zamirabashu\\Library\\Group Containers\\UBF8T346G9.ms\\WebArchiveCopyPasteTempFiles\\com.microsoft.Word\\graph_country.php?p=0&amp;c=Kazakhstan&amp;i=Share_of_agriculture" \* MERGEFORMAT </w:instrText>
      </w:r>
      <w:r>
        <w:fldChar w:fldCharType="separate"/>
      </w:r>
      <w:r>
        <w:rPr>
          <w:noProof/>
        </w:rPr>
        <w:drawing>
          <wp:inline distT="0" distB="0" distL="0" distR="0" wp14:anchorId="16B5C085" wp14:editId="46681A79">
            <wp:extent cx="5445760" cy="2361962"/>
            <wp:effectExtent l="0" t="0" r="2540" b="635"/>
            <wp:docPr id="1963379706" name="Рисунок 214" descr="Казахстан - Доля сельского хозяйства в ВВП - historical chart - 199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mage" descr="Казахстан - Доля сельского хозяйства в ВВП - historical chart - 1992-20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85393" cy="2379152"/>
                    </a:xfrm>
                    <a:prstGeom prst="rect">
                      <a:avLst/>
                    </a:prstGeom>
                    <a:noFill/>
                    <a:ln>
                      <a:noFill/>
                    </a:ln>
                  </pic:spPr>
                </pic:pic>
              </a:graphicData>
            </a:graphic>
          </wp:inline>
        </w:drawing>
      </w:r>
      <w:r>
        <w:fldChar w:fldCharType="end"/>
      </w:r>
    </w:p>
    <w:p w14:paraId="4D26AAFB" w14:textId="77777777" w:rsidR="00CA121D" w:rsidRPr="005F6084" w:rsidRDefault="00CA121D" w:rsidP="000C3FF1">
      <w:pPr>
        <w:tabs>
          <w:tab w:val="left" w:pos="1134"/>
        </w:tabs>
        <w:ind w:firstLine="709"/>
        <w:jc w:val="both"/>
        <w:rPr>
          <w:sz w:val="16"/>
          <w:szCs w:val="16"/>
        </w:rPr>
      </w:pPr>
    </w:p>
    <w:p w14:paraId="23DD59E2" w14:textId="012B2070" w:rsidR="008C7797" w:rsidRDefault="008C7797" w:rsidP="005F6084">
      <w:pPr>
        <w:tabs>
          <w:tab w:val="left" w:pos="1134"/>
        </w:tabs>
        <w:jc w:val="center"/>
        <w:rPr>
          <w:sz w:val="28"/>
          <w:szCs w:val="28"/>
        </w:rPr>
      </w:pPr>
      <w:r>
        <w:rPr>
          <w:sz w:val="28"/>
          <w:szCs w:val="28"/>
        </w:rPr>
        <w:t>Рисунок 3</w:t>
      </w:r>
      <w:r w:rsidR="00C83333">
        <w:rPr>
          <w:sz w:val="28"/>
          <w:szCs w:val="28"/>
          <w:lang w:val="kk-KZ"/>
        </w:rPr>
        <w:t>6</w:t>
      </w:r>
      <w:r>
        <w:rPr>
          <w:sz w:val="28"/>
          <w:szCs w:val="28"/>
        </w:rPr>
        <w:t xml:space="preserve"> – Доля сельского хозяйства в ВВП </w:t>
      </w:r>
    </w:p>
    <w:p w14:paraId="0ED06435" w14:textId="77777777" w:rsidR="001F59C4" w:rsidRPr="005F6084" w:rsidRDefault="001F59C4" w:rsidP="008C7797">
      <w:pPr>
        <w:ind w:firstLine="709"/>
        <w:jc w:val="both"/>
        <w:rPr>
          <w:sz w:val="16"/>
          <w:szCs w:val="16"/>
        </w:rPr>
      </w:pPr>
    </w:p>
    <w:p w14:paraId="7DCE0512" w14:textId="6D952C46" w:rsidR="008C7797" w:rsidRDefault="008C7797" w:rsidP="005F6084">
      <w:pPr>
        <w:ind w:firstLine="709"/>
        <w:jc w:val="both"/>
        <w:rPr>
          <w:sz w:val="28"/>
          <w:szCs w:val="28"/>
        </w:rPr>
      </w:pPr>
      <w:r w:rsidRPr="006D14C6">
        <w:t>Примечание – Составлен</w:t>
      </w:r>
      <w:r>
        <w:t>о автором</w:t>
      </w:r>
    </w:p>
    <w:p w14:paraId="6B3AFFDB" w14:textId="77777777" w:rsidR="00CA121D" w:rsidRPr="00CA121D" w:rsidRDefault="00CA121D" w:rsidP="005F6084">
      <w:pPr>
        <w:tabs>
          <w:tab w:val="left" w:pos="1134"/>
        </w:tabs>
        <w:ind w:firstLine="709"/>
        <w:jc w:val="both"/>
        <w:rPr>
          <w:sz w:val="28"/>
          <w:szCs w:val="28"/>
        </w:rPr>
      </w:pPr>
    </w:p>
    <w:p w14:paraId="496E0F62" w14:textId="2E77A81D" w:rsidR="003339CA" w:rsidRDefault="003339CA" w:rsidP="003339CA">
      <w:pPr>
        <w:tabs>
          <w:tab w:val="left" w:pos="1134"/>
        </w:tabs>
        <w:ind w:firstLine="709"/>
        <w:jc w:val="both"/>
        <w:rPr>
          <w:sz w:val="28"/>
          <w:szCs w:val="28"/>
        </w:rPr>
      </w:pPr>
      <w:r w:rsidRPr="00CA121D">
        <w:rPr>
          <w:sz w:val="28"/>
          <w:szCs w:val="28"/>
        </w:rPr>
        <w:t>Снижение доли сельского хозяйства в ВВП обусловлено рядом факторов. Прежде всего, это ускоренная индустриализация и переход к экономике, ориентированной на добычу и переработку полезных ископаемых, особенно нефти и газа. В последние десятилетия основными драйверами роста ВВП Казахстана стали именно эти секторы, тогда как аграрное производство развивалось более умеренными темпами. Кроме того, низкая степень переработки сельскохозяйственной продукции означает, что страна в значительной степени ориентирована на экспорт сырья, а не на создание продукции с высокой добавленной стоимостью. Также стоит учитывать влияние климатических изменений, колебаний мировых цен на сельскохозяйственную продукцию и нехватку современных технологий в сельском хозяйстве. Хотя государство предпринимает шаги по субсидированию и поддержке аграрного сектора, инвестиции в эту сферу все еще остаются сравнительно низкими по сравнению с промышленностью и сферой услуг</w:t>
      </w:r>
      <w:r w:rsidR="004C0047">
        <w:rPr>
          <w:sz w:val="28"/>
          <w:szCs w:val="28"/>
        </w:rPr>
        <w:t> </w:t>
      </w:r>
      <w:r w:rsidRPr="00B81A56">
        <w:rPr>
          <w:sz w:val="28"/>
          <w:szCs w:val="28"/>
        </w:rPr>
        <w:t>[11</w:t>
      </w:r>
      <w:r w:rsidR="007C1ECE">
        <w:rPr>
          <w:sz w:val="28"/>
          <w:szCs w:val="28"/>
        </w:rPr>
        <w:t>9</w:t>
      </w:r>
      <w:r w:rsidRPr="00B81A56">
        <w:rPr>
          <w:sz w:val="28"/>
          <w:szCs w:val="28"/>
        </w:rPr>
        <w:t>]</w:t>
      </w:r>
      <w:r w:rsidRPr="00CA121D">
        <w:rPr>
          <w:sz w:val="28"/>
          <w:szCs w:val="28"/>
        </w:rPr>
        <w:t>.</w:t>
      </w:r>
    </w:p>
    <w:p w14:paraId="1E50F6D3" w14:textId="77777777" w:rsidR="003339CA" w:rsidRPr="00CA121D" w:rsidRDefault="003339CA" w:rsidP="003339CA">
      <w:pPr>
        <w:tabs>
          <w:tab w:val="left" w:pos="1134"/>
        </w:tabs>
        <w:ind w:firstLine="709"/>
        <w:jc w:val="both"/>
        <w:rPr>
          <w:sz w:val="28"/>
          <w:szCs w:val="28"/>
        </w:rPr>
      </w:pPr>
      <w:r w:rsidRPr="00CA121D">
        <w:rPr>
          <w:sz w:val="28"/>
          <w:szCs w:val="28"/>
        </w:rPr>
        <w:t>Анализ исторических данных показывает, что доля сельского хозяйства в ВВП Казахстана постепенно снижается. В 1992 году этот показатель составлял более 23%, но к 2023 году он опустился ниже 4%. Среднегодовой темп снижения доли сельского хозяйства в ВВП составляет примерно 0,2-0,3 процентного пункта в год.</w:t>
      </w:r>
    </w:p>
    <w:p w14:paraId="4C115F5B" w14:textId="7465C32E" w:rsidR="00CA121D" w:rsidRDefault="003339CA" w:rsidP="003339CA">
      <w:pPr>
        <w:tabs>
          <w:tab w:val="left" w:pos="1134"/>
        </w:tabs>
        <w:ind w:firstLine="709"/>
        <w:jc w:val="both"/>
        <w:rPr>
          <w:sz w:val="28"/>
          <w:szCs w:val="28"/>
        </w:rPr>
      </w:pPr>
      <w:r w:rsidRPr="00CA121D">
        <w:rPr>
          <w:sz w:val="28"/>
          <w:szCs w:val="28"/>
        </w:rPr>
        <w:t>Если данная тенденция сохранится, можно спрогнозировать следующие ориентировочные значения</w:t>
      </w:r>
      <w:r w:rsidR="001F59C4">
        <w:rPr>
          <w:sz w:val="28"/>
          <w:szCs w:val="28"/>
        </w:rPr>
        <w:t xml:space="preserve"> (</w:t>
      </w:r>
      <w:r w:rsidR="005F6084">
        <w:rPr>
          <w:sz w:val="28"/>
          <w:szCs w:val="28"/>
        </w:rPr>
        <w:t xml:space="preserve">рисунок </w:t>
      </w:r>
      <w:r w:rsidR="001F59C4">
        <w:rPr>
          <w:sz w:val="28"/>
          <w:szCs w:val="28"/>
        </w:rPr>
        <w:t>3</w:t>
      </w:r>
      <w:r w:rsidR="00C83333">
        <w:rPr>
          <w:sz w:val="28"/>
          <w:szCs w:val="28"/>
          <w:lang w:val="kk-KZ"/>
        </w:rPr>
        <w:t>7</w:t>
      </w:r>
      <w:r w:rsidR="001F59C4">
        <w:rPr>
          <w:sz w:val="28"/>
          <w:szCs w:val="28"/>
        </w:rPr>
        <w:t>)</w:t>
      </w:r>
      <w:r w:rsidR="00CF59BE">
        <w:rPr>
          <w:sz w:val="28"/>
          <w:szCs w:val="28"/>
        </w:rPr>
        <w:t>.</w:t>
      </w:r>
    </w:p>
    <w:p w14:paraId="4F929103" w14:textId="1151C9F1" w:rsidR="00CA121D" w:rsidRDefault="00CA121D" w:rsidP="00CA121D">
      <w:pPr>
        <w:tabs>
          <w:tab w:val="left" w:pos="0"/>
          <w:tab w:val="left" w:pos="1134"/>
        </w:tabs>
        <w:jc w:val="both"/>
        <w:rPr>
          <w:sz w:val="28"/>
          <w:szCs w:val="28"/>
        </w:rPr>
      </w:pPr>
      <w:r>
        <w:rPr>
          <w:noProof/>
          <w:sz w:val="28"/>
          <w:szCs w:val="28"/>
        </w:rPr>
        <w:lastRenderedPageBreak/>
        <w:drawing>
          <wp:inline distT="0" distB="0" distL="0" distR="0" wp14:anchorId="09BCCBD7" wp14:editId="73F52FDC">
            <wp:extent cx="6121831" cy="3151745"/>
            <wp:effectExtent l="0" t="0" r="0" b="0"/>
            <wp:docPr id="758030532"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30532" name="Рисунок 758030532"/>
                    <pic:cNvPicPr/>
                  </pic:nvPicPr>
                  <pic:blipFill rotWithShape="1">
                    <a:blip r:embed="rId92" cstate="print">
                      <a:extLst>
                        <a:ext uri="{28A0092B-C50C-407E-A947-70E740481C1C}">
                          <a14:useLocalDpi xmlns:a14="http://schemas.microsoft.com/office/drawing/2010/main" val="0"/>
                        </a:ext>
                      </a:extLst>
                    </a:blip>
                    <a:srcRect t="6869"/>
                    <a:stretch/>
                  </pic:blipFill>
                  <pic:spPr bwMode="auto">
                    <a:xfrm>
                      <a:off x="0" y="0"/>
                      <a:ext cx="6120130" cy="3150869"/>
                    </a:xfrm>
                    <a:prstGeom prst="rect">
                      <a:avLst/>
                    </a:prstGeom>
                    <a:ln>
                      <a:noFill/>
                    </a:ln>
                    <a:extLst>
                      <a:ext uri="{53640926-AAD7-44D8-BBD7-CCE9431645EC}">
                        <a14:shadowObscured xmlns:a14="http://schemas.microsoft.com/office/drawing/2010/main"/>
                      </a:ext>
                    </a:extLst>
                  </pic:spPr>
                </pic:pic>
              </a:graphicData>
            </a:graphic>
          </wp:inline>
        </w:drawing>
      </w:r>
    </w:p>
    <w:p w14:paraId="46375397" w14:textId="77777777" w:rsidR="00CA121D" w:rsidRPr="005F6084" w:rsidRDefault="00CA121D" w:rsidP="00CA121D">
      <w:pPr>
        <w:tabs>
          <w:tab w:val="left" w:pos="1134"/>
        </w:tabs>
        <w:ind w:firstLine="709"/>
        <w:jc w:val="both"/>
        <w:rPr>
          <w:sz w:val="16"/>
          <w:szCs w:val="16"/>
        </w:rPr>
      </w:pPr>
    </w:p>
    <w:p w14:paraId="03CF27BD" w14:textId="67A8CB8B" w:rsidR="008C7797" w:rsidRDefault="008C7797" w:rsidP="005F6084">
      <w:pPr>
        <w:tabs>
          <w:tab w:val="left" w:pos="1134"/>
        </w:tabs>
        <w:jc w:val="center"/>
        <w:rPr>
          <w:sz w:val="28"/>
          <w:szCs w:val="28"/>
        </w:rPr>
      </w:pPr>
      <w:r>
        <w:rPr>
          <w:sz w:val="28"/>
          <w:szCs w:val="28"/>
        </w:rPr>
        <w:t>Рисунок 3</w:t>
      </w:r>
      <w:r w:rsidR="00C83333">
        <w:rPr>
          <w:sz w:val="28"/>
          <w:szCs w:val="28"/>
          <w:lang w:val="kk-KZ"/>
        </w:rPr>
        <w:t>7</w:t>
      </w:r>
      <w:r>
        <w:rPr>
          <w:sz w:val="28"/>
          <w:szCs w:val="28"/>
        </w:rPr>
        <w:t xml:space="preserve"> – Прогноз доли сельского хозяйства в ВВП </w:t>
      </w:r>
      <w:proofErr w:type="spellStart"/>
      <w:r w:rsidR="005F6084">
        <w:rPr>
          <w:sz w:val="28"/>
          <w:szCs w:val="28"/>
        </w:rPr>
        <w:t>Каазахстана</w:t>
      </w:r>
      <w:proofErr w:type="spellEnd"/>
      <w:r w:rsidR="005F6084">
        <w:rPr>
          <w:sz w:val="28"/>
          <w:szCs w:val="28"/>
        </w:rPr>
        <w:t xml:space="preserve"> до 2050 года</w:t>
      </w:r>
    </w:p>
    <w:p w14:paraId="0A6E67DA" w14:textId="77777777" w:rsidR="001F59C4" w:rsidRPr="005F6084" w:rsidRDefault="001F59C4" w:rsidP="008C7797">
      <w:pPr>
        <w:ind w:firstLine="709"/>
        <w:jc w:val="both"/>
        <w:rPr>
          <w:sz w:val="16"/>
          <w:szCs w:val="16"/>
        </w:rPr>
      </w:pPr>
    </w:p>
    <w:p w14:paraId="3D343A5A" w14:textId="1F61EA83" w:rsidR="008C7797" w:rsidRDefault="008C7797" w:rsidP="008C7797">
      <w:pPr>
        <w:ind w:firstLine="709"/>
        <w:jc w:val="both"/>
        <w:rPr>
          <w:sz w:val="28"/>
          <w:szCs w:val="28"/>
        </w:rPr>
      </w:pPr>
      <w:r w:rsidRPr="006D14C6">
        <w:t>Примечание – Составлен</w:t>
      </w:r>
      <w:r>
        <w:t>о автором</w:t>
      </w:r>
    </w:p>
    <w:p w14:paraId="127A95BD" w14:textId="77777777" w:rsidR="008C7797" w:rsidRDefault="008C7797" w:rsidP="008C7797">
      <w:pPr>
        <w:tabs>
          <w:tab w:val="left" w:pos="1134"/>
        </w:tabs>
        <w:jc w:val="both"/>
        <w:rPr>
          <w:sz w:val="28"/>
          <w:szCs w:val="28"/>
        </w:rPr>
      </w:pPr>
    </w:p>
    <w:p w14:paraId="26C2496D" w14:textId="77777777" w:rsidR="003339CA" w:rsidRPr="00CA121D" w:rsidRDefault="003339CA" w:rsidP="003339CA">
      <w:pPr>
        <w:tabs>
          <w:tab w:val="left" w:pos="1134"/>
        </w:tabs>
        <w:ind w:firstLine="709"/>
        <w:jc w:val="both"/>
        <w:rPr>
          <w:sz w:val="28"/>
          <w:szCs w:val="28"/>
        </w:rPr>
      </w:pPr>
      <w:r w:rsidRPr="00CA121D">
        <w:rPr>
          <w:sz w:val="28"/>
          <w:szCs w:val="28"/>
        </w:rPr>
        <w:t>Перспективы и возможные сценарии развития</w:t>
      </w:r>
    </w:p>
    <w:p w14:paraId="0687B50A" w14:textId="77777777" w:rsidR="003339CA" w:rsidRPr="00CF59BE" w:rsidRDefault="003339CA" w:rsidP="00CF59BE">
      <w:pPr>
        <w:pStyle w:val="a7"/>
        <w:numPr>
          <w:ilvl w:val="0"/>
          <w:numId w:val="57"/>
        </w:numPr>
        <w:tabs>
          <w:tab w:val="left" w:pos="1134"/>
        </w:tabs>
        <w:ind w:left="0" w:firstLine="709"/>
        <w:jc w:val="both"/>
        <w:rPr>
          <w:i/>
          <w:iCs/>
          <w:sz w:val="28"/>
          <w:szCs w:val="28"/>
        </w:rPr>
      </w:pPr>
      <w:r w:rsidRPr="00CF59BE">
        <w:rPr>
          <w:i/>
          <w:iCs/>
          <w:sz w:val="28"/>
          <w:szCs w:val="28"/>
        </w:rPr>
        <w:t>Оптимистичный сценарий (активная государственная поддержка и рост переработки)</w:t>
      </w:r>
    </w:p>
    <w:p w14:paraId="1F38FD54" w14:textId="77777777" w:rsidR="003339CA" w:rsidRPr="00CF59BE" w:rsidRDefault="003339CA" w:rsidP="00CF59BE">
      <w:pPr>
        <w:tabs>
          <w:tab w:val="left" w:pos="993"/>
          <w:tab w:val="left" w:pos="1134"/>
        </w:tabs>
        <w:ind w:firstLine="709"/>
        <w:jc w:val="both"/>
        <w:rPr>
          <w:sz w:val="28"/>
          <w:szCs w:val="28"/>
        </w:rPr>
      </w:pPr>
      <w:r w:rsidRPr="00CF59BE">
        <w:rPr>
          <w:sz w:val="28"/>
          <w:szCs w:val="28"/>
        </w:rPr>
        <w:t>Если Казахстан сможет увеличить несырьевой экспорт и развить переработку сельхозпродукции, то темпы снижения доли сельского хозяйства могут замедлиться. При этом вклад аграрного сектора в ВВП стабилизируется на уровне 3-4% за счёт роста экспорта переработанной продукции и внедрения инновационных технологий в производство.</w:t>
      </w:r>
    </w:p>
    <w:p w14:paraId="685B37EF" w14:textId="77777777" w:rsidR="003339CA" w:rsidRPr="00CF59BE" w:rsidRDefault="003339CA" w:rsidP="00CF59BE">
      <w:pPr>
        <w:pStyle w:val="a7"/>
        <w:numPr>
          <w:ilvl w:val="0"/>
          <w:numId w:val="57"/>
        </w:numPr>
        <w:tabs>
          <w:tab w:val="left" w:pos="993"/>
          <w:tab w:val="left" w:pos="1134"/>
        </w:tabs>
        <w:ind w:left="0" w:firstLine="709"/>
        <w:jc w:val="both"/>
        <w:rPr>
          <w:i/>
          <w:iCs/>
          <w:sz w:val="28"/>
          <w:szCs w:val="28"/>
        </w:rPr>
      </w:pPr>
      <w:r w:rsidRPr="00CF59BE">
        <w:rPr>
          <w:i/>
          <w:iCs/>
          <w:sz w:val="28"/>
          <w:szCs w:val="28"/>
        </w:rPr>
        <w:t>Базовый сценарий (продолжение текущей динамики)</w:t>
      </w:r>
    </w:p>
    <w:p w14:paraId="0E7DC36A" w14:textId="77777777" w:rsidR="003339CA" w:rsidRPr="00CF59BE" w:rsidRDefault="003339CA" w:rsidP="00CF59BE">
      <w:pPr>
        <w:tabs>
          <w:tab w:val="left" w:pos="993"/>
          <w:tab w:val="left" w:pos="1134"/>
        </w:tabs>
        <w:ind w:firstLine="709"/>
        <w:jc w:val="both"/>
        <w:rPr>
          <w:sz w:val="28"/>
          <w:szCs w:val="28"/>
        </w:rPr>
      </w:pPr>
      <w:r w:rsidRPr="00CF59BE">
        <w:rPr>
          <w:sz w:val="28"/>
          <w:szCs w:val="28"/>
        </w:rPr>
        <w:t>Если государственная поддержка сохранится, но не будет значительных структурных реформ, то доля сельского хозяйства продолжит снижаться и к 2050 году может достичь 1,8-2,5% ВВП. При этом общий объём производства в аграрном секторе может увеличиваться, но его удельный вес в экономике будет снижаться.</w:t>
      </w:r>
    </w:p>
    <w:p w14:paraId="09BE6917" w14:textId="77777777" w:rsidR="003339CA" w:rsidRPr="00CF59BE" w:rsidRDefault="003339CA" w:rsidP="00CF59BE">
      <w:pPr>
        <w:pStyle w:val="a7"/>
        <w:numPr>
          <w:ilvl w:val="0"/>
          <w:numId w:val="57"/>
        </w:numPr>
        <w:tabs>
          <w:tab w:val="left" w:pos="993"/>
          <w:tab w:val="left" w:pos="1134"/>
        </w:tabs>
        <w:ind w:left="0" w:firstLine="709"/>
        <w:jc w:val="both"/>
        <w:rPr>
          <w:i/>
          <w:iCs/>
          <w:sz w:val="28"/>
          <w:szCs w:val="28"/>
        </w:rPr>
      </w:pPr>
      <w:r w:rsidRPr="00CF59BE">
        <w:rPr>
          <w:i/>
          <w:iCs/>
          <w:sz w:val="28"/>
          <w:szCs w:val="28"/>
        </w:rPr>
        <w:t>Негативный сценарий (слабая модернизация и изменение климатических условий)</w:t>
      </w:r>
    </w:p>
    <w:p w14:paraId="68D257F1" w14:textId="77777777" w:rsidR="003339CA" w:rsidRPr="00CA121D" w:rsidRDefault="003339CA" w:rsidP="003339CA">
      <w:pPr>
        <w:tabs>
          <w:tab w:val="left" w:pos="993"/>
          <w:tab w:val="left" w:pos="1134"/>
        </w:tabs>
        <w:ind w:firstLine="709"/>
        <w:jc w:val="both"/>
        <w:rPr>
          <w:sz w:val="28"/>
          <w:szCs w:val="28"/>
        </w:rPr>
      </w:pPr>
      <w:r w:rsidRPr="00CA121D">
        <w:rPr>
          <w:sz w:val="28"/>
          <w:szCs w:val="28"/>
        </w:rPr>
        <w:t>Если не будут приняты меры по модернизации отрасли и экспансии на внешние рынки, а также если ухудшатся климатические условия, то к 2050 году доля сельского хозяйства может снизиться ниже 1,5%, что приведёт к снижению конкурентоспособности аграрного сектора.</w:t>
      </w:r>
    </w:p>
    <w:p w14:paraId="6884A86B" w14:textId="77777777" w:rsidR="003339CA" w:rsidRPr="002C484D" w:rsidRDefault="003339CA" w:rsidP="003339CA">
      <w:pPr>
        <w:pStyle w:val="a3"/>
        <w:tabs>
          <w:tab w:val="left" w:pos="1134"/>
        </w:tabs>
        <w:spacing w:before="0" w:beforeAutospacing="0" w:after="0" w:afterAutospacing="0"/>
        <w:ind w:firstLine="709"/>
        <w:jc w:val="both"/>
        <w:rPr>
          <w:sz w:val="28"/>
          <w:szCs w:val="28"/>
        </w:rPr>
      </w:pPr>
      <w:r w:rsidRPr="002C484D">
        <w:rPr>
          <w:color w:val="000000"/>
          <w:sz w:val="28"/>
          <w:szCs w:val="28"/>
        </w:rPr>
        <w:t xml:space="preserve">Анализируя динамику доли сельского хозяйства в ВВП Казахстана и сопутствующие </w:t>
      </w:r>
      <w:r w:rsidRPr="002C484D">
        <w:rPr>
          <w:sz w:val="28"/>
          <w:szCs w:val="28"/>
        </w:rPr>
        <w:t>индикаторы, можно выделить ряд ключевых факторов, определяющих его развитие:</w:t>
      </w:r>
    </w:p>
    <w:p w14:paraId="443DF1FA" w14:textId="28DF261B" w:rsidR="003339CA" w:rsidRPr="002C484D" w:rsidRDefault="003339CA" w:rsidP="00091D4C">
      <w:pPr>
        <w:pStyle w:val="a3"/>
        <w:numPr>
          <w:ilvl w:val="0"/>
          <w:numId w:val="54"/>
        </w:numPr>
        <w:tabs>
          <w:tab w:val="left" w:pos="993"/>
        </w:tabs>
        <w:spacing w:before="0" w:beforeAutospacing="0" w:after="0" w:afterAutospacing="0"/>
        <w:ind w:left="0" w:firstLine="709"/>
        <w:jc w:val="both"/>
        <w:rPr>
          <w:sz w:val="28"/>
          <w:szCs w:val="28"/>
        </w:rPr>
      </w:pPr>
      <w:r w:rsidRPr="002C484D">
        <w:rPr>
          <w:sz w:val="28"/>
          <w:szCs w:val="28"/>
        </w:rPr>
        <w:t>Структура земельных ресурсов и их использование</w:t>
      </w:r>
      <w:r w:rsidR="00091D4C">
        <w:rPr>
          <w:sz w:val="28"/>
          <w:szCs w:val="28"/>
        </w:rPr>
        <w:t>:</w:t>
      </w:r>
    </w:p>
    <w:p w14:paraId="1778ED3F" w14:textId="192195B9" w:rsidR="003339CA" w:rsidRPr="002C484D" w:rsidRDefault="00091D4C" w:rsidP="00091D4C">
      <w:pPr>
        <w:numPr>
          <w:ilvl w:val="1"/>
          <w:numId w:val="58"/>
        </w:numPr>
        <w:tabs>
          <w:tab w:val="left" w:pos="993"/>
        </w:tabs>
        <w:ind w:left="0" w:firstLine="709"/>
        <w:jc w:val="both"/>
        <w:rPr>
          <w:sz w:val="28"/>
          <w:szCs w:val="28"/>
        </w:rPr>
      </w:pPr>
      <w:r w:rsidRPr="002C484D">
        <w:rPr>
          <w:sz w:val="28"/>
          <w:szCs w:val="28"/>
        </w:rPr>
        <w:lastRenderedPageBreak/>
        <w:t xml:space="preserve">процент </w:t>
      </w:r>
      <w:r w:rsidR="003339CA" w:rsidRPr="002C484D">
        <w:rPr>
          <w:sz w:val="28"/>
          <w:szCs w:val="28"/>
        </w:rPr>
        <w:t>сельс</w:t>
      </w:r>
      <w:r>
        <w:rPr>
          <w:sz w:val="28"/>
          <w:szCs w:val="28"/>
        </w:rPr>
        <w:t xml:space="preserve">кохозяйственных земель (79.19%) </w:t>
      </w:r>
      <w:r w:rsidR="003339CA" w:rsidRPr="002C484D">
        <w:rPr>
          <w:sz w:val="28"/>
          <w:szCs w:val="28"/>
        </w:rPr>
        <w:t>указывает на высокий потенциал аграрного сектора. Однако пахотные земли составляют лишь 11%, что ограничивает возможности интенсификации растениеводства</w:t>
      </w:r>
      <w:r>
        <w:rPr>
          <w:sz w:val="28"/>
          <w:szCs w:val="28"/>
        </w:rPr>
        <w:t>;</w:t>
      </w:r>
    </w:p>
    <w:p w14:paraId="1532532B" w14:textId="7D3D3760" w:rsidR="003339CA" w:rsidRPr="002C484D" w:rsidRDefault="00091D4C" w:rsidP="00091D4C">
      <w:pPr>
        <w:numPr>
          <w:ilvl w:val="1"/>
          <w:numId w:val="58"/>
        </w:numPr>
        <w:tabs>
          <w:tab w:val="left" w:pos="993"/>
        </w:tabs>
        <w:ind w:left="0" w:firstLine="709"/>
        <w:jc w:val="both"/>
        <w:rPr>
          <w:sz w:val="28"/>
          <w:szCs w:val="28"/>
        </w:rPr>
      </w:pPr>
      <w:r w:rsidRPr="002C484D">
        <w:rPr>
          <w:sz w:val="28"/>
          <w:szCs w:val="28"/>
        </w:rPr>
        <w:t xml:space="preserve">лесные </w:t>
      </w:r>
      <w:r w:rsidR="003339CA" w:rsidRPr="002C484D">
        <w:rPr>
          <w:sz w:val="28"/>
          <w:szCs w:val="28"/>
        </w:rPr>
        <w:t>угодья (1.3% от общей площади) и их сохранение влияют на баланс сельхозугодий и устойчивость экосистем.</w:t>
      </w:r>
    </w:p>
    <w:p w14:paraId="46AD64D3" w14:textId="77777777" w:rsidR="003339CA" w:rsidRPr="002C484D" w:rsidRDefault="003339CA" w:rsidP="00091D4C">
      <w:pPr>
        <w:pStyle w:val="a3"/>
        <w:numPr>
          <w:ilvl w:val="0"/>
          <w:numId w:val="54"/>
        </w:numPr>
        <w:tabs>
          <w:tab w:val="left" w:pos="993"/>
        </w:tabs>
        <w:spacing w:before="0" w:beforeAutospacing="0" w:after="0" w:afterAutospacing="0"/>
        <w:ind w:left="0" w:firstLine="709"/>
        <w:jc w:val="both"/>
        <w:rPr>
          <w:sz w:val="28"/>
          <w:szCs w:val="28"/>
        </w:rPr>
      </w:pPr>
      <w:r w:rsidRPr="002C484D">
        <w:rPr>
          <w:sz w:val="28"/>
          <w:szCs w:val="28"/>
        </w:rPr>
        <w:t>Производственные показатели сельского хозяйства</w:t>
      </w:r>
    </w:p>
    <w:p w14:paraId="0501C215" w14:textId="30304E34" w:rsidR="003339CA" w:rsidRPr="002C484D" w:rsidRDefault="00091D4C" w:rsidP="00091D4C">
      <w:pPr>
        <w:numPr>
          <w:ilvl w:val="1"/>
          <w:numId w:val="59"/>
        </w:numPr>
        <w:tabs>
          <w:tab w:val="left" w:pos="993"/>
        </w:tabs>
        <w:ind w:left="0" w:firstLine="709"/>
        <w:jc w:val="both"/>
        <w:rPr>
          <w:sz w:val="28"/>
          <w:szCs w:val="28"/>
        </w:rPr>
      </w:pPr>
      <w:r w:rsidRPr="002C484D">
        <w:rPr>
          <w:sz w:val="28"/>
          <w:szCs w:val="28"/>
        </w:rPr>
        <w:t xml:space="preserve">добавленная </w:t>
      </w:r>
      <w:r w:rsidR="003339CA" w:rsidRPr="002C484D">
        <w:rPr>
          <w:sz w:val="28"/>
          <w:szCs w:val="28"/>
        </w:rPr>
        <w:t>стоимость сельского хозяйства (10.35 млрд</w:t>
      </w:r>
      <w:r>
        <w:rPr>
          <w:sz w:val="28"/>
          <w:szCs w:val="28"/>
        </w:rPr>
        <w:t xml:space="preserve">. долл. США, 2023) </w:t>
      </w:r>
      <w:r w:rsidR="003339CA" w:rsidRPr="002C484D">
        <w:rPr>
          <w:sz w:val="28"/>
          <w:szCs w:val="28"/>
        </w:rPr>
        <w:t>– показатель, отражающий эффективность сектора</w:t>
      </w:r>
      <w:r>
        <w:rPr>
          <w:sz w:val="28"/>
          <w:szCs w:val="28"/>
        </w:rPr>
        <w:t>;</w:t>
      </w:r>
    </w:p>
    <w:p w14:paraId="2F7F416C" w14:textId="2F171C90" w:rsidR="003339CA" w:rsidRPr="002C484D" w:rsidRDefault="00091D4C" w:rsidP="00091D4C">
      <w:pPr>
        <w:numPr>
          <w:ilvl w:val="1"/>
          <w:numId w:val="59"/>
        </w:numPr>
        <w:tabs>
          <w:tab w:val="left" w:pos="993"/>
        </w:tabs>
        <w:ind w:left="0" w:firstLine="709"/>
        <w:jc w:val="both"/>
        <w:rPr>
          <w:sz w:val="28"/>
          <w:szCs w:val="28"/>
        </w:rPr>
      </w:pPr>
      <w:r w:rsidRPr="002C484D">
        <w:rPr>
          <w:sz w:val="28"/>
          <w:szCs w:val="28"/>
        </w:rPr>
        <w:t xml:space="preserve">урожай </w:t>
      </w:r>
      <w:r w:rsidR="003339CA" w:rsidRPr="002C484D">
        <w:rPr>
          <w:sz w:val="28"/>
          <w:szCs w:val="28"/>
        </w:rPr>
        <w:t>зерновых (1,377 кг/га, 2022) и испо</w:t>
      </w:r>
      <w:r>
        <w:rPr>
          <w:sz w:val="28"/>
          <w:szCs w:val="28"/>
        </w:rPr>
        <w:t xml:space="preserve">льзование удобрений (3.9 кг/га) </w:t>
      </w:r>
      <w:r w:rsidR="003339CA" w:rsidRPr="002C484D">
        <w:rPr>
          <w:sz w:val="28"/>
          <w:szCs w:val="28"/>
        </w:rPr>
        <w:t>свидетельствуют о продуктивности растениеводства</w:t>
      </w:r>
      <w:r>
        <w:rPr>
          <w:sz w:val="28"/>
          <w:szCs w:val="28"/>
        </w:rPr>
        <w:t>;</w:t>
      </w:r>
    </w:p>
    <w:p w14:paraId="3FFDA300" w14:textId="5CCB31DB" w:rsidR="003339CA" w:rsidRPr="002C484D" w:rsidRDefault="00091D4C" w:rsidP="00091D4C">
      <w:pPr>
        <w:numPr>
          <w:ilvl w:val="1"/>
          <w:numId w:val="59"/>
        </w:numPr>
        <w:tabs>
          <w:tab w:val="left" w:pos="993"/>
        </w:tabs>
        <w:ind w:left="0" w:firstLine="709"/>
        <w:jc w:val="both"/>
        <w:rPr>
          <w:sz w:val="28"/>
          <w:szCs w:val="28"/>
        </w:rPr>
      </w:pPr>
      <w:r w:rsidRPr="002C484D">
        <w:rPr>
          <w:sz w:val="28"/>
          <w:szCs w:val="28"/>
        </w:rPr>
        <w:t xml:space="preserve">индекс </w:t>
      </w:r>
      <w:r w:rsidR="003339CA" w:rsidRPr="002C484D">
        <w:rPr>
          <w:sz w:val="28"/>
          <w:szCs w:val="28"/>
        </w:rPr>
        <w:t>производства продуктов питания (127.8, 2022) и индекс производства продукции животноводства (124.8, 2022) говорят о стабильном росте сельхозпроизводства.</w:t>
      </w:r>
    </w:p>
    <w:p w14:paraId="00631DE1" w14:textId="77777777" w:rsidR="003339CA" w:rsidRPr="002C484D" w:rsidRDefault="003339CA" w:rsidP="00091D4C">
      <w:pPr>
        <w:pStyle w:val="a3"/>
        <w:numPr>
          <w:ilvl w:val="0"/>
          <w:numId w:val="54"/>
        </w:numPr>
        <w:tabs>
          <w:tab w:val="left" w:pos="993"/>
        </w:tabs>
        <w:spacing w:before="0" w:beforeAutospacing="0" w:after="0" w:afterAutospacing="0"/>
        <w:ind w:left="0" w:firstLine="709"/>
        <w:jc w:val="both"/>
        <w:rPr>
          <w:sz w:val="28"/>
          <w:szCs w:val="28"/>
        </w:rPr>
      </w:pPr>
      <w:r w:rsidRPr="002C484D">
        <w:rPr>
          <w:sz w:val="28"/>
          <w:szCs w:val="28"/>
        </w:rPr>
        <w:t>Занятость и социально-экономическая значимость</w:t>
      </w:r>
    </w:p>
    <w:p w14:paraId="757E0346" w14:textId="17406F11" w:rsidR="003339CA" w:rsidRPr="002C484D" w:rsidRDefault="00091D4C" w:rsidP="00091D4C">
      <w:pPr>
        <w:numPr>
          <w:ilvl w:val="1"/>
          <w:numId w:val="54"/>
        </w:numPr>
        <w:tabs>
          <w:tab w:val="left" w:pos="993"/>
        </w:tabs>
        <w:ind w:left="0" w:firstLine="709"/>
        <w:jc w:val="both"/>
        <w:rPr>
          <w:sz w:val="28"/>
          <w:szCs w:val="28"/>
        </w:rPr>
      </w:pPr>
      <w:r w:rsidRPr="002C484D">
        <w:rPr>
          <w:sz w:val="28"/>
          <w:szCs w:val="28"/>
        </w:rPr>
        <w:t xml:space="preserve">занятость </w:t>
      </w:r>
      <w:r w:rsidR="003339CA" w:rsidRPr="002C484D">
        <w:rPr>
          <w:sz w:val="28"/>
          <w:szCs w:val="28"/>
        </w:rPr>
        <w:t>в сельском хозяйстве (12.86%, 2022)</w:t>
      </w:r>
      <w:r>
        <w:rPr>
          <w:sz w:val="28"/>
          <w:szCs w:val="28"/>
        </w:rPr>
        <w:t xml:space="preserve"> </w:t>
      </w:r>
      <w:r w:rsidR="003339CA" w:rsidRPr="002C484D">
        <w:rPr>
          <w:sz w:val="28"/>
          <w:szCs w:val="28"/>
        </w:rPr>
        <w:t>указывает на значительное количество трудовых ресурсов в секторе. Однако снижение занятости может говорить о механизации и цифровизации сельхозпроизводства.</w:t>
      </w:r>
    </w:p>
    <w:p w14:paraId="7E5079A8" w14:textId="77777777" w:rsidR="003339CA" w:rsidRPr="002C484D" w:rsidRDefault="003339CA" w:rsidP="00091D4C">
      <w:pPr>
        <w:pStyle w:val="a3"/>
        <w:numPr>
          <w:ilvl w:val="0"/>
          <w:numId w:val="54"/>
        </w:numPr>
        <w:tabs>
          <w:tab w:val="left" w:pos="993"/>
        </w:tabs>
        <w:spacing w:before="0" w:beforeAutospacing="0" w:after="0" w:afterAutospacing="0"/>
        <w:ind w:left="0" w:firstLine="709"/>
        <w:jc w:val="both"/>
        <w:rPr>
          <w:sz w:val="28"/>
          <w:szCs w:val="28"/>
        </w:rPr>
      </w:pPr>
      <w:r w:rsidRPr="002C484D">
        <w:rPr>
          <w:sz w:val="28"/>
          <w:szCs w:val="28"/>
        </w:rPr>
        <w:t>Экологические факторы и устойчивость сектора</w:t>
      </w:r>
    </w:p>
    <w:p w14:paraId="70581964" w14:textId="1B5A7181" w:rsidR="003339CA" w:rsidRPr="002C484D" w:rsidRDefault="00091D4C" w:rsidP="00091D4C">
      <w:pPr>
        <w:numPr>
          <w:ilvl w:val="1"/>
          <w:numId w:val="54"/>
        </w:numPr>
        <w:tabs>
          <w:tab w:val="left" w:pos="993"/>
        </w:tabs>
        <w:ind w:left="0" w:firstLine="709"/>
        <w:jc w:val="both"/>
        <w:rPr>
          <w:sz w:val="28"/>
          <w:szCs w:val="28"/>
        </w:rPr>
      </w:pPr>
      <w:r w:rsidRPr="002C484D">
        <w:rPr>
          <w:sz w:val="28"/>
          <w:szCs w:val="28"/>
        </w:rPr>
        <w:t xml:space="preserve">оседание </w:t>
      </w:r>
      <w:r w:rsidR="003339CA" w:rsidRPr="002C484D">
        <w:rPr>
          <w:sz w:val="28"/>
          <w:szCs w:val="28"/>
        </w:rPr>
        <w:t>грунта (250 мм в год, 2021) – важный индикатор деградации земель и необходимости инвестиций в защиту почвы</w:t>
      </w:r>
      <w:r>
        <w:rPr>
          <w:sz w:val="28"/>
          <w:szCs w:val="28"/>
        </w:rPr>
        <w:t>;</w:t>
      </w:r>
    </w:p>
    <w:p w14:paraId="7ED2F8CD" w14:textId="0EFB724A" w:rsidR="003339CA" w:rsidRPr="002C484D" w:rsidRDefault="00091D4C" w:rsidP="00091D4C">
      <w:pPr>
        <w:numPr>
          <w:ilvl w:val="1"/>
          <w:numId w:val="54"/>
        </w:numPr>
        <w:tabs>
          <w:tab w:val="left" w:pos="993"/>
        </w:tabs>
        <w:ind w:left="0" w:firstLine="709"/>
        <w:jc w:val="both"/>
        <w:rPr>
          <w:sz w:val="28"/>
          <w:szCs w:val="28"/>
        </w:rPr>
      </w:pPr>
      <w:r w:rsidRPr="002C484D">
        <w:rPr>
          <w:sz w:val="28"/>
          <w:szCs w:val="28"/>
        </w:rPr>
        <w:t xml:space="preserve">формирование </w:t>
      </w:r>
      <w:r w:rsidR="003339CA" w:rsidRPr="002C484D">
        <w:rPr>
          <w:sz w:val="28"/>
          <w:szCs w:val="28"/>
        </w:rPr>
        <w:t>экологически ориентированной</w:t>
      </w:r>
      <w:r>
        <w:rPr>
          <w:sz w:val="28"/>
          <w:szCs w:val="28"/>
        </w:rPr>
        <w:t xml:space="preserve"> модели государственного аудита </w:t>
      </w:r>
      <w:r w:rsidR="003339CA" w:rsidRPr="002C484D">
        <w:rPr>
          <w:sz w:val="28"/>
          <w:szCs w:val="28"/>
        </w:rPr>
        <w:t>должно учитывать влияние сельского хозяйства на углеродный след и деградацию земель.</w:t>
      </w:r>
    </w:p>
    <w:p w14:paraId="7E9FCAD4" w14:textId="77777777" w:rsidR="003339CA" w:rsidRPr="002C484D" w:rsidRDefault="003339CA" w:rsidP="003339CA">
      <w:pPr>
        <w:tabs>
          <w:tab w:val="left" w:pos="1134"/>
        </w:tabs>
        <w:ind w:firstLine="709"/>
        <w:jc w:val="both"/>
        <w:rPr>
          <w:sz w:val="28"/>
          <w:szCs w:val="28"/>
        </w:rPr>
      </w:pPr>
      <w:r w:rsidRPr="002C484D">
        <w:rPr>
          <w:sz w:val="28"/>
          <w:szCs w:val="28"/>
        </w:rPr>
        <w:t>Корреляционный анализ факторов, влияющих на долю сельского хозяйства в ВВП Казахстана, показал, что все представленные индикаторы играют значительную роль в динамике сектора.</w:t>
      </w:r>
      <w:r>
        <w:rPr>
          <w:sz w:val="28"/>
          <w:szCs w:val="28"/>
        </w:rPr>
        <w:t xml:space="preserve"> </w:t>
      </w:r>
      <w:r w:rsidRPr="002C484D">
        <w:rPr>
          <w:sz w:val="28"/>
          <w:szCs w:val="28"/>
        </w:rPr>
        <w:t>Во-первых, структура земельных ресурсов оказывает непосредственное влияние на объем сельскохозяйственного производства и, соответственно, на долю аграрного сектора в экономике. Высокий процент сельскохозяйственных земель (79.19%) говорит о значительном потенциале сектора, но ограниченность пахотных земель (11%) препятствует интенсивному росту растениеводства. Лесные угодья (1.3%) и их сохранение влияют на баланс экосистем, что также необходимо учитывать при стратегическом планировании.</w:t>
      </w:r>
    </w:p>
    <w:p w14:paraId="62C7D05B" w14:textId="72670AA9" w:rsidR="002C484D" w:rsidRDefault="003339CA" w:rsidP="003339CA">
      <w:pPr>
        <w:tabs>
          <w:tab w:val="left" w:pos="1134"/>
        </w:tabs>
        <w:ind w:firstLine="709"/>
        <w:jc w:val="both"/>
        <w:rPr>
          <w:sz w:val="28"/>
          <w:szCs w:val="28"/>
        </w:rPr>
      </w:pPr>
      <w:r w:rsidRPr="002C484D">
        <w:rPr>
          <w:sz w:val="28"/>
          <w:szCs w:val="28"/>
        </w:rPr>
        <w:t>Во-вторых, производственные показатели сельского хозяйства, такие как добавленная стоимость сектора (10.35 млрд</w:t>
      </w:r>
      <w:r w:rsidR="00091D4C">
        <w:rPr>
          <w:sz w:val="28"/>
          <w:szCs w:val="28"/>
        </w:rPr>
        <w:t>.</w:t>
      </w:r>
      <w:r w:rsidRPr="002C484D">
        <w:rPr>
          <w:sz w:val="28"/>
          <w:szCs w:val="28"/>
        </w:rPr>
        <w:t xml:space="preserve"> долларов), урожайность зерновых (1,377 кг/га) и использование удобрений (3.9 кг/га), указывают на степень интенсивности производства. Индексы производства продуктов питания (127.8) и продукции животноводства (124.8) подтверждают стабильный рост сектора, который в свою очередь оказывает влияние на ВВП</w:t>
      </w:r>
      <w:r w:rsidR="001F59C4">
        <w:rPr>
          <w:sz w:val="28"/>
          <w:szCs w:val="28"/>
        </w:rPr>
        <w:t xml:space="preserve"> </w:t>
      </w:r>
      <w:r w:rsidR="002C484D">
        <w:rPr>
          <w:sz w:val="28"/>
          <w:szCs w:val="28"/>
        </w:rPr>
        <w:t>(</w:t>
      </w:r>
      <w:r w:rsidR="001E3BE6">
        <w:rPr>
          <w:sz w:val="28"/>
          <w:szCs w:val="28"/>
        </w:rPr>
        <w:t xml:space="preserve">рисунок </w:t>
      </w:r>
      <w:r w:rsidR="002C484D">
        <w:rPr>
          <w:sz w:val="28"/>
          <w:szCs w:val="28"/>
        </w:rPr>
        <w:t>3</w:t>
      </w:r>
      <w:r w:rsidR="00C83333">
        <w:rPr>
          <w:sz w:val="28"/>
          <w:szCs w:val="28"/>
          <w:lang w:val="kk-KZ"/>
        </w:rPr>
        <w:t>8</w:t>
      </w:r>
      <w:r w:rsidR="002C484D">
        <w:rPr>
          <w:sz w:val="28"/>
          <w:szCs w:val="28"/>
        </w:rPr>
        <w:t>)</w:t>
      </w:r>
      <w:r w:rsidR="002C484D" w:rsidRPr="002C484D">
        <w:rPr>
          <w:sz w:val="28"/>
          <w:szCs w:val="28"/>
        </w:rPr>
        <w:t>.</w:t>
      </w:r>
    </w:p>
    <w:p w14:paraId="2CB61952" w14:textId="77777777" w:rsidR="002C484D" w:rsidRDefault="002C484D" w:rsidP="002C484D">
      <w:pPr>
        <w:tabs>
          <w:tab w:val="left" w:pos="1134"/>
        </w:tabs>
        <w:jc w:val="both"/>
        <w:rPr>
          <w:sz w:val="28"/>
          <w:szCs w:val="28"/>
        </w:rPr>
      </w:pPr>
    </w:p>
    <w:p w14:paraId="71984052" w14:textId="77777777" w:rsidR="002C484D" w:rsidRDefault="002C484D" w:rsidP="002C484D">
      <w:pPr>
        <w:tabs>
          <w:tab w:val="left" w:pos="1134"/>
        </w:tabs>
        <w:ind w:hanging="284"/>
        <w:jc w:val="both"/>
        <w:rPr>
          <w:sz w:val="28"/>
          <w:szCs w:val="28"/>
        </w:rPr>
      </w:pPr>
      <w:r>
        <w:rPr>
          <w:noProof/>
          <w:sz w:val="28"/>
          <w:szCs w:val="28"/>
        </w:rPr>
        <w:lastRenderedPageBreak/>
        <w:drawing>
          <wp:inline distT="0" distB="0" distL="0" distR="0" wp14:anchorId="1588F449" wp14:editId="03264112">
            <wp:extent cx="6323308" cy="5129939"/>
            <wp:effectExtent l="0" t="0" r="1905" b="0"/>
            <wp:docPr id="2024792006"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92006" name="Рисунок 2024792006"/>
                    <pic:cNvPicPr/>
                  </pic:nvPicPr>
                  <pic:blipFill rotWithShape="1">
                    <a:blip r:embed="rId93" cstate="print">
                      <a:extLst>
                        <a:ext uri="{28A0092B-C50C-407E-A947-70E740481C1C}">
                          <a14:useLocalDpi xmlns:a14="http://schemas.microsoft.com/office/drawing/2010/main" val="0"/>
                        </a:ext>
                      </a:extLst>
                    </a:blip>
                    <a:srcRect l="-1" t="3074" r="-41"/>
                    <a:stretch/>
                  </pic:blipFill>
                  <pic:spPr bwMode="auto">
                    <a:xfrm>
                      <a:off x="0" y="0"/>
                      <a:ext cx="6327165" cy="5133068"/>
                    </a:xfrm>
                    <a:prstGeom prst="rect">
                      <a:avLst/>
                    </a:prstGeom>
                    <a:ln>
                      <a:noFill/>
                    </a:ln>
                    <a:extLst>
                      <a:ext uri="{53640926-AAD7-44D8-BBD7-CCE9431645EC}">
                        <a14:shadowObscured xmlns:a14="http://schemas.microsoft.com/office/drawing/2010/main"/>
                      </a:ext>
                    </a:extLst>
                  </pic:spPr>
                </pic:pic>
              </a:graphicData>
            </a:graphic>
          </wp:inline>
        </w:drawing>
      </w:r>
    </w:p>
    <w:p w14:paraId="7D7EDA77" w14:textId="77777777" w:rsidR="001F59C4" w:rsidRPr="001E3BE6" w:rsidRDefault="001F59C4" w:rsidP="002C484D">
      <w:pPr>
        <w:tabs>
          <w:tab w:val="left" w:pos="1134"/>
        </w:tabs>
        <w:ind w:firstLine="709"/>
        <w:jc w:val="center"/>
        <w:rPr>
          <w:sz w:val="16"/>
          <w:szCs w:val="16"/>
        </w:rPr>
      </w:pPr>
    </w:p>
    <w:p w14:paraId="7A7E3C8C" w14:textId="046877CC" w:rsidR="002C484D" w:rsidRDefault="002C484D" w:rsidP="001E3BE6">
      <w:pPr>
        <w:tabs>
          <w:tab w:val="left" w:pos="1134"/>
        </w:tabs>
        <w:jc w:val="center"/>
        <w:rPr>
          <w:sz w:val="28"/>
          <w:szCs w:val="28"/>
        </w:rPr>
      </w:pPr>
      <w:r>
        <w:rPr>
          <w:sz w:val="28"/>
          <w:szCs w:val="28"/>
        </w:rPr>
        <w:t>Рисунок 3</w:t>
      </w:r>
      <w:r w:rsidR="00C83333">
        <w:rPr>
          <w:sz w:val="28"/>
          <w:szCs w:val="28"/>
          <w:lang w:val="kk-KZ"/>
        </w:rPr>
        <w:t>8</w:t>
      </w:r>
      <w:r>
        <w:rPr>
          <w:sz w:val="28"/>
          <w:szCs w:val="28"/>
        </w:rPr>
        <w:t xml:space="preserve"> – Корреляционный анализ факторов сельского хозяйства и его доли в ВВП</w:t>
      </w:r>
    </w:p>
    <w:p w14:paraId="3112DF94" w14:textId="77777777" w:rsidR="001F59C4" w:rsidRPr="001E3BE6" w:rsidRDefault="001F59C4" w:rsidP="002C484D">
      <w:pPr>
        <w:ind w:firstLine="709"/>
        <w:jc w:val="both"/>
        <w:rPr>
          <w:sz w:val="16"/>
          <w:szCs w:val="16"/>
        </w:rPr>
      </w:pPr>
    </w:p>
    <w:p w14:paraId="4CF81F63" w14:textId="51547B81" w:rsidR="002C484D" w:rsidRDefault="002C484D" w:rsidP="00091D4C">
      <w:pPr>
        <w:ind w:firstLine="709"/>
        <w:jc w:val="both"/>
        <w:rPr>
          <w:sz w:val="28"/>
          <w:szCs w:val="28"/>
        </w:rPr>
      </w:pPr>
      <w:r w:rsidRPr="006D14C6">
        <w:t>Примечание – Составлен</w:t>
      </w:r>
      <w:r>
        <w:t>о автором</w:t>
      </w:r>
    </w:p>
    <w:p w14:paraId="370C737D" w14:textId="77777777" w:rsidR="002C484D" w:rsidRDefault="002C484D" w:rsidP="00091D4C">
      <w:pPr>
        <w:tabs>
          <w:tab w:val="left" w:pos="1134"/>
        </w:tabs>
        <w:ind w:hanging="284"/>
        <w:jc w:val="both"/>
        <w:rPr>
          <w:sz w:val="28"/>
          <w:szCs w:val="28"/>
        </w:rPr>
      </w:pPr>
    </w:p>
    <w:p w14:paraId="3ABD7DCA" w14:textId="77777777" w:rsidR="003339CA" w:rsidRPr="002C484D" w:rsidRDefault="003339CA" w:rsidP="00091D4C">
      <w:pPr>
        <w:tabs>
          <w:tab w:val="left" w:pos="1134"/>
        </w:tabs>
        <w:ind w:firstLine="709"/>
        <w:jc w:val="both"/>
        <w:rPr>
          <w:sz w:val="28"/>
          <w:szCs w:val="28"/>
        </w:rPr>
      </w:pPr>
      <w:r w:rsidRPr="002C484D">
        <w:rPr>
          <w:sz w:val="28"/>
          <w:szCs w:val="28"/>
        </w:rPr>
        <w:t>Основные выводы из анализа:</w:t>
      </w:r>
    </w:p>
    <w:p w14:paraId="128F8B2F" w14:textId="77777777" w:rsidR="003339CA" w:rsidRPr="002C484D" w:rsidRDefault="003339CA" w:rsidP="00091D4C">
      <w:pPr>
        <w:pStyle w:val="a7"/>
        <w:numPr>
          <w:ilvl w:val="0"/>
          <w:numId w:val="60"/>
        </w:numPr>
        <w:tabs>
          <w:tab w:val="left" w:pos="1134"/>
        </w:tabs>
        <w:ind w:left="0" w:firstLine="709"/>
        <w:jc w:val="both"/>
        <w:rPr>
          <w:sz w:val="28"/>
          <w:szCs w:val="28"/>
        </w:rPr>
      </w:pPr>
      <w:r w:rsidRPr="002C484D">
        <w:rPr>
          <w:sz w:val="28"/>
          <w:szCs w:val="28"/>
        </w:rPr>
        <w:t>Сильная положительная корреляция (близкая к 1.0) наблюдается между долей сельского хозяйства в ВВП и такими факторами, как пахотные земли, урожайность зерновых, добавленная стоимость в сельском хозяйстве, а также индексы производства продуктов питания и животноводства. Это означает, что увеличение этих показателей способствует росту аграрного сектора в экономике.</w:t>
      </w:r>
    </w:p>
    <w:p w14:paraId="27DB4F4F" w14:textId="77777777" w:rsidR="003339CA" w:rsidRPr="002C484D" w:rsidRDefault="003339CA" w:rsidP="00091D4C">
      <w:pPr>
        <w:pStyle w:val="a7"/>
        <w:numPr>
          <w:ilvl w:val="0"/>
          <w:numId w:val="60"/>
        </w:numPr>
        <w:tabs>
          <w:tab w:val="left" w:pos="1134"/>
        </w:tabs>
        <w:ind w:left="0" w:firstLine="709"/>
        <w:jc w:val="both"/>
        <w:rPr>
          <w:sz w:val="28"/>
          <w:szCs w:val="28"/>
        </w:rPr>
      </w:pPr>
      <w:r w:rsidRPr="002C484D">
        <w:rPr>
          <w:sz w:val="28"/>
          <w:szCs w:val="28"/>
        </w:rPr>
        <w:t>Отрицательная корреляция (близкая к -1.0) выявлена между долей сельского хозяйства в ВВП и уровнем оседания грунта, что подтверждает негативное влияние деградации земель на аграрное производство.</w:t>
      </w:r>
    </w:p>
    <w:p w14:paraId="237E5D3F" w14:textId="77777777" w:rsidR="003339CA" w:rsidRPr="002C484D" w:rsidRDefault="003339CA" w:rsidP="00091D4C">
      <w:pPr>
        <w:pStyle w:val="a7"/>
        <w:numPr>
          <w:ilvl w:val="0"/>
          <w:numId w:val="60"/>
        </w:numPr>
        <w:tabs>
          <w:tab w:val="left" w:pos="1134"/>
        </w:tabs>
        <w:ind w:left="0" w:firstLine="709"/>
        <w:jc w:val="both"/>
        <w:rPr>
          <w:sz w:val="28"/>
          <w:szCs w:val="28"/>
        </w:rPr>
      </w:pPr>
      <w:r w:rsidRPr="002C484D">
        <w:rPr>
          <w:sz w:val="28"/>
          <w:szCs w:val="28"/>
        </w:rPr>
        <w:t>Занятость в сельском хозяйстве показывает умеренную отрицательную корреляцию с производственными показателями, что указывает на процессы механизации и цифровизации, приводящие к снижению доли занятых в сельском хозяйстве при сохранении или увеличении продуктивности.</w:t>
      </w:r>
    </w:p>
    <w:p w14:paraId="41CC01AB" w14:textId="77777777" w:rsidR="003339CA" w:rsidRPr="00CA121D" w:rsidRDefault="003339CA" w:rsidP="003339CA">
      <w:pPr>
        <w:tabs>
          <w:tab w:val="left" w:pos="1134"/>
        </w:tabs>
        <w:ind w:firstLine="709"/>
        <w:jc w:val="both"/>
        <w:rPr>
          <w:sz w:val="28"/>
          <w:szCs w:val="28"/>
        </w:rPr>
      </w:pPr>
      <w:r w:rsidRPr="002C484D">
        <w:rPr>
          <w:sz w:val="28"/>
          <w:szCs w:val="28"/>
        </w:rPr>
        <w:t>Стратегический аудит в области сельского хозяйства играет ключевую роль в достижении целевых показателей</w:t>
      </w:r>
      <w:r w:rsidRPr="00CA121D">
        <w:rPr>
          <w:sz w:val="28"/>
          <w:szCs w:val="28"/>
        </w:rPr>
        <w:t xml:space="preserve"> государственной политики. Поскольку </w:t>
      </w:r>
      <w:r w:rsidRPr="00CA121D">
        <w:rPr>
          <w:sz w:val="28"/>
          <w:szCs w:val="28"/>
        </w:rPr>
        <w:lastRenderedPageBreak/>
        <w:t>объем государственной поддержки сельского хозяйства увеличился в 4,5 раза к 2020 году, а к 2025 году планируется удвоение несырьевого экспорта, важно оценивать эффективность мер государственной поддержки. Стратегический аудит должен учитывать:</w:t>
      </w:r>
    </w:p>
    <w:p w14:paraId="4A68D769" w14:textId="77777777" w:rsidR="003339CA" w:rsidRPr="00CA121D" w:rsidRDefault="003339CA" w:rsidP="003339CA">
      <w:pPr>
        <w:pStyle w:val="a7"/>
        <w:numPr>
          <w:ilvl w:val="0"/>
          <w:numId w:val="55"/>
        </w:numPr>
        <w:tabs>
          <w:tab w:val="left" w:pos="1134"/>
        </w:tabs>
        <w:ind w:left="0" w:firstLine="709"/>
        <w:jc w:val="both"/>
        <w:rPr>
          <w:sz w:val="28"/>
          <w:szCs w:val="28"/>
        </w:rPr>
      </w:pPr>
      <w:r w:rsidRPr="00CA121D">
        <w:rPr>
          <w:sz w:val="28"/>
          <w:szCs w:val="28"/>
        </w:rPr>
        <w:t>Соответствие целевых показателей развития с/х национальным программам.</w:t>
      </w:r>
    </w:p>
    <w:p w14:paraId="331CAC44" w14:textId="77777777" w:rsidR="003339CA" w:rsidRPr="00CA121D" w:rsidRDefault="003339CA" w:rsidP="003339CA">
      <w:pPr>
        <w:pStyle w:val="a7"/>
        <w:numPr>
          <w:ilvl w:val="0"/>
          <w:numId w:val="55"/>
        </w:numPr>
        <w:tabs>
          <w:tab w:val="left" w:pos="1134"/>
        </w:tabs>
        <w:ind w:left="0" w:firstLine="709"/>
        <w:jc w:val="both"/>
        <w:rPr>
          <w:sz w:val="28"/>
          <w:szCs w:val="28"/>
        </w:rPr>
      </w:pPr>
      <w:r w:rsidRPr="00CA121D">
        <w:rPr>
          <w:sz w:val="28"/>
          <w:szCs w:val="28"/>
        </w:rPr>
        <w:t>Реальный вклад сельского хозяйства в ВВП и прогнозирование дальнейшей динамики.</w:t>
      </w:r>
    </w:p>
    <w:p w14:paraId="6E096D5D" w14:textId="77777777" w:rsidR="003339CA" w:rsidRPr="00CA121D" w:rsidRDefault="003339CA" w:rsidP="003339CA">
      <w:pPr>
        <w:pStyle w:val="a7"/>
        <w:numPr>
          <w:ilvl w:val="0"/>
          <w:numId w:val="55"/>
        </w:numPr>
        <w:tabs>
          <w:tab w:val="left" w:pos="1134"/>
        </w:tabs>
        <w:ind w:left="0" w:firstLine="709"/>
        <w:jc w:val="both"/>
        <w:rPr>
          <w:sz w:val="28"/>
          <w:szCs w:val="28"/>
        </w:rPr>
      </w:pPr>
      <w:r w:rsidRPr="00CA121D">
        <w:rPr>
          <w:sz w:val="28"/>
          <w:szCs w:val="28"/>
        </w:rPr>
        <w:t>Инструменты оценки продуктивности и эффективности использования бюджетных средств.</w:t>
      </w:r>
    </w:p>
    <w:p w14:paraId="7AB57F9E" w14:textId="77777777" w:rsidR="003339CA" w:rsidRPr="00CA121D" w:rsidRDefault="003339CA" w:rsidP="003339CA">
      <w:pPr>
        <w:tabs>
          <w:tab w:val="left" w:pos="1134"/>
        </w:tabs>
        <w:ind w:firstLine="709"/>
        <w:jc w:val="both"/>
        <w:rPr>
          <w:sz w:val="28"/>
          <w:szCs w:val="28"/>
        </w:rPr>
      </w:pPr>
      <w:r w:rsidRPr="00CA121D">
        <w:rPr>
          <w:sz w:val="28"/>
          <w:szCs w:val="28"/>
        </w:rPr>
        <w:t>В условиях перехода Казахстана к экологически ориентированной модели государственного аудита необходимо учитывать влияние сельского хозяйства на выбросы углерода и устойчивое использование земельных ресурсов. Например:</w:t>
      </w:r>
    </w:p>
    <w:p w14:paraId="1FEDD3C0" w14:textId="77777777" w:rsidR="003339CA" w:rsidRPr="00CA121D" w:rsidRDefault="003339CA" w:rsidP="003339CA">
      <w:pPr>
        <w:pStyle w:val="a7"/>
        <w:numPr>
          <w:ilvl w:val="0"/>
          <w:numId w:val="56"/>
        </w:numPr>
        <w:tabs>
          <w:tab w:val="left" w:pos="1134"/>
        </w:tabs>
        <w:ind w:left="0" w:firstLine="709"/>
        <w:jc w:val="both"/>
        <w:rPr>
          <w:sz w:val="28"/>
          <w:szCs w:val="28"/>
        </w:rPr>
      </w:pPr>
      <w:r w:rsidRPr="00CA121D">
        <w:rPr>
          <w:sz w:val="28"/>
          <w:szCs w:val="28"/>
        </w:rPr>
        <w:t>Снижение сельскохозяйственного производства из-за оседания грунта и истощения почв требует пересмотра агрополитики.</w:t>
      </w:r>
    </w:p>
    <w:p w14:paraId="01E13044" w14:textId="77777777" w:rsidR="003339CA" w:rsidRPr="00CA121D" w:rsidRDefault="003339CA" w:rsidP="003339CA">
      <w:pPr>
        <w:pStyle w:val="a7"/>
        <w:numPr>
          <w:ilvl w:val="0"/>
          <w:numId w:val="56"/>
        </w:numPr>
        <w:tabs>
          <w:tab w:val="left" w:pos="1134"/>
        </w:tabs>
        <w:ind w:left="0" w:firstLine="709"/>
        <w:jc w:val="both"/>
        <w:rPr>
          <w:sz w:val="28"/>
          <w:szCs w:val="28"/>
        </w:rPr>
      </w:pPr>
      <w:r w:rsidRPr="00CA121D">
        <w:rPr>
          <w:sz w:val="28"/>
          <w:szCs w:val="28"/>
        </w:rPr>
        <w:t>Использование удобрений (3.9 кг/га) оказывает влияние на деградацию почв и водных ресурсов, что требует контроля в рамках аудита.</w:t>
      </w:r>
    </w:p>
    <w:p w14:paraId="37054711" w14:textId="77777777" w:rsidR="003339CA" w:rsidRPr="00CA121D" w:rsidRDefault="003339CA" w:rsidP="003339CA">
      <w:pPr>
        <w:pStyle w:val="a7"/>
        <w:numPr>
          <w:ilvl w:val="0"/>
          <w:numId w:val="56"/>
        </w:numPr>
        <w:tabs>
          <w:tab w:val="left" w:pos="1134"/>
        </w:tabs>
        <w:ind w:left="0" w:firstLine="709"/>
        <w:jc w:val="both"/>
        <w:rPr>
          <w:sz w:val="28"/>
          <w:szCs w:val="28"/>
        </w:rPr>
      </w:pPr>
      <w:r w:rsidRPr="00CA121D">
        <w:rPr>
          <w:sz w:val="28"/>
          <w:szCs w:val="28"/>
        </w:rPr>
        <w:t xml:space="preserve">Развитие </w:t>
      </w:r>
      <w:r>
        <w:rPr>
          <w:sz w:val="28"/>
          <w:szCs w:val="28"/>
        </w:rPr>
        <w:t>«</w:t>
      </w:r>
      <w:r w:rsidRPr="00CA121D">
        <w:rPr>
          <w:sz w:val="28"/>
          <w:szCs w:val="28"/>
        </w:rPr>
        <w:t>зеленого</w:t>
      </w:r>
      <w:r>
        <w:rPr>
          <w:sz w:val="28"/>
          <w:szCs w:val="28"/>
        </w:rPr>
        <w:t>»</w:t>
      </w:r>
      <w:r w:rsidRPr="00CA121D">
        <w:rPr>
          <w:sz w:val="28"/>
          <w:szCs w:val="28"/>
        </w:rPr>
        <w:t xml:space="preserve"> сельского хозяйства и экологически чистых технологий станет важным направлением аудита эффективности госпрограмм.</w:t>
      </w:r>
    </w:p>
    <w:p w14:paraId="60843104" w14:textId="3F7931FC" w:rsidR="003339CA" w:rsidRDefault="003339CA" w:rsidP="003339CA">
      <w:pPr>
        <w:tabs>
          <w:tab w:val="left" w:pos="1134"/>
        </w:tabs>
        <w:ind w:firstLine="709"/>
        <w:jc w:val="both"/>
        <w:rPr>
          <w:sz w:val="28"/>
          <w:szCs w:val="28"/>
        </w:rPr>
      </w:pPr>
      <w:r w:rsidRPr="00CA121D">
        <w:rPr>
          <w:sz w:val="28"/>
          <w:szCs w:val="28"/>
        </w:rPr>
        <w:t>В перспективе Казахстану необходимо пересмотреть свою стратегию развития аграрного сектора, если он хочет сохранить и даже увеличить его долю в ВВП. Одним из ключевых направлений может стать цифровизация агробизнеса, внедрение точного земледелия, использование искусственного интеллекта для прогнозирования урожаев и управление ресурсами. Также важным шагом будет развитие перерабатывающей промышленности, что позволит выпускать готовую продукцию с высокой добавленной стоимостью, а не просто экспортировать сырье. В противном случае текущая тенденция сохранится: абсолютные показатели сельского хозяйства будут расти, но его доля в структуре экономики продолжит снижаться. Если не будут приняты дополнительные меры, в ближайшие годы можно ожидать дальнейшего уменьшения вклада аграрного сектора в ВВП страны, что может поставить под угрозу продовольственную безопасность и замедлить развитие сельских регионов</w:t>
      </w:r>
      <w:r w:rsidR="004C0047">
        <w:rPr>
          <w:sz w:val="28"/>
          <w:szCs w:val="28"/>
        </w:rPr>
        <w:t xml:space="preserve"> </w:t>
      </w:r>
      <w:r w:rsidRPr="00B81A56">
        <w:rPr>
          <w:sz w:val="28"/>
          <w:szCs w:val="28"/>
        </w:rPr>
        <w:t>[1</w:t>
      </w:r>
      <w:r w:rsidR="007C1ECE">
        <w:rPr>
          <w:sz w:val="28"/>
          <w:szCs w:val="28"/>
        </w:rPr>
        <w:t>20</w:t>
      </w:r>
      <w:r w:rsidRPr="00B81A56">
        <w:rPr>
          <w:sz w:val="28"/>
          <w:szCs w:val="28"/>
        </w:rPr>
        <w:t>]</w:t>
      </w:r>
      <w:r w:rsidRPr="00CA121D">
        <w:rPr>
          <w:sz w:val="28"/>
          <w:szCs w:val="28"/>
        </w:rPr>
        <w:t>.</w:t>
      </w:r>
    </w:p>
    <w:p w14:paraId="4A594F21" w14:textId="77777777" w:rsidR="003339CA" w:rsidRPr="000C3FF1" w:rsidRDefault="003339CA" w:rsidP="003339CA">
      <w:pPr>
        <w:tabs>
          <w:tab w:val="left" w:pos="1134"/>
        </w:tabs>
        <w:ind w:firstLine="709"/>
        <w:jc w:val="both"/>
        <w:rPr>
          <w:sz w:val="28"/>
          <w:szCs w:val="28"/>
        </w:rPr>
      </w:pPr>
      <w:r w:rsidRPr="000C3FF1">
        <w:rPr>
          <w:sz w:val="28"/>
          <w:szCs w:val="28"/>
        </w:rPr>
        <w:t>Переход к устойчивому сельскому хозяйству – один из ключевых элементов зеленой трансформации Казахстана, который обеспечит не только снижение выбросов, но и продовольственную безопасность страны, повышение конкурентоспособности агропромышленного комплекса и адаптацию к климатическим изменениям. В рамках этого перехода к 2045 году планируется:</w:t>
      </w:r>
    </w:p>
    <w:p w14:paraId="5F3D754F" w14:textId="77777777" w:rsidR="003339CA" w:rsidRPr="000C3FF1" w:rsidRDefault="003339CA" w:rsidP="00091D4C">
      <w:pPr>
        <w:pStyle w:val="a7"/>
        <w:numPr>
          <w:ilvl w:val="0"/>
          <w:numId w:val="53"/>
        </w:numPr>
        <w:tabs>
          <w:tab w:val="left" w:pos="993"/>
        </w:tabs>
        <w:ind w:left="0" w:firstLine="709"/>
        <w:jc w:val="both"/>
        <w:rPr>
          <w:sz w:val="28"/>
          <w:szCs w:val="28"/>
        </w:rPr>
      </w:pPr>
      <w:r w:rsidRPr="000C3FF1">
        <w:rPr>
          <w:sz w:val="28"/>
          <w:szCs w:val="28"/>
        </w:rPr>
        <w:t>отказ от новых проектов угольной генерации;</w:t>
      </w:r>
    </w:p>
    <w:p w14:paraId="53CA4D1C" w14:textId="77777777" w:rsidR="003339CA" w:rsidRPr="000C3FF1" w:rsidRDefault="003339CA" w:rsidP="00091D4C">
      <w:pPr>
        <w:pStyle w:val="a7"/>
        <w:numPr>
          <w:ilvl w:val="0"/>
          <w:numId w:val="53"/>
        </w:numPr>
        <w:tabs>
          <w:tab w:val="left" w:pos="993"/>
        </w:tabs>
        <w:ind w:left="0" w:firstLine="709"/>
        <w:jc w:val="both"/>
        <w:rPr>
          <w:sz w:val="28"/>
          <w:szCs w:val="28"/>
        </w:rPr>
      </w:pPr>
      <w:r w:rsidRPr="000C3FF1">
        <w:rPr>
          <w:sz w:val="28"/>
          <w:szCs w:val="28"/>
        </w:rPr>
        <w:t>расширение использования возобновляемых источников энергии;</w:t>
      </w:r>
    </w:p>
    <w:p w14:paraId="12FD1D37" w14:textId="77777777" w:rsidR="003339CA" w:rsidRPr="000C3FF1" w:rsidRDefault="003339CA" w:rsidP="00091D4C">
      <w:pPr>
        <w:pStyle w:val="a7"/>
        <w:numPr>
          <w:ilvl w:val="0"/>
          <w:numId w:val="53"/>
        </w:numPr>
        <w:tabs>
          <w:tab w:val="left" w:pos="993"/>
        </w:tabs>
        <w:ind w:left="0" w:firstLine="709"/>
        <w:jc w:val="both"/>
        <w:rPr>
          <w:sz w:val="28"/>
          <w:szCs w:val="28"/>
        </w:rPr>
      </w:pPr>
      <w:r w:rsidRPr="000C3FF1">
        <w:rPr>
          <w:sz w:val="28"/>
          <w:szCs w:val="28"/>
        </w:rPr>
        <w:t>внедрение экологически чистых технологий;</w:t>
      </w:r>
    </w:p>
    <w:p w14:paraId="13568BFE" w14:textId="77777777" w:rsidR="003339CA" w:rsidRPr="000C3FF1" w:rsidRDefault="003339CA" w:rsidP="00091D4C">
      <w:pPr>
        <w:pStyle w:val="a7"/>
        <w:numPr>
          <w:ilvl w:val="0"/>
          <w:numId w:val="53"/>
        </w:numPr>
        <w:tabs>
          <w:tab w:val="left" w:pos="993"/>
        </w:tabs>
        <w:ind w:left="0" w:firstLine="709"/>
        <w:jc w:val="both"/>
        <w:rPr>
          <w:sz w:val="28"/>
          <w:szCs w:val="28"/>
        </w:rPr>
      </w:pPr>
      <w:r w:rsidRPr="000C3FF1">
        <w:rPr>
          <w:sz w:val="28"/>
          <w:szCs w:val="28"/>
        </w:rPr>
        <w:t>переход на устойчивое сельское хозяйство на 75% пахотных земель;</w:t>
      </w:r>
    </w:p>
    <w:p w14:paraId="7A454DE9" w14:textId="77777777" w:rsidR="003339CA" w:rsidRPr="000C3FF1" w:rsidRDefault="003339CA" w:rsidP="00091D4C">
      <w:pPr>
        <w:pStyle w:val="a7"/>
        <w:numPr>
          <w:ilvl w:val="0"/>
          <w:numId w:val="53"/>
        </w:numPr>
        <w:tabs>
          <w:tab w:val="left" w:pos="993"/>
        </w:tabs>
        <w:ind w:left="0" w:firstLine="709"/>
        <w:jc w:val="both"/>
        <w:rPr>
          <w:sz w:val="28"/>
          <w:szCs w:val="28"/>
        </w:rPr>
      </w:pPr>
      <w:r w:rsidRPr="000C3FF1">
        <w:rPr>
          <w:sz w:val="28"/>
          <w:szCs w:val="28"/>
        </w:rPr>
        <w:t>минимизацию использования химических удобрений и развитие органического земледелия.</w:t>
      </w:r>
    </w:p>
    <w:p w14:paraId="4FCADE27" w14:textId="77777777" w:rsidR="003339CA" w:rsidRDefault="003339CA" w:rsidP="003339CA">
      <w:pPr>
        <w:tabs>
          <w:tab w:val="left" w:pos="1134"/>
        </w:tabs>
        <w:ind w:firstLine="709"/>
        <w:jc w:val="both"/>
        <w:rPr>
          <w:sz w:val="28"/>
          <w:szCs w:val="28"/>
        </w:rPr>
      </w:pPr>
      <w:r w:rsidRPr="000C3FF1">
        <w:rPr>
          <w:sz w:val="28"/>
          <w:szCs w:val="28"/>
        </w:rPr>
        <w:lastRenderedPageBreak/>
        <w:t>Таким образом, государственный аудит в условиях декарбонизации экономики приобретает ключевое значение для оценки эффективности стратегического планирования и контроля за реализацией экологически ориентированных мероприятий.</w:t>
      </w:r>
    </w:p>
    <w:p w14:paraId="34B95769" w14:textId="58E68A31" w:rsidR="003339CA" w:rsidRPr="00E14113" w:rsidRDefault="003339CA" w:rsidP="003339CA">
      <w:pPr>
        <w:tabs>
          <w:tab w:val="left" w:pos="1134"/>
        </w:tabs>
        <w:ind w:firstLine="709"/>
        <w:jc w:val="both"/>
        <w:rPr>
          <w:sz w:val="28"/>
          <w:szCs w:val="28"/>
        </w:rPr>
      </w:pPr>
      <w:r w:rsidRPr="00E14113">
        <w:rPr>
          <w:sz w:val="28"/>
          <w:szCs w:val="28"/>
        </w:rPr>
        <w:t xml:space="preserve">Переход от стратегического аудита системы государственного планирования к </w:t>
      </w:r>
      <w:proofErr w:type="spellStart"/>
      <w:r w:rsidRPr="00E14113">
        <w:rPr>
          <w:sz w:val="28"/>
          <w:szCs w:val="28"/>
        </w:rPr>
        <w:t>экологоцентричной</w:t>
      </w:r>
      <w:proofErr w:type="spellEnd"/>
      <w:r w:rsidRPr="00E14113">
        <w:rPr>
          <w:sz w:val="28"/>
          <w:szCs w:val="28"/>
        </w:rPr>
        <w:t xml:space="preserve"> модели обусловлен необходимостью интеграции экологических факторов в процессы государственного управления. Современные вызовы, такие как изменение климата, рост потребления природных ресурсов и необходимость обеспечения устойчивого развития, требуют нового подхода к реализации стратегий и оценки их эффективности. Стратегический аудит системы государственного планирования уже включает анализ и оценку таких документов, как Национальный план развития, Стратегия национальной безопасности, а также планы развития регионов и квазигосударственных организаций. Однако в рамках традиционного подхода не уделяется достаточного внимания экологическим аспектам, что создает риски недостижения долгосрочных стратегических целей, таких как углеродная нейтральность. Включение </w:t>
      </w:r>
      <w:proofErr w:type="spellStart"/>
      <w:r w:rsidRPr="00E14113">
        <w:rPr>
          <w:sz w:val="28"/>
          <w:szCs w:val="28"/>
        </w:rPr>
        <w:t>экологоцентричных</w:t>
      </w:r>
      <w:proofErr w:type="spellEnd"/>
      <w:r w:rsidRPr="00E14113">
        <w:rPr>
          <w:sz w:val="28"/>
          <w:szCs w:val="28"/>
        </w:rPr>
        <w:t xml:space="preserve"> принципов в стратегический аудит позволит адаптировать систему планирования к современным вызовам и усилить контроль за реализацией экологических инициатив.</w:t>
      </w:r>
    </w:p>
    <w:p w14:paraId="455B176F" w14:textId="3B2DCA69" w:rsidR="003339CA" w:rsidRDefault="003339CA" w:rsidP="003339CA">
      <w:pPr>
        <w:tabs>
          <w:tab w:val="left" w:pos="1134"/>
        </w:tabs>
        <w:ind w:firstLine="709"/>
        <w:jc w:val="both"/>
        <w:rPr>
          <w:sz w:val="28"/>
          <w:szCs w:val="28"/>
        </w:rPr>
      </w:pPr>
      <w:r w:rsidRPr="00E14113">
        <w:rPr>
          <w:sz w:val="28"/>
          <w:szCs w:val="28"/>
        </w:rPr>
        <w:t xml:space="preserve">Экологическая составляющая в системе государственного планирования должна стать центральным элементом аудита. Экологические аспекты необходимо учитывать на всех этапах – от подготовки стратегических документов до их реализации и мониторинга. Экологически ориентированная модель государственного аудита предполагает проведение комплексной оценки мероприятий, направленных на достижение углеродной нейтральности Республики Казахстан к 2060 году, включая оценку климатических рисков, анализ эффективности бюджетных расходов на экологические проекты, контроль за снижением выбросов парниковых газов и развитие </w:t>
      </w:r>
      <w:r>
        <w:rPr>
          <w:sz w:val="28"/>
          <w:szCs w:val="28"/>
        </w:rPr>
        <w:t>«</w:t>
      </w:r>
      <w:r w:rsidRPr="00E14113">
        <w:rPr>
          <w:sz w:val="28"/>
          <w:szCs w:val="28"/>
        </w:rPr>
        <w:t>зеленой</w:t>
      </w:r>
      <w:r>
        <w:rPr>
          <w:sz w:val="28"/>
          <w:szCs w:val="28"/>
        </w:rPr>
        <w:t>»</w:t>
      </w:r>
      <w:r w:rsidR="00091D4C">
        <w:rPr>
          <w:sz w:val="28"/>
          <w:szCs w:val="28"/>
        </w:rPr>
        <w:t xml:space="preserve"> </w:t>
      </w:r>
      <w:r w:rsidRPr="00E14113">
        <w:rPr>
          <w:sz w:val="28"/>
          <w:szCs w:val="28"/>
        </w:rPr>
        <w:t xml:space="preserve">экономики. Кроме того, аудит должен включать подготовку квалифицированных специалистов в области </w:t>
      </w:r>
      <w:r>
        <w:rPr>
          <w:sz w:val="28"/>
          <w:szCs w:val="28"/>
        </w:rPr>
        <w:t>«</w:t>
      </w:r>
      <w:r w:rsidRPr="00E14113">
        <w:rPr>
          <w:sz w:val="28"/>
          <w:szCs w:val="28"/>
        </w:rPr>
        <w:t>зеленого</w:t>
      </w:r>
      <w:r>
        <w:rPr>
          <w:sz w:val="28"/>
          <w:szCs w:val="28"/>
        </w:rPr>
        <w:t>»</w:t>
      </w:r>
      <w:r w:rsidRPr="00E14113">
        <w:rPr>
          <w:sz w:val="28"/>
          <w:szCs w:val="28"/>
        </w:rPr>
        <w:t xml:space="preserve"> аудита и мониторинг реализации международных обязательств, таких как Парижское соглашение. Таким образом, переход на </w:t>
      </w:r>
      <w:proofErr w:type="spellStart"/>
      <w:r w:rsidRPr="00E14113">
        <w:rPr>
          <w:sz w:val="28"/>
          <w:szCs w:val="28"/>
        </w:rPr>
        <w:t>экологоцентричную</w:t>
      </w:r>
      <w:proofErr w:type="spellEnd"/>
      <w:r w:rsidRPr="00E14113">
        <w:rPr>
          <w:sz w:val="28"/>
          <w:szCs w:val="28"/>
        </w:rPr>
        <w:t xml:space="preserve"> модель государственного аудита позволит не только укрепить международные позиции Казахстана в сфере устойчивого развития, но и повысить доверие общества к государственной политике, обеспечив прозрачность, эффективность и результативность экологических программ.</w:t>
      </w:r>
    </w:p>
    <w:p w14:paraId="7623B0D1" w14:textId="1216795F" w:rsidR="00D3559B" w:rsidRPr="00091D4C" w:rsidRDefault="003339CA" w:rsidP="003339CA">
      <w:pPr>
        <w:tabs>
          <w:tab w:val="left" w:pos="1134"/>
        </w:tabs>
        <w:ind w:firstLine="709"/>
        <w:jc w:val="both"/>
        <w:rPr>
          <w:sz w:val="28"/>
          <w:szCs w:val="28"/>
          <w:lang w:val="kk-KZ"/>
        </w:rPr>
      </w:pPr>
      <w:proofErr w:type="spellStart"/>
      <w:r w:rsidRPr="00E210D0">
        <w:rPr>
          <w:sz w:val="28"/>
          <w:szCs w:val="28"/>
        </w:rPr>
        <w:t>Экологоцентричная</w:t>
      </w:r>
      <w:proofErr w:type="spellEnd"/>
      <w:r w:rsidRPr="00E210D0">
        <w:rPr>
          <w:sz w:val="28"/>
          <w:szCs w:val="28"/>
        </w:rPr>
        <w:t xml:space="preserve"> модель государственного аудита позволяет интегрировать экологические цели в стратегическое управление и контроль за выполнением программ, направленных на устойчивое развитие и снижение углеродного следа. Применяя стратегический аудит в рамках достижения углеродной нейтральности к 2060 году, Казахстан сможет обеспечить системный подход к реализации амбициозных экологических задач, обозначенных в Стратегии дост</w:t>
      </w:r>
      <w:r w:rsidR="00091D4C">
        <w:rPr>
          <w:sz w:val="28"/>
          <w:szCs w:val="28"/>
        </w:rPr>
        <w:t xml:space="preserve">ижения углеродной нейтральности </w:t>
      </w:r>
      <w:r w:rsidR="00091D4C">
        <w:rPr>
          <w:sz w:val="28"/>
          <w:szCs w:val="28"/>
          <w:lang w:val="kk-KZ"/>
        </w:rPr>
        <w:t>(</w:t>
      </w:r>
      <w:r w:rsidR="00091D4C">
        <w:rPr>
          <w:sz w:val="28"/>
          <w:szCs w:val="28"/>
        </w:rPr>
        <w:t>таблица 25</w:t>
      </w:r>
      <w:r w:rsidR="00091D4C">
        <w:rPr>
          <w:sz w:val="28"/>
          <w:szCs w:val="28"/>
          <w:lang w:val="kk-KZ"/>
        </w:rPr>
        <w:t>).</w:t>
      </w:r>
    </w:p>
    <w:p w14:paraId="7215E75C" w14:textId="464C10A0" w:rsidR="00E210D0" w:rsidRDefault="00E210D0" w:rsidP="009B6254">
      <w:pPr>
        <w:tabs>
          <w:tab w:val="left" w:pos="1134"/>
        </w:tabs>
        <w:jc w:val="both"/>
        <w:rPr>
          <w:sz w:val="28"/>
          <w:szCs w:val="28"/>
        </w:rPr>
      </w:pPr>
      <w:r>
        <w:rPr>
          <w:sz w:val="28"/>
          <w:szCs w:val="28"/>
        </w:rPr>
        <w:t xml:space="preserve">Таблица </w:t>
      </w:r>
      <w:r w:rsidR="009B6254">
        <w:rPr>
          <w:sz w:val="28"/>
          <w:szCs w:val="28"/>
        </w:rPr>
        <w:t>25</w:t>
      </w:r>
      <w:r>
        <w:rPr>
          <w:sz w:val="28"/>
          <w:szCs w:val="28"/>
        </w:rPr>
        <w:t xml:space="preserve"> –</w:t>
      </w:r>
      <w:r w:rsidRPr="00D10783">
        <w:rPr>
          <w:sz w:val="28"/>
          <w:szCs w:val="28"/>
        </w:rPr>
        <w:t xml:space="preserve"> </w:t>
      </w:r>
      <w:r w:rsidRPr="00E210D0">
        <w:rPr>
          <w:sz w:val="28"/>
          <w:szCs w:val="28"/>
        </w:rPr>
        <w:t>Ключевые элементы и направления работы</w:t>
      </w:r>
    </w:p>
    <w:p w14:paraId="772458B2" w14:textId="77777777" w:rsidR="00E210D0" w:rsidRPr="009B6254" w:rsidRDefault="00E210D0" w:rsidP="00C4404B">
      <w:pPr>
        <w:tabs>
          <w:tab w:val="left" w:pos="1134"/>
        </w:tabs>
        <w:ind w:firstLine="709"/>
        <w:jc w:val="both"/>
        <w:rPr>
          <w:sz w:val="16"/>
          <w:szCs w:val="16"/>
        </w:rPr>
      </w:pPr>
    </w:p>
    <w:tbl>
      <w:tblPr>
        <w:tblStyle w:val="a9"/>
        <w:tblW w:w="9697" w:type="dxa"/>
        <w:jc w:val="center"/>
        <w:tblLook w:val="04A0" w:firstRow="1" w:lastRow="0" w:firstColumn="1" w:lastColumn="0" w:noHBand="0" w:noVBand="1"/>
      </w:tblPr>
      <w:tblGrid>
        <w:gridCol w:w="3397"/>
        <w:gridCol w:w="6300"/>
      </w:tblGrid>
      <w:tr w:rsidR="001E3BE6" w:rsidRPr="00E210D0" w14:paraId="03773BE8" w14:textId="77777777" w:rsidTr="001E3BE6">
        <w:trPr>
          <w:trHeight w:val="59"/>
          <w:jc w:val="center"/>
        </w:trPr>
        <w:tc>
          <w:tcPr>
            <w:tcW w:w="3397" w:type="dxa"/>
            <w:vAlign w:val="center"/>
          </w:tcPr>
          <w:p w14:paraId="67CA6A8C" w14:textId="61FD6A7E" w:rsidR="001E3BE6" w:rsidRPr="00E210D0" w:rsidRDefault="001E3BE6" w:rsidP="001E3BE6">
            <w:pPr>
              <w:tabs>
                <w:tab w:val="left" w:pos="1134"/>
              </w:tabs>
              <w:jc w:val="center"/>
            </w:pPr>
            <w:r>
              <w:lastRenderedPageBreak/>
              <w:t xml:space="preserve">Элементы </w:t>
            </w:r>
            <w:proofErr w:type="spellStart"/>
            <w:r>
              <w:t>экологоцентричной</w:t>
            </w:r>
            <w:proofErr w:type="spellEnd"/>
            <w:r>
              <w:t xml:space="preserve"> модели стратегического аудита</w:t>
            </w:r>
          </w:p>
        </w:tc>
        <w:tc>
          <w:tcPr>
            <w:tcW w:w="6300" w:type="dxa"/>
            <w:vAlign w:val="center"/>
          </w:tcPr>
          <w:p w14:paraId="5B666D2D" w14:textId="56F8EAFE" w:rsidR="001E3BE6" w:rsidRPr="00E210D0" w:rsidRDefault="001E3BE6" w:rsidP="001E3BE6">
            <w:pPr>
              <w:tabs>
                <w:tab w:val="left" w:pos="1134"/>
              </w:tabs>
              <w:jc w:val="center"/>
            </w:pPr>
            <w:r>
              <w:t>Направления</w:t>
            </w:r>
          </w:p>
        </w:tc>
      </w:tr>
      <w:tr w:rsidR="001E3BE6" w:rsidRPr="00E210D0" w14:paraId="281F7E89" w14:textId="77777777" w:rsidTr="00F900B4">
        <w:trPr>
          <w:trHeight w:val="1193"/>
          <w:jc w:val="center"/>
        </w:trPr>
        <w:tc>
          <w:tcPr>
            <w:tcW w:w="3397" w:type="dxa"/>
            <w:vMerge w:val="restart"/>
          </w:tcPr>
          <w:p w14:paraId="1041DD9E" w14:textId="2355B379" w:rsidR="001E3BE6" w:rsidRPr="00E210D0" w:rsidRDefault="001E3BE6" w:rsidP="00E210D0">
            <w:pPr>
              <w:tabs>
                <w:tab w:val="left" w:pos="1134"/>
              </w:tabs>
              <w:jc w:val="both"/>
            </w:pPr>
            <w:r w:rsidRPr="00E210D0">
              <w:t>Интеграция экологических целей в стратегическое планирование</w:t>
            </w:r>
          </w:p>
        </w:tc>
        <w:tc>
          <w:tcPr>
            <w:tcW w:w="6300" w:type="dxa"/>
          </w:tcPr>
          <w:p w14:paraId="49DFC1ED" w14:textId="7DEA8D4F" w:rsidR="001E3BE6" w:rsidRPr="00E210D0" w:rsidRDefault="001E3BE6" w:rsidP="00E210D0">
            <w:pPr>
              <w:tabs>
                <w:tab w:val="left" w:pos="1134"/>
              </w:tabs>
              <w:jc w:val="both"/>
            </w:pPr>
            <w:r w:rsidRPr="00E210D0">
              <w:t xml:space="preserve">Стратегический аудит проверяет, насколько программы и мероприятия по снижению выбросов парниковых газов соответствуют целям </w:t>
            </w:r>
            <w:r>
              <w:t>«</w:t>
            </w:r>
            <w:r w:rsidRPr="00E210D0">
              <w:t>Видения Казахстан-2050</w:t>
            </w:r>
            <w:r>
              <w:t>»</w:t>
            </w:r>
            <w:r w:rsidRPr="00E210D0">
              <w:t xml:space="preserve"> и Стратегии углеродной нейтральности.</w:t>
            </w:r>
          </w:p>
        </w:tc>
      </w:tr>
      <w:tr w:rsidR="001E3BE6" w:rsidRPr="00E210D0" w14:paraId="68F52C05" w14:textId="77777777" w:rsidTr="001E3BE6">
        <w:trPr>
          <w:trHeight w:val="59"/>
          <w:jc w:val="center"/>
        </w:trPr>
        <w:tc>
          <w:tcPr>
            <w:tcW w:w="3397" w:type="dxa"/>
            <w:vMerge/>
          </w:tcPr>
          <w:p w14:paraId="5B4614A6" w14:textId="5E4FEB81" w:rsidR="001E3BE6" w:rsidRPr="00E210D0" w:rsidRDefault="001E3BE6" w:rsidP="00E210D0">
            <w:pPr>
              <w:tabs>
                <w:tab w:val="left" w:pos="1134"/>
              </w:tabs>
              <w:jc w:val="both"/>
            </w:pPr>
          </w:p>
        </w:tc>
        <w:tc>
          <w:tcPr>
            <w:tcW w:w="6300" w:type="dxa"/>
          </w:tcPr>
          <w:p w14:paraId="2A931E11" w14:textId="4EA69C67" w:rsidR="001E3BE6" w:rsidRPr="00E210D0" w:rsidRDefault="001E3BE6" w:rsidP="00E210D0">
            <w:pPr>
              <w:tabs>
                <w:tab w:val="left" w:pos="1134"/>
              </w:tabs>
              <w:jc w:val="both"/>
            </w:pPr>
            <w:r w:rsidRPr="00E210D0">
              <w:t>Оценка выполняется по всем отраслям экономики: энергетике, промышленности, сельском хозяйстве, транспорте и сектору зданий.</w:t>
            </w:r>
          </w:p>
        </w:tc>
      </w:tr>
      <w:tr w:rsidR="001E3BE6" w:rsidRPr="00E210D0" w14:paraId="5D5D1118" w14:textId="77777777" w:rsidTr="001E3BE6">
        <w:trPr>
          <w:trHeight w:val="59"/>
          <w:jc w:val="center"/>
        </w:trPr>
        <w:tc>
          <w:tcPr>
            <w:tcW w:w="3397" w:type="dxa"/>
            <w:vMerge w:val="restart"/>
          </w:tcPr>
          <w:p w14:paraId="20A69E59" w14:textId="0B020E96" w:rsidR="001E3BE6" w:rsidRPr="00E210D0" w:rsidRDefault="001E3BE6" w:rsidP="00E210D0">
            <w:pPr>
              <w:tabs>
                <w:tab w:val="left" w:pos="1134"/>
              </w:tabs>
              <w:jc w:val="both"/>
            </w:pPr>
            <w:r w:rsidRPr="00E210D0">
              <w:rPr>
                <w:color w:val="000000"/>
              </w:rPr>
              <w:t>Контроль эффективности реализации экологических инициатив</w:t>
            </w:r>
          </w:p>
        </w:tc>
        <w:tc>
          <w:tcPr>
            <w:tcW w:w="6300" w:type="dxa"/>
          </w:tcPr>
          <w:p w14:paraId="331590B4" w14:textId="22D667D1" w:rsidR="001E3BE6" w:rsidRPr="00E210D0" w:rsidRDefault="001E3BE6" w:rsidP="00E210D0">
            <w:pPr>
              <w:tabs>
                <w:tab w:val="left" w:pos="1134"/>
              </w:tabs>
              <w:jc w:val="both"/>
            </w:pPr>
            <w:r w:rsidRPr="00E210D0">
              <w:t xml:space="preserve">Осуществляется аудит бюджетных расходов на экологические проекты, включая развитие </w:t>
            </w:r>
            <w:proofErr w:type="spellStart"/>
            <w:r w:rsidRPr="00E210D0">
              <w:t>возобновляе</w:t>
            </w:r>
            <w:proofErr w:type="spellEnd"/>
            <w:r>
              <w:t xml:space="preserve"> </w:t>
            </w:r>
            <w:proofErr w:type="spellStart"/>
            <w:r w:rsidRPr="00E210D0">
              <w:t>мых</w:t>
            </w:r>
            <w:proofErr w:type="spellEnd"/>
            <w:r w:rsidRPr="00E210D0">
              <w:t xml:space="preserve"> источников энергии (ВИЭ), повышение </w:t>
            </w:r>
            <w:proofErr w:type="spellStart"/>
            <w:r w:rsidRPr="00E210D0">
              <w:t>энергоэффек</w:t>
            </w:r>
            <w:proofErr w:type="spellEnd"/>
            <w:r>
              <w:t xml:space="preserve"> </w:t>
            </w:r>
            <w:proofErr w:type="spellStart"/>
            <w:r w:rsidRPr="00E210D0">
              <w:t>тивности</w:t>
            </w:r>
            <w:proofErr w:type="spellEnd"/>
            <w:r w:rsidRPr="00E210D0">
              <w:t xml:space="preserve"> </w:t>
            </w:r>
            <w:r>
              <w:t>и декарбонизацию промышленности</w:t>
            </w:r>
          </w:p>
        </w:tc>
      </w:tr>
      <w:tr w:rsidR="001E3BE6" w:rsidRPr="00E210D0" w14:paraId="1C0232AF" w14:textId="77777777" w:rsidTr="001E3BE6">
        <w:trPr>
          <w:trHeight w:val="59"/>
          <w:jc w:val="center"/>
        </w:trPr>
        <w:tc>
          <w:tcPr>
            <w:tcW w:w="3397" w:type="dxa"/>
            <w:vMerge/>
          </w:tcPr>
          <w:p w14:paraId="5665BF67" w14:textId="152171F2" w:rsidR="001E3BE6" w:rsidRPr="00E210D0" w:rsidRDefault="001E3BE6" w:rsidP="00E210D0">
            <w:pPr>
              <w:tabs>
                <w:tab w:val="left" w:pos="1134"/>
              </w:tabs>
              <w:jc w:val="both"/>
            </w:pPr>
          </w:p>
        </w:tc>
        <w:tc>
          <w:tcPr>
            <w:tcW w:w="6300" w:type="dxa"/>
          </w:tcPr>
          <w:p w14:paraId="186CABA9" w14:textId="12BF5DF5" w:rsidR="001E3BE6" w:rsidRPr="00E210D0" w:rsidRDefault="001E3BE6" w:rsidP="00E210D0">
            <w:pPr>
              <w:tabs>
                <w:tab w:val="left" w:pos="1134"/>
              </w:tabs>
              <w:jc w:val="both"/>
            </w:pPr>
            <w:r w:rsidRPr="00E210D0">
              <w:t>Проводится мониторинг внедрения инновационных технологий, таких как использование водорода и технологий улавливания углерода.</w:t>
            </w:r>
          </w:p>
        </w:tc>
      </w:tr>
      <w:tr w:rsidR="001E3BE6" w:rsidRPr="00E210D0" w14:paraId="6E94C3A0" w14:textId="77777777" w:rsidTr="00F900B4">
        <w:trPr>
          <w:trHeight w:val="587"/>
          <w:jc w:val="center"/>
        </w:trPr>
        <w:tc>
          <w:tcPr>
            <w:tcW w:w="3397" w:type="dxa"/>
            <w:vMerge w:val="restart"/>
          </w:tcPr>
          <w:p w14:paraId="1B5F3792" w14:textId="72776288" w:rsidR="001E3BE6" w:rsidRPr="00E210D0" w:rsidRDefault="001E3BE6" w:rsidP="00E210D0">
            <w:pPr>
              <w:tabs>
                <w:tab w:val="left" w:pos="1134"/>
              </w:tabs>
              <w:jc w:val="both"/>
            </w:pPr>
            <w:r w:rsidRPr="00E210D0">
              <w:rPr>
                <w:color w:val="000000"/>
              </w:rPr>
              <w:t>Оценка климатических рисков и устойчивого развития</w:t>
            </w:r>
          </w:p>
        </w:tc>
        <w:tc>
          <w:tcPr>
            <w:tcW w:w="6300" w:type="dxa"/>
          </w:tcPr>
          <w:p w14:paraId="2EE3A745" w14:textId="40E9778A" w:rsidR="001E3BE6" w:rsidRPr="00E210D0" w:rsidRDefault="001E3BE6" w:rsidP="00E210D0">
            <w:pPr>
              <w:tabs>
                <w:tab w:val="left" w:pos="1134"/>
              </w:tabs>
              <w:jc w:val="both"/>
            </w:pPr>
            <w:r w:rsidRPr="00E210D0">
              <w:t>Стратегический аудит включает анализ климатических рисков, влияющих на экономику и социальные процессы.</w:t>
            </w:r>
          </w:p>
        </w:tc>
      </w:tr>
      <w:tr w:rsidR="001E3BE6" w:rsidRPr="00E210D0" w14:paraId="3E85456F" w14:textId="77777777" w:rsidTr="00F900B4">
        <w:trPr>
          <w:trHeight w:val="587"/>
          <w:jc w:val="center"/>
        </w:trPr>
        <w:tc>
          <w:tcPr>
            <w:tcW w:w="3397" w:type="dxa"/>
            <w:vMerge/>
          </w:tcPr>
          <w:p w14:paraId="5C21CEDA" w14:textId="45156D7B" w:rsidR="001E3BE6" w:rsidRPr="00E210D0" w:rsidRDefault="001E3BE6" w:rsidP="00E210D0">
            <w:pPr>
              <w:tabs>
                <w:tab w:val="left" w:pos="1134"/>
              </w:tabs>
              <w:jc w:val="both"/>
            </w:pPr>
          </w:p>
        </w:tc>
        <w:tc>
          <w:tcPr>
            <w:tcW w:w="6300" w:type="dxa"/>
          </w:tcPr>
          <w:p w14:paraId="18097975" w14:textId="5D32FC08" w:rsidR="001E3BE6" w:rsidRPr="00E210D0" w:rsidRDefault="001E3BE6" w:rsidP="00E210D0">
            <w:pPr>
              <w:tabs>
                <w:tab w:val="left" w:pos="1134"/>
              </w:tabs>
              <w:jc w:val="both"/>
            </w:pPr>
            <w:r w:rsidRPr="00E210D0">
              <w:t>Учитываются факторы, такие как изменение температуры, экстремальные погодные явления и деградация природных ресурсов.</w:t>
            </w:r>
          </w:p>
        </w:tc>
      </w:tr>
      <w:tr w:rsidR="001E3BE6" w:rsidRPr="00E210D0" w14:paraId="444DCFDC" w14:textId="77777777" w:rsidTr="001E3BE6">
        <w:trPr>
          <w:trHeight w:val="70"/>
          <w:jc w:val="center"/>
        </w:trPr>
        <w:tc>
          <w:tcPr>
            <w:tcW w:w="3397" w:type="dxa"/>
            <w:vMerge w:val="restart"/>
          </w:tcPr>
          <w:p w14:paraId="19C59B8D" w14:textId="41CD5831" w:rsidR="001E3BE6" w:rsidRPr="00E210D0" w:rsidRDefault="001E3BE6" w:rsidP="00E210D0">
            <w:pPr>
              <w:tabs>
                <w:tab w:val="left" w:pos="1134"/>
              </w:tabs>
              <w:jc w:val="both"/>
            </w:pPr>
            <w:r w:rsidRPr="00E210D0">
              <w:rPr>
                <w:color w:val="000000"/>
              </w:rPr>
              <w:t>Меры по декарбонизации экономики</w:t>
            </w:r>
          </w:p>
        </w:tc>
        <w:tc>
          <w:tcPr>
            <w:tcW w:w="6300" w:type="dxa"/>
          </w:tcPr>
          <w:p w14:paraId="4CED3D19" w14:textId="6796C015" w:rsidR="001E3BE6" w:rsidRPr="00E210D0" w:rsidRDefault="001E3BE6" w:rsidP="00E210D0">
            <w:pPr>
              <w:tabs>
                <w:tab w:val="left" w:pos="1134"/>
              </w:tabs>
              <w:jc w:val="both"/>
            </w:pPr>
            <w:r w:rsidRPr="00E210D0">
              <w:t>Контролируется выполнение ключевых мер, включая отказ от угольной генерации, увеличение доли ВИЭ, внедрение водосберегающих технологий в сельском хозяйстве и электрификацию транспорта.</w:t>
            </w:r>
          </w:p>
        </w:tc>
      </w:tr>
      <w:tr w:rsidR="001E3BE6" w:rsidRPr="00E210D0" w14:paraId="09F9E5C2" w14:textId="77777777" w:rsidTr="001E3BE6">
        <w:trPr>
          <w:trHeight w:val="59"/>
          <w:jc w:val="center"/>
        </w:trPr>
        <w:tc>
          <w:tcPr>
            <w:tcW w:w="3397" w:type="dxa"/>
            <w:vMerge/>
          </w:tcPr>
          <w:p w14:paraId="0EE1BD53" w14:textId="77777777" w:rsidR="001E3BE6" w:rsidRPr="00E210D0" w:rsidRDefault="001E3BE6" w:rsidP="00E210D0">
            <w:pPr>
              <w:tabs>
                <w:tab w:val="left" w:pos="1134"/>
              </w:tabs>
              <w:jc w:val="both"/>
              <w:rPr>
                <w:color w:val="000000"/>
              </w:rPr>
            </w:pPr>
          </w:p>
        </w:tc>
        <w:tc>
          <w:tcPr>
            <w:tcW w:w="6300" w:type="dxa"/>
          </w:tcPr>
          <w:p w14:paraId="0528D181" w14:textId="6E44D889" w:rsidR="001E3BE6" w:rsidRPr="00E210D0" w:rsidRDefault="001E3BE6" w:rsidP="001E3BE6">
            <w:pPr>
              <w:tabs>
                <w:tab w:val="left" w:pos="1134"/>
              </w:tabs>
              <w:jc w:val="both"/>
            </w:pPr>
            <w:r w:rsidRPr="00E210D0">
              <w:t xml:space="preserve">Аудит фиксирует прогресс по этапам, например, достижение 100% сортировки твердых бытовых отходов к 2040 году или переход на </w:t>
            </w:r>
            <w:r>
              <w:t>«</w:t>
            </w:r>
            <w:r w:rsidRPr="00E210D0">
              <w:t>зеленый</w:t>
            </w:r>
            <w:r>
              <w:t>» водород к 2050 году</w:t>
            </w:r>
          </w:p>
        </w:tc>
      </w:tr>
      <w:tr w:rsidR="001E3BE6" w:rsidRPr="00E210D0" w14:paraId="6F69DE3F" w14:textId="77777777" w:rsidTr="001E3BE6">
        <w:trPr>
          <w:trHeight w:val="59"/>
          <w:jc w:val="center"/>
        </w:trPr>
        <w:tc>
          <w:tcPr>
            <w:tcW w:w="3397" w:type="dxa"/>
          </w:tcPr>
          <w:p w14:paraId="637521AE" w14:textId="6C69BB36" w:rsidR="001E3BE6" w:rsidRPr="00E210D0" w:rsidRDefault="001E3BE6" w:rsidP="00C4404B">
            <w:pPr>
              <w:tabs>
                <w:tab w:val="left" w:pos="1134"/>
              </w:tabs>
              <w:jc w:val="both"/>
              <w:rPr>
                <w:color w:val="000000"/>
              </w:rPr>
            </w:pPr>
            <w:r w:rsidRPr="00E210D0">
              <w:rPr>
                <w:color w:val="000000"/>
              </w:rPr>
              <w:t>Разработка рекомендаций</w:t>
            </w:r>
          </w:p>
        </w:tc>
        <w:tc>
          <w:tcPr>
            <w:tcW w:w="6300" w:type="dxa"/>
          </w:tcPr>
          <w:p w14:paraId="1F99EEC6" w14:textId="6643D5A9" w:rsidR="001E3BE6" w:rsidRPr="00E210D0" w:rsidRDefault="001E3BE6" w:rsidP="00C4404B">
            <w:pPr>
              <w:tabs>
                <w:tab w:val="left" w:pos="1134"/>
              </w:tabs>
              <w:jc w:val="both"/>
            </w:pPr>
            <w:r w:rsidRPr="00E210D0">
              <w:rPr>
                <w:color w:val="000000"/>
              </w:rPr>
              <w:t xml:space="preserve">Формируются рекомендации по улучшению стратегий декарбонизации, оптимизации бюджетного </w:t>
            </w:r>
            <w:proofErr w:type="spellStart"/>
            <w:r w:rsidRPr="00E210D0">
              <w:rPr>
                <w:color w:val="000000"/>
              </w:rPr>
              <w:t>финансиро</w:t>
            </w:r>
            <w:proofErr w:type="spellEnd"/>
            <w:r>
              <w:rPr>
                <w:color w:val="000000"/>
              </w:rPr>
              <w:t xml:space="preserve"> </w:t>
            </w:r>
            <w:proofErr w:type="spellStart"/>
            <w:r w:rsidRPr="00E210D0">
              <w:rPr>
                <w:color w:val="000000"/>
              </w:rPr>
              <w:t>вания</w:t>
            </w:r>
            <w:proofErr w:type="spellEnd"/>
            <w:r w:rsidRPr="00E210D0">
              <w:rPr>
                <w:color w:val="000000"/>
              </w:rPr>
              <w:t xml:space="preserve"> и повышению п</w:t>
            </w:r>
            <w:r>
              <w:rPr>
                <w:color w:val="000000"/>
              </w:rPr>
              <w:t>розрачности реализации программ</w:t>
            </w:r>
          </w:p>
        </w:tc>
      </w:tr>
      <w:tr w:rsidR="009B6254" w:rsidRPr="00E210D0" w14:paraId="02D4CF33" w14:textId="77777777" w:rsidTr="001E3BE6">
        <w:trPr>
          <w:trHeight w:val="268"/>
          <w:jc w:val="center"/>
        </w:trPr>
        <w:tc>
          <w:tcPr>
            <w:tcW w:w="9697" w:type="dxa"/>
            <w:gridSpan w:val="2"/>
          </w:tcPr>
          <w:p w14:paraId="5EBFE584" w14:textId="27D6E266" w:rsidR="009B6254" w:rsidRPr="009B6254" w:rsidRDefault="009B6254" w:rsidP="001F59C4">
            <w:pPr>
              <w:ind w:firstLine="744"/>
              <w:jc w:val="both"/>
              <w:rPr>
                <w:sz w:val="28"/>
                <w:szCs w:val="28"/>
              </w:rPr>
            </w:pPr>
            <w:r w:rsidRPr="006D14C6">
              <w:t>Примечание – Составлен</w:t>
            </w:r>
            <w:r>
              <w:t>о автором</w:t>
            </w:r>
          </w:p>
        </w:tc>
      </w:tr>
    </w:tbl>
    <w:p w14:paraId="754A8BD4" w14:textId="77777777" w:rsidR="00D3559B" w:rsidRPr="00D3559B" w:rsidRDefault="00D3559B" w:rsidP="008A05CE">
      <w:pPr>
        <w:tabs>
          <w:tab w:val="left" w:pos="1134"/>
        </w:tabs>
        <w:jc w:val="both"/>
        <w:rPr>
          <w:sz w:val="28"/>
          <w:szCs w:val="28"/>
        </w:rPr>
      </w:pPr>
    </w:p>
    <w:p w14:paraId="60C4071A" w14:textId="77777777" w:rsidR="003339CA" w:rsidRPr="00E210D0" w:rsidRDefault="003339CA" w:rsidP="003339CA">
      <w:pPr>
        <w:ind w:firstLine="709"/>
        <w:jc w:val="both"/>
        <w:rPr>
          <w:sz w:val="28"/>
          <w:szCs w:val="28"/>
        </w:rPr>
      </w:pPr>
      <w:r w:rsidRPr="00E210D0">
        <w:rPr>
          <w:sz w:val="28"/>
          <w:szCs w:val="28"/>
        </w:rPr>
        <w:t xml:space="preserve">Прозрачность и подотчетность системы государственного управления значительно улучшатся благодаря внедрению </w:t>
      </w:r>
      <w:proofErr w:type="spellStart"/>
      <w:r w:rsidRPr="00E210D0">
        <w:rPr>
          <w:sz w:val="28"/>
          <w:szCs w:val="28"/>
        </w:rPr>
        <w:t>экологоцентричной</w:t>
      </w:r>
      <w:proofErr w:type="spellEnd"/>
      <w:r w:rsidRPr="00E210D0">
        <w:rPr>
          <w:sz w:val="28"/>
          <w:szCs w:val="28"/>
        </w:rPr>
        <w:t xml:space="preserve"> модели аудита. Стратегический аудит создаст условия для общественного контроля за достижением экологических целей, делая процессы планирования и реализации экологических программ более открытыми. Публикация результатов аудита обеспечит доступ граждан и международных партнеров к объективной информации, что укрепит доверие к государственным инициативам в области устойчивого развития.</w:t>
      </w:r>
    </w:p>
    <w:p w14:paraId="5B514A95" w14:textId="77777777" w:rsidR="003339CA" w:rsidRPr="00E210D0" w:rsidRDefault="003339CA" w:rsidP="003339CA">
      <w:pPr>
        <w:ind w:firstLine="709"/>
        <w:jc w:val="both"/>
        <w:rPr>
          <w:sz w:val="28"/>
          <w:szCs w:val="28"/>
        </w:rPr>
      </w:pPr>
      <w:r w:rsidRPr="00E210D0">
        <w:rPr>
          <w:sz w:val="28"/>
          <w:szCs w:val="28"/>
        </w:rPr>
        <w:t>Эффективное использование ресурсов станет одной из ключевых целей новой модели аудита. Оптимизация бюджетных расходов будет достигнута за счет выявления неэффективных затрат и направления средств на приоритетные экологические проекты. Интеграция новых технологий в процессы управления позволит повысить эффективность использования природных ресурсов, что обеспечит устойчивость экономического развития страны.</w:t>
      </w:r>
    </w:p>
    <w:p w14:paraId="58A723AC" w14:textId="77777777" w:rsidR="003339CA" w:rsidRPr="00E210D0" w:rsidRDefault="003339CA" w:rsidP="003339CA">
      <w:pPr>
        <w:ind w:firstLine="709"/>
        <w:jc w:val="both"/>
        <w:rPr>
          <w:sz w:val="28"/>
          <w:szCs w:val="28"/>
        </w:rPr>
      </w:pPr>
      <w:r w:rsidRPr="00E210D0">
        <w:rPr>
          <w:sz w:val="28"/>
          <w:szCs w:val="28"/>
        </w:rPr>
        <w:lastRenderedPageBreak/>
        <w:t xml:space="preserve">Устойчивость экономики будет достигнута благодаря снижению </w:t>
      </w:r>
      <w:proofErr w:type="spellStart"/>
      <w:r w:rsidRPr="00E210D0">
        <w:rPr>
          <w:sz w:val="28"/>
          <w:szCs w:val="28"/>
        </w:rPr>
        <w:t>углеродоемкости</w:t>
      </w:r>
      <w:proofErr w:type="spellEnd"/>
      <w:r w:rsidRPr="00E210D0">
        <w:rPr>
          <w:sz w:val="28"/>
          <w:szCs w:val="28"/>
        </w:rPr>
        <w:t xml:space="preserve"> через замену угля на возобновляемые источники энергии, повышение энергоэффективности и внедрение инновационных технологий. Кроме того, новая модель аудита будет способствовать формированию экологической культуры на всех уровнях государственного управления и бизнеса, что создаст фундамент для долгосрочного развития.</w:t>
      </w:r>
    </w:p>
    <w:p w14:paraId="1F106CC1" w14:textId="77777777" w:rsidR="003339CA" w:rsidRDefault="003339CA" w:rsidP="003339CA">
      <w:pPr>
        <w:ind w:firstLine="709"/>
        <w:jc w:val="both"/>
        <w:rPr>
          <w:sz w:val="28"/>
          <w:szCs w:val="28"/>
        </w:rPr>
      </w:pPr>
      <w:r w:rsidRPr="00E210D0">
        <w:rPr>
          <w:sz w:val="28"/>
          <w:szCs w:val="28"/>
        </w:rPr>
        <w:t xml:space="preserve">Укрепление международных позиций Казахстана станет важным результатом перехода к </w:t>
      </w:r>
      <w:proofErr w:type="spellStart"/>
      <w:r w:rsidRPr="00E210D0">
        <w:rPr>
          <w:sz w:val="28"/>
          <w:szCs w:val="28"/>
        </w:rPr>
        <w:t>экологоцентричной</w:t>
      </w:r>
      <w:proofErr w:type="spellEnd"/>
      <w:r w:rsidRPr="00E210D0">
        <w:rPr>
          <w:sz w:val="28"/>
          <w:szCs w:val="28"/>
        </w:rPr>
        <w:t xml:space="preserve"> модели аудита. Реализация обязательств по Парижскому соглашению и достижение углеродной нейтральности укрепят позиции страны в международных рейтингах устойчивого развития. Казахстан сможет подтвердить свой статус лидера экологических инициатив в Центральной Азии, что привлечет международное внимание и инвестиции в экологические проекты.</w:t>
      </w:r>
    </w:p>
    <w:p w14:paraId="5428F7D6" w14:textId="063E8646" w:rsidR="003339CA" w:rsidRPr="00F27E44" w:rsidRDefault="003339CA" w:rsidP="003339CA">
      <w:pPr>
        <w:ind w:firstLine="709"/>
        <w:jc w:val="both"/>
        <w:rPr>
          <w:sz w:val="28"/>
          <w:szCs w:val="28"/>
        </w:rPr>
      </w:pPr>
      <w:proofErr w:type="spellStart"/>
      <w:r w:rsidRPr="00F27E44">
        <w:rPr>
          <w:sz w:val="28"/>
          <w:szCs w:val="28"/>
        </w:rPr>
        <w:t>Экологоцентричная</w:t>
      </w:r>
      <w:proofErr w:type="spellEnd"/>
      <w:r w:rsidRPr="00F27E44">
        <w:rPr>
          <w:sz w:val="28"/>
          <w:szCs w:val="28"/>
        </w:rPr>
        <w:t xml:space="preserve"> модель государственного аудита представляет собой важный элемент стратегического аудита, направленный на интеграцию экологических факторов в систему государственного планирования. Основная цель модели </w:t>
      </w:r>
      <w:r w:rsidR="00091D4C">
        <w:rPr>
          <w:sz w:val="28"/>
          <w:szCs w:val="28"/>
        </w:rPr>
        <w:t>‒</w:t>
      </w:r>
      <w:r w:rsidRPr="00F27E44">
        <w:rPr>
          <w:sz w:val="28"/>
          <w:szCs w:val="28"/>
        </w:rPr>
        <w:t xml:space="preserve"> повышение эффективности реализации стратегических документов путем учета экологических аспектов, таких как сокращение выбросов парниковых газов, развитие "зеленой" экономики и адаптация к изменениям климата. В рамках стратегического аудита данная модель дополняет традиционные подходы, акцентируя внимание на достижении углеродной нейтральности и устойчивого развития Республики Казахстан к 2060 году.</w:t>
      </w:r>
    </w:p>
    <w:p w14:paraId="03383B13" w14:textId="28FDA14F" w:rsidR="001E3BE6" w:rsidRPr="00091D4C" w:rsidRDefault="003339CA" w:rsidP="003339CA">
      <w:pPr>
        <w:ind w:firstLine="709"/>
        <w:jc w:val="both"/>
        <w:rPr>
          <w:sz w:val="28"/>
          <w:szCs w:val="28"/>
          <w:lang w:val="kk-KZ"/>
        </w:rPr>
      </w:pPr>
      <w:r w:rsidRPr="00F27E44">
        <w:rPr>
          <w:sz w:val="28"/>
          <w:szCs w:val="28"/>
        </w:rPr>
        <w:t xml:space="preserve">Ключевой особенностью </w:t>
      </w:r>
      <w:proofErr w:type="spellStart"/>
      <w:r w:rsidRPr="00F27E44">
        <w:rPr>
          <w:sz w:val="28"/>
          <w:szCs w:val="28"/>
        </w:rPr>
        <w:t>экологоцентричной</w:t>
      </w:r>
      <w:proofErr w:type="spellEnd"/>
      <w:r w:rsidRPr="00F27E44">
        <w:rPr>
          <w:sz w:val="28"/>
          <w:szCs w:val="28"/>
        </w:rPr>
        <w:t xml:space="preserve"> модели является связь между долгосрочными стратегическими целями, такими как "Видение Казахстан-2050" и "Стратегия достижения углеродной нейтральности", и их практической реализацией через национальные и региональные планы развития. Проведение стратегического аудита с учетом экологических факторов позволяет оценить, насколько стратегические планы и бюджетные программы соответствуют целям устойчивого развития, а такж</w:t>
      </w:r>
      <w:r>
        <w:rPr>
          <w:sz w:val="28"/>
          <w:szCs w:val="28"/>
        </w:rPr>
        <w:t>е выявить пробелы в реализации</w:t>
      </w:r>
      <w:r w:rsidR="00091D4C">
        <w:rPr>
          <w:sz w:val="28"/>
          <w:szCs w:val="28"/>
          <w:lang w:val="kk-KZ"/>
        </w:rPr>
        <w:t>.</w:t>
      </w:r>
    </w:p>
    <w:p w14:paraId="0676A4AE" w14:textId="302421F2" w:rsidR="00091D4C" w:rsidRPr="00F27E44" w:rsidRDefault="00091D4C" w:rsidP="00091D4C">
      <w:pPr>
        <w:ind w:firstLine="709"/>
        <w:jc w:val="both"/>
        <w:rPr>
          <w:sz w:val="28"/>
          <w:szCs w:val="28"/>
        </w:rPr>
      </w:pPr>
      <w:proofErr w:type="spellStart"/>
      <w:r w:rsidRPr="00F27E44">
        <w:rPr>
          <w:sz w:val="28"/>
          <w:szCs w:val="28"/>
        </w:rPr>
        <w:t>Экологоцентричный</w:t>
      </w:r>
      <w:proofErr w:type="spellEnd"/>
      <w:r w:rsidRPr="00F27E44">
        <w:rPr>
          <w:sz w:val="28"/>
          <w:szCs w:val="28"/>
        </w:rPr>
        <w:t xml:space="preserve"> аудит включает несколько этапов, начиная от оценки стратегических документов на этапе планирования до анализа их реализации и результатов. Мониторинг эффективности экологических инициатив проводится с использованием цифровых платформ, что обеспечивает своевременное выявление отклонений от запланированных показателей. Это позволяет государственным органам корректировать планы, минимизировать риски и адаптировать стратегии к изменяющимся социально-экономическим условиям. Например, оценка климатических рисков, связанных с энергетикой, промышленностью и сельским хозяйством, позволяет улучшить меры по снижению </w:t>
      </w:r>
      <w:proofErr w:type="spellStart"/>
      <w:r w:rsidRPr="00F27E44">
        <w:rPr>
          <w:sz w:val="28"/>
          <w:szCs w:val="28"/>
        </w:rPr>
        <w:t>углеродоемкости</w:t>
      </w:r>
      <w:proofErr w:type="spellEnd"/>
      <w:r w:rsidRPr="00F27E44">
        <w:rPr>
          <w:sz w:val="28"/>
          <w:szCs w:val="28"/>
        </w:rPr>
        <w:t xml:space="preserve"> экономики и развитию возобновляемых источников энергии</w:t>
      </w:r>
      <w:r>
        <w:rPr>
          <w:sz w:val="28"/>
          <w:szCs w:val="28"/>
          <w:lang w:val="kk-KZ"/>
        </w:rPr>
        <w:t xml:space="preserve"> (рисунок </w:t>
      </w:r>
      <w:r w:rsidR="00C83333">
        <w:rPr>
          <w:sz w:val="28"/>
          <w:szCs w:val="28"/>
          <w:lang w:val="kk-KZ"/>
        </w:rPr>
        <w:t>39</w:t>
      </w:r>
      <w:r>
        <w:rPr>
          <w:sz w:val="28"/>
          <w:szCs w:val="28"/>
          <w:lang w:val="kk-KZ"/>
        </w:rPr>
        <w:t>)</w:t>
      </w:r>
      <w:r w:rsidRPr="00F27E44">
        <w:rPr>
          <w:sz w:val="28"/>
          <w:szCs w:val="28"/>
        </w:rPr>
        <w:t>.</w:t>
      </w:r>
    </w:p>
    <w:p w14:paraId="4E050C80" w14:textId="77777777" w:rsidR="001E3BE6" w:rsidRPr="00F27E44" w:rsidRDefault="001E3BE6" w:rsidP="009B6254">
      <w:pPr>
        <w:ind w:firstLine="709"/>
        <w:jc w:val="both"/>
        <w:rPr>
          <w:sz w:val="28"/>
          <w:szCs w:val="28"/>
        </w:rPr>
      </w:pPr>
    </w:p>
    <w:p w14:paraId="192F9987" w14:textId="26DA8A58" w:rsidR="009B6254" w:rsidRDefault="009B6254" w:rsidP="009B6254">
      <w:pPr>
        <w:tabs>
          <w:tab w:val="left" w:pos="1134"/>
        </w:tabs>
        <w:ind w:hanging="426"/>
        <w:jc w:val="center"/>
        <w:rPr>
          <w:sz w:val="28"/>
          <w:szCs w:val="28"/>
        </w:rPr>
      </w:pPr>
      <w:r>
        <w:rPr>
          <w:noProof/>
          <w:sz w:val="28"/>
          <w:szCs w:val="28"/>
        </w:rPr>
        <w:lastRenderedPageBreak/>
        <w:drawing>
          <wp:inline distT="0" distB="0" distL="0" distR="0" wp14:anchorId="28FA121C" wp14:editId="4E8F83FF">
            <wp:extent cx="5457825" cy="7290312"/>
            <wp:effectExtent l="0" t="0" r="0" b="6350"/>
            <wp:docPr id="75436461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64611" name="Рисунок 754364611"/>
                    <pic:cNvPicPr/>
                  </pic:nvPicPr>
                  <pic:blipFill>
                    <a:blip r:embed="rId94">
                      <a:extLst>
                        <a:ext uri="{28A0092B-C50C-407E-A947-70E740481C1C}">
                          <a14:useLocalDpi xmlns:a14="http://schemas.microsoft.com/office/drawing/2010/main" val="0"/>
                        </a:ext>
                      </a:extLst>
                    </a:blip>
                    <a:stretch>
                      <a:fillRect/>
                    </a:stretch>
                  </pic:blipFill>
                  <pic:spPr>
                    <a:xfrm>
                      <a:off x="0" y="0"/>
                      <a:ext cx="5458950" cy="7291814"/>
                    </a:xfrm>
                    <a:prstGeom prst="rect">
                      <a:avLst/>
                    </a:prstGeom>
                  </pic:spPr>
                </pic:pic>
              </a:graphicData>
            </a:graphic>
          </wp:inline>
        </w:drawing>
      </w:r>
    </w:p>
    <w:p w14:paraId="6E938AE3" w14:textId="77777777" w:rsidR="009B6254" w:rsidRPr="001E3BE6" w:rsidRDefault="009B6254" w:rsidP="00C049C0">
      <w:pPr>
        <w:tabs>
          <w:tab w:val="left" w:pos="1134"/>
        </w:tabs>
        <w:ind w:firstLine="709"/>
        <w:rPr>
          <w:sz w:val="16"/>
          <w:szCs w:val="16"/>
        </w:rPr>
      </w:pPr>
    </w:p>
    <w:p w14:paraId="1E4703B9" w14:textId="55A7A00E" w:rsidR="009B6254" w:rsidRDefault="009B6254" w:rsidP="001E3BE6">
      <w:pPr>
        <w:tabs>
          <w:tab w:val="left" w:pos="1134"/>
        </w:tabs>
        <w:jc w:val="center"/>
        <w:rPr>
          <w:sz w:val="28"/>
          <w:szCs w:val="28"/>
        </w:rPr>
      </w:pPr>
      <w:r>
        <w:rPr>
          <w:sz w:val="28"/>
          <w:szCs w:val="28"/>
        </w:rPr>
        <w:t xml:space="preserve">Рисунок </w:t>
      </w:r>
      <w:r w:rsidR="00C83333">
        <w:rPr>
          <w:sz w:val="28"/>
          <w:szCs w:val="28"/>
          <w:lang w:val="kk-KZ"/>
        </w:rPr>
        <w:t>39</w:t>
      </w:r>
      <w:r>
        <w:rPr>
          <w:sz w:val="28"/>
          <w:szCs w:val="28"/>
        </w:rPr>
        <w:t xml:space="preserve"> – </w:t>
      </w:r>
      <w:proofErr w:type="spellStart"/>
      <w:r>
        <w:rPr>
          <w:sz w:val="28"/>
          <w:szCs w:val="28"/>
        </w:rPr>
        <w:t>Экологоцентричная</w:t>
      </w:r>
      <w:proofErr w:type="spellEnd"/>
      <w:r>
        <w:rPr>
          <w:sz w:val="28"/>
          <w:szCs w:val="28"/>
        </w:rPr>
        <w:t xml:space="preserve"> модель стратегического государственного аудита</w:t>
      </w:r>
    </w:p>
    <w:p w14:paraId="32E070D8" w14:textId="77777777" w:rsidR="00C049C0" w:rsidRPr="001E3BE6" w:rsidRDefault="00C049C0" w:rsidP="009B6254">
      <w:pPr>
        <w:tabs>
          <w:tab w:val="left" w:pos="1134"/>
        </w:tabs>
        <w:ind w:firstLine="709"/>
        <w:jc w:val="center"/>
        <w:rPr>
          <w:sz w:val="16"/>
          <w:szCs w:val="16"/>
        </w:rPr>
      </w:pPr>
    </w:p>
    <w:p w14:paraId="25668DBA" w14:textId="77777777" w:rsidR="009B6254" w:rsidRDefault="009B6254" w:rsidP="009B6254">
      <w:pPr>
        <w:ind w:firstLine="709"/>
        <w:jc w:val="both"/>
        <w:rPr>
          <w:sz w:val="28"/>
          <w:szCs w:val="28"/>
        </w:rPr>
      </w:pPr>
      <w:r w:rsidRPr="006D14C6">
        <w:t>Примечание – Составлен</w:t>
      </w:r>
      <w:r>
        <w:t>о автором</w:t>
      </w:r>
    </w:p>
    <w:p w14:paraId="7D4A9D4B" w14:textId="77777777" w:rsidR="003339CA" w:rsidRDefault="003339CA" w:rsidP="00F27E44">
      <w:pPr>
        <w:ind w:firstLine="709"/>
        <w:jc w:val="both"/>
        <w:rPr>
          <w:sz w:val="28"/>
          <w:szCs w:val="28"/>
        </w:rPr>
      </w:pPr>
    </w:p>
    <w:bookmarkEnd w:id="11"/>
    <w:p w14:paraId="32B59FD0" w14:textId="07C14C87" w:rsidR="00091D4C" w:rsidRPr="00091D4C" w:rsidRDefault="00091D4C" w:rsidP="003339CA">
      <w:pPr>
        <w:ind w:firstLine="709"/>
        <w:jc w:val="both"/>
        <w:rPr>
          <w:sz w:val="28"/>
          <w:szCs w:val="28"/>
          <w:lang w:val="kk-KZ"/>
        </w:rPr>
      </w:pPr>
      <w:r w:rsidRPr="00F27E44">
        <w:rPr>
          <w:sz w:val="28"/>
          <w:szCs w:val="28"/>
        </w:rPr>
        <w:t xml:space="preserve">Переход к </w:t>
      </w:r>
      <w:proofErr w:type="spellStart"/>
      <w:r w:rsidRPr="00F27E44">
        <w:rPr>
          <w:sz w:val="28"/>
          <w:szCs w:val="28"/>
        </w:rPr>
        <w:t>экологоцентричной</w:t>
      </w:r>
      <w:proofErr w:type="spellEnd"/>
      <w:r w:rsidRPr="00F27E44">
        <w:rPr>
          <w:sz w:val="28"/>
          <w:szCs w:val="28"/>
        </w:rPr>
        <w:t xml:space="preserve"> модели стратегического аудита также предполагает повышение прозрачности и подотчетности экологических инициатив. Публикация результатов аудита способствует укреплению доверия граждан и международных партнеров, а также усиливает контроль за </w:t>
      </w:r>
      <w:r w:rsidRPr="00F27E44">
        <w:rPr>
          <w:sz w:val="28"/>
          <w:szCs w:val="28"/>
        </w:rPr>
        <w:lastRenderedPageBreak/>
        <w:t>реализацией международных обязательств Казахстана, включая Парижское соглашение. Кроме того, модель направлена на формирование экологической культуры в государственных органах и бизнесе, что способствует устойчивому развитию всех секторов экономики</w:t>
      </w:r>
      <w:r>
        <w:rPr>
          <w:sz w:val="28"/>
          <w:szCs w:val="28"/>
          <w:lang w:val="kk-KZ"/>
        </w:rPr>
        <w:t>.</w:t>
      </w:r>
    </w:p>
    <w:p w14:paraId="153D6431" w14:textId="77777777" w:rsidR="003339CA" w:rsidRPr="00F27E44" w:rsidRDefault="003339CA" w:rsidP="003339CA">
      <w:pPr>
        <w:ind w:firstLine="709"/>
        <w:jc w:val="both"/>
        <w:rPr>
          <w:sz w:val="28"/>
          <w:szCs w:val="28"/>
        </w:rPr>
      </w:pPr>
      <w:r w:rsidRPr="00F27E44">
        <w:rPr>
          <w:sz w:val="28"/>
          <w:szCs w:val="28"/>
        </w:rPr>
        <w:t xml:space="preserve">Таким образом, </w:t>
      </w:r>
      <w:proofErr w:type="spellStart"/>
      <w:r w:rsidRPr="00F27E44">
        <w:rPr>
          <w:sz w:val="28"/>
          <w:szCs w:val="28"/>
        </w:rPr>
        <w:t>экологоцентричная</w:t>
      </w:r>
      <w:proofErr w:type="spellEnd"/>
      <w:r w:rsidRPr="00F27E44">
        <w:rPr>
          <w:sz w:val="28"/>
          <w:szCs w:val="28"/>
        </w:rPr>
        <w:t xml:space="preserve"> модель государственного аудита является ключевым инструментом повышения эффективности системы государственного планирования. Она не только позволяет оценивать соответствие стратегических целей реальной практике, но и способствует достижению долгосрочных приоритетов Казахстана в области устойчивого развития и углеродной нейтральности.</w:t>
      </w:r>
    </w:p>
    <w:p w14:paraId="083F6A80" w14:textId="77777777" w:rsidR="003339CA" w:rsidRPr="001310BD" w:rsidRDefault="003339CA" w:rsidP="003339CA">
      <w:pPr>
        <w:ind w:firstLine="709"/>
        <w:jc w:val="both"/>
        <w:rPr>
          <w:b/>
          <w:bCs/>
          <w:sz w:val="28"/>
          <w:szCs w:val="28"/>
        </w:rPr>
      </w:pPr>
    </w:p>
    <w:p w14:paraId="03E572D1" w14:textId="007F3E14" w:rsidR="003339CA" w:rsidRDefault="003339CA" w:rsidP="003339CA">
      <w:pPr>
        <w:ind w:firstLine="709"/>
        <w:jc w:val="both"/>
        <w:rPr>
          <w:b/>
          <w:bCs/>
          <w:sz w:val="28"/>
          <w:szCs w:val="28"/>
        </w:rPr>
      </w:pPr>
      <w:r w:rsidRPr="001310BD">
        <w:rPr>
          <w:b/>
          <w:bCs/>
          <w:sz w:val="28"/>
          <w:szCs w:val="28"/>
        </w:rPr>
        <w:t xml:space="preserve">3.3 </w:t>
      </w:r>
      <w:r w:rsidR="00F92B48" w:rsidRPr="00F92B48">
        <w:rPr>
          <w:b/>
          <w:sz w:val="28"/>
          <w:szCs w:val="28"/>
        </w:rPr>
        <w:t>Методика проведения стратегического аудита системы государственного планирования через национальные проекты</w:t>
      </w:r>
    </w:p>
    <w:p w14:paraId="147265E3" w14:textId="77777777" w:rsidR="003339CA" w:rsidRDefault="003339CA" w:rsidP="003339CA">
      <w:pPr>
        <w:ind w:firstLine="709"/>
        <w:jc w:val="both"/>
        <w:rPr>
          <w:sz w:val="28"/>
          <w:szCs w:val="28"/>
        </w:rPr>
      </w:pPr>
      <w:r w:rsidRPr="00922B8C">
        <w:rPr>
          <w:sz w:val="28"/>
          <w:szCs w:val="28"/>
        </w:rPr>
        <w:t>Стратегический аудит системы государственного планирования через национальные проекты представляет собой комплексный механизм оценки эффективности реализации государственных стратегий и рационального использования национальных ресурсов. Такой подход позволяет учитывать ключевые аспекты социально-экономического развития, обеспечивая взаимосвязь стратегических целей с реальными результатами их достижения. Важность данного метода обусловлена необходимостью регулярного мониторинга исполнения национальных проектов, интеграции международных стандартов в государственное управление и повышения прозрачности бюджетных процессов.</w:t>
      </w:r>
    </w:p>
    <w:p w14:paraId="03BB8485" w14:textId="77777777" w:rsidR="003339CA" w:rsidRPr="0003455E" w:rsidRDefault="003339CA" w:rsidP="003339CA">
      <w:pPr>
        <w:ind w:firstLine="709"/>
        <w:jc w:val="both"/>
        <w:rPr>
          <w:sz w:val="28"/>
          <w:szCs w:val="28"/>
        </w:rPr>
      </w:pPr>
      <w:r w:rsidRPr="0003455E">
        <w:rPr>
          <w:sz w:val="28"/>
          <w:szCs w:val="28"/>
        </w:rPr>
        <w:t>Для повышения результативности реализации национальных проектов и стратегических ориентиров рекомендуется:</w:t>
      </w:r>
    </w:p>
    <w:p w14:paraId="4BD787A1" w14:textId="77777777" w:rsidR="003339CA" w:rsidRPr="0003455E" w:rsidRDefault="003339CA" w:rsidP="003339CA">
      <w:pPr>
        <w:numPr>
          <w:ilvl w:val="0"/>
          <w:numId w:val="24"/>
        </w:numPr>
        <w:tabs>
          <w:tab w:val="clear" w:pos="720"/>
          <w:tab w:val="num" w:pos="360"/>
          <w:tab w:val="left" w:pos="993"/>
        </w:tabs>
        <w:ind w:left="0" w:firstLine="709"/>
        <w:jc w:val="both"/>
        <w:rPr>
          <w:sz w:val="28"/>
          <w:szCs w:val="28"/>
        </w:rPr>
      </w:pPr>
      <w:r w:rsidRPr="0003455E">
        <w:rPr>
          <w:sz w:val="28"/>
          <w:szCs w:val="28"/>
        </w:rPr>
        <w:t>Внедрить интегральные индикаторы оценки, объединяющие международные и национальные данные.</w:t>
      </w:r>
    </w:p>
    <w:p w14:paraId="267B16DD" w14:textId="77777777" w:rsidR="003339CA" w:rsidRPr="0003455E" w:rsidRDefault="003339CA" w:rsidP="003339CA">
      <w:pPr>
        <w:numPr>
          <w:ilvl w:val="0"/>
          <w:numId w:val="24"/>
        </w:numPr>
        <w:tabs>
          <w:tab w:val="clear" w:pos="720"/>
          <w:tab w:val="num" w:pos="360"/>
          <w:tab w:val="left" w:pos="993"/>
        </w:tabs>
        <w:ind w:left="0" w:firstLine="709"/>
        <w:jc w:val="both"/>
        <w:rPr>
          <w:sz w:val="28"/>
          <w:szCs w:val="28"/>
        </w:rPr>
      </w:pPr>
      <w:r w:rsidRPr="0003455E">
        <w:rPr>
          <w:sz w:val="28"/>
          <w:szCs w:val="28"/>
        </w:rPr>
        <w:t>Разработать и апробировать методики мониторинга, основанные на анализе комплексных данных, включая индексы Всемирного Банка.</w:t>
      </w:r>
    </w:p>
    <w:p w14:paraId="5B28DAED" w14:textId="77777777" w:rsidR="003339CA" w:rsidRPr="0003455E" w:rsidRDefault="003339CA" w:rsidP="003339CA">
      <w:pPr>
        <w:numPr>
          <w:ilvl w:val="0"/>
          <w:numId w:val="24"/>
        </w:numPr>
        <w:tabs>
          <w:tab w:val="clear" w:pos="720"/>
          <w:tab w:val="num" w:pos="360"/>
          <w:tab w:val="left" w:pos="993"/>
        </w:tabs>
        <w:ind w:left="0" w:firstLine="709"/>
        <w:jc w:val="both"/>
        <w:rPr>
          <w:sz w:val="28"/>
          <w:szCs w:val="28"/>
        </w:rPr>
      </w:pPr>
      <w:r w:rsidRPr="0003455E">
        <w:rPr>
          <w:sz w:val="28"/>
          <w:szCs w:val="28"/>
        </w:rPr>
        <w:t>Ориентироваться на международные стандарты в разработке стратегических документов для повышения глобальной конкурентоспособности.</w:t>
      </w:r>
    </w:p>
    <w:p w14:paraId="49638A3E" w14:textId="77777777" w:rsidR="003339CA" w:rsidRDefault="003339CA" w:rsidP="003339CA">
      <w:pPr>
        <w:ind w:firstLine="709"/>
        <w:jc w:val="both"/>
        <w:rPr>
          <w:sz w:val="28"/>
          <w:szCs w:val="28"/>
        </w:rPr>
      </w:pPr>
      <w:r w:rsidRPr="0003455E">
        <w:rPr>
          <w:sz w:val="28"/>
          <w:szCs w:val="28"/>
        </w:rPr>
        <w:t>Данный подход обеспечит не только системное планирование, но и эффективное использование национальных ресурсов, способствуя реализации долгосрочных целей устойчивого развития.</w:t>
      </w:r>
    </w:p>
    <w:p w14:paraId="0ABB45B1" w14:textId="77777777" w:rsidR="003339CA" w:rsidRPr="00D81D6B" w:rsidRDefault="003339CA" w:rsidP="003339CA">
      <w:pPr>
        <w:ind w:firstLine="709"/>
        <w:jc w:val="both"/>
        <w:rPr>
          <w:sz w:val="28"/>
          <w:szCs w:val="28"/>
        </w:rPr>
      </w:pPr>
      <w:r w:rsidRPr="00D81D6B">
        <w:rPr>
          <w:sz w:val="28"/>
          <w:szCs w:val="28"/>
        </w:rPr>
        <w:t>Аудит системы государственного планирования может включать следующие направления:</w:t>
      </w:r>
    </w:p>
    <w:p w14:paraId="4D6D509F" w14:textId="77777777" w:rsidR="003339CA" w:rsidRPr="00D81D6B" w:rsidRDefault="003339CA" w:rsidP="003339CA">
      <w:pPr>
        <w:pStyle w:val="a7"/>
        <w:numPr>
          <w:ilvl w:val="0"/>
          <w:numId w:val="27"/>
        </w:numPr>
        <w:tabs>
          <w:tab w:val="left" w:pos="993"/>
        </w:tabs>
        <w:ind w:left="0" w:firstLine="709"/>
        <w:jc w:val="both"/>
        <w:rPr>
          <w:sz w:val="28"/>
          <w:szCs w:val="28"/>
        </w:rPr>
      </w:pPr>
      <w:r w:rsidRPr="00D81D6B">
        <w:rPr>
          <w:sz w:val="28"/>
          <w:szCs w:val="28"/>
        </w:rPr>
        <w:t>Оценка эффективности реализации бюджетных программ.</w:t>
      </w:r>
    </w:p>
    <w:p w14:paraId="75BABBE0" w14:textId="77777777" w:rsidR="003339CA" w:rsidRPr="00D81D6B" w:rsidRDefault="003339CA" w:rsidP="003339CA">
      <w:pPr>
        <w:pStyle w:val="a7"/>
        <w:numPr>
          <w:ilvl w:val="0"/>
          <w:numId w:val="27"/>
        </w:numPr>
        <w:tabs>
          <w:tab w:val="left" w:pos="993"/>
        </w:tabs>
        <w:ind w:left="0" w:firstLine="709"/>
        <w:jc w:val="both"/>
        <w:rPr>
          <w:sz w:val="28"/>
          <w:szCs w:val="28"/>
        </w:rPr>
      </w:pPr>
      <w:r w:rsidRPr="00D81D6B">
        <w:rPr>
          <w:sz w:val="28"/>
          <w:szCs w:val="28"/>
        </w:rPr>
        <w:t>Оценка достижения целей и целевых индикаторов стратегического плана.</w:t>
      </w:r>
    </w:p>
    <w:p w14:paraId="17C67198" w14:textId="77777777" w:rsidR="003339CA" w:rsidRPr="00D81D6B" w:rsidRDefault="003339CA" w:rsidP="003339CA">
      <w:pPr>
        <w:pStyle w:val="a7"/>
        <w:numPr>
          <w:ilvl w:val="0"/>
          <w:numId w:val="27"/>
        </w:numPr>
        <w:tabs>
          <w:tab w:val="left" w:pos="993"/>
        </w:tabs>
        <w:ind w:left="0" w:firstLine="709"/>
        <w:jc w:val="both"/>
        <w:rPr>
          <w:sz w:val="28"/>
          <w:szCs w:val="28"/>
        </w:rPr>
      </w:pPr>
      <w:r w:rsidRPr="00D81D6B">
        <w:rPr>
          <w:sz w:val="28"/>
          <w:szCs w:val="28"/>
        </w:rPr>
        <w:t>Анализ внутренних процессов организации деятельности государственных органов.</w:t>
      </w:r>
    </w:p>
    <w:p w14:paraId="33009961" w14:textId="77777777" w:rsidR="003339CA" w:rsidRPr="00D81D6B" w:rsidRDefault="003339CA" w:rsidP="003339CA">
      <w:pPr>
        <w:pStyle w:val="a7"/>
        <w:numPr>
          <w:ilvl w:val="0"/>
          <w:numId w:val="27"/>
        </w:numPr>
        <w:tabs>
          <w:tab w:val="left" w:pos="993"/>
        </w:tabs>
        <w:ind w:left="0" w:firstLine="709"/>
        <w:jc w:val="both"/>
        <w:rPr>
          <w:sz w:val="28"/>
          <w:szCs w:val="28"/>
        </w:rPr>
      </w:pPr>
      <w:r w:rsidRPr="00D81D6B">
        <w:rPr>
          <w:sz w:val="28"/>
          <w:szCs w:val="28"/>
        </w:rPr>
        <w:t>Проверка надежности и достоверности финансовой и управленческой информации.</w:t>
      </w:r>
    </w:p>
    <w:p w14:paraId="3908EAD1" w14:textId="77777777" w:rsidR="003339CA" w:rsidRPr="00D81D6B" w:rsidRDefault="003339CA" w:rsidP="003339CA">
      <w:pPr>
        <w:pStyle w:val="a7"/>
        <w:numPr>
          <w:ilvl w:val="0"/>
          <w:numId w:val="27"/>
        </w:numPr>
        <w:tabs>
          <w:tab w:val="left" w:pos="993"/>
        </w:tabs>
        <w:ind w:left="0" w:firstLine="709"/>
        <w:jc w:val="both"/>
        <w:rPr>
          <w:sz w:val="28"/>
          <w:szCs w:val="28"/>
        </w:rPr>
      </w:pPr>
      <w:r w:rsidRPr="00D81D6B">
        <w:rPr>
          <w:sz w:val="28"/>
          <w:szCs w:val="28"/>
        </w:rPr>
        <w:t>Анализ качества оказываемых государственных услуг.</w:t>
      </w:r>
    </w:p>
    <w:p w14:paraId="26251FD4" w14:textId="77777777" w:rsidR="003339CA" w:rsidRPr="00D81D6B" w:rsidRDefault="003339CA" w:rsidP="003339CA">
      <w:pPr>
        <w:ind w:firstLine="709"/>
        <w:jc w:val="both"/>
        <w:rPr>
          <w:sz w:val="28"/>
          <w:szCs w:val="28"/>
        </w:rPr>
      </w:pPr>
      <w:r w:rsidRPr="00D81D6B">
        <w:rPr>
          <w:sz w:val="28"/>
          <w:szCs w:val="28"/>
        </w:rPr>
        <w:lastRenderedPageBreak/>
        <w:t>Такой подход позволяет сосредоточиться на ключевых элементах социально-экономического развития, учитывать международные стандарты и проводить комплексную оценку реализации поставленных целей.</w:t>
      </w:r>
    </w:p>
    <w:p w14:paraId="0D0BC528" w14:textId="59A3627B" w:rsidR="00922B8C" w:rsidRDefault="003339CA" w:rsidP="003339CA">
      <w:pPr>
        <w:ind w:firstLine="709"/>
        <w:jc w:val="both"/>
        <w:rPr>
          <w:sz w:val="28"/>
          <w:szCs w:val="28"/>
        </w:rPr>
      </w:pPr>
      <w:r w:rsidRPr="00C25676">
        <w:rPr>
          <w:sz w:val="28"/>
          <w:szCs w:val="28"/>
        </w:rPr>
        <w:t>Методика отчетности о реализации национальных проектов Республики Казахстан, а также организация мониторинга их выполнения, утверждены Совместным приказом Министра национальной экономики Республики Казахстан от 11 августа 2021 года №79 и Председателя Агентства по стратегическому планированию и реформам Республики Казахстан от 12 августа 2021 года №1. Согласно установленным нормам, процесс мониторинга реализации национальных проектов организуется следующим образом</w:t>
      </w:r>
      <w:r>
        <w:rPr>
          <w:sz w:val="28"/>
          <w:szCs w:val="28"/>
        </w:rPr>
        <w:t xml:space="preserve"> </w:t>
      </w:r>
      <w:r w:rsidR="009B6254">
        <w:rPr>
          <w:sz w:val="28"/>
          <w:szCs w:val="28"/>
        </w:rPr>
        <w:t>(</w:t>
      </w:r>
      <w:r w:rsidR="001E3BE6">
        <w:rPr>
          <w:sz w:val="28"/>
          <w:szCs w:val="28"/>
        </w:rPr>
        <w:t>р</w:t>
      </w:r>
      <w:r w:rsidR="009B6254">
        <w:rPr>
          <w:sz w:val="28"/>
          <w:szCs w:val="28"/>
        </w:rPr>
        <w:t xml:space="preserve">исунок </w:t>
      </w:r>
      <w:r w:rsidR="00181A21">
        <w:rPr>
          <w:sz w:val="28"/>
          <w:szCs w:val="28"/>
        </w:rPr>
        <w:t>4</w:t>
      </w:r>
      <w:r w:rsidR="00C83333">
        <w:rPr>
          <w:sz w:val="28"/>
          <w:szCs w:val="28"/>
          <w:lang w:val="kk-KZ"/>
        </w:rPr>
        <w:t>0</w:t>
      </w:r>
      <w:r w:rsidR="00091D4C">
        <w:rPr>
          <w:sz w:val="28"/>
          <w:szCs w:val="28"/>
          <w:lang w:val="kk-KZ"/>
        </w:rPr>
        <w:t>)</w:t>
      </w:r>
      <w:r w:rsidR="001E3BE6">
        <w:rPr>
          <w:sz w:val="28"/>
          <w:szCs w:val="28"/>
        </w:rPr>
        <w:t>.</w:t>
      </w:r>
    </w:p>
    <w:p w14:paraId="1797433C" w14:textId="77777777" w:rsidR="00922B8C" w:rsidRDefault="00922B8C" w:rsidP="00922B8C">
      <w:pPr>
        <w:ind w:firstLine="709"/>
        <w:jc w:val="both"/>
        <w:rPr>
          <w:sz w:val="28"/>
          <w:szCs w:val="28"/>
        </w:rPr>
      </w:pPr>
    </w:p>
    <w:p w14:paraId="20FB1503" w14:textId="77777777" w:rsidR="00922B8C" w:rsidRDefault="00922B8C" w:rsidP="00922B8C">
      <w:pPr>
        <w:ind w:hanging="142"/>
        <w:jc w:val="both"/>
        <w:rPr>
          <w:sz w:val="28"/>
          <w:szCs w:val="28"/>
        </w:rPr>
      </w:pPr>
      <w:r>
        <w:rPr>
          <w:noProof/>
          <w:sz w:val="28"/>
          <w:szCs w:val="28"/>
        </w:rPr>
        <w:drawing>
          <wp:inline distT="0" distB="0" distL="0" distR="0" wp14:anchorId="3EFF3361" wp14:editId="7D7172D4">
            <wp:extent cx="6259830" cy="2819400"/>
            <wp:effectExtent l="0" t="57150" r="0" b="57150"/>
            <wp:docPr id="1795383198" name="Схема 1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7EAF34AB" w14:textId="77777777" w:rsidR="001E3BE6" w:rsidRPr="001E3BE6" w:rsidRDefault="001E3BE6" w:rsidP="001E3BE6">
      <w:pPr>
        <w:tabs>
          <w:tab w:val="left" w:pos="1134"/>
        </w:tabs>
        <w:jc w:val="center"/>
        <w:rPr>
          <w:sz w:val="16"/>
          <w:szCs w:val="16"/>
        </w:rPr>
      </w:pPr>
    </w:p>
    <w:p w14:paraId="4396C8E0" w14:textId="395FB9E3" w:rsidR="009B6254" w:rsidRDefault="009B6254" w:rsidP="001E3BE6">
      <w:pPr>
        <w:tabs>
          <w:tab w:val="left" w:pos="1134"/>
        </w:tabs>
        <w:jc w:val="center"/>
        <w:rPr>
          <w:sz w:val="28"/>
          <w:szCs w:val="28"/>
        </w:rPr>
      </w:pPr>
      <w:r>
        <w:rPr>
          <w:sz w:val="28"/>
          <w:szCs w:val="28"/>
        </w:rPr>
        <w:t xml:space="preserve">Рисунок </w:t>
      </w:r>
      <w:r w:rsidR="00181A21">
        <w:rPr>
          <w:sz w:val="28"/>
          <w:szCs w:val="28"/>
        </w:rPr>
        <w:t>4</w:t>
      </w:r>
      <w:r w:rsidR="00C83333">
        <w:rPr>
          <w:sz w:val="28"/>
          <w:szCs w:val="28"/>
          <w:lang w:val="kk-KZ"/>
        </w:rPr>
        <w:t>0</w:t>
      </w:r>
      <w:r>
        <w:rPr>
          <w:sz w:val="28"/>
          <w:szCs w:val="28"/>
        </w:rPr>
        <w:t xml:space="preserve"> – Формы мониторинга</w:t>
      </w:r>
    </w:p>
    <w:p w14:paraId="398E968A" w14:textId="77777777" w:rsidR="00181A21" w:rsidRPr="001E3BE6" w:rsidRDefault="00181A21" w:rsidP="009B6254">
      <w:pPr>
        <w:ind w:firstLine="709"/>
        <w:jc w:val="both"/>
        <w:rPr>
          <w:sz w:val="16"/>
          <w:szCs w:val="16"/>
        </w:rPr>
      </w:pPr>
    </w:p>
    <w:p w14:paraId="0AA50AC0" w14:textId="41C9ED3C" w:rsidR="009B6254" w:rsidRDefault="00BB2879" w:rsidP="001E3BE6">
      <w:pPr>
        <w:ind w:firstLine="709"/>
        <w:jc w:val="both"/>
        <w:rPr>
          <w:sz w:val="28"/>
          <w:szCs w:val="28"/>
        </w:rPr>
      </w:pPr>
      <w:r w:rsidRPr="006D14C6">
        <w:t>Примечание –</w:t>
      </w:r>
      <w:r>
        <w:t xml:space="preserve"> </w:t>
      </w:r>
      <w:r w:rsidRPr="00CE6004">
        <w:t>Составлено по источнику</w:t>
      </w:r>
      <w:r>
        <w:t xml:space="preserve"> </w:t>
      </w:r>
      <w:r w:rsidRPr="00323368">
        <w:t>[</w:t>
      </w:r>
      <w:r>
        <w:t>12</w:t>
      </w:r>
      <w:r w:rsidR="007C1ECE">
        <w:t>1</w:t>
      </w:r>
      <w:r w:rsidRPr="00323368">
        <w:t>]</w:t>
      </w:r>
    </w:p>
    <w:p w14:paraId="2E6FB551" w14:textId="77777777" w:rsidR="009B6254" w:rsidRDefault="009B6254" w:rsidP="001E3BE6">
      <w:pPr>
        <w:ind w:firstLine="709"/>
        <w:jc w:val="both"/>
        <w:rPr>
          <w:sz w:val="28"/>
          <w:szCs w:val="28"/>
        </w:rPr>
      </w:pPr>
    </w:p>
    <w:p w14:paraId="37599E28" w14:textId="77777777" w:rsidR="003339CA" w:rsidRDefault="003339CA" w:rsidP="003339CA">
      <w:pPr>
        <w:ind w:firstLine="709"/>
        <w:jc w:val="both"/>
        <w:rPr>
          <w:sz w:val="28"/>
          <w:szCs w:val="28"/>
        </w:rPr>
      </w:pPr>
      <w:r w:rsidRPr="00C25676">
        <w:rPr>
          <w:sz w:val="28"/>
          <w:szCs w:val="28"/>
        </w:rPr>
        <w:t>Такая система позволяет обеспечивать регулярное наблюдение за ходом выполнения национальных проектов, а также формировать аналитическую базу для корректировки планов и повышения эффективности их реализации.</w:t>
      </w:r>
    </w:p>
    <w:p w14:paraId="04153934" w14:textId="6BC22C1B" w:rsidR="003339CA" w:rsidRPr="00C25676" w:rsidRDefault="003339CA" w:rsidP="003339CA">
      <w:pPr>
        <w:ind w:firstLine="709"/>
        <w:jc w:val="both"/>
        <w:rPr>
          <w:sz w:val="28"/>
          <w:szCs w:val="28"/>
        </w:rPr>
      </w:pPr>
      <w:r w:rsidRPr="00C25676">
        <w:rPr>
          <w:sz w:val="28"/>
          <w:szCs w:val="28"/>
        </w:rPr>
        <w:t>Проводится государственными органами, которые являются разработчиками национальных проектов</w:t>
      </w:r>
      <w:r w:rsidRPr="00B81A56">
        <w:rPr>
          <w:sz w:val="28"/>
          <w:szCs w:val="28"/>
        </w:rPr>
        <w:t xml:space="preserve"> [12</w:t>
      </w:r>
      <w:r w:rsidR="007C1ECE">
        <w:rPr>
          <w:sz w:val="28"/>
          <w:szCs w:val="28"/>
        </w:rPr>
        <w:t>2</w:t>
      </w:r>
      <w:r w:rsidRPr="00B81A56">
        <w:rPr>
          <w:sz w:val="28"/>
          <w:szCs w:val="28"/>
        </w:rPr>
        <w:t>]</w:t>
      </w:r>
      <w:r w:rsidRPr="00C25676">
        <w:rPr>
          <w:sz w:val="28"/>
          <w:szCs w:val="28"/>
        </w:rPr>
        <w:t>.</w:t>
      </w:r>
    </w:p>
    <w:p w14:paraId="30293E94" w14:textId="52362461" w:rsidR="00922B8C" w:rsidRPr="00AD2CBF" w:rsidRDefault="003339CA" w:rsidP="003339CA">
      <w:pPr>
        <w:pStyle w:val="aff0"/>
        <w:spacing w:line="316" w:lineRule="exact"/>
        <w:ind w:firstLine="709"/>
        <w:rPr>
          <w:lang w:val="ru-RU"/>
        </w:rPr>
      </w:pPr>
      <w:r w:rsidRPr="00AD2CBF">
        <w:rPr>
          <w:spacing w:val="-2"/>
          <w:lang w:val="ru-RU"/>
        </w:rPr>
        <w:t>Схема</w:t>
      </w:r>
      <w:r w:rsidRPr="00AD2CBF">
        <w:rPr>
          <w:spacing w:val="-6"/>
          <w:lang w:val="ru-RU"/>
        </w:rPr>
        <w:t xml:space="preserve"> </w:t>
      </w:r>
      <w:r w:rsidRPr="00AD2CBF">
        <w:rPr>
          <w:spacing w:val="-2"/>
          <w:lang w:val="ru-RU"/>
        </w:rPr>
        <w:t>проведения</w:t>
      </w:r>
      <w:r w:rsidRPr="00AD2CBF">
        <w:rPr>
          <w:spacing w:val="-4"/>
          <w:lang w:val="ru-RU"/>
        </w:rPr>
        <w:t xml:space="preserve"> </w:t>
      </w:r>
      <w:r w:rsidRPr="00AD2CBF">
        <w:rPr>
          <w:spacing w:val="-2"/>
          <w:lang w:val="ru-RU"/>
        </w:rPr>
        <w:t>оперативного мониторинга представлена</w:t>
      </w:r>
      <w:r w:rsidRPr="00AD2CBF">
        <w:rPr>
          <w:spacing w:val="-5"/>
          <w:lang w:val="ru-RU"/>
        </w:rPr>
        <w:t xml:space="preserve"> </w:t>
      </w:r>
      <w:r w:rsidRPr="00AD2CBF">
        <w:rPr>
          <w:spacing w:val="-2"/>
          <w:lang w:val="ru-RU"/>
        </w:rPr>
        <w:t>на рисунке</w:t>
      </w:r>
      <w:r w:rsidR="00091D4C">
        <w:rPr>
          <w:spacing w:val="-2"/>
          <w:lang w:val="ru-RU"/>
        </w:rPr>
        <w:t> </w:t>
      </w:r>
      <w:r>
        <w:rPr>
          <w:spacing w:val="-3"/>
          <w:lang w:val="ru-RU"/>
        </w:rPr>
        <w:t>4</w:t>
      </w:r>
      <w:r w:rsidR="00C83333">
        <w:rPr>
          <w:spacing w:val="-3"/>
          <w:lang w:val="ru-RU"/>
        </w:rPr>
        <w:t>1</w:t>
      </w:r>
      <w:r w:rsidR="001E3BE6">
        <w:rPr>
          <w:spacing w:val="-5"/>
          <w:lang w:val="ru-RU"/>
        </w:rPr>
        <w:t>.</w:t>
      </w:r>
    </w:p>
    <w:p w14:paraId="3884BCF1" w14:textId="2F24DE46" w:rsidR="001E3BE6" w:rsidRDefault="00922B8C" w:rsidP="00091D4C">
      <w:pPr>
        <w:pStyle w:val="aff0"/>
        <w:spacing w:before="98"/>
        <w:ind w:left="0"/>
        <w:jc w:val="left"/>
        <w:rPr>
          <w:sz w:val="16"/>
          <w:szCs w:val="16"/>
          <w:lang w:val="ru-RU"/>
        </w:rPr>
      </w:pPr>
      <w:r>
        <w:rPr>
          <w:noProof/>
          <w:sz w:val="20"/>
          <w:lang w:val="ru-RU"/>
        </w:rPr>
        <w:lastRenderedPageBreak/>
        <mc:AlternateContent>
          <mc:Choice Requires="wpg">
            <w:drawing>
              <wp:anchor distT="0" distB="0" distL="0" distR="0" simplePos="0" relativeHeight="251950080" behindDoc="1" locked="0" layoutInCell="1" allowOverlap="1" wp14:anchorId="700B7AD3" wp14:editId="56708746">
                <wp:simplePos x="0" y="0"/>
                <wp:positionH relativeFrom="page">
                  <wp:posOffset>1382395</wp:posOffset>
                </wp:positionH>
                <wp:positionV relativeFrom="paragraph">
                  <wp:posOffset>83185</wp:posOffset>
                </wp:positionV>
                <wp:extent cx="5427345" cy="3249295"/>
                <wp:effectExtent l="0" t="0" r="20955" b="8255"/>
                <wp:wrapTopAndBottom/>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7345" cy="3249295"/>
                          <a:chOff x="0" y="0"/>
                          <a:chExt cx="5807075" cy="3931920"/>
                        </a:xfrm>
                      </wpg:grpSpPr>
                      <wps:wsp>
                        <wps:cNvPr id="160" name="Graphic 160"/>
                        <wps:cNvSpPr/>
                        <wps:spPr>
                          <a:xfrm>
                            <a:off x="3175" y="3759"/>
                            <a:ext cx="1704975" cy="704850"/>
                          </a:xfrm>
                          <a:custGeom>
                            <a:avLst/>
                            <a:gdLst/>
                            <a:ahLst/>
                            <a:cxnLst/>
                            <a:rect l="l" t="t" r="r" b="b"/>
                            <a:pathLst>
                              <a:path w="1704975" h="704850">
                                <a:moveTo>
                                  <a:pt x="0" y="704735"/>
                                </a:moveTo>
                                <a:lnTo>
                                  <a:pt x="1704975" y="704735"/>
                                </a:lnTo>
                                <a:lnTo>
                                  <a:pt x="1704975" y="0"/>
                                </a:lnTo>
                                <a:lnTo>
                                  <a:pt x="0" y="0"/>
                                </a:lnTo>
                                <a:lnTo>
                                  <a:pt x="0" y="704735"/>
                                </a:lnTo>
                                <a:close/>
                              </a:path>
                            </a:pathLst>
                          </a:custGeom>
                          <a:ln w="6350">
                            <a:solidFill>
                              <a:srgbClr val="000000"/>
                            </a:solidFill>
                            <a:prstDash val="solid"/>
                          </a:ln>
                        </wps:spPr>
                        <wps:bodyPr wrap="square" lIns="0" tIns="0" rIns="0" bIns="0" rtlCol="0">
                          <a:prstTxWarp prst="textNoShape">
                            <a:avLst/>
                          </a:prstTxWarp>
                          <a:noAutofit/>
                        </wps:bodyPr>
                      </wps:wsp>
                      <wps:wsp>
                        <wps:cNvPr id="161" name="Graphic 161"/>
                        <wps:cNvSpPr/>
                        <wps:spPr>
                          <a:xfrm>
                            <a:off x="1708150" y="356196"/>
                            <a:ext cx="2362200" cy="76200"/>
                          </a:xfrm>
                          <a:custGeom>
                            <a:avLst/>
                            <a:gdLst/>
                            <a:ahLst/>
                            <a:cxnLst/>
                            <a:rect l="l" t="t" r="r" b="b"/>
                            <a:pathLst>
                              <a:path w="2362200" h="76200">
                                <a:moveTo>
                                  <a:pt x="276225" y="33274"/>
                                </a:moveTo>
                                <a:lnTo>
                                  <a:pt x="76200" y="33274"/>
                                </a:lnTo>
                                <a:lnTo>
                                  <a:pt x="76200" y="0"/>
                                </a:lnTo>
                                <a:lnTo>
                                  <a:pt x="0" y="38100"/>
                                </a:lnTo>
                                <a:lnTo>
                                  <a:pt x="76200" y="76200"/>
                                </a:lnTo>
                                <a:lnTo>
                                  <a:pt x="76200" y="42799"/>
                                </a:lnTo>
                                <a:lnTo>
                                  <a:pt x="276225" y="42799"/>
                                </a:lnTo>
                                <a:lnTo>
                                  <a:pt x="276225" y="33274"/>
                                </a:lnTo>
                                <a:close/>
                              </a:path>
                              <a:path w="2362200" h="76200">
                                <a:moveTo>
                                  <a:pt x="2362200" y="33274"/>
                                </a:moveTo>
                                <a:lnTo>
                                  <a:pt x="2057400" y="33274"/>
                                </a:lnTo>
                                <a:lnTo>
                                  <a:pt x="2057400" y="0"/>
                                </a:lnTo>
                                <a:lnTo>
                                  <a:pt x="1981200" y="38100"/>
                                </a:lnTo>
                                <a:lnTo>
                                  <a:pt x="2057400" y="76200"/>
                                </a:lnTo>
                                <a:lnTo>
                                  <a:pt x="2057400" y="42799"/>
                                </a:lnTo>
                                <a:lnTo>
                                  <a:pt x="2362200" y="42799"/>
                                </a:lnTo>
                                <a:lnTo>
                                  <a:pt x="2362200" y="33274"/>
                                </a:lnTo>
                                <a:close/>
                              </a:path>
                            </a:pathLst>
                          </a:custGeom>
                          <a:solidFill>
                            <a:srgbClr val="000000"/>
                          </a:solidFill>
                        </wps:spPr>
                        <wps:bodyPr wrap="square" lIns="0" tIns="0" rIns="0" bIns="0" rtlCol="0">
                          <a:prstTxWarp prst="textNoShape">
                            <a:avLst/>
                          </a:prstTxWarp>
                          <a:noAutofit/>
                        </wps:bodyPr>
                      </wps:wsp>
                      <wps:wsp>
                        <wps:cNvPr id="162" name="Graphic 162"/>
                        <wps:cNvSpPr/>
                        <wps:spPr>
                          <a:xfrm>
                            <a:off x="612775" y="707732"/>
                            <a:ext cx="790575" cy="3057525"/>
                          </a:xfrm>
                          <a:custGeom>
                            <a:avLst/>
                            <a:gdLst/>
                            <a:ahLst/>
                            <a:cxnLst/>
                            <a:rect l="l" t="t" r="r" b="b"/>
                            <a:pathLst>
                              <a:path w="790575" h="3057525">
                                <a:moveTo>
                                  <a:pt x="0" y="0"/>
                                </a:moveTo>
                                <a:lnTo>
                                  <a:pt x="395350" y="0"/>
                                </a:lnTo>
                                <a:lnTo>
                                  <a:pt x="395350" y="3057017"/>
                                </a:lnTo>
                                <a:lnTo>
                                  <a:pt x="790575" y="3057017"/>
                                </a:lnTo>
                              </a:path>
                              <a:path w="790575" h="3057525">
                                <a:moveTo>
                                  <a:pt x="409575" y="2191512"/>
                                </a:moveTo>
                                <a:lnTo>
                                  <a:pt x="790575" y="2191512"/>
                                </a:lnTo>
                              </a:path>
                              <a:path w="790575" h="3057525">
                                <a:moveTo>
                                  <a:pt x="409575" y="1343406"/>
                                </a:moveTo>
                                <a:lnTo>
                                  <a:pt x="790575" y="1343406"/>
                                </a:lnTo>
                              </a:path>
                              <a:path w="790575" h="3057525">
                                <a:moveTo>
                                  <a:pt x="409575" y="543560"/>
                                </a:moveTo>
                                <a:lnTo>
                                  <a:pt x="790575" y="543560"/>
                                </a:lnTo>
                              </a:path>
                            </a:pathLst>
                          </a:custGeom>
                          <a:ln w="9525">
                            <a:solidFill>
                              <a:srgbClr val="000000"/>
                            </a:solidFill>
                            <a:prstDash val="solid"/>
                          </a:ln>
                        </wps:spPr>
                        <wps:bodyPr wrap="square" lIns="0" tIns="0" rIns="0" bIns="0" rtlCol="0">
                          <a:prstTxWarp prst="textNoShape">
                            <a:avLst/>
                          </a:prstTxWarp>
                          <a:noAutofit/>
                        </wps:bodyPr>
                      </wps:wsp>
                      <wps:wsp>
                        <wps:cNvPr id="163" name="Graphic 163"/>
                        <wps:cNvSpPr/>
                        <wps:spPr>
                          <a:xfrm>
                            <a:off x="3875151" y="556348"/>
                            <a:ext cx="195580" cy="871855"/>
                          </a:xfrm>
                          <a:custGeom>
                            <a:avLst/>
                            <a:gdLst/>
                            <a:ahLst/>
                            <a:cxnLst/>
                            <a:rect l="l" t="t" r="r" b="b"/>
                            <a:pathLst>
                              <a:path w="195580" h="871855">
                                <a:moveTo>
                                  <a:pt x="195199" y="861949"/>
                                </a:moveTo>
                                <a:lnTo>
                                  <a:pt x="9525" y="861949"/>
                                </a:lnTo>
                                <a:lnTo>
                                  <a:pt x="9525" y="4699"/>
                                </a:lnTo>
                                <a:lnTo>
                                  <a:pt x="4699" y="4699"/>
                                </a:lnTo>
                                <a:lnTo>
                                  <a:pt x="0" y="0"/>
                                </a:lnTo>
                                <a:lnTo>
                                  <a:pt x="0" y="869315"/>
                                </a:lnTo>
                                <a:lnTo>
                                  <a:pt x="2032" y="871474"/>
                                </a:lnTo>
                                <a:lnTo>
                                  <a:pt x="195199" y="871474"/>
                                </a:lnTo>
                                <a:lnTo>
                                  <a:pt x="195199" y="866775"/>
                                </a:lnTo>
                                <a:lnTo>
                                  <a:pt x="195199" y="86194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4" name="Image 164"/>
                          <pic:cNvPicPr/>
                        </pic:nvPicPr>
                        <pic:blipFill>
                          <a:blip r:embed="rId100" cstate="print"/>
                          <a:stretch>
                            <a:fillRect/>
                          </a:stretch>
                        </pic:blipFill>
                        <pic:spPr>
                          <a:xfrm>
                            <a:off x="3689350" y="518248"/>
                            <a:ext cx="195325" cy="76200"/>
                          </a:xfrm>
                          <a:prstGeom prst="rect">
                            <a:avLst/>
                          </a:prstGeom>
                        </pic:spPr>
                      </pic:pic>
                      <wps:wsp>
                        <wps:cNvPr id="165" name="Graphic 165"/>
                        <wps:cNvSpPr/>
                        <wps:spPr>
                          <a:xfrm>
                            <a:off x="3613150" y="1251546"/>
                            <a:ext cx="304800" cy="2438400"/>
                          </a:xfrm>
                          <a:custGeom>
                            <a:avLst/>
                            <a:gdLst/>
                            <a:ahLst/>
                            <a:cxnLst/>
                            <a:rect l="l" t="t" r="r" b="b"/>
                            <a:pathLst>
                              <a:path w="304800" h="2438400">
                                <a:moveTo>
                                  <a:pt x="0" y="0"/>
                                </a:moveTo>
                                <a:lnTo>
                                  <a:pt x="59309" y="2031"/>
                                </a:lnTo>
                                <a:lnTo>
                                  <a:pt x="107823" y="7493"/>
                                </a:lnTo>
                                <a:lnTo>
                                  <a:pt x="140462" y="15494"/>
                                </a:lnTo>
                                <a:lnTo>
                                  <a:pt x="152400" y="25400"/>
                                </a:lnTo>
                                <a:lnTo>
                                  <a:pt x="152400" y="1231900"/>
                                </a:lnTo>
                                <a:lnTo>
                                  <a:pt x="164337" y="1241805"/>
                                </a:lnTo>
                                <a:lnTo>
                                  <a:pt x="196976" y="1249934"/>
                                </a:lnTo>
                                <a:lnTo>
                                  <a:pt x="245490" y="1255267"/>
                                </a:lnTo>
                                <a:lnTo>
                                  <a:pt x="304800" y="1257300"/>
                                </a:lnTo>
                                <a:lnTo>
                                  <a:pt x="245490" y="1259332"/>
                                </a:lnTo>
                                <a:lnTo>
                                  <a:pt x="196976" y="1264792"/>
                                </a:lnTo>
                                <a:lnTo>
                                  <a:pt x="164337" y="1272794"/>
                                </a:lnTo>
                                <a:lnTo>
                                  <a:pt x="152400" y="1282700"/>
                                </a:lnTo>
                                <a:lnTo>
                                  <a:pt x="152400" y="2413000"/>
                                </a:lnTo>
                                <a:lnTo>
                                  <a:pt x="140462" y="2422905"/>
                                </a:lnTo>
                                <a:lnTo>
                                  <a:pt x="107823" y="2431034"/>
                                </a:lnTo>
                                <a:lnTo>
                                  <a:pt x="59309" y="2436367"/>
                                </a:lnTo>
                                <a:lnTo>
                                  <a:pt x="0" y="2438400"/>
                                </a:lnTo>
                              </a:path>
                            </a:pathLst>
                          </a:custGeom>
                          <a:ln w="9525">
                            <a:solidFill>
                              <a:srgbClr val="000000"/>
                            </a:solidFill>
                            <a:prstDash val="solid"/>
                          </a:ln>
                        </wps:spPr>
                        <wps:bodyPr wrap="square" lIns="0" tIns="0" rIns="0" bIns="0" rtlCol="0">
                          <a:prstTxWarp prst="textNoShape">
                            <a:avLst/>
                          </a:prstTxWarp>
                          <a:noAutofit/>
                        </wps:bodyPr>
                      </wps:wsp>
                      <wps:wsp>
                        <wps:cNvPr id="166" name="Textbox 166"/>
                        <wps:cNvSpPr txBox="1"/>
                        <wps:spPr>
                          <a:xfrm>
                            <a:off x="1984375" y="3759"/>
                            <a:ext cx="1704975" cy="704850"/>
                          </a:xfrm>
                          <a:prstGeom prst="rect">
                            <a:avLst/>
                          </a:prstGeom>
                          <a:ln w="6350">
                            <a:solidFill>
                              <a:srgbClr val="000000"/>
                            </a:solidFill>
                            <a:prstDash val="solid"/>
                          </a:ln>
                        </wps:spPr>
                        <wps:txbx>
                          <w:txbxContent>
                            <w:p w14:paraId="3E39087C" w14:textId="77777777" w:rsidR="00B15DA7" w:rsidRDefault="00B15DA7" w:rsidP="00922B8C">
                              <w:pPr>
                                <w:spacing w:before="74"/>
                                <w:ind w:left="521" w:right="512" w:firstLine="1"/>
                                <w:jc w:val="center"/>
                              </w:pPr>
                              <w:r>
                                <w:rPr>
                                  <w:spacing w:val="-2"/>
                                </w:rPr>
                                <w:t>Получение показателей</w:t>
                              </w:r>
                              <w:r>
                                <w:rPr>
                                  <w:spacing w:val="-13"/>
                                </w:rPr>
                                <w:t xml:space="preserve"> </w:t>
                              </w:r>
                              <w:r>
                                <w:rPr>
                                  <w:spacing w:val="-2"/>
                                </w:rPr>
                                <w:t>для мониторинга</w:t>
                              </w:r>
                            </w:p>
                          </w:txbxContent>
                        </wps:txbx>
                        <wps:bodyPr wrap="square" lIns="0" tIns="0" rIns="0" bIns="0" rtlCol="0">
                          <a:noAutofit/>
                        </wps:bodyPr>
                      </wps:wsp>
                      <wps:wsp>
                        <wps:cNvPr id="167" name="Textbox 167"/>
                        <wps:cNvSpPr txBox="1"/>
                        <wps:spPr>
                          <a:xfrm>
                            <a:off x="4070350" y="3175"/>
                            <a:ext cx="1704975" cy="1019175"/>
                          </a:xfrm>
                          <a:prstGeom prst="rect">
                            <a:avLst/>
                          </a:prstGeom>
                          <a:ln w="6350">
                            <a:solidFill>
                              <a:srgbClr val="000000"/>
                            </a:solidFill>
                            <a:prstDash val="solid"/>
                          </a:ln>
                        </wps:spPr>
                        <wps:txbx>
                          <w:txbxContent>
                            <w:p w14:paraId="2D0748F3" w14:textId="77777777" w:rsidR="00B15DA7" w:rsidRDefault="00B15DA7" w:rsidP="00922B8C">
                              <w:pPr>
                                <w:spacing w:before="75"/>
                                <w:ind w:left="227" w:right="218" w:hanging="2"/>
                                <w:jc w:val="center"/>
                              </w:pPr>
                              <w:r>
                                <w:t xml:space="preserve">Бюро национальной </w:t>
                              </w:r>
                              <w:r>
                                <w:rPr>
                                  <w:spacing w:val="-2"/>
                                </w:rPr>
                                <w:t>статистики</w:t>
                              </w:r>
                              <w:r>
                                <w:rPr>
                                  <w:spacing w:val="-12"/>
                                </w:rPr>
                                <w:t xml:space="preserve"> </w:t>
                              </w:r>
                              <w:r>
                                <w:rPr>
                                  <w:spacing w:val="-2"/>
                                </w:rPr>
                                <w:t xml:space="preserve">Агентства </w:t>
                              </w:r>
                              <w:r>
                                <w:t>по стратегическому планированию и реформам РК</w:t>
                              </w:r>
                            </w:p>
                          </w:txbxContent>
                        </wps:txbx>
                        <wps:bodyPr wrap="square" lIns="0" tIns="0" rIns="0" bIns="0" rtlCol="0">
                          <a:noAutofit/>
                        </wps:bodyPr>
                      </wps:wsp>
                      <wps:wsp>
                        <wps:cNvPr id="168" name="Textbox 168"/>
                        <wps:cNvSpPr txBox="1"/>
                        <wps:spPr>
                          <a:xfrm>
                            <a:off x="4070350" y="1146771"/>
                            <a:ext cx="1704975" cy="542925"/>
                          </a:xfrm>
                          <a:prstGeom prst="rect">
                            <a:avLst/>
                          </a:prstGeom>
                          <a:ln w="6350">
                            <a:solidFill>
                              <a:srgbClr val="000000"/>
                            </a:solidFill>
                            <a:prstDash val="solid"/>
                          </a:ln>
                        </wps:spPr>
                        <wps:txbx>
                          <w:txbxContent>
                            <w:p w14:paraId="0B866C32" w14:textId="77777777" w:rsidR="00B15DA7" w:rsidRDefault="00B15DA7" w:rsidP="00922B8C">
                              <w:pPr>
                                <w:spacing w:before="75"/>
                                <w:ind w:left="669" w:hanging="70"/>
                              </w:pPr>
                              <w:r>
                                <w:rPr>
                                  <w:spacing w:val="-4"/>
                                </w:rPr>
                                <w:t xml:space="preserve">Министерство </w:t>
                              </w:r>
                              <w:r>
                                <w:t>финансов РК</w:t>
                              </w:r>
                            </w:p>
                          </w:txbxContent>
                        </wps:txbx>
                        <wps:bodyPr wrap="square" lIns="0" tIns="0" rIns="0" bIns="0" rtlCol="0">
                          <a:noAutofit/>
                        </wps:bodyPr>
                      </wps:wsp>
                      <wps:wsp>
                        <wps:cNvPr id="169" name="Textbox 169"/>
                        <wps:cNvSpPr txBox="1"/>
                        <wps:spPr>
                          <a:xfrm>
                            <a:off x="1403350" y="3385654"/>
                            <a:ext cx="2209800" cy="542925"/>
                          </a:xfrm>
                          <a:prstGeom prst="rect">
                            <a:avLst/>
                          </a:prstGeom>
                          <a:ln w="6350">
                            <a:solidFill>
                              <a:srgbClr val="000000"/>
                            </a:solidFill>
                            <a:prstDash val="solid"/>
                          </a:ln>
                        </wps:spPr>
                        <wps:txbx>
                          <w:txbxContent>
                            <w:p w14:paraId="3EF16C71" w14:textId="77777777" w:rsidR="00B15DA7" w:rsidRDefault="00B15DA7" w:rsidP="00922B8C">
                              <w:pPr>
                                <w:spacing w:before="77"/>
                                <w:ind w:left="443"/>
                              </w:pPr>
                              <w:r>
                                <w:t>Анализ</w:t>
                              </w:r>
                              <w:r>
                                <w:rPr>
                                  <w:spacing w:val="-1"/>
                                </w:rPr>
                                <w:t xml:space="preserve"> </w:t>
                              </w:r>
                              <w:r>
                                <w:t>освоения</w:t>
                              </w:r>
                              <w:r>
                                <w:rPr>
                                  <w:spacing w:val="-2"/>
                                </w:rPr>
                                <w:t xml:space="preserve"> средств</w:t>
                              </w:r>
                            </w:p>
                          </w:txbxContent>
                        </wps:txbx>
                        <wps:bodyPr wrap="square" lIns="0" tIns="0" rIns="0" bIns="0" rtlCol="0">
                          <a:noAutofit/>
                        </wps:bodyPr>
                      </wps:wsp>
                      <wps:wsp>
                        <wps:cNvPr id="170" name="Textbox 170"/>
                        <wps:cNvSpPr txBox="1"/>
                        <wps:spPr>
                          <a:xfrm>
                            <a:off x="1403350" y="2614129"/>
                            <a:ext cx="2209800" cy="600075"/>
                          </a:xfrm>
                          <a:prstGeom prst="rect">
                            <a:avLst/>
                          </a:prstGeom>
                          <a:ln w="6350">
                            <a:solidFill>
                              <a:srgbClr val="000000"/>
                            </a:solidFill>
                            <a:prstDash val="solid"/>
                          </a:ln>
                        </wps:spPr>
                        <wps:txbx>
                          <w:txbxContent>
                            <w:p w14:paraId="4EDA0052" w14:textId="77777777" w:rsidR="00B15DA7" w:rsidRDefault="00B15DA7" w:rsidP="00922B8C">
                              <w:pPr>
                                <w:spacing w:before="76"/>
                                <w:ind w:left="267" w:firstLine="525"/>
                              </w:pPr>
                              <w:r>
                                <w:t xml:space="preserve">Анализ данных по </w:t>
                              </w:r>
                              <w:r>
                                <w:rPr>
                                  <w:spacing w:val="-2"/>
                                </w:rPr>
                                <w:t>получателям</w:t>
                              </w:r>
                              <w:r>
                                <w:rPr>
                                  <w:spacing w:val="-11"/>
                                </w:rPr>
                                <w:t xml:space="preserve"> </w:t>
                              </w:r>
                              <w:r>
                                <w:rPr>
                                  <w:spacing w:val="-2"/>
                                </w:rPr>
                                <w:t>мер</w:t>
                              </w:r>
                              <w:r>
                                <w:rPr>
                                  <w:spacing w:val="-11"/>
                                </w:rPr>
                                <w:t xml:space="preserve"> </w:t>
                              </w:r>
                              <w:r>
                                <w:rPr>
                                  <w:spacing w:val="-2"/>
                                </w:rPr>
                                <w:t>поддержки</w:t>
                              </w:r>
                            </w:p>
                          </w:txbxContent>
                        </wps:txbx>
                        <wps:bodyPr wrap="square" lIns="0" tIns="0" rIns="0" bIns="0" rtlCol="0">
                          <a:noAutofit/>
                        </wps:bodyPr>
                      </wps:wsp>
                      <wps:wsp>
                        <wps:cNvPr id="171" name="Textbox 171"/>
                        <wps:cNvSpPr txBox="1"/>
                        <wps:spPr>
                          <a:xfrm>
                            <a:off x="1403350" y="1749386"/>
                            <a:ext cx="2209800" cy="704850"/>
                          </a:xfrm>
                          <a:prstGeom prst="rect">
                            <a:avLst/>
                          </a:prstGeom>
                          <a:ln w="6350">
                            <a:solidFill>
                              <a:srgbClr val="000000"/>
                            </a:solidFill>
                            <a:prstDash val="solid"/>
                          </a:ln>
                        </wps:spPr>
                        <wps:txbx>
                          <w:txbxContent>
                            <w:p w14:paraId="1C4B1864" w14:textId="77777777" w:rsidR="00B15DA7" w:rsidRDefault="00B15DA7" w:rsidP="00922B8C">
                              <w:pPr>
                                <w:spacing w:before="76"/>
                                <w:ind w:left="219" w:right="220" w:firstLine="8"/>
                                <w:jc w:val="center"/>
                              </w:pPr>
                              <w:r>
                                <w:t xml:space="preserve">Оценка достижения </w:t>
                              </w:r>
                              <w:r>
                                <w:rPr>
                                  <w:spacing w:val="-2"/>
                                </w:rPr>
                                <w:t>показателей</w:t>
                              </w:r>
                              <w:r>
                                <w:rPr>
                                  <w:spacing w:val="-7"/>
                                </w:rPr>
                                <w:t xml:space="preserve"> </w:t>
                              </w:r>
                              <w:r>
                                <w:rPr>
                                  <w:spacing w:val="-2"/>
                                </w:rPr>
                                <w:t>экономической</w:t>
                              </w:r>
                              <w:r>
                                <w:rPr>
                                  <w:spacing w:val="-7"/>
                                </w:rPr>
                                <w:t xml:space="preserve"> </w:t>
                              </w:r>
                              <w:r>
                                <w:rPr>
                                  <w:spacing w:val="-2"/>
                                </w:rPr>
                                <w:t xml:space="preserve">и </w:t>
                              </w:r>
                              <w:r>
                                <w:t>социальной эффективности</w:t>
                              </w:r>
                            </w:p>
                          </w:txbxContent>
                        </wps:txbx>
                        <wps:bodyPr wrap="square" lIns="0" tIns="0" rIns="0" bIns="0" rtlCol="0">
                          <a:noAutofit/>
                        </wps:bodyPr>
                      </wps:wsp>
                      <wps:wsp>
                        <wps:cNvPr id="172" name="Textbox 172"/>
                        <wps:cNvSpPr txBox="1"/>
                        <wps:spPr>
                          <a:xfrm>
                            <a:off x="1403350" y="908646"/>
                            <a:ext cx="2209800" cy="704850"/>
                          </a:xfrm>
                          <a:prstGeom prst="rect">
                            <a:avLst/>
                          </a:prstGeom>
                          <a:ln w="6350">
                            <a:solidFill>
                              <a:srgbClr val="000000"/>
                            </a:solidFill>
                            <a:prstDash val="solid"/>
                          </a:ln>
                        </wps:spPr>
                        <wps:txbx>
                          <w:txbxContent>
                            <w:p w14:paraId="07F37C90" w14:textId="77777777" w:rsidR="00B15DA7" w:rsidRDefault="00B15DA7" w:rsidP="00922B8C">
                              <w:pPr>
                                <w:spacing w:before="75"/>
                                <w:ind w:left="306" w:right="300" w:firstLine="3"/>
                                <w:jc w:val="center"/>
                              </w:pPr>
                              <w:r>
                                <w:t xml:space="preserve">Оценка достижения </w:t>
                              </w:r>
                              <w:r>
                                <w:rPr>
                                  <w:spacing w:val="-2"/>
                                </w:rPr>
                                <w:t>результатов,</w:t>
                              </w:r>
                              <w:r>
                                <w:rPr>
                                  <w:spacing w:val="-8"/>
                                </w:rPr>
                                <w:t xml:space="preserve"> </w:t>
                              </w:r>
                              <w:r>
                                <w:rPr>
                                  <w:spacing w:val="-2"/>
                                </w:rPr>
                                <w:t>показателей</w:t>
                              </w:r>
                              <w:r>
                                <w:rPr>
                                  <w:spacing w:val="-7"/>
                                </w:rPr>
                                <w:t xml:space="preserve"> </w:t>
                              </w:r>
                              <w:r>
                                <w:rPr>
                                  <w:spacing w:val="-2"/>
                                </w:rPr>
                                <w:t xml:space="preserve">по </w:t>
                              </w:r>
                              <w:r>
                                <w:t>задачам проекта</w:t>
                              </w:r>
                            </w:p>
                          </w:txbxContent>
                        </wps:txbx>
                        <wps:bodyPr wrap="square" lIns="0" tIns="0" rIns="0" bIns="0" rtlCol="0">
                          <a:noAutofit/>
                        </wps:bodyPr>
                      </wps:wsp>
                      <wps:wsp>
                        <wps:cNvPr id="173" name="Textbox 173"/>
                        <wps:cNvSpPr txBox="1"/>
                        <wps:spPr>
                          <a:xfrm>
                            <a:off x="6350" y="6934"/>
                            <a:ext cx="1698625" cy="697230"/>
                          </a:xfrm>
                          <a:prstGeom prst="rect">
                            <a:avLst/>
                          </a:prstGeom>
                        </wps:spPr>
                        <wps:txbx>
                          <w:txbxContent>
                            <w:p w14:paraId="22FE57B0" w14:textId="77777777" w:rsidR="00B15DA7" w:rsidRDefault="00B15DA7" w:rsidP="00922B8C">
                              <w:pPr>
                                <w:spacing w:before="74"/>
                                <w:ind w:left="405" w:hanging="152"/>
                              </w:pPr>
                              <w:r>
                                <w:rPr>
                                  <w:spacing w:val="-2"/>
                                </w:rPr>
                                <w:t>Проектный</w:t>
                              </w:r>
                              <w:r>
                                <w:rPr>
                                  <w:spacing w:val="-13"/>
                                </w:rPr>
                                <w:t xml:space="preserve"> </w:t>
                              </w:r>
                              <w:r>
                                <w:rPr>
                                  <w:spacing w:val="-2"/>
                                </w:rPr>
                                <w:t>офис</w:t>
                              </w:r>
                              <w:r>
                                <w:rPr>
                                  <w:spacing w:val="-16"/>
                                </w:rPr>
                                <w:t xml:space="preserve"> </w:t>
                              </w:r>
                              <w:r>
                                <w:rPr>
                                  <w:spacing w:val="-2"/>
                                </w:rPr>
                                <w:t xml:space="preserve">при </w:t>
                              </w:r>
                              <w:r>
                                <w:t>Правительстве РК</w:t>
                              </w:r>
                            </w:p>
                          </w:txbxContent>
                        </wps:txbx>
                        <wps:bodyPr wrap="square" lIns="0" tIns="0" rIns="0" bIns="0" rtlCol="0">
                          <a:noAutofit/>
                        </wps:bodyPr>
                      </wps:wsp>
                      <wps:wsp>
                        <wps:cNvPr id="174" name="Textbox 174"/>
                        <wps:cNvSpPr txBox="1"/>
                        <wps:spPr>
                          <a:xfrm>
                            <a:off x="3975100" y="2061171"/>
                            <a:ext cx="1828800" cy="895350"/>
                          </a:xfrm>
                          <a:prstGeom prst="rect">
                            <a:avLst/>
                          </a:prstGeom>
                          <a:ln w="6350">
                            <a:solidFill>
                              <a:srgbClr val="000000"/>
                            </a:solidFill>
                            <a:prstDash val="solid"/>
                          </a:ln>
                        </wps:spPr>
                        <wps:txbx>
                          <w:txbxContent>
                            <w:p w14:paraId="1276B755" w14:textId="77777777" w:rsidR="00B15DA7" w:rsidRDefault="00B15DA7" w:rsidP="00922B8C">
                              <w:pPr>
                                <w:spacing w:before="75"/>
                                <w:ind w:left="162" w:right="152"/>
                                <w:jc w:val="center"/>
                              </w:pPr>
                              <w:r>
                                <w:t xml:space="preserve">По результатам </w:t>
                              </w:r>
                              <w:r>
                                <w:rPr>
                                  <w:spacing w:val="-2"/>
                                </w:rPr>
                                <w:t>возможна</w:t>
                              </w:r>
                              <w:r>
                                <w:rPr>
                                  <w:spacing w:val="-13"/>
                                </w:rPr>
                                <w:t xml:space="preserve"> </w:t>
                              </w:r>
                              <w:r>
                                <w:rPr>
                                  <w:spacing w:val="-2"/>
                                </w:rPr>
                                <w:t xml:space="preserve">корректировка </w:t>
                              </w:r>
                              <w:r>
                                <w:t xml:space="preserve">процесса реализации </w:t>
                              </w:r>
                              <w:r>
                                <w:rPr>
                                  <w:spacing w:val="-2"/>
                                </w:rPr>
                                <w:t>нацпроекта</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00B7AD3" id="Group 159" o:spid="_x0000_s1081" style="position:absolute;left:0;text-align:left;margin-left:108.85pt;margin-top:6.55pt;width:427.35pt;height:255.85pt;z-index:-251366400;mso-wrap-distance-left:0;mso-wrap-distance-right:0;mso-position-horizontal-relative:page;mso-width-relative:margin;mso-height-relative:margin" coordsize="58070,39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">
                <v:shape id="Graphic 160" o:spid="_x0000_s1082" style="position:absolute;left:31;top:37;width:17050;height:7049;visibility:visible;mso-wrap-style:square;v-text-anchor:top" coordsize="1704975,7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" path="m,704735r1704975,l1704975,,,,,704735xe" filled="f" strokeweight=".5pt">
                  <v:path arrowok="t"/>
                </v:shape>
                <v:shape id="Graphic 161" o:spid="_x0000_s1083" style="position:absolute;left:17081;top:3561;width:23622;height:762;visibility:visible;mso-wrap-style:square;v-text-anchor:top" coordsize="2362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" path="m276225,33274r-200025,l76200,,,38100,76200,76200r,-33401l276225,42799r,-9525xem2362200,33274r-304800,l2057400,r-76200,38100l2057400,76200r,-33401l2362200,42799r,-9525xe" fillcolor="black" stroked="f">
                  <v:path arrowok="t"/>
                </v:shape>
                <v:shape id="Graphic 162" o:spid="_x0000_s1084" style="position:absolute;left:6127;top:7077;width:7906;height:30575;visibility:visible;mso-wrap-style:square;v-text-anchor:top" coordsize="790575,305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" path="m,l395350,r,3057017l790575,3057017em409575,2191512r381000,em409575,1343406r381000,em409575,543560r381000,e" filled="f">
                  <v:path arrowok="t"/>
                </v:shape>
                <v:shape id="Graphic 163" o:spid="_x0000_s1085" style="position:absolute;left:38751;top:5563;width:1956;height:8719;visibility:visible;mso-wrap-style:square;v-text-anchor:top" coordsize="195580,87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" path="m195199,861949r-185674,l9525,4699r-4826,l,,,869315r2032,2159l195199,871474r,-4699l195199,861949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4" o:spid="_x0000_s1086" type="#_x0000_t75" style="position:absolute;left:36893;top:5182;width:1953;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">
                  <v:imagedata r:id="rId101" o:title=""/>
                </v:shape>
                <v:shape id="Graphic 165" o:spid="_x0000_s1087" style="position:absolute;left:36131;top:12515;width:3048;height:24384;visibility:visible;mso-wrap-style:square;v-text-anchor:top" coordsize="304800,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" path="m,l59309,2031r48514,5462l140462,15494r11938,9906l152400,1231900r11937,9905l196976,1249934r48514,5333l304800,1257300r-59310,2032l196976,1264792r-32639,8002l152400,1282700r,1130300l140462,2422905r-32639,8129l59309,2436367,,2438400e" filled="f">
                  <v:path arrowok="t"/>
                </v:shape>
                <v:shapetype id="_x0000_t202" coordsize="21600,21600" o:spt="202" path="m,l,21600r21600,l21600,xe">
                  <v:stroke joinstyle="miter"/>
                  <v:path gradientshapeok="t" o:connecttype="rect"/>
                </v:shapetype>
                <v:shape id="Textbox 166" o:spid="_x0000_s1088" type="#_x0000_t202" style="position:absolute;left:19843;top:37;width:17050;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" filled="f" strokeweight=".5pt">
                  <v:textbox inset="0,0,0,0">
                    <w:txbxContent>
                      <w:p w14:paraId="3E39087C" w14:textId="77777777" w:rsidR="00B15DA7" w:rsidRDefault="00B15DA7" w:rsidP="00922B8C">
                        <w:pPr>
                          <w:spacing w:before="74"/>
                          <w:ind w:left="521" w:right="512" w:firstLine="1"/>
                          <w:jc w:val="center"/>
                        </w:pPr>
                        <w:r>
                          <w:rPr>
                            <w:spacing w:val="-2"/>
                          </w:rPr>
                          <w:t>Получение показателей</w:t>
                        </w:r>
                        <w:r>
                          <w:rPr>
                            <w:spacing w:val="-13"/>
                          </w:rPr>
                          <w:t xml:space="preserve"> </w:t>
                        </w:r>
                        <w:r>
                          <w:rPr>
                            <w:spacing w:val="-2"/>
                          </w:rPr>
                          <w:t>для мониторинга</w:t>
                        </w:r>
                      </w:p>
                    </w:txbxContent>
                  </v:textbox>
                </v:shape>
                <v:shape id="Textbox 167" o:spid="_x0000_s1089" type="#_x0000_t202" style="position:absolute;left:40703;top:31;width:17050;height:10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" filled="f" strokeweight=".5pt">
                  <v:textbox inset="0,0,0,0">
                    <w:txbxContent>
                      <w:p w14:paraId="2D0748F3" w14:textId="77777777" w:rsidR="00B15DA7" w:rsidRDefault="00B15DA7" w:rsidP="00922B8C">
                        <w:pPr>
                          <w:spacing w:before="75"/>
                          <w:ind w:left="227" w:right="218" w:hanging="2"/>
                          <w:jc w:val="center"/>
                        </w:pPr>
                        <w:r>
                          <w:t xml:space="preserve">Бюро национальной </w:t>
                        </w:r>
                        <w:r>
                          <w:rPr>
                            <w:spacing w:val="-2"/>
                          </w:rPr>
                          <w:t>статистики</w:t>
                        </w:r>
                        <w:r>
                          <w:rPr>
                            <w:spacing w:val="-12"/>
                          </w:rPr>
                          <w:t xml:space="preserve"> </w:t>
                        </w:r>
                        <w:r>
                          <w:rPr>
                            <w:spacing w:val="-2"/>
                          </w:rPr>
                          <w:t xml:space="preserve">Агентства </w:t>
                        </w:r>
                        <w:r>
                          <w:t>по стратегическому планированию и реформам РК</w:t>
                        </w:r>
                      </w:p>
                    </w:txbxContent>
                  </v:textbox>
                </v:shape>
                <v:shape id="Textbox 168" o:spid="_x0000_s1090" type="#_x0000_t202" style="position:absolute;left:40703;top:11467;width:17050;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" filled="f" strokeweight=".5pt">
                  <v:textbox inset="0,0,0,0">
                    <w:txbxContent>
                      <w:p w14:paraId="0B866C32" w14:textId="77777777" w:rsidR="00B15DA7" w:rsidRDefault="00B15DA7" w:rsidP="00922B8C">
                        <w:pPr>
                          <w:spacing w:before="75"/>
                          <w:ind w:left="669" w:hanging="70"/>
                        </w:pPr>
                        <w:r>
                          <w:rPr>
                            <w:spacing w:val="-4"/>
                          </w:rPr>
                          <w:t xml:space="preserve">Министерство </w:t>
                        </w:r>
                        <w:r>
                          <w:t>финансов РК</w:t>
                        </w:r>
                      </w:p>
                    </w:txbxContent>
                  </v:textbox>
                </v:shape>
                <v:shape id="Textbox 169" o:spid="_x0000_s1091" type="#_x0000_t202" style="position:absolute;left:14033;top:33856;width:22098;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" filled="f" strokeweight=".5pt">
                  <v:textbox inset="0,0,0,0">
                    <w:txbxContent>
                      <w:p w14:paraId="3EF16C71" w14:textId="77777777" w:rsidR="00B15DA7" w:rsidRDefault="00B15DA7" w:rsidP="00922B8C">
                        <w:pPr>
                          <w:spacing w:before="77"/>
                          <w:ind w:left="443"/>
                        </w:pPr>
                        <w:r>
                          <w:t>Анализ</w:t>
                        </w:r>
                        <w:r>
                          <w:rPr>
                            <w:spacing w:val="-1"/>
                          </w:rPr>
                          <w:t xml:space="preserve"> </w:t>
                        </w:r>
                        <w:r>
                          <w:t>освоения</w:t>
                        </w:r>
                        <w:r>
                          <w:rPr>
                            <w:spacing w:val="-2"/>
                          </w:rPr>
                          <w:t xml:space="preserve"> средств</w:t>
                        </w:r>
                      </w:p>
                    </w:txbxContent>
                  </v:textbox>
                </v:shape>
                <v:shape id="Textbox 170" o:spid="_x0000_s1092" type="#_x0000_t202" style="position:absolute;left:14033;top:26141;width:22098;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" filled="f" strokeweight=".5pt">
                  <v:textbox inset="0,0,0,0">
                    <w:txbxContent>
                      <w:p w14:paraId="4EDA0052" w14:textId="77777777" w:rsidR="00B15DA7" w:rsidRDefault="00B15DA7" w:rsidP="00922B8C">
                        <w:pPr>
                          <w:spacing w:before="76"/>
                          <w:ind w:left="267" w:firstLine="525"/>
                        </w:pPr>
                        <w:r>
                          <w:t xml:space="preserve">Анализ данных по </w:t>
                        </w:r>
                        <w:r>
                          <w:rPr>
                            <w:spacing w:val="-2"/>
                          </w:rPr>
                          <w:t>получателям</w:t>
                        </w:r>
                        <w:r>
                          <w:rPr>
                            <w:spacing w:val="-11"/>
                          </w:rPr>
                          <w:t xml:space="preserve"> </w:t>
                        </w:r>
                        <w:r>
                          <w:rPr>
                            <w:spacing w:val="-2"/>
                          </w:rPr>
                          <w:t>мер</w:t>
                        </w:r>
                        <w:r>
                          <w:rPr>
                            <w:spacing w:val="-11"/>
                          </w:rPr>
                          <w:t xml:space="preserve"> </w:t>
                        </w:r>
                        <w:r>
                          <w:rPr>
                            <w:spacing w:val="-2"/>
                          </w:rPr>
                          <w:t>поддержки</w:t>
                        </w:r>
                      </w:p>
                    </w:txbxContent>
                  </v:textbox>
                </v:shape>
                <v:shape id="Textbox 171" o:spid="_x0000_s1093" type="#_x0000_t202" style="position:absolute;left:14033;top:17493;width:22098;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" filled="f" strokeweight=".5pt">
                  <v:textbox inset="0,0,0,0">
                    <w:txbxContent>
                      <w:p w14:paraId="1C4B1864" w14:textId="77777777" w:rsidR="00B15DA7" w:rsidRDefault="00B15DA7" w:rsidP="00922B8C">
                        <w:pPr>
                          <w:spacing w:before="76"/>
                          <w:ind w:left="219" w:right="220" w:firstLine="8"/>
                          <w:jc w:val="center"/>
                        </w:pPr>
                        <w:r>
                          <w:t xml:space="preserve">Оценка достижения </w:t>
                        </w:r>
                        <w:r>
                          <w:rPr>
                            <w:spacing w:val="-2"/>
                          </w:rPr>
                          <w:t>показателей</w:t>
                        </w:r>
                        <w:r>
                          <w:rPr>
                            <w:spacing w:val="-7"/>
                          </w:rPr>
                          <w:t xml:space="preserve"> </w:t>
                        </w:r>
                        <w:r>
                          <w:rPr>
                            <w:spacing w:val="-2"/>
                          </w:rPr>
                          <w:t>экономической</w:t>
                        </w:r>
                        <w:r>
                          <w:rPr>
                            <w:spacing w:val="-7"/>
                          </w:rPr>
                          <w:t xml:space="preserve"> </w:t>
                        </w:r>
                        <w:r>
                          <w:rPr>
                            <w:spacing w:val="-2"/>
                          </w:rPr>
                          <w:t xml:space="preserve">и </w:t>
                        </w:r>
                        <w:r>
                          <w:t>социальной эффективности</w:t>
                        </w:r>
                      </w:p>
                    </w:txbxContent>
                  </v:textbox>
                </v:shape>
                <v:shape id="Textbox 172" o:spid="_x0000_s1094" type="#_x0000_t202" style="position:absolute;left:14033;top:9086;width:22098;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" filled="f" strokeweight=".5pt">
                  <v:textbox inset="0,0,0,0">
                    <w:txbxContent>
                      <w:p w14:paraId="07F37C90" w14:textId="77777777" w:rsidR="00B15DA7" w:rsidRDefault="00B15DA7" w:rsidP="00922B8C">
                        <w:pPr>
                          <w:spacing w:before="75"/>
                          <w:ind w:left="306" w:right="300" w:firstLine="3"/>
                          <w:jc w:val="center"/>
                        </w:pPr>
                        <w:r>
                          <w:t xml:space="preserve">Оценка достижения </w:t>
                        </w:r>
                        <w:r>
                          <w:rPr>
                            <w:spacing w:val="-2"/>
                          </w:rPr>
                          <w:t>результатов,</w:t>
                        </w:r>
                        <w:r>
                          <w:rPr>
                            <w:spacing w:val="-8"/>
                          </w:rPr>
                          <w:t xml:space="preserve"> </w:t>
                        </w:r>
                        <w:r>
                          <w:rPr>
                            <w:spacing w:val="-2"/>
                          </w:rPr>
                          <w:t>показателей</w:t>
                        </w:r>
                        <w:r>
                          <w:rPr>
                            <w:spacing w:val="-7"/>
                          </w:rPr>
                          <w:t xml:space="preserve"> </w:t>
                        </w:r>
                        <w:r>
                          <w:rPr>
                            <w:spacing w:val="-2"/>
                          </w:rPr>
                          <w:t xml:space="preserve">по </w:t>
                        </w:r>
                        <w:r>
                          <w:t>задачам проекта</w:t>
                        </w:r>
                      </w:p>
                    </w:txbxContent>
                  </v:textbox>
                </v:shape>
                <v:shape id="Textbox 173" o:spid="_x0000_s1095" type="#_x0000_t202" style="position:absolute;left:63;top:69;width:16986;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22FE57B0" w14:textId="77777777" w:rsidR="00B15DA7" w:rsidRDefault="00B15DA7" w:rsidP="00922B8C">
                        <w:pPr>
                          <w:spacing w:before="74"/>
                          <w:ind w:left="405" w:hanging="152"/>
                        </w:pPr>
                        <w:r>
                          <w:rPr>
                            <w:spacing w:val="-2"/>
                          </w:rPr>
                          <w:t>Проектный</w:t>
                        </w:r>
                        <w:r>
                          <w:rPr>
                            <w:spacing w:val="-13"/>
                          </w:rPr>
                          <w:t xml:space="preserve"> </w:t>
                        </w:r>
                        <w:r>
                          <w:rPr>
                            <w:spacing w:val="-2"/>
                          </w:rPr>
                          <w:t>офис</w:t>
                        </w:r>
                        <w:r>
                          <w:rPr>
                            <w:spacing w:val="-16"/>
                          </w:rPr>
                          <w:t xml:space="preserve"> </w:t>
                        </w:r>
                        <w:r>
                          <w:rPr>
                            <w:spacing w:val="-2"/>
                          </w:rPr>
                          <w:t xml:space="preserve">при </w:t>
                        </w:r>
                        <w:r>
                          <w:t>Правительстве РК</w:t>
                        </w:r>
                      </w:p>
                    </w:txbxContent>
                  </v:textbox>
                </v:shape>
                <v:shape id="Textbox 174" o:spid="_x0000_s1096" type="#_x0000_t202" style="position:absolute;left:39751;top:20611;width:18288;height:8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" filled="f" strokeweight=".5pt">
                  <v:textbox inset="0,0,0,0">
                    <w:txbxContent>
                      <w:p w14:paraId="1276B755" w14:textId="77777777" w:rsidR="00B15DA7" w:rsidRDefault="00B15DA7" w:rsidP="00922B8C">
                        <w:pPr>
                          <w:spacing w:before="75"/>
                          <w:ind w:left="162" w:right="152"/>
                          <w:jc w:val="center"/>
                        </w:pPr>
                        <w:r>
                          <w:t xml:space="preserve">По результатам </w:t>
                        </w:r>
                        <w:r>
                          <w:rPr>
                            <w:spacing w:val="-2"/>
                          </w:rPr>
                          <w:t>возможна</w:t>
                        </w:r>
                        <w:r>
                          <w:rPr>
                            <w:spacing w:val="-13"/>
                          </w:rPr>
                          <w:t xml:space="preserve"> </w:t>
                        </w:r>
                        <w:r>
                          <w:rPr>
                            <w:spacing w:val="-2"/>
                          </w:rPr>
                          <w:t xml:space="preserve">корректировка </w:t>
                        </w:r>
                        <w:r>
                          <w:t xml:space="preserve">процесса реализации </w:t>
                        </w:r>
                        <w:r>
                          <w:rPr>
                            <w:spacing w:val="-2"/>
                          </w:rPr>
                          <w:t>нацпроекта</w:t>
                        </w:r>
                      </w:p>
                    </w:txbxContent>
                  </v:textbox>
                </v:shape>
                <w10:wrap type="topAndBottom" anchorx="page"/>
              </v:group>
            </w:pict>
          </mc:Fallback>
        </mc:AlternateContent>
      </w:r>
    </w:p>
    <w:p w14:paraId="377E4A14" w14:textId="2C9D025B" w:rsidR="00922B8C" w:rsidRDefault="00922B8C" w:rsidP="001E3BE6">
      <w:pPr>
        <w:pStyle w:val="aff0"/>
        <w:spacing w:line="242" w:lineRule="auto"/>
        <w:ind w:left="2714" w:hanging="2714"/>
        <w:jc w:val="center"/>
        <w:rPr>
          <w:lang w:val="ru-RU"/>
        </w:rPr>
      </w:pPr>
      <w:r w:rsidRPr="00AD2CBF">
        <w:rPr>
          <w:lang w:val="ru-RU"/>
        </w:rPr>
        <w:t>Рисунок</w:t>
      </w:r>
      <w:r w:rsidRPr="00AD2CBF">
        <w:rPr>
          <w:spacing w:val="-8"/>
          <w:lang w:val="ru-RU"/>
        </w:rPr>
        <w:t xml:space="preserve"> </w:t>
      </w:r>
      <w:r w:rsidR="009B6254">
        <w:rPr>
          <w:lang w:val="ru-RU"/>
        </w:rPr>
        <w:t>4</w:t>
      </w:r>
      <w:r w:rsidR="00C83333">
        <w:rPr>
          <w:lang w:val="ru-RU"/>
        </w:rPr>
        <w:t>1</w:t>
      </w:r>
      <w:r w:rsidR="009B6254">
        <w:rPr>
          <w:lang w:val="ru-RU"/>
        </w:rPr>
        <w:t xml:space="preserve"> </w:t>
      </w:r>
      <w:r w:rsidRPr="00AD2CBF">
        <w:rPr>
          <w:lang w:val="ru-RU"/>
        </w:rPr>
        <w:t>–</w:t>
      </w:r>
      <w:r w:rsidRPr="00AD2CBF">
        <w:rPr>
          <w:spacing w:val="-8"/>
          <w:lang w:val="ru-RU"/>
        </w:rPr>
        <w:t xml:space="preserve"> </w:t>
      </w:r>
      <w:r w:rsidRPr="00AD2CBF">
        <w:rPr>
          <w:lang w:val="ru-RU"/>
        </w:rPr>
        <w:t>Схема</w:t>
      </w:r>
      <w:r w:rsidRPr="00AD2CBF">
        <w:rPr>
          <w:spacing w:val="-12"/>
          <w:lang w:val="ru-RU"/>
        </w:rPr>
        <w:t xml:space="preserve"> </w:t>
      </w:r>
      <w:r w:rsidRPr="00AD2CBF">
        <w:rPr>
          <w:lang w:val="ru-RU"/>
        </w:rPr>
        <w:t>проведения</w:t>
      </w:r>
      <w:r w:rsidRPr="00AD2CBF">
        <w:rPr>
          <w:spacing w:val="-7"/>
          <w:lang w:val="ru-RU"/>
        </w:rPr>
        <w:t xml:space="preserve"> </w:t>
      </w:r>
      <w:r w:rsidRPr="00AD2CBF">
        <w:rPr>
          <w:lang w:val="ru-RU"/>
        </w:rPr>
        <w:t>оперативного</w:t>
      </w:r>
      <w:r w:rsidRPr="00AD2CBF">
        <w:rPr>
          <w:spacing w:val="-7"/>
          <w:lang w:val="ru-RU"/>
        </w:rPr>
        <w:t xml:space="preserve"> </w:t>
      </w:r>
      <w:r w:rsidRPr="00AD2CBF">
        <w:rPr>
          <w:lang w:val="ru-RU"/>
        </w:rPr>
        <w:t>мониторинга</w:t>
      </w:r>
      <w:r w:rsidRPr="00AD2CBF">
        <w:rPr>
          <w:spacing w:val="-10"/>
          <w:lang w:val="ru-RU"/>
        </w:rPr>
        <w:t xml:space="preserve"> </w:t>
      </w:r>
      <w:r w:rsidRPr="00AD2CBF">
        <w:rPr>
          <w:lang w:val="ru-RU"/>
        </w:rPr>
        <w:t>реализации национальных проектов (раз в месяц)</w:t>
      </w:r>
    </w:p>
    <w:p w14:paraId="78A99029" w14:textId="77777777" w:rsidR="00181A21" w:rsidRPr="001E3BE6" w:rsidRDefault="00181A21" w:rsidP="00922B8C">
      <w:pPr>
        <w:pStyle w:val="aff0"/>
        <w:spacing w:line="242" w:lineRule="auto"/>
        <w:ind w:left="2714" w:hanging="1698"/>
        <w:jc w:val="left"/>
        <w:rPr>
          <w:sz w:val="16"/>
          <w:szCs w:val="16"/>
          <w:lang w:val="ru-RU"/>
        </w:rPr>
      </w:pPr>
    </w:p>
    <w:p w14:paraId="02ECA215" w14:textId="66C22F2A" w:rsidR="00922B8C" w:rsidRDefault="00922B8C" w:rsidP="001E3BE6">
      <w:pPr>
        <w:ind w:firstLine="709"/>
        <w:jc w:val="both"/>
      </w:pPr>
      <w:r>
        <w:t>Примечание</w:t>
      </w:r>
      <w:r>
        <w:rPr>
          <w:spacing w:val="-6"/>
        </w:rPr>
        <w:t xml:space="preserve"> </w:t>
      </w:r>
      <w:r>
        <w:t>–</w:t>
      </w:r>
      <w:r>
        <w:rPr>
          <w:spacing w:val="-5"/>
        </w:rPr>
        <w:t xml:space="preserve"> </w:t>
      </w:r>
      <w:r w:rsidR="001E3BE6">
        <w:t>Составлено</w:t>
      </w:r>
      <w:r w:rsidR="001E3BE6">
        <w:rPr>
          <w:spacing w:val="-4"/>
        </w:rPr>
        <w:t xml:space="preserve"> </w:t>
      </w:r>
      <w:r>
        <w:t>автором</w:t>
      </w:r>
      <w:r>
        <w:rPr>
          <w:spacing w:val="-8"/>
        </w:rPr>
        <w:t xml:space="preserve"> </w:t>
      </w:r>
      <w:r>
        <w:t>на</w:t>
      </w:r>
      <w:r>
        <w:rPr>
          <w:spacing w:val="-8"/>
        </w:rPr>
        <w:t xml:space="preserve"> </w:t>
      </w:r>
      <w:r>
        <w:t>основе</w:t>
      </w:r>
      <w:r>
        <w:rPr>
          <w:spacing w:val="-5"/>
        </w:rPr>
        <w:t xml:space="preserve"> [</w:t>
      </w:r>
      <w:r w:rsidR="003339CA">
        <w:rPr>
          <w:spacing w:val="-5"/>
        </w:rPr>
        <w:t>1</w:t>
      </w:r>
      <w:r w:rsidR="007C1ECE">
        <w:rPr>
          <w:spacing w:val="-5"/>
        </w:rPr>
        <w:t>23</w:t>
      </w:r>
      <w:r>
        <w:rPr>
          <w:spacing w:val="-5"/>
        </w:rPr>
        <w:t>]</w:t>
      </w:r>
    </w:p>
    <w:p w14:paraId="6774E568" w14:textId="77777777" w:rsidR="001E3BE6" w:rsidRDefault="001E3BE6" w:rsidP="00091D4C">
      <w:pPr>
        <w:pStyle w:val="aff0"/>
        <w:ind w:left="0" w:right="125" w:firstLine="709"/>
        <w:rPr>
          <w:lang w:val="ru-RU"/>
        </w:rPr>
      </w:pPr>
    </w:p>
    <w:p w14:paraId="06DF24B0" w14:textId="784B7B09" w:rsidR="003339CA" w:rsidRPr="00AD2CBF" w:rsidRDefault="003339CA" w:rsidP="00091D4C">
      <w:pPr>
        <w:pStyle w:val="aff0"/>
        <w:ind w:right="-1" w:firstLine="710"/>
        <w:rPr>
          <w:lang w:val="ru-RU"/>
        </w:rPr>
      </w:pPr>
      <w:r w:rsidRPr="00AD2CBF">
        <w:rPr>
          <w:lang w:val="ru-RU"/>
        </w:rPr>
        <w:t>То есть, проектный офис самостоятельно получает данные, которые отражают выполнение показателей по каждому проекту, освоение средств в рамках проекта. Сравнение производится по принципу план-факт. Поскольку планы-графики</w:t>
      </w:r>
      <w:r w:rsidRPr="00AD2CBF">
        <w:rPr>
          <w:spacing w:val="-4"/>
          <w:lang w:val="ru-RU"/>
        </w:rPr>
        <w:t xml:space="preserve"> </w:t>
      </w:r>
      <w:r w:rsidRPr="00AD2CBF">
        <w:rPr>
          <w:lang w:val="ru-RU"/>
        </w:rPr>
        <w:t>проектов</w:t>
      </w:r>
      <w:r w:rsidRPr="00AD2CBF">
        <w:rPr>
          <w:spacing w:val="-12"/>
          <w:lang w:val="ru-RU"/>
        </w:rPr>
        <w:t xml:space="preserve"> </w:t>
      </w:r>
      <w:r w:rsidRPr="00AD2CBF">
        <w:rPr>
          <w:lang w:val="ru-RU"/>
        </w:rPr>
        <w:t>установлены</w:t>
      </w:r>
      <w:r w:rsidRPr="00AD2CBF">
        <w:rPr>
          <w:spacing w:val="-9"/>
          <w:lang w:val="ru-RU"/>
        </w:rPr>
        <w:t xml:space="preserve"> </w:t>
      </w:r>
      <w:r w:rsidRPr="00AD2CBF">
        <w:rPr>
          <w:lang w:val="ru-RU"/>
        </w:rPr>
        <w:t>с</w:t>
      </w:r>
      <w:r w:rsidRPr="00AD2CBF">
        <w:rPr>
          <w:spacing w:val="-9"/>
          <w:lang w:val="ru-RU"/>
        </w:rPr>
        <w:t xml:space="preserve"> </w:t>
      </w:r>
      <w:r w:rsidRPr="00AD2CBF">
        <w:rPr>
          <w:lang w:val="ru-RU"/>
        </w:rPr>
        <w:t>разбивкой</w:t>
      </w:r>
      <w:r w:rsidRPr="00AD2CBF">
        <w:rPr>
          <w:spacing w:val="-4"/>
          <w:lang w:val="ru-RU"/>
        </w:rPr>
        <w:t xml:space="preserve"> </w:t>
      </w:r>
      <w:r w:rsidRPr="00AD2CBF">
        <w:rPr>
          <w:lang w:val="ru-RU"/>
        </w:rPr>
        <w:t>по</w:t>
      </w:r>
      <w:r w:rsidRPr="00AD2CBF">
        <w:rPr>
          <w:spacing w:val="-5"/>
          <w:lang w:val="ru-RU"/>
        </w:rPr>
        <w:t xml:space="preserve"> </w:t>
      </w:r>
      <w:r w:rsidRPr="00AD2CBF">
        <w:rPr>
          <w:lang w:val="ru-RU"/>
        </w:rPr>
        <w:t>годам,</w:t>
      </w:r>
      <w:r w:rsidRPr="00AD2CBF">
        <w:rPr>
          <w:spacing w:val="-14"/>
          <w:lang w:val="ru-RU"/>
        </w:rPr>
        <w:t xml:space="preserve"> </w:t>
      </w:r>
      <w:r w:rsidRPr="00AD2CBF">
        <w:rPr>
          <w:lang w:val="ru-RU"/>
        </w:rPr>
        <w:t>то</w:t>
      </w:r>
      <w:r w:rsidRPr="00AD2CBF">
        <w:rPr>
          <w:spacing w:val="-7"/>
          <w:lang w:val="ru-RU"/>
        </w:rPr>
        <w:t xml:space="preserve"> </w:t>
      </w:r>
      <w:r w:rsidRPr="00AD2CBF">
        <w:rPr>
          <w:lang w:val="ru-RU"/>
        </w:rPr>
        <w:t>за</w:t>
      </w:r>
      <w:r w:rsidRPr="00AD2CBF">
        <w:rPr>
          <w:spacing w:val="-6"/>
          <w:lang w:val="ru-RU"/>
        </w:rPr>
        <w:t xml:space="preserve"> </w:t>
      </w:r>
      <w:r w:rsidRPr="00AD2CBF">
        <w:rPr>
          <w:lang w:val="ru-RU"/>
        </w:rPr>
        <w:t>каждый</w:t>
      </w:r>
      <w:r w:rsidRPr="00AD2CBF">
        <w:rPr>
          <w:spacing w:val="-9"/>
          <w:lang w:val="ru-RU"/>
        </w:rPr>
        <w:t xml:space="preserve"> </w:t>
      </w:r>
      <w:r w:rsidRPr="00AD2CBF">
        <w:rPr>
          <w:lang w:val="ru-RU"/>
        </w:rPr>
        <w:t>месяц определяется нарастающим итогом выполнение планов по расходованию средств,</w:t>
      </w:r>
      <w:r w:rsidRPr="00AD2CBF">
        <w:rPr>
          <w:spacing w:val="-14"/>
          <w:lang w:val="ru-RU"/>
        </w:rPr>
        <w:t xml:space="preserve"> </w:t>
      </w:r>
      <w:r w:rsidRPr="00AD2CBF">
        <w:rPr>
          <w:lang w:val="ru-RU"/>
        </w:rPr>
        <w:t>выполнению</w:t>
      </w:r>
      <w:r w:rsidRPr="00AD2CBF">
        <w:rPr>
          <w:spacing w:val="-6"/>
          <w:lang w:val="ru-RU"/>
        </w:rPr>
        <w:t xml:space="preserve"> </w:t>
      </w:r>
      <w:r w:rsidRPr="00AD2CBF">
        <w:rPr>
          <w:lang w:val="ru-RU"/>
        </w:rPr>
        <w:t>задач,</w:t>
      </w:r>
      <w:r w:rsidRPr="00AD2CBF">
        <w:rPr>
          <w:spacing w:val="-14"/>
          <w:lang w:val="ru-RU"/>
        </w:rPr>
        <w:t xml:space="preserve"> </w:t>
      </w:r>
      <w:r w:rsidRPr="00AD2CBF">
        <w:rPr>
          <w:lang w:val="ru-RU"/>
        </w:rPr>
        <w:t>а</w:t>
      </w:r>
      <w:r w:rsidRPr="00AD2CBF">
        <w:rPr>
          <w:spacing w:val="-11"/>
          <w:lang w:val="ru-RU"/>
        </w:rPr>
        <w:t xml:space="preserve"> </w:t>
      </w:r>
      <w:r w:rsidRPr="00AD2CBF">
        <w:rPr>
          <w:lang w:val="ru-RU"/>
        </w:rPr>
        <w:t>также</w:t>
      </w:r>
      <w:r w:rsidRPr="00AD2CBF">
        <w:rPr>
          <w:spacing w:val="-5"/>
          <w:lang w:val="ru-RU"/>
        </w:rPr>
        <w:t xml:space="preserve"> </w:t>
      </w:r>
      <w:r w:rsidRPr="00AD2CBF">
        <w:rPr>
          <w:lang w:val="ru-RU"/>
        </w:rPr>
        <w:t>по</w:t>
      </w:r>
      <w:r w:rsidRPr="00AD2CBF">
        <w:rPr>
          <w:spacing w:val="-12"/>
          <w:lang w:val="ru-RU"/>
        </w:rPr>
        <w:t xml:space="preserve"> </w:t>
      </w:r>
      <w:r w:rsidRPr="00AD2CBF">
        <w:rPr>
          <w:lang w:val="ru-RU"/>
        </w:rPr>
        <w:t>степени</w:t>
      </w:r>
      <w:r w:rsidRPr="00AD2CBF">
        <w:rPr>
          <w:spacing w:val="-7"/>
          <w:lang w:val="ru-RU"/>
        </w:rPr>
        <w:t xml:space="preserve"> </w:t>
      </w:r>
      <w:r w:rsidRPr="00AD2CBF">
        <w:rPr>
          <w:lang w:val="ru-RU"/>
        </w:rPr>
        <w:t>достижения</w:t>
      </w:r>
      <w:r w:rsidRPr="00AD2CBF">
        <w:rPr>
          <w:spacing w:val="-6"/>
          <w:lang w:val="ru-RU"/>
        </w:rPr>
        <w:t xml:space="preserve"> </w:t>
      </w:r>
      <w:r w:rsidRPr="00AD2CBF">
        <w:rPr>
          <w:lang w:val="ru-RU"/>
        </w:rPr>
        <w:t>целевого</w:t>
      </w:r>
      <w:r w:rsidRPr="00AD2CBF">
        <w:rPr>
          <w:spacing w:val="-6"/>
          <w:lang w:val="ru-RU"/>
        </w:rPr>
        <w:t xml:space="preserve"> </w:t>
      </w:r>
      <w:r w:rsidRPr="00AD2CBF">
        <w:rPr>
          <w:lang w:val="ru-RU"/>
        </w:rPr>
        <w:t>показателя с</w:t>
      </w:r>
      <w:r w:rsidRPr="00AD2CBF">
        <w:rPr>
          <w:spacing w:val="-6"/>
          <w:lang w:val="ru-RU"/>
        </w:rPr>
        <w:t xml:space="preserve"> </w:t>
      </w:r>
      <w:r w:rsidRPr="00AD2CBF">
        <w:rPr>
          <w:lang w:val="ru-RU"/>
        </w:rPr>
        <w:t>тем</w:t>
      </w:r>
      <w:r w:rsidRPr="00AD2CBF">
        <w:rPr>
          <w:spacing w:val="-9"/>
          <w:lang w:val="ru-RU"/>
        </w:rPr>
        <w:t xml:space="preserve"> </w:t>
      </w:r>
      <w:r w:rsidRPr="00AD2CBF">
        <w:rPr>
          <w:lang w:val="ru-RU"/>
        </w:rPr>
        <w:t>значением,</w:t>
      </w:r>
      <w:r w:rsidRPr="00AD2CBF">
        <w:rPr>
          <w:spacing w:val="-8"/>
          <w:lang w:val="ru-RU"/>
        </w:rPr>
        <w:t xml:space="preserve"> </w:t>
      </w:r>
      <w:r w:rsidRPr="00AD2CBF">
        <w:rPr>
          <w:lang w:val="ru-RU"/>
        </w:rPr>
        <w:t>которое</w:t>
      </w:r>
      <w:r w:rsidRPr="00AD2CBF">
        <w:rPr>
          <w:spacing w:val="-8"/>
          <w:lang w:val="ru-RU"/>
        </w:rPr>
        <w:t xml:space="preserve"> </w:t>
      </w:r>
      <w:r w:rsidRPr="00AD2CBF">
        <w:rPr>
          <w:lang w:val="ru-RU"/>
        </w:rPr>
        <w:t>установлено</w:t>
      </w:r>
      <w:r w:rsidRPr="00AD2CBF">
        <w:rPr>
          <w:spacing w:val="-4"/>
          <w:lang w:val="ru-RU"/>
        </w:rPr>
        <w:t xml:space="preserve"> </w:t>
      </w:r>
      <w:r w:rsidRPr="00AD2CBF">
        <w:rPr>
          <w:lang w:val="ru-RU"/>
        </w:rPr>
        <w:t>на</w:t>
      </w:r>
      <w:r w:rsidRPr="00AD2CBF">
        <w:rPr>
          <w:spacing w:val="-6"/>
          <w:lang w:val="ru-RU"/>
        </w:rPr>
        <w:t xml:space="preserve"> </w:t>
      </w:r>
      <w:r w:rsidRPr="00AD2CBF">
        <w:rPr>
          <w:lang w:val="ru-RU"/>
        </w:rPr>
        <w:t>конец</w:t>
      </w:r>
      <w:r w:rsidRPr="00AD2CBF">
        <w:rPr>
          <w:spacing w:val="-5"/>
          <w:lang w:val="ru-RU"/>
        </w:rPr>
        <w:t xml:space="preserve"> </w:t>
      </w:r>
      <w:r w:rsidRPr="00AD2CBF">
        <w:rPr>
          <w:lang w:val="ru-RU"/>
        </w:rPr>
        <w:t>планового</w:t>
      </w:r>
      <w:r w:rsidRPr="00AD2CBF">
        <w:rPr>
          <w:spacing w:val="-3"/>
          <w:lang w:val="ru-RU"/>
        </w:rPr>
        <w:t xml:space="preserve"> </w:t>
      </w:r>
      <w:r w:rsidRPr="00AD2CBF">
        <w:rPr>
          <w:lang w:val="ru-RU"/>
        </w:rPr>
        <w:t>года.</w:t>
      </w:r>
      <w:r w:rsidRPr="00AD2CBF">
        <w:rPr>
          <w:spacing w:val="-2"/>
          <w:lang w:val="ru-RU"/>
        </w:rPr>
        <w:t xml:space="preserve"> </w:t>
      </w:r>
      <w:r w:rsidRPr="00AD2CBF">
        <w:rPr>
          <w:lang w:val="ru-RU"/>
        </w:rPr>
        <w:t>Если</w:t>
      </w:r>
      <w:r w:rsidRPr="00AD2CBF">
        <w:rPr>
          <w:spacing w:val="-5"/>
          <w:lang w:val="ru-RU"/>
        </w:rPr>
        <w:t xml:space="preserve"> </w:t>
      </w:r>
      <w:r w:rsidRPr="00AD2CBF">
        <w:rPr>
          <w:lang w:val="ru-RU"/>
        </w:rPr>
        <w:t>показатель уже достигнут, то можно сказать, что этап проекта выполнен за текущий год, если нет – оценивается возможность выполнения проекта до конца года (насколько это вероятно). По результатам такого мониторинга могут быть приняты</w:t>
      </w:r>
      <w:r w:rsidRPr="00AD2CBF">
        <w:rPr>
          <w:spacing w:val="-5"/>
          <w:lang w:val="ru-RU"/>
        </w:rPr>
        <w:t xml:space="preserve"> </w:t>
      </w:r>
      <w:r w:rsidRPr="00AD2CBF">
        <w:rPr>
          <w:lang w:val="ru-RU"/>
        </w:rPr>
        <w:t>оперативные</w:t>
      </w:r>
      <w:r w:rsidRPr="00AD2CBF">
        <w:rPr>
          <w:spacing w:val="-4"/>
          <w:lang w:val="ru-RU"/>
        </w:rPr>
        <w:t xml:space="preserve"> </w:t>
      </w:r>
      <w:r w:rsidRPr="00AD2CBF">
        <w:rPr>
          <w:lang w:val="ru-RU"/>
        </w:rPr>
        <w:t>меры по</w:t>
      </w:r>
      <w:r w:rsidRPr="00AD2CBF">
        <w:rPr>
          <w:spacing w:val="-5"/>
          <w:lang w:val="ru-RU"/>
        </w:rPr>
        <w:t xml:space="preserve"> </w:t>
      </w:r>
      <w:r w:rsidRPr="00AD2CBF">
        <w:rPr>
          <w:lang w:val="ru-RU"/>
        </w:rPr>
        <w:t>корректировке</w:t>
      </w:r>
      <w:r w:rsidRPr="00AD2CBF">
        <w:rPr>
          <w:spacing w:val="-8"/>
          <w:lang w:val="ru-RU"/>
        </w:rPr>
        <w:t xml:space="preserve"> </w:t>
      </w:r>
      <w:r w:rsidRPr="00AD2CBF">
        <w:rPr>
          <w:lang w:val="ru-RU"/>
        </w:rPr>
        <w:t>процесса</w:t>
      </w:r>
      <w:r w:rsidRPr="00AD2CBF">
        <w:rPr>
          <w:spacing w:val="-7"/>
          <w:lang w:val="ru-RU"/>
        </w:rPr>
        <w:t xml:space="preserve"> </w:t>
      </w:r>
      <w:r w:rsidRPr="00AD2CBF">
        <w:rPr>
          <w:lang w:val="ru-RU"/>
        </w:rPr>
        <w:t>реализации</w:t>
      </w:r>
      <w:r w:rsidRPr="00AD2CBF">
        <w:rPr>
          <w:spacing w:val="-4"/>
          <w:lang w:val="ru-RU"/>
        </w:rPr>
        <w:t xml:space="preserve"> </w:t>
      </w:r>
      <w:r w:rsidRPr="00AD2CBF">
        <w:rPr>
          <w:lang w:val="ru-RU"/>
        </w:rPr>
        <w:t>проекта,</w:t>
      </w:r>
      <w:r w:rsidRPr="00AD2CBF">
        <w:rPr>
          <w:spacing w:val="-6"/>
          <w:lang w:val="ru-RU"/>
        </w:rPr>
        <w:t xml:space="preserve"> </w:t>
      </w:r>
      <w:r w:rsidRPr="00AD2CBF">
        <w:rPr>
          <w:lang w:val="ru-RU"/>
        </w:rPr>
        <w:t>что уже</w:t>
      </w:r>
      <w:r w:rsidRPr="00AD2CBF">
        <w:rPr>
          <w:spacing w:val="40"/>
          <w:lang w:val="ru-RU"/>
        </w:rPr>
        <w:t xml:space="preserve"> </w:t>
      </w:r>
      <w:r w:rsidRPr="00AD2CBF">
        <w:rPr>
          <w:lang w:val="ru-RU"/>
        </w:rPr>
        <w:t>является</w:t>
      </w:r>
      <w:r w:rsidRPr="00AD2CBF">
        <w:rPr>
          <w:spacing w:val="40"/>
          <w:lang w:val="ru-RU"/>
        </w:rPr>
        <w:t xml:space="preserve"> </w:t>
      </w:r>
      <w:r w:rsidRPr="00AD2CBF">
        <w:rPr>
          <w:lang w:val="ru-RU"/>
        </w:rPr>
        <w:t>задача</w:t>
      </w:r>
      <w:r w:rsidRPr="00AD2CBF">
        <w:rPr>
          <w:spacing w:val="40"/>
          <w:lang w:val="ru-RU"/>
        </w:rPr>
        <w:t xml:space="preserve"> </w:t>
      </w:r>
      <w:r w:rsidRPr="00AD2CBF">
        <w:rPr>
          <w:lang w:val="ru-RU"/>
        </w:rPr>
        <w:t>органов</w:t>
      </w:r>
      <w:r w:rsidR="00091D4C">
        <w:rPr>
          <w:spacing w:val="40"/>
          <w:lang w:val="ru-RU"/>
        </w:rPr>
        <w:t xml:space="preserve"> </w:t>
      </w:r>
      <w:r w:rsidRPr="00AD2CBF">
        <w:rPr>
          <w:lang w:val="ru-RU"/>
        </w:rPr>
        <w:t>исполнительной</w:t>
      </w:r>
      <w:r w:rsidR="00091D4C">
        <w:rPr>
          <w:spacing w:val="40"/>
          <w:lang w:val="ru-RU"/>
        </w:rPr>
        <w:t xml:space="preserve"> </w:t>
      </w:r>
      <w:r w:rsidRPr="00AD2CBF">
        <w:rPr>
          <w:lang w:val="ru-RU"/>
        </w:rPr>
        <w:t>власти,</w:t>
      </w:r>
      <w:r w:rsidR="00091D4C">
        <w:rPr>
          <w:spacing w:val="40"/>
          <w:lang w:val="ru-RU"/>
        </w:rPr>
        <w:t xml:space="preserve"> </w:t>
      </w:r>
      <w:r w:rsidRPr="00AD2CBF">
        <w:rPr>
          <w:lang w:val="ru-RU"/>
        </w:rPr>
        <w:t>ответственных</w:t>
      </w:r>
      <w:r w:rsidR="00091D4C">
        <w:rPr>
          <w:spacing w:val="40"/>
          <w:lang w:val="ru-RU"/>
        </w:rPr>
        <w:t xml:space="preserve"> </w:t>
      </w:r>
      <w:r w:rsidRPr="00AD2CBF">
        <w:rPr>
          <w:lang w:val="ru-RU"/>
        </w:rPr>
        <w:t>з</w:t>
      </w:r>
      <w:r>
        <w:rPr>
          <w:lang w:val="ru-RU"/>
        </w:rPr>
        <w:t xml:space="preserve">а </w:t>
      </w:r>
      <w:r w:rsidRPr="00AD2CBF">
        <w:rPr>
          <w:lang w:val="ru-RU"/>
        </w:rPr>
        <w:t>реализацию</w:t>
      </w:r>
      <w:r w:rsidRPr="00AD2CBF">
        <w:rPr>
          <w:spacing w:val="-12"/>
          <w:lang w:val="ru-RU"/>
        </w:rPr>
        <w:t xml:space="preserve"> </w:t>
      </w:r>
      <w:r w:rsidRPr="00AD2CBF">
        <w:rPr>
          <w:spacing w:val="-2"/>
          <w:lang w:val="ru-RU"/>
        </w:rPr>
        <w:t>проектов</w:t>
      </w:r>
      <w:r w:rsidRPr="00B81A56">
        <w:rPr>
          <w:spacing w:val="-2"/>
          <w:lang w:val="ru-RU"/>
        </w:rPr>
        <w:t>[12</w:t>
      </w:r>
      <w:r w:rsidR="007C1ECE">
        <w:rPr>
          <w:spacing w:val="-2"/>
          <w:lang w:val="ru-RU"/>
        </w:rPr>
        <w:t>4</w:t>
      </w:r>
      <w:r w:rsidR="004C0047">
        <w:rPr>
          <w:spacing w:val="-2"/>
          <w:lang w:val="ru-RU"/>
        </w:rPr>
        <w:t>-126</w:t>
      </w:r>
      <w:r w:rsidRPr="00B81A56">
        <w:rPr>
          <w:spacing w:val="-2"/>
          <w:lang w:val="ru-RU"/>
        </w:rPr>
        <w:t>]</w:t>
      </w:r>
      <w:r w:rsidRPr="00AD2CBF">
        <w:rPr>
          <w:spacing w:val="-2"/>
          <w:lang w:val="ru-RU"/>
        </w:rPr>
        <w:t>.</w:t>
      </w:r>
    </w:p>
    <w:p w14:paraId="398F1AD3" w14:textId="7D740ABC" w:rsidR="003339CA" w:rsidRPr="00B82CEF" w:rsidRDefault="003339CA" w:rsidP="00091D4C">
      <w:pPr>
        <w:pStyle w:val="aff0"/>
        <w:spacing w:before="5" w:line="242" w:lineRule="auto"/>
        <w:ind w:right="-1" w:firstLine="710"/>
        <w:rPr>
          <w:lang w:val="ru-RU"/>
        </w:rPr>
      </w:pPr>
      <w:r w:rsidRPr="00B82CEF">
        <w:rPr>
          <w:lang w:val="ru-RU"/>
        </w:rPr>
        <w:t>Организация мониторинга национальных проектов в Казахстане, утвержденная в рамках совместного приказа Министра национальной экономики и Председателя Агентства по стратегическому планированию и реформам, представляет собой важный инструмент для обеспечения эффективности государственной системы планирования. Основной целью данной системы является регулярное наблюдение за выполнением запланированных задач, достижением стратегических ориентиров и использованием выделенных ресурсов [12</w:t>
      </w:r>
      <w:r w:rsidR="004C0047">
        <w:rPr>
          <w:lang w:val="ru-RU"/>
        </w:rPr>
        <w:t>7</w:t>
      </w:r>
      <w:r w:rsidRPr="00B82CEF">
        <w:rPr>
          <w:lang w:val="ru-RU"/>
        </w:rPr>
        <w:t>].</w:t>
      </w:r>
    </w:p>
    <w:p w14:paraId="195A67CC" w14:textId="6962E28D" w:rsidR="00922B8C" w:rsidRDefault="003339CA" w:rsidP="00091D4C">
      <w:pPr>
        <w:pStyle w:val="aff0"/>
        <w:ind w:left="0" w:right="-1" w:firstLine="709"/>
        <w:rPr>
          <w:spacing w:val="-2"/>
          <w:lang w:val="ru-RU"/>
        </w:rPr>
      </w:pPr>
      <w:r w:rsidRPr="00AD2CBF">
        <w:rPr>
          <w:lang w:val="ru-RU"/>
        </w:rPr>
        <w:t>Схема проведения ежегодного мониторинга выглядит следующим</w:t>
      </w:r>
      <w:r>
        <w:rPr>
          <w:lang w:val="ru-RU"/>
        </w:rPr>
        <w:t xml:space="preserve"> </w:t>
      </w:r>
      <w:r w:rsidRPr="00AD2CBF">
        <w:rPr>
          <w:spacing w:val="-2"/>
          <w:lang w:val="ru-RU"/>
        </w:rPr>
        <w:t>образом</w:t>
      </w:r>
      <w:r w:rsidR="009B6254">
        <w:rPr>
          <w:spacing w:val="-2"/>
          <w:lang w:val="ru-RU"/>
        </w:rPr>
        <w:t xml:space="preserve"> (</w:t>
      </w:r>
      <w:r w:rsidR="001E3BE6">
        <w:rPr>
          <w:spacing w:val="-2"/>
          <w:lang w:val="ru-RU"/>
        </w:rPr>
        <w:t xml:space="preserve">рисунок </w:t>
      </w:r>
      <w:r w:rsidR="009B6254">
        <w:rPr>
          <w:spacing w:val="-2"/>
          <w:lang w:val="ru-RU"/>
        </w:rPr>
        <w:t>4</w:t>
      </w:r>
      <w:r w:rsidR="00C83333">
        <w:rPr>
          <w:spacing w:val="-2"/>
          <w:lang w:val="ru-RU"/>
        </w:rPr>
        <w:t>2</w:t>
      </w:r>
      <w:r w:rsidR="009B6254">
        <w:rPr>
          <w:spacing w:val="-2"/>
          <w:lang w:val="ru-RU"/>
        </w:rPr>
        <w:t>)</w:t>
      </w:r>
      <w:r w:rsidR="00091D4C">
        <w:rPr>
          <w:spacing w:val="-2"/>
          <w:lang w:val="ru-RU"/>
        </w:rPr>
        <w:t>.</w:t>
      </w:r>
    </w:p>
    <w:p w14:paraId="656FB88A" w14:textId="77777777" w:rsidR="00922B8C" w:rsidRPr="00AD2CBF" w:rsidRDefault="00922B8C" w:rsidP="001E3BE6">
      <w:pPr>
        <w:pStyle w:val="aff0"/>
        <w:spacing w:before="5" w:line="242" w:lineRule="auto"/>
        <w:ind w:left="0" w:right="-1" w:firstLine="0"/>
        <w:jc w:val="center"/>
        <w:rPr>
          <w:sz w:val="20"/>
          <w:lang w:val="ru-RU"/>
        </w:rPr>
      </w:pPr>
      <w:r>
        <w:rPr>
          <w:noProof/>
          <w:sz w:val="20"/>
          <w:lang w:val="ru-RU"/>
        </w:rPr>
        <w:lastRenderedPageBreak/>
        <w:drawing>
          <wp:inline distT="0" distB="0" distL="0" distR="0" wp14:anchorId="0F4851A0" wp14:editId="64702384">
            <wp:extent cx="5654731" cy="6007077"/>
            <wp:effectExtent l="0" t="0" r="0" b="635"/>
            <wp:docPr id="476884075"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84075" name="Рисунок 476884075"/>
                    <pic:cNvPicPr/>
                  </pic:nvPicPr>
                  <pic:blipFill>
                    <a:blip r:embed="rId102">
                      <a:extLst>
                        <a:ext uri="{28A0092B-C50C-407E-A947-70E740481C1C}">
                          <a14:useLocalDpi xmlns:a14="http://schemas.microsoft.com/office/drawing/2010/main" val="0"/>
                        </a:ext>
                      </a:extLst>
                    </a:blip>
                    <a:stretch>
                      <a:fillRect/>
                    </a:stretch>
                  </pic:blipFill>
                  <pic:spPr>
                    <a:xfrm>
                      <a:off x="0" y="0"/>
                      <a:ext cx="5678243" cy="6032055"/>
                    </a:xfrm>
                    <a:prstGeom prst="rect">
                      <a:avLst/>
                    </a:prstGeom>
                  </pic:spPr>
                </pic:pic>
              </a:graphicData>
            </a:graphic>
          </wp:inline>
        </w:drawing>
      </w:r>
    </w:p>
    <w:p w14:paraId="4974EAB4" w14:textId="77777777" w:rsidR="001E3BE6" w:rsidRPr="001E3BE6" w:rsidRDefault="001E3BE6" w:rsidP="001E3BE6">
      <w:pPr>
        <w:pStyle w:val="aff0"/>
        <w:ind w:left="3517" w:hanging="2377"/>
        <w:jc w:val="left"/>
        <w:rPr>
          <w:sz w:val="16"/>
          <w:szCs w:val="16"/>
          <w:lang w:val="ru-RU"/>
        </w:rPr>
      </w:pPr>
    </w:p>
    <w:p w14:paraId="0A078597" w14:textId="62AD86E1" w:rsidR="00922B8C" w:rsidRPr="00AD2CBF" w:rsidRDefault="00922B8C" w:rsidP="001E3BE6">
      <w:pPr>
        <w:pStyle w:val="aff0"/>
        <w:ind w:left="0" w:firstLine="0"/>
        <w:jc w:val="center"/>
        <w:rPr>
          <w:lang w:val="ru-RU"/>
        </w:rPr>
      </w:pPr>
      <w:r w:rsidRPr="00AD2CBF">
        <w:rPr>
          <w:lang w:val="ru-RU"/>
        </w:rPr>
        <w:t>Рисунок</w:t>
      </w:r>
      <w:r w:rsidRPr="00AD2CBF">
        <w:rPr>
          <w:spacing w:val="-10"/>
          <w:lang w:val="ru-RU"/>
        </w:rPr>
        <w:t xml:space="preserve"> </w:t>
      </w:r>
      <w:r w:rsidR="009B6254">
        <w:rPr>
          <w:lang w:val="ru-RU"/>
        </w:rPr>
        <w:t>4</w:t>
      </w:r>
      <w:r w:rsidR="00C83333">
        <w:rPr>
          <w:lang w:val="ru-RU"/>
        </w:rPr>
        <w:t>2</w:t>
      </w:r>
      <w:r w:rsidRPr="00AD2CBF">
        <w:rPr>
          <w:spacing w:val="-11"/>
          <w:lang w:val="ru-RU"/>
        </w:rPr>
        <w:t xml:space="preserve"> </w:t>
      </w:r>
      <w:r w:rsidRPr="00AD2CBF">
        <w:rPr>
          <w:lang w:val="ru-RU"/>
        </w:rPr>
        <w:t>–</w:t>
      </w:r>
      <w:r w:rsidRPr="00AD2CBF">
        <w:rPr>
          <w:spacing w:val="-8"/>
          <w:lang w:val="ru-RU"/>
        </w:rPr>
        <w:t xml:space="preserve"> </w:t>
      </w:r>
      <w:r w:rsidRPr="00AD2CBF">
        <w:rPr>
          <w:lang w:val="ru-RU"/>
        </w:rPr>
        <w:t>Схема</w:t>
      </w:r>
      <w:r w:rsidRPr="00AD2CBF">
        <w:rPr>
          <w:spacing w:val="-11"/>
          <w:lang w:val="ru-RU"/>
        </w:rPr>
        <w:t xml:space="preserve"> </w:t>
      </w:r>
      <w:r w:rsidRPr="00AD2CBF">
        <w:rPr>
          <w:lang w:val="ru-RU"/>
        </w:rPr>
        <w:t>проведения</w:t>
      </w:r>
      <w:r w:rsidRPr="00AD2CBF">
        <w:rPr>
          <w:spacing w:val="-7"/>
          <w:lang w:val="ru-RU"/>
        </w:rPr>
        <w:t xml:space="preserve"> </w:t>
      </w:r>
      <w:r w:rsidRPr="00AD2CBF">
        <w:rPr>
          <w:lang w:val="ru-RU"/>
        </w:rPr>
        <w:t>ежегодного</w:t>
      </w:r>
      <w:r w:rsidRPr="00AD2CBF">
        <w:rPr>
          <w:spacing w:val="-10"/>
          <w:lang w:val="ru-RU"/>
        </w:rPr>
        <w:t xml:space="preserve"> </w:t>
      </w:r>
      <w:r w:rsidRPr="00AD2CBF">
        <w:rPr>
          <w:lang w:val="ru-RU"/>
        </w:rPr>
        <w:t>мониторинга</w:t>
      </w:r>
      <w:r w:rsidRPr="00AD2CBF">
        <w:rPr>
          <w:spacing w:val="-8"/>
          <w:lang w:val="ru-RU"/>
        </w:rPr>
        <w:t xml:space="preserve"> </w:t>
      </w:r>
      <w:r w:rsidRPr="00AD2CBF">
        <w:rPr>
          <w:lang w:val="ru-RU"/>
        </w:rPr>
        <w:t>реализации национальных проектов</w:t>
      </w:r>
    </w:p>
    <w:p w14:paraId="23FC1076" w14:textId="77777777" w:rsidR="00181A21" w:rsidRPr="001E3BE6" w:rsidRDefault="00181A21" w:rsidP="001E3BE6">
      <w:pPr>
        <w:ind w:left="851"/>
        <w:rPr>
          <w:sz w:val="16"/>
          <w:szCs w:val="16"/>
        </w:rPr>
      </w:pPr>
    </w:p>
    <w:p w14:paraId="5D9CA435" w14:textId="207B3858" w:rsidR="00922B8C" w:rsidRDefault="00922B8C" w:rsidP="001E3BE6">
      <w:pPr>
        <w:ind w:left="851" w:hanging="142"/>
      </w:pPr>
      <w:r>
        <w:t>Примечание</w:t>
      </w:r>
      <w:r>
        <w:rPr>
          <w:spacing w:val="-6"/>
        </w:rPr>
        <w:t xml:space="preserve"> </w:t>
      </w:r>
      <w:r>
        <w:t>–</w:t>
      </w:r>
      <w:r>
        <w:rPr>
          <w:spacing w:val="-5"/>
        </w:rPr>
        <w:t xml:space="preserve"> </w:t>
      </w:r>
      <w:r w:rsidR="001E3BE6">
        <w:t>Составлено</w:t>
      </w:r>
      <w:r w:rsidR="001E3BE6">
        <w:rPr>
          <w:spacing w:val="-4"/>
        </w:rPr>
        <w:t xml:space="preserve"> </w:t>
      </w:r>
      <w:r>
        <w:t>автором</w:t>
      </w:r>
      <w:r>
        <w:rPr>
          <w:spacing w:val="-8"/>
        </w:rPr>
        <w:t xml:space="preserve"> </w:t>
      </w:r>
      <w:r>
        <w:t>на</w:t>
      </w:r>
      <w:r>
        <w:rPr>
          <w:spacing w:val="-8"/>
        </w:rPr>
        <w:t xml:space="preserve"> </w:t>
      </w:r>
      <w:r>
        <w:t>основе</w:t>
      </w:r>
      <w:r>
        <w:rPr>
          <w:spacing w:val="-5"/>
        </w:rPr>
        <w:t xml:space="preserve"> [</w:t>
      </w:r>
      <w:r w:rsidR="003339CA">
        <w:rPr>
          <w:spacing w:val="-5"/>
        </w:rPr>
        <w:t>1</w:t>
      </w:r>
      <w:r w:rsidR="007C1ECE">
        <w:rPr>
          <w:spacing w:val="-5"/>
        </w:rPr>
        <w:t>23, р. 2-4</w:t>
      </w:r>
      <w:r>
        <w:rPr>
          <w:spacing w:val="-5"/>
        </w:rPr>
        <w:t>]</w:t>
      </w:r>
    </w:p>
    <w:p w14:paraId="4CB87225" w14:textId="77777777" w:rsidR="001E3BE6" w:rsidRDefault="001E3BE6" w:rsidP="001E3BE6">
      <w:pPr>
        <w:pStyle w:val="aff0"/>
        <w:ind w:left="0" w:firstLine="709"/>
        <w:rPr>
          <w:lang w:val="ru-RU"/>
        </w:rPr>
      </w:pPr>
    </w:p>
    <w:p w14:paraId="37921D9C" w14:textId="7A52D154" w:rsidR="003339CA" w:rsidRPr="00B82CEF" w:rsidRDefault="003339CA" w:rsidP="003339CA">
      <w:pPr>
        <w:pStyle w:val="aff0"/>
        <w:ind w:left="0" w:firstLine="709"/>
        <w:rPr>
          <w:lang w:val="ru-RU"/>
        </w:rPr>
      </w:pPr>
      <w:r w:rsidRPr="00B82CEF">
        <w:rPr>
          <w:lang w:val="ru-RU"/>
        </w:rPr>
        <w:t>В процессе годового мониторинга разработчики проектов подготавливают отчеты в установленной приказом [12</w:t>
      </w:r>
      <w:r w:rsidR="004C0047">
        <w:rPr>
          <w:lang w:val="ru-RU"/>
        </w:rPr>
        <w:t>8</w:t>
      </w:r>
      <w:r w:rsidRPr="00B82CEF">
        <w:rPr>
          <w:lang w:val="ru-RU"/>
        </w:rPr>
        <w:t>] форме, где отражаются выполнение целевых показателей, поставленных задач, социальная и экономическая эффективность, а также использование средств и предоставленная помощь. На основе этих годовых отчетов орган государственного планирования формирует сводный отчет и заключение, в котором указываются причины отклонений, выводы и рекомендации. В последний год реализации национальных проектов разработчики обязаны предоставить итоговые отчеты. В случаях, когда целевые показатели проекта полностью или частично не достигнуты, также составляются справки, объясняющие причины недостаточной реализации.</w:t>
      </w:r>
    </w:p>
    <w:p w14:paraId="7B86C575" w14:textId="3500D625" w:rsidR="003339CA" w:rsidRPr="00B82CEF" w:rsidRDefault="003339CA" w:rsidP="003339CA">
      <w:pPr>
        <w:pStyle w:val="aff0"/>
        <w:spacing w:before="5" w:line="242" w:lineRule="auto"/>
        <w:ind w:left="0" w:right="142" w:firstLine="709"/>
        <w:rPr>
          <w:lang w:val="ru-RU"/>
        </w:rPr>
      </w:pPr>
      <w:r w:rsidRPr="00B82CEF">
        <w:rPr>
          <w:lang w:val="ru-RU"/>
        </w:rPr>
        <w:lastRenderedPageBreak/>
        <w:t>Принципы, положенные в основу мониторинга, предполагают систематический сбор и анализ данных органами-разработчиками национальных проектов. Данные о выполнении ключевых показателей и задач, а также информация об освоении средств, используются для сравнения плановых и фактических результатов (принцип «план-факт»). Такой подход позволяет оперативно выявлять отставания, риски и неэффективные направления, что, в свою очередь, способствует более точному планированию и управлению государственными ресурсами [12</w:t>
      </w:r>
      <w:r w:rsidR="004C0047">
        <w:rPr>
          <w:lang w:val="ru-RU"/>
        </w:rPr>
        <w:t>8, р. 4-142</w:t>
      </w:r>
      <w:r w:rsidRPr="00B82CEF">
        <w:rPr>
          <w:lang w:val="ru-RU"/>
        </w:rPr>
        <w:t>].</w:t>
      </w:r>
    </w:p>
    <w:p w14:paraId="7D6FDD8E" w14:textId="74DF8103" w:rsidR="00922B8C" w:rsidRPr="007A74F7" w:rsidRDefault="003339CA" w:rsidP="003339CA">
      <w:pPr>
        <w:pStyle w:val="aff0"/>
        <w:ind w:left="0" w:firstLine="709"/>
        <w:rPr>
          <w:lang w:val="ru-RU"/>
        </w:rPr>
      </w:pPr>
      <w:r w:rsidRPr="00B82CEF">
        <w:rPr>
          <w:lang w:val="ru-RU"/>
        </w:rPr>
        <w:t>Оценка эффективности национальных проектов в Казахстане основывается на достижении запланированных показателей. Если в течение периода планирования и отчетности (год) установленные значения показателей достигнуты, проект считается успешным. В противном случае требуется провести анализ причин невыполнения запланированных результатов</w:t>
      </w:r>
      <w:r w:rsidRPr="007A74F7">
        <w:rPr>
          <w:lang w:val="ru-RU"/>
        </w:rPr>
        <w:t xml:space="preserve"> </w:t>
      </w:r>
      <w:r w:rsidR="00922B8C" w:rsidRPr="007A74F7">
        <w:rPr>
          <w:lang w:val="ru-RU"/>
        </w:rPr>
        <w:t>(рис</w:t>
      </w:r>
      <w:r w:rsidR="001E3BE6">
        <w:rPr>
          <w:lang w:val="ru-RU"/>
        </w:rPr>
        <w:t>унок </w:t>
      </w:r>
      <w:r w:rsidR="009B6254" w:rsidRPr="007A74F7">
        <w:rPr>
          <w:lang w:val="ru-RU"/>
        </w:rPr>
        <w:t>4</w:t>
      </w:r>
      <w:r w:rsidR="00C83333">
        <w:rPr>
          <w:lang w:val="ru-RU"/>
        </w:rPr>
        <w:t>3</w:t>
      </w:r>
      <w:r w:rsidR="00922B8C" w:rsidRPr="007A74F7">
        <w:rPr>
          <w:lang w:val="ru-RU"/>
        </w:rPr>
        <w:t>).</w:t>
      </w:r>
    </w:p>
    <w:p w14:paraId="47938519" w14:textId="77777777" w:rsidR="00922B8C" w:rsidRPr="007A74F7" w:rsidRDefault="00922B8C" w:rsidP="00922B8C">
      <w:pPr>
        <w:pStyle w:val="aff0"/>
        <w:ind w:left="0"/>
        <w:jc w:val="left"/>
        <w:rPr>
          <w:sz w:val="20"/>
          <w:lang w:val="ru-RU"/>
        </w:rPr>
      </w:pPr>
    </w:p>
    <w:p w14:paraId="0165FB4F" w14:textId="77777777" w:rsidR="00922B8C" w:rsidRPr="00AD2CBF" w:rsidRDefault="00922B8C" w:rsidP="00922B8C">
      <w:pPr>
        <w:pStyle w:val="aff0"/>
        <w:ind w:left="0" w:firstLine="0"/>
        <w:jc w:val="left"/>
        <w:rPr>
          <w:sz w:val="20"/>
          <w:lang w:val="ru-RU"/>
        </w:rPr>
      </w:pPr>
      <w:r>
        <w:rPr>
          <w:noProof/>
          <w:sz w:val="20"/>
          <w:lang w:val="ru-RU"/>
        </w:rPr>
        <w:drawing>
          <wp:inline distT="0" distB="0" distL="0" distR="0" wp14:anchorId="3D0F683A" wp14:editId="65FBBFAB">
            <wp:extent cx="6120130" cy="3510643"/>
            <wp:effectExtent l="0" t="0" r="1270" b="0"/>
            <wp:docPr id="1797199685"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99685" name="Рисунок 1797199685"/>
                    <pic:cNvPicPr/>
                  </pic:nvPicPr>
                  <pic:blipFill>
                    <a:blip r:embed="rId103">
                      <a:extLst>
                        <a:ext uri="{28A0092B-C50C-407E-A947-70E740481C1C}">
                          <a14:useLocalDpi xmlns:a14="http://schemas.microsoft.com/office/drawing/2010/main" val="0"/>
                        </a:ext>
                      </a:extLst>
                    </a:blip>
                    <a:stretch>
                      <a:fillRect/>
                    </a:stretch>
                  </pic:blipFill>
                  <pic:spPr>
                    <a:xfrm>
                      <a:off x="0" y="0"/>
                      <a:ext cx="6124735" cy="3513284"/>
                    </a:xfrm>
                    <a:prstGeom prst="rect">
                      <a:avLst/>
                    </a:prstGeom>
                  </pic:spPr>
                </pic:pic>
              </a:graphicData>
            </a:graphic>
          </wp:inline>
        </w:drawing>
      </w:r>
    </w:p>
    <w:p w14:paraId="28D07987" w14:textId="77777777" w:rsidR="00F900B4" w:rsidRPr="00F900B4" w:rsidRDefault="00F900B4" w:rsidP="00F900B4">
      <w:pPr>
        <w:pStyle w:val="aff0"/>
        <w:spacing w:line="321" w:lineRule="exact"/>
        <w:ind w:left="0" w:firstLine="0"/>
        <w:jc w:val="center"/>
        <w:rPr>
          <w:sz w:val="16"/>
          <w:szCs w:val="16"/>
          <w:lang w:val="ru-RU"/>
        </w:rPr>
      </w:pPr>
    </w:p>
    <w:p w14:paraId="3F7069CE" w14:textId="71A98BB8" w:rsidR="00922B8C" w:rsidRDefault="00922B8C" w:rsidP="00F900B4">
      <w:pPr>
        <w:pStyle w:val="aff0"/>
        <w:spacing w:line="321" w:lineRule="exact"/>
        <w:ind w:left="0" w:firstLine="0"/>
        <w:jc w:val="center"/>
        <w:rPr>
          <w:spacing w:val="-2"/>
          <w:lang w:val="ru-RU"/>
        </w:rPr>
      </w:pPr>
      <w:r w:rsidRPr="00AD2CBF">
        <w:rPr>
          <w:lang w:val="ru-RU"/>
        </w:rPr>
        <w:t>Рисунок</w:t>
      </w:r>
      <w:r w:rsidRPr="00AD2CBF">
        <w:rPr>
          <w:spacing w:val="-14"/>
          <w:lang w:val="ru-RU"/>
        </w:rPr>
        <w:t xml:space="preserve"> </w:t>
      </w:r>
      <w:r w:rsidR="009B6254">
        <w:rPr>
          <w:lang w:val="ru-RU"/>
        </w:rPr>
        <w:t>4</w:t>
      </w:r>
      <w:r w:rsidR="00C83333">
        <w:rPr>
          <w:lang w:val="ru-RU"/>
        </w:rPr>
        <w:t>3</w:t>
      </w:r>
      <w:r w:rsidRPr="00AD2CBF">
        <w:rPr>
          <w:spacing w:val="-11"/>
          <w:lang w:val="ru-RU"/>
        </w:rPr>
        <w:t xml:space="preserve"> </w:t>
      </w:r>
      <w:r w:rsidRPr="00AD2CBF">
        <w:rPr>
          <w:lang w:val="ru-RU"/>
        </w:rPr>
        <w:t>–</w:t>
      </w:r>
      <w:r w:rsidRPr="00AD2CBF">
        <w:rPr>
          <w:spacing w:val="-9"/>
          <w:lang w:val="ru-RU"/>
        </w:rPr>
        <w:t xml:space="preserve"> </w:t>
      </w:r>
      <w:r w:rsidRPr="00AD2CBF">
        <w:rPr>
          <w:lang w:val="ru-RU"/>
        </w:rPr>
        <w:t>Определение</w:t>
      </w:r>
      <w:r w:rsidRPr="00AD2CBF">
        <w:rPr>
          <w:spacing w:val="-7"/>
          <w:lang w:val="ru-RU"/>
        </w:rPr>
        <w:t xml:space="preserve"> </w:t>
      </w:r>
      <w:r w:rsidRPr="00AD2CBF">
        <w:rPr>
          <w:lang w:val="ru-RU"/>
        </w:rPr>
        <w:t>эффективности</w:t>
      </w:r>
      <w:r w:rsidRPr="00AD2CBF">
        <w:rPr>
          <w:spacing w:val="-13"/>
          <w:lang w:val="ru-RU"/>
        </w:rPr>
        <w:t xml:space="preserve"> </w:t>
      </w:r>
      <w:r w:rsidRPr="00AD2CBF">
        <w:rPr>
          <w:lang w:val="ru-RU"/>
        </w:rPr>
        <w:t>реализации</w:t>
      </w:r>
      <w:r w:rsidRPr="00AD2CBF">
        <w:rPr>
          <w:spacing w:val="-9"/>
          <w:lang w:val="ru-RU"/>
        </w:rPr>
        <w:t xml:space="preserve"> </w:t>
      </w:r>
      <w:r w:rsidRPr="00AD2CBF">
        <w:rPr>
          <w:spacing w:val="-2"/>
          <w:lang w:val="ru-RU"/>
        </w:rPr>
        <w:t>национального</w:t>
      </w:r>
      <w:r w:rsidR="00F900B4">
        <w:rPr>
          <w:spacing w:val="-2"/>
          <w:lang w:val="ru-RU"/>
        </w:rPr>
        <w:t xml:space="preserve"> </w:t>
      </w:r>
      <w:r w:rsidR="00F900B4" w:rsidRPr="00AD2CBF">
        <w:rPr>
          <w:spacing w:val="-2"/>
          <w:lang w:val="ru-RU"/>
        </w:rPr>
        <w:t>проекта</w:t>
      </w:r>
    </w:p>
    <w:p w14:paraId="79AC0B87" w14:textId="77777777" w:rsidR="00181A21" w:rsidRPr="00F900B4" w:rsidRDefault="00181A21" w:rsidP="00F900B4">
      <w:pPr>
        <w:pStyle w:val="aff0"/>
        <w:ind w:left="8"/>
        <w:jc w:val="center"/>
        <w:rPr>
          <w:sz w:val="16"/>
          <w:szCs w:val="16"/>
          <w:lang w:val="ru-RU"/>
        </w:rPr>
      </w:pPr>
    </w:p>
    <w:p w14:paraId="003F2246" w14:textId="5E286464" w:rsidR="009B6254" w:rsidRPr="00F900B4" w:rsidRDefault="009B6254" w:rsidP="00F900B4">
      <w:pPr>
        <w:ind w:left="851" w:hanging="151"/>
      </w:pPr>
      <w:r w:rsidRPr="00F900B4">
        <w:t xml:space="preserve">Примечание – </w:t>
      </w:r>
      <w:r w:rsidR="00F900B4" w:rsidRPr="00F900B4">
        <w:t xml:space="preserve">Составлено </w:t>
      </w:r>
      <w:r w:rsidRPr="00F900B4">
        <w:t>автором на основе [3</w:t>
      </w:r>
      <w:r w:rsidR="007C1ECE">
        <w:t>1, с. 200-201</w:t>
      </w:r>
      <w:r w:rsidRPr="00F900B4">
        <w:t>]</w:t>
      </w:r>
    </w:p>
    <w:p w14:paraId="5697E7B7" w14:textId="77777777" w:rsidR="00922B8C" w:rsidRPr="00F900B4" w:rsidRDefault="00922B8C" w:rsidP="00F900B4">
      <w:pPr>
        <w:ind w:firstLine="709"/>
        <w:jc w:val="both"/>
        <w:rPr>
          <w:sz w:val="28"/>
          <w:szCs w:val="28"/>
        </w:rPr>
      </w:pPr>
    </w:p>
    <w:p w14:paraId="6FA8C00D" w14:textId="4D176481" w:rsidR="00922B8C" w:rsidRPr="00F900B4" w:rsidRDefault="003339CA" w:rsidP="00F900B4">
      <w:pPr>
        <w:ind w:firstLine="709"/>
        <w:jc w:val="both"/>
        <w:rPr>
          <w:sz w:val="28"/>
          <w:szCs w:val="28"/>
        </w:rPr>
      </w:pPr>
      <w:r w:rsidRPr="0093116F">
        <w:rPr>
          <w:sz w:val="28"/>
          <w:szCs w:val="28"/>
        </w:rPr>
        <w:t>Для оценки текущей практики планирования, мониторинга и реализации национальных проектов в Республике Казахстан был проведен SWOT-анализ. Анализ выявил как сильные стороны, которые можно развивать, так и слабости, которые требуют устранения. Рассмотрены возможности, которые могут быть использованы для повышения эффективности, а также угрозы, способные ограничи</w:t>
      </w:r>
      <w:r>
        <w:rPr>
          <w:sz w:val="28"/>
          <w:szCs w:val="28"/>
        </w:rPr>
        <w:t xml:space="preserve">ть успешную реализацию проектов </w:t>
      </w:r>
      <w:r w:rsidR="00F900B4">
        <w:rPr>
          <w:sz w:val="28"/>
          <w:szCs w:val="28"/>
        </w:rPr>
        <w:t xml:space="preserve">(таблица </w:t>
      </w:r>
      <w:r w:rsidR="00B15DA7">
        <w:rPr>
          <w:sz w:val="28"/>
          <w:szCs w:val="28"/>
          <w:lang w:val="kk-KZ"/>
        </w:rPr>
        <w:t>26</w:t>
      </w:r>
      <w:r w:rsidR="00F900B4">
        <w:rPr>
          <w:sz w:val="28"/>
          <w:szCs w:val="28"/>
        </w:rPr>
        <w:t>)</w:t>
      </w:r>
      <w:r w:rsidR="00922B8C" w:rsidRPr="00F900B4">
        <w:rPr>
          <w:sz w:val="28"/>
          <w:szCs w:val="28"/>
        </w:rPr>
        <w:t>.</w:t>
      </w:r>
    </w:p>
    <w:p w14:paraId="37DCB327" w14:textId="77777777" w:rsidR="00922B8C" w:rsidRPr="00F900B4" w:rsidRDefault="00922B8C" w:rsidP="00F900B4">
      <w:pPr>
        <w:ind w:firstLine="709"/>
        <w:jc w:val="both"/>
        <w:rPr>
          <w:sz w:val="28"/>
          <w:szCs w:val="28"/>
        </w:rPr>
      </w:pPr>
    </w:p>
    <w:p w14:paraId="28D19F62" w14:textId="7823BB38" w:rsidR="00922B8C" w:rsidRDefault="00922B8C" w:rsidP="009B6254">
      <w:pPr>
        <w:jc w:val="both"/>
        <w:rPr>
          <w:sz w:val="28"/>
          <w:szCs w:val="28"/>
        </w:rPr>
      </w:pPr>
      <w:r>
        <w:rPr>
          <w:sz w:val="28"/>
          <w:szCs w:val="28"/>
        </w:rPr>
        <w:t xml:space="preserve">Таблица </w:t>
      </w:r>
      <w:r w:rsidR="00B15DA7">
        <w:rPr>
          <w:sz w:val="28"/>
          <w:szCs w:val="28"/>
          <w:lang w:val="kk-KZ"/>
        </w:rPr>
        <w:t>26</w:t>
      </w:r>
      <w:r w:rsidR="00F900B4">
        <w:rPr>
          <w:sz w:val="28"/>
          <w:szCs w:val="28"/>
        </w:rPr>
        <w:t xml:space="preserve"> – </w:t>
      </w:r>
      <w:r w:rsidRPr="00020D2C">
        <w:rPr>
          <w:sz w:val="28"/>
          <w:szCs w:val="28"/>
        </w:rPr>
        <w:t>SWOT-анализ национальных проектов Республики Казахстан</w:t>
      </w:r>
    </w:p>
    <w:p w14:paraId="0CDC3FA2" w14:textId="77777777" w:rsidR="00922B8C" w:rsidRPr="009B6254" w:rsidRDefault="00922B8C" w:rsidP="00922B8C">
      <w:pPr>
        <w:ind w:firstLine="709"/>
        <w:jc w:val="both"/>
        <w:rPr>
          <w:sz w:val="16"/>
          <w:szCs w:val="16"/>
        </w:rPr>
      </w:pPr>
    </w:p>
    <w:tbl>
      <w:tblPr>
        <w:tblStyle w:val="a9"/>
        <w:tblW w:w="0" w:type="auto"/>
        <w:jc w:val="center"/>
        <w:tblLook w:val="04A0" w:firstRow="1" w:lastRow="0" w:firstColumn="1" w:lastColumn="0" w:noHBand="0" w:noVBand="1"/>
      </w:tblPr>
      <w:tblGrid>
        <w:gridCol w:w="4814"/>
        <w:gridCol w:w="4814"/>
      </w:tblGrid>
      <w:tr w:rsidR="00922B8C" w:rsidRPr="0093116F" w14:paraId="4B5C6F22" w14:textId="77777777" w:rsidTr="00F900B4">
        <w:trPr>
          <w:trHeight w:val="59"/>
          <w:jc w:val="center"/>
        </w:trPr>
        <w:tc>
          <w:tcPr>
            <w:tcW w:w="4814" w:type="dxa"/>
            <w:shd w:val="clear" w:color="auto" w:fill="auto"/>
            <w:vAlign w:val="center"/>
          </w:tcPr>
          <w:p w14:paraId="7881D2D6" w14:textId="77777777" w:rsidR="00922B8C" w:rsidRPr="0093116F" w:rsidRDefault="00922B8C" w:rsidP="00F900B4">
            <w:pPr>
              <w:jc w:val="center"/>
            </w:pPr>
            <w:r w:rsidRPr="0093116F">
              <w:lastRenderedPageBreak/>
              <w:t>Сильные стороны</w:t>
            </w:r>
          </w:p>
        </w:tc>
        <w:tc>
          <w:tcPr>
            <w:tcW w:w="4814" w:type="dxa"/>
            <w:shd w:val="clear" w:color="auto" w:fill="auto"/>
            <w:vAlign w:val="center"/>
          </w:tcPr>
          <w:p w14:paraId="2782434B" w14:textId="77777777" w:rsidR="00922B8C" w:rsidRPr="0093116F" w:rsidRDefault="00922B8C" w:rsidP="00F900B4">
            <w:pPr>
              <w:jc w:val="center"/>
            </w:pPr>
            <w:r w:rsidRPr="0093116F">
              <w:t>Слабые стороны</w:t>
            </w:r>
          </w:p>
        </w:tc>
      </w:tr>
      <w:tr w:rsidR="00922B8C" w:rsidRPr="0093116F" w14:paraId="52679622" w14:textId="77777777" w:rsidTr="00F900B4">
        <w:trPr>
          <w:jc w:val="center"/>
        </w:trPr>
        <w:tc>
          <w:tcPr>
            <w:tcW w:w="4814" w:type="dxa"/>
            <w:shd w:val="clear" w:color="auto" w:fill="auto"/>
          </w:tcPr>
          <w:p w14:paraId="342051DB" w14:textId="77777777" w:rsidR="00922B8C" w:rsidRPr="0093116F" w:rsidRDefault="00922B8C" w:rsidP="002B038D">
            <w:pPr>
              <w:pStyle w:val="a7"/>
              <w:numPr>
                <w:ilvl w:val="0"/>
                <w:numId w:val="35"/>
              </w:numPr>
              <w:tabs>
                <w:tab w:val="left" w:pos="321"/>
              </w:tabs>
              <w:ind w:left="37" w:hanging="37"/>
              <w:jc w:val="both"/>
            </w:pPr>
            <w:r w:rsidRPr="0093116F">
              <w:t>национальные проекты разрабатываются в соответствии с задачами, поставленными в стратегических документах государственной системы планирования</w:t>
            </w:r>
            <w:r w:rsidRPr="0093116F">
              <w:rPr>
                <w:lang w:val="kk-KZ"/>
              </w:rPr>
              <w:t>;</w:t>
            </w:r>
          </w:p>
          <w:p w14:paraId="56F1049E" w14:textId="77777777" w:rsidR="00922B8C" w:rsidRPr="00020D2C" w:rsidRDefault="00922B8C" w:rsidP="002B038D">
            <w:pPr>
              <w:pStyle w:val="a7"/>
              <w:numPr>
                <w:ilvl w:val="0"/>
                <w:numId w:val="35"/>
              </w:numPr>
              <w:tabs>
                <w:tab w:val="left" w:pos="321"/>
              </w:tabs>
              <w:ind w:left="37" w:hanging="37"/>
              <w:jc w:val="both"/>
            </w:pPr>
            <w:r w:rsidRPr="0093116F">
              <w:rPr>
                <w:lang w:val="kk-KZ"/>
              </w:rPr>
              <w:t>п</w:t>
            </w:r>
            <w:proofErr w:type="spellStart"/>
            <w:r w:rsidRPr="0093116F">
              <w:t>роектный</w:t>
            </w:r>
            <w:proofErr w:type="spellEnd"/>
            <w:r w:rsidRPr="0093116F">
              <w:t xml:space="preserve"> подход с использованием </w:t>
            </w:r>
            <w:proofErr w:type="spellStart"/>
            <w:r w:rsidRPr="0093116F">
              <w:t>kpi</w:t>
            </w:r>
            <w:proofErr w:type="spellEnd"/>
            <w:r w:rsidRPr="0093116F">
              <w:t xml:space="preserve"> позволяет отслеживать выполнение задач и проводить их декомпозицию для улучшения управляемости</w:t>
            </w:r>
            <w:r w:rsidRPr="0093116F">
              <w:rPr>
                <w:lang w:val="kk-KZ"/>
              </w:rPr>
              <w:t>;</w:t>
            </w:r>
          </w:p>
          <w:p w14:paraId="774AF4DE" w14:textId="77777777" w:rsidR="00922B8C" w:rsidRPr="0093116F" w:rsidRDefault="00922B8C" w:rsidP="002B038D">
            <w:pPr>
              <w:pStyle w:val="a7"/>
              <w:numPr>
                <w:ilvl w:val="0"/>
                <w:numId w:val="35"/>
              </w:numPr>
              <w:tabs>
                <w:tab w:val="left" w:pos="321"/>
              </w:tabs>
              <w:ind w:left="37" w:hanging="37"/>
              <w:jc w:val="both"/>
            </w:pPr>
            <w:r>
              <w:rPr>
                <w:lang w:val="kk-KZ"/>
              </w:rPr>
              <w:t>д</w:t>
            </w:r>
            <w:r w:rsidRPr="00020D2C">
              <w:t>ля каждого проекта утверждается пошаговый план-график, разработаны методики реализации и оценки, что создает структуру управления</w:t>
            </w:r>
            <w:r>
              <w:rPr>
                <w:lang w:val="kk-KZ"/>
              </w:rPr>
              <w:t>;</w:t>
            </w:r>
          </w:p>
          <w:p w14:paraId="11A0CFD4" w14:textId="77777777" w:rsidR="00922B8C" w:rsidRPr="0093116F" w:rsidRDefault="00922B8C" w:rsidP="002B038D">
            <w:pPr>
              <w:pStyle w:val="a7"/>
              <w:numPr>
                <w:ilvl w:val="0"/>
                <w:numId w:val="35"/>
              </w:numPr>
              <w:tabs>
                <w:tab w:val="left" w:pos="321"/>
              </w:tabs>
              <w:ind w:left="37" w:hanging="37"/>
              <w:jc w:val="both"/>
            </w:pPr>
            <w:r w:rsidRPr="0093116F">
              <w:rPr>
                <w:lang w:val="kk-KZ"/>
              </w:rPr>
              <w:t>д</w:t>
            </w:r>
            <w:proofErr w:type="spellStart"/>
            <w:r w:rsidRPr="0093116F">
              <w:t>оступ</w:t>
            </w:r>
            <w:proofErr w:type="spellEnd"/>
            <w:r w:rsidRPr="0093116F">
              <w:t xml:space="preserve"> граждан к данным о реализации национальных проектов через официальные сайты</w:t>
            </w:r>
            <w:r w:rsidRPr="0093116F">
              <w:rPr>
                <w:lang w:val="kk-KZ"/>
              </w:rPr>
              <w:t>;</w:t>
            </w:r>
          </w:p>
          <w:p w14:paraId="6151B023" w14:textId="77777777" w:rsidR="00922B8C" w:rsidRPr="0093116F" w:rsidRDefault="00922B8C" w:rsidP="002B038D">
            <w:pPr>
              <w:pStyle w:val="a7"/>
              <w:numPr>
                <w:ilvl w:val="0"/>
                <w:numId w:val="35"/>
              </w:numPr>
              <w:tabs>
                <w:tab w:val="left" w:pos="321"/>
              </w:tabs>
              <w:ind w:left="37" w:hanging="37"/>
              <w:jc w:val="both"/>
            </w:pPr>
            <w:r w:rsidRPr="0093116F">
              <w:rPr>
                <w:lang w:val="kk-KZ"/>
              </w:rPr>
              <w:t>з</w:t>
            </w:r>
            <w:proofErr w:type="spellStart"/>
            <w:r w:rsidRPr="0093116F">
              <w:t>акрепление</w:t>
            </w:r>
            <w:proofErr w:type="spellEnd"/>
            <w:r w:rsidRPr="0093116F">
              <w:t xml:space="preserve"> показателей за ответственными государственными органами способствует повышению исполнительской дисциплины.</w:t>
            </w:r>
          </w:p>
        </w:tc>
        <w:tc>
          <w:tcPr>
            <w:tcW w:w="4814" w:type="dxa"/>
            <w:shd w:val="clear" w:color="auto" w:fill="auto"/>
          </w:tcPr>
          <w:p w14:paraId="15DF0A6E" w14:textId="77777777" w:rsidR="00922B8C" w:rsidRPr="0093116F" w:rsidRDefault="00922B8C" w:rsidP="002B038D">
            <w:pPr>
              <w:pStyle w:val="a7"/>
              <w:numPr>
                <w:ilvl w:val="0"/>
                <w:numId w:val="36"/>
              </w:numPr>
              <w:tabs>
                <w:tab w:val="left" w:pos="452"/>
              </w:tabs>
              <w:ind w:left="0" w:firstLine="27"/>
              <w:jc w:val="both"/>
            </w:pPr>
            <w:r w:rsidRPr="0093116F">
              <w:t>недостаток финансирования из республиканского и местного бюджетов ограничивает возможности реализации поставленных задач</w:t>
            </w:r>
            <w:r w:rsidRPr="0093116F">
              <w:rPr>
                <w:lang w:val="kk-KZ"/>
              </w:rPr>
              <w:t>;</w:t>
            </w:r>
          </w:p>
          <w:p w14:paraId="289FDE07" w14:textId="77777777" w:rsidR="00922B8C" w:rsidRPr="0093116F" w:rsidRDefault="00922B8C" w:rsidP="002B038D">
            <w:pPr>
              <w:pStyle w:val="a7"/>
              <w:numPr>
                <w:ilvl w:val="0"/>
                <w:numId w:val="36"/>
              </w:numPr>
              <w:tabs>
                <w:tab w:val="left" w:pos="452"/>
              </w:tabs>
              <w:ind w:left="0" w:firstLine="27"/>
              <w:jc w:val="both"/>
            </w:pPr>
            <w:r w:rsidRPr="0093116F">
              <w:rPr>
                <w:lang w:val="kk-KZ"/>
              </w:rPr>
              <w:t>о</w:t>
            </w:r>
            <w:proofErr w:type="spellStart"/>
            <w:r w:rsidRPr="0093116F">
              <w:t>тсутствие</w:t>
            </w:r>
            <w:proofErr w:type="spellEnd"/>
            <w:r w:rsidRPr="0093116F">
              <w:t xml:space="preserve"> единой системы мониторинга и отчетности</w:t>
            </w:r>
            <w:r w:rsidRPr="0093116F">
              <w:rPr>
                <w:lang w:val="kk-KZ"/>
              </w:rPr>
              <w:t>;</w:t>
            </w:r>
          </w:p>
          <w:p w14:paraId="181571A3" w14:textId="77777777" w:rsidR="00922B8C" w:rsidRPr="0093116F" w:rsidRDefault="00922B8C" w:rsidP="002B038D">
            <w:pPr>
              <w:pStyle w:val="a7"/>
              <w:numPr>
                <w:ilvl w:val="0"/>
                <w:numId w:val="36"/>
              </w:numPr>
              <w:tabs>
                <w:tab w:val="left" w:pos="452"/>
              </w:tabs>
              <w:ind w:left="0" w:firstLine="27"/>
              <w:jc w:val="both"/>
            </w:pPr>
            <w:r w:rsidRPr="0093116F">
              <w:t xml:space="preserve">громоздкость проектов без четкой приоритизации задач снижает их </w:t>
            </w:r>
            <w:proofErr w:type="spellStart"/>
            <w:r w:rsidRPr="0093116F">
              <w:t>эффективност</w:t>
            </w:r>
            <w:proofErr w:type="spellEnd"/>
            <w:r>
              <w:rPr>
                <w:lang w:val="kk-KZ"/>
              </w:rPr>
              <w:t>ь;</w:t>
            </w:r>
          </w:p>
          <w:p w14:paraId="09B52B72" w14:textId="77777777" w:rsidR="00922B8C" w:rsidRPr="0093116F" w:rsidRDefault="00922B8C" w:rsidP="002B038D">
            <w:pPr>
              <w:pStyle w:val="a7"/>
              <w:numPr>
                <w:ilvl w:val="0"/>
                <w:numId w:val="36"/>
              </w:numPr>
              <w:tabs>
                <w:tab w:val="left" w:pos="452"/>
              </w:tabs>
              <w:ind w:left="0" w:firstLine="27"/>
              <w:jc w:val="both"/>
            </w:pPr>
            <w:r w:rsidRPr="0093116F">
              <w:t>слабая координация между государственными органами приводит к дублированию функций и задержкам в реализации</w:t>
            </w:r>
            <w:r>
              <w:rPr>
                <w:lang w:val="kk-KZ"/>
              </w:rPr>
              <w:t>;</w:t>
            </w:r>
          </w:p>
          <w:p w14:paraId="065074DB" w14:textId="77777777" w:rsidR="00922B8C" w:rsidRPr="00020D2C" w:rsidRDefault="00922B8C" w:rsidP="002B038D">
            <w:pPr>
              <w:pStyle w:val="a7"/>
              <w:numPr>
                <w:ilvl w:val="0"/>
                <w:numId w:val="36"/>
              </w:numPr>
              <w:tabs>
                <w:tab w:val="left" w:pos="452"/>
              </w:tabs>
              <w:ind w:left="0" w:firstLine="27"/>
              <w:jc w:val="both"/>
            </w:pPr>
            <w:r w:rsidRPr="0093116F">
              <w:t>частая корректировка целей и бюджетов национальных проектов снижает их устойчивость и предсказуемость</w:t>
            </w:r>
            <w:r>
              <w:rPr>
                <w:lang w:val="kk-KZ"/>
              </w:rPr>
              <w:t>;</w:t>
            </w:r>
          </w:p>
          <w:p w14:paraId="579FB120" w14:textId="7B8525A2" w:rsidR="00922B8C" w:rsidRPr="00020D2C" w:rsidRDefault="00922B8C" w:rsidP="002B038D">
            <w:pPr>
              <w:pStyle w:val="a7"/>
              <w:numPr>
                <w:ilvl w:val="0"/>
                <w:numId w:val="36"/>
              </w:numPr>
              <w:tabs>
                <w:tab w:val="left" w:pos="452"/>
              </w:tabs>
              <w:ind w:left="27" w:firstLine="0"/>
              <w:jc w:val="both"/>
            </w:pPr>
            <w:r w:rsidRPr="00020D2C">
              <w:t>процедуры государственных закупок не соответствуют срокам реализации проектов</w:t>
            </w:r>
            <w:r>
              <w:t>;</w:t>
            </w:r>
          </w:p>
          <w:p w14:paraId="245B01FA" w14:textId="270F1225" w:rsidR="00922B8C" w:rsidRPr="00181A21" w:rsidRDefault="00922B8C" w:rsidP="00181A21">
            <w:pPr>
              <w:tabs>
                <w:tab w:val="left" w:pos="452"/>
              </w:tabs>
              <w:ind w:left="27"/>
              <w:jc w:val="both"/>
            </w:pPr>
          </w:p>
        </w:tc>
      </w:tr>
      <w:tr w:rsidR="00922B8C" w:rsidRPr="0093116F" w14:paraId="7490484E" w14:textId="77777777" w:rsidTr="00F900B4">
        <w:trPr>
          <w:trHeight w:val="59"/>
          <w:jc w:val="center"/>
        </w:trPr>
        <w:tc>
          <w:tcPr>
            <w:tcW w:w="4814" w:type="dxa"/>
            <w:shd w:val="clear" w:color="auto" w:fill="auto"/>
          </w:tcPr>
          <w:p w14:paraId="6AF766AC" w14:textId="77777777" w:rsidR="00922B8C" w:rsidRPr="0093116F" w:rsidRDefault="00922B8C" w:rsidP="0048643A">
            <w:pPr>
              <w:jc w:val="center"/>
            </w:pPr>
            <w:r w:rsidRPr="0093116F">
              <w:t>Возможности</w:t>
            </w:r>
          </w:p>
        </w:tc>
        <w:tc>
          <w:tcPr>
            <w:tcW w:w="4814" w:type="dxa"/>
            <w:shd w:val="clear" w:color="auto" w:fill="auto"/>
          </w:tcPr>
          <w:p w14:paraId="302AC9E6" w14:textId="77777777" w:rsidR="00922B8C" w:rsidRPr="0093116F" w:rsidRDefault="00922B8C" w:rsidP="0048643A">
            <w:pPr>
              <w:jc w:val="center"/>
            </w:pPr>
            <w:r w:rsidRPr="0093116F">
              <w:t>Угрозы</w:t>
            </w:r>
          </w:p>
        </w:tc>
      </w:tr>
      <w:tr w:rsidR="00922B8C" w:rsidRPr="0093116F" w14:paraId="2D7E9EAC" w14:textId="77777777" w:rsidTr="00F900B4">
        <w:trPr>
          <w:jc w:val="center"/>
        </w:trPr>
        <w:tc>
          <w:tcPr>
            <w:tcW w:w="4814" w:type="dxa"/>
            <w:shd w:val="clear" w:color="auto" w:fill="auto"/>
          </w:tcPr>
          <w:p w14:paraId="5E32CAAD" w14:textId="1A2BA53B" w:rsidR="00922B8C" w:rsidRPr="00020D2C" w:rsidRDefault="00F900B4" w:rsidP="002B038D">
            <w:pPr>
              <w:pStyle w:val="a7"/>
              <w:numPr>
                <w:ilvl w:val="0"/>
                <w:numId w:val="37"/>
              </w:numPr>
              <w:tabs>
                <w:tab w:val="left" w:pos="462"/>
              </w:tabs>
              <w:ind w:left="0" w:firstLine="37"/>
              <w:jc w:val="both"/>
              <w:rPr>
                <w:lang w:val="kk-KZ"/>
              </w:rPr>
            </w:pPr>
            <w:r>
              <w:t xml:space="preserve">внедрение </w:t>
            </w:r>
            <w:r w:rsidR="00922B8C">
              <w:t>новой методики стратеги</w:t>
            </w:r>
            <w:r>
              <w:t xml:space="preserve"> </w:t>
            </w:r>
            <w:proofErr w:type="spellStart"/>
            <w:r w:rsidR="00922B8C">
              <w:t>ческого</w:t>
            </w:r>
            <w:proofErr w:type="spellEnd"/>
            <w:r w:rsidR="00922B8C">
              <w:t xml:space="preserve"> аудита позволит создать единую цифровую платформу для мониторинга национальных проектов</w:t>
            </w:r>
            <w:r w:rsidR="00922B8C" w:rsidRPr="00020D2C">
              <w:rPr>
                <w:lang w:val="kk-KZ"/>
              </w:rPr>
              <w:t>;</w:t>
            </w:r>
          </w:p>
          <w:p w14:paraId="5D962FBA" w14:textId="176E7C36" w:rsidR="00922B8C" w:rsidRDefault="00F900B4" w:rsidP="002B038D">
            <w:pPr>
              <w:pStyle w:val="a7"/>
              <w:numPr>
                <w:ilvl w:val="0"/>
                <w:numId w:val="37"/>
              </w:numPr>
              <w:tabs>
                <w:tab w:val="left" w:pos="462"/>
              </w:tabs>
              <w:ind w:left="0" w:firstLine="37"/>
              <w:jc w:val="both"/>
            </w:pPr>
            <w:r>
              <w:t xml:space="preserve">использование </w:t>
            </w:r>
            <w:r w:rsidR="00922B8C">
              <w:t xml:space="preserve">международных </w:t>
            </w:r>
            <w:proofErr w:type="spellStart"/>
            <w:r w:rsidR="00922B8C">
              <w:t>стандар</w:t>
            </w:r>
            <w:proofErr w:type="spellEnd"/>
            <w:r>
              <w:t xml:space="preserve"> </w:t>
            </w:r>
            <w:proofErr w:type="spellStart"/>
            <w:r w:rsidR="00922B8C">
              <w:t>тов</w:t>
            </w:r>
            <w:proofErr w:type="spellEnd"/>
            <w:r w:rsidR="00922B8C">
              <w:t xml:space="preserve"> (например, ISSAI) укрепит доверие к системе государственного планирования и позволит адаптировать лучшие мировые практики</w:t>
            </w:r>
            <w:r w:rsidR="00922B8C">
              <w:rPr>
                <w:lang w:val="kk-KZ"/>
              </w:rPr>
              <w:t>;</w:t>
            </w:r>
          </w:p>
          <w:p w14:paraId="65B1ED73" w14:textId="049FEACE" w:rsidR="00922B8C" w:rsidRPr="00020D2C" w:rsidRDefault="00F900B4" w:rsidP="002B038D">
            <w:pPr>
              <w:pStyle w:val="a7"/>
              <w:numPr>
                <w:ilvl w:val="0"/>
                <w:numId w:val="37"/>
              </w:numPr>
              <w:tabs>
                <w:tab w:val="left" w:pos="462"/>
              </w:tabs>
              <w:ind w:left="0" w:firstLine="37"/>
              <w:jc w:val="both"/>
              <w:rPr>
                <w:lang w:val="kk-KZ"/>
              </w:rPr>
            </w:pPr>
            <w:r>
              <w:t xml:space="preserve">привлечение </w:t>
            </w:r>
            <w:r w:rsidR="00922B8C">
              <w:t xml:space="preserve">дополнительных </w:t>
            </w:r>
            <w:proofErr w:type="spellStart"/>
            <w:r w:rsidR="00922B8C">
              <w:t>инвести</w:t>
            </w:r>
            <w:proofErr w:type="spellEnd"/>
            <w:r>
              <w:t xml:space="preserve"> </w:t>
            </w:r>
            <w:proofErr w:type="spellStart"/>
            <w:r w:rsidR="00922B8C">
              <w:t>ций</w:t>
            </w:r>
            <w:proofErr w:type="spellEnd"/>
            <w:r w:rsidR="00922B8C">
              <w:t xml:space="preserve"> из частного сектора и международных организаций</w:t>
            </w:r>
            <w:r w:rsidR="00922B8C" w:rsidRPr="00020D2C">
              <w:rPr>
                <w:lang w:val="kk-KZ"/>
              </w:rPr>
              <w:t>;</w:t>
            </w:r>
          </w:p>
          <w:p w14:paraId="75EF50C8" w14:textId="371805AC" w:rsidR="00922B8C" w:rsidRPr="00020D2C" w:rsidRDefault="00F900B4" w:rsidP="002B038D">
            <w:pPr>
              <w:pStyle w:val="a7"/>
              <w:numPr>
                <w:ilvl w:val="0"/>
                <w:numId w:val="37"/>
              </w:numPr>
              <w:tabs>
                <w:tab w:val="left" w:pos="462"/>
              </w:tabs>
              <w:ind w:left="0" w:firstLine="37"/>
              <w:jc w:val="both"/>
              <w:rPr>
                <w:lang w:val="kk-KZ"/>
              </w:rPr>
            </w:pPr>
            <w:r>
              <w:t xml:space="preserve">создание </w:t>
            </w:r>
            <w:r w:rsidR="00922B8C">
              <w:t>централизованных проектных офисов в рамках новой методики</w:t>
            </w:r>
            <w:r w:rsidR="00922B8C" w:rsidRPr="00020D2C">
              <w:rPr>
                <w:lang w:val="kk-KZ"/>
              </w:rPr>
              <w:t>;</w:t>
            </w:r>
          </w:p>
          <w:p w14:paraId="78FAFA18" w14:textId="7B69854C" w:rsidR="00922B8C" w:rsidRPr="00020D2C" w:rsidRDefault="00F900B4" w:rsidP="002B038D">
            <w:pPr>
              <w:pStyle w:val="a7"/>
              <w:numPr>
                <w:ilvl w:val="0"/>
                <w:numId w:val="37"/>
              </w:numPr>
              <w:tabs>
                <w:tab w:val="left" w:pos="462"/>
              </w:tabs>
              <w:ind w:left="0" w:firstLine="37"/>
              <w:jc w:val="both"/>
            </w:pPr>
            <w:r>
              <w:t xml:space="preserve">разделение </w:t>
            </w:r>
            <w:r w:rsidR="00922B8C">
              <w:t xml:space="preserve">проектов на краткосрочные и долгосрочные с учетом их стратегической значимости </w:t>
            </w:r>
          </w:p>
        </w:tc>
        <w:tc>
          <w:tcPr>
            <w:tcW w:w="4814" w:type="dxa"/>
            <w:shd w:val="clear" w:color="auto" w:fill="auto"/>
          </w:tcPr>
          <w:p w14:paraId="4F596B12" w14:textId="77777777" w:rsidR="00922B8C" w:rsidRDefault="00922B8C" w:rsidP="002B038D">
            <w:pPr>
              <w:pStyle w:val="a7"/>
              <w:numPr>
                <w:ilvl w:val="0"/>
                <w:numId w:val="38"/>
              </w:numPr>
              <w:tabs>
                <w:tab w:val="left" w:pos="452"/>
              </w:tabs>
              <w:ind w:left="0" w:firstLine="0"/>
              <w:jc w:val="both"/>
            </w:pPr>
            <w:r>
              <w:t>изменение целевых показателей и бюджетов в процессе реализации может затруднить достижение поставленных целей</w:t>
            </w:r>
            <w:r>
              <w:rPr>
                <w:lang w:val="kk-KZ"/>
              </w:rPr>
              <w:t>;</w:t>
            </w:r>
          </w:p>
          <w:p w14:paraId="346D7139" w14:textId="77777777" w:rsidR="00922B8C" w:rsidRDefault="00922B8C" w:rsidP="002B038D">
            <w:pPr>
              <w:pStyle w:val="a7"/>
              <w:numPr>
                <w:ilvl w:val="0"/>
                <w:numId w:val="38"/>
              </w:numPr>
              <w:tabs>
                <w:tab w:val="left" w:pos="452"/>
              </w:tabs>
              <w:ind w:left="0" w:firstLine="0"/>
              <w:jc w:val="both"/>
            </w:pPr>
            <w:r>
              <w:t>утрата актуальности некоторых показателей в долгосрочной перспективе снижает их практическую ценность</w:t>
            </w:r>
            <w:r>
              <w:rPr>
                <w:lang w:val="kk-KZ"/>
              </w:rPr>
              <w:t>;</w:t>
            </w:r>
          </w:p>
          <w:p w14:paraId="659D6FD2" w14:textId="77777777" w:rsidR="00922B8C" w:rsidRDefault="00922B8C" w:rsidP="002B038D">
            <w:pPr>
              <w:pStyle w:val="a7"/>
              <w:numPr>
                <w:ilvl w:val="0"/>
                <w:numId w:val="38"/>
              </w:numPr>
              <w:tabs>
                <w:tab w:val="left" w:pos="452"/>
              </w:tabs>
              <w:ind w:left="0" w:firstLine="0"/>
              <w:jc w:val="both"/>
            </w:pPr>
            <w:r>
              <w:t>низкая скорость реализации задач из-за сложных процедур государственных закупок</w:t>
            </w:r>
            <w:r>
              <w:rPr>
                <w:lang w:val="kk-KZ"/>
              </w:rPr>
              <w:t>;</w:t>
            </w:r>
          </w:p>
          <w:p w14:paraId="63D7BC81" w14:textId="77777777" w:rsidR="00922B8C" w:rsidRPr="00020D2C" w:rsidRDefault="00922B8C" w:rsidP="002B038D">
            <w:pPr>
              <w:pStyle w:val="a7"/>
              <w:numPr>
                <w:ilvl w:val="0"/>
                <w:numId w:val="38"/>
              </w:numPr>
              <w:tabs>
                <w:tab w:val="left" w:pos="452"/>
              </w:tabs>
              <w:ind w:left="0" w:firstLine="0"/>
              <w:jc w:val="both"/>
              <w:rPr>
                <w:lang w:val="kk-KZ"/>
              </w:rPr>
            </w:pPr>
            <w:r>
              <w:t>недостаточная подготовка кадров в области проектного управления ограничивает потенциал внедрения новой методики.</w:t>
            </w:r>
          </w:p>
          <w:p w14:paraId="66678C4F" w14:textId="77777777" w:rsidR="00922B8C" w:rsidRPr="0093116F" w:rsidRDefault="00922B8C" w:rsidP="0048643A">
            <w:pPr>
              <w:jc w:val="both"/>
            </w:pPr>
          </w:p>
        </w:tc>
      </w:tr>
      <w:tr w:rsidR="0047550A" w:rsidRPr="0093116F" w14:paraId="5084C0E8" w14:textId="77777777" w:rsidTr="00F900B4">
        <w:trPr>
          <w:jc w:val="center"/>
        </w:trPr>
        <w:tc>
          <w:tcPr>
            <w:tcW w:w="9628" w:type="dxa"/>
            <w:gridSpan w:val="2"/>
            <w:shd w:val="clear" w:color="auto" w:fill="auto"/>
          </w:tcPr>
          <w:p w14:paraId="71331A4C" w14:textId="5444B4BE" w:rsidR="0047550A" w:rsidRDefault="0047550A" w:rsidP="00F900B4">
            <w:pPr>
              <w:pStyle w:val="a7"/>
              <w:tabs>
                <w:tab w:val="left" w:pos="452"/>
              </w:tabs>
              <w:ind w:left="0" w:firstLine="596"/>
              <w:jc w:val="both"/>
            </w:pPr>
            <w:r>
              <w:t>Примечание</w:t>
            </w:r>
            <w:r>
              <w:rPr>
                <w:spacing w:val="-6"/>
              </w:rPr>
              <w:t xml:space="preserve"> </w:t>
            </w:r>
            <w:r>
              <w:t>–</w:t>
            </w:r>
            <w:r>
              <w:rPr>
                <w:spacing w:val="-5"/>
              </w:rPr>
              <w:t xml:space="preserve"> </w:t>
            </w:r>
            <w:r w:rsidR="00F900B4">
              <w:t>Составлено</w:t>
            </w:r>
            <w:r w:rsidR="00F900B4">
              <w:rPr>
                <w:spacing w:val="-4"/>
              </w:rPr>
              <w:t xml:space="preserve"> </w:t>
            </w:r>
            <w:r>
              <w:t>автором</w:t>
            </w:r>
          </w:p>
        </w:tc>
      </w:tr>
    </w:tbl>
    <w:p w14:paraId="7F278706" w14:textId="77777777" w:rsidR="00091D4C" w:rsidRDefault="00091D4C" w:rsidP="003339CA">
      <w:pPr>
        <w:ind w:firstLine="709"/>
        <w:jc w:val="both"/>
        <w:rPr>
          <w:sz w:val="28"/>
          <w:szCs w:val="28"/>
          <w:lang w:val="kk-KZ"/>
        </w:rPr>
      </w:pPr>
    </w:p>
    <w:p w14:paraId="1CECED84" w14:textId="77777777" w:rsidR="003339CA" w:rsidRDefault="003339CA" w:rsidP="003339CA">
      <w:pPr>
        <w:ind w:firstLine="709"/>
        <w:jc w:val="both"/>
        <w:rPr>
          <w:sz w:val="28"/>
          <w:szCs w:val="28"/>
        </w:rPr>
      </w:pPr>
      <w:r w:rsidRPr="00750B45">
        <w:rPr>
          <w:sz w:val="28"/>
          <w:szCs w:val="28"/>
        </w:rPr>
        <w:t>Методологические подходы к оценке эффективности реализации национальных проектов и стратегических ориентиров требуют применения интегрированных систем мониторинга и оценки, обеспечивающих прозрачность и объективность управления государственными программами</w:t>
      </w:r>
      <w:r>
        <w:rPr>
          <w:sz w:val="28"/>
          <w:szCs w:val="28"/>
        </w:rPr>
        <w:t>, что</w:t>
      </w:r>
      <w:r w:rsidRPr="00750B45">
        <w:rPr>
          <w:sz w:val="28"/>
          <w:szCs w:val="28"/>
        </w:rPr>
        <w:t xml:space="preserve"> особенно важно в контексте реализации стратегических ориентиров, направленных на достижение устойчивого развития и повышения конкурентоспособности на международной арене.</w:t>
      </w:r>
    </w:p>
    <w:p w14:paraId="4860B2A0" w14:textId="77777777" w:rsidR="003339CA" w:rsidRDefault="003339CA" w:rsidP="003339CA">
      <w:pPr>
        <w:ind w:right="-1" w:firstLine="709"/>
        <w:jc w:val="center"/>
        <w:rPr>
          <w:b/>
          <w:bCs/>
          <w:sz w:val="28"/>
          <w:szCs w:val="28"/>
        </w:rPr>
      </w:pPr>
    </w:p>
    <w:p w14:paraId="40B17D84" w14:textId="77777777" w:rsidR="003339CA" w:rsidRPr="00091D4C" w:rsidRDefault="003339CA" w:rsidP="00091D4C">
      <w:pPr>
        <w:ind w:firstLine="709"/>
        <w:jc w:val="both"/>
        <w:rPr>
          <w:bCs/>
          <w:i/>
          <w:sz w:val="28"/>
          <w:szCs w:val="28"/>
        </w:rPr>
      </w:pPr>
      <w:r w:rsidRPr="00091D4C">
        <w:rPr>
          <w:bCs/>
          <w:i/>
          <w:sz w:val="28"/>
          <w:szCs w:val="28"/>
        </w:rPr>
        <w:t>Методика проведения стратегического аудита системы государственного планирования через национальные проекты</w:t>
      </w:r>
    </w:p>
    <w:p w14:paraId="7428FF2D" w14:textId="77777777" w:rsidR="003339CA" w:rsidRPr="00AE2319" w:rsidRDefault="003339CA" w:rsidP="00091D4C">
      <w:pPr>
        <w:ind w:firstLine="709"/>
        <w:jc w:val="both"/>
        <w:rPr>
          <w:i/>
          <w:iCs/>
          <w:sz w:val="28"/>
          <w:szCs w:val="28"/>
        </w:rPr>
      </w:pPr>
      <w:r w:rsidRPr="00FB7690">
        <w:rPr>
          <w:i/>
          <w:iCs/>
          <w:sz w:val="28"/>
          <w:szCs w:val="28"/>
        </w:rPr>
        <w:lastRenderedPageBreak/>
        <w:t>Цель методики</w:t>
      </w:r>
    </w:p>
    <w:p w14:paraId="63D25376" w14:textId="77777777" w:rsidR="003339CA" w:rsidRPr="00FB7690" w:rsidRDefault="003339CA" w:rsidP="00091D4C">
      <w:pPr>
        <w:ind w:firstLine="709"/>
        <w:jc w:val="both"/>
        <w:rPr>
          <w:sz w:val="28"/>
          <w:szCs w:val="28"/>
        </w:rPr>
      </w:pPr>
      <w:r w:rsidRPr="00FB7690">
        <w:rPr>
          <w:sz w:val="28"/>
          <w:szCs w:val="28"/>
        </w:rPr>
        <w:t>Обеспечить комплексную оценку эффективности реализации национальных проектов, выявить риски и недостатки в управлении государственными ресурсами, а также предложить меры для достижения стратегических ориентиров и целей устойчивого развития.</w:t>
      </w:r>
    </w:p>
    <w:p w14:paraId="16D8C849" w14:textId="1CF8D54F" w:rsidR="003339CA" w:rsidRPr="00091D4C" w:rsidRDefault="003339CA" w:rsidP="00091D4C">
      <w:pPr>
        <w:ind w:firstLine="709"/>
        <w:jc w:val="both"/>
        <w:rPr>
          <w:i/>
          <w:sz w:val="28"/>
          <w:szCs w:val="28"/>
          <w:lang w:val="kk-KZ"/>
        </w:rPr>
      </w:pPr>
      <w:r w:rsidRPr="00091D4C">
        <w:rPr>
          <w:i/>
          <w:sz w:val="28"/>
          <w:szCs w:val="28"/>
        </w:rPr>
        <w:t>Основные этапы методики</w:t>
      </w:r>
      <w:r w:rsidR="00091D4C" w:rsidRPr="00091D4C">
        <w:rPr>
          <w:i/>
          <w:sz w:val="28"/>
          <w:szCs w:val="28"/>
          <w:lang w:val="kk-KZ"/>
        </w:rPr>
        <w:t>:</w:t>
      </w:r>
    </w:p>
    <w:p w14:paraId="15885A03" w14:textId="749F43CC" w:rsidR="003339CA" w:rsidRPr="00091D4C" w:rsidRDefault="003339CA" w:rsidP="003339CA">
      <w:pPr>
        <w:ind w:right="-1" w:firstLine="709"/>
        <w:jc w:val="both"/>
        <w:rPr>
          <w:sz w:val="28"/>
          <w:szCs w:val="28"/>
          <w:lang w:val="kk-KZ"/>
        </w:rPr>
      </w:pPr>
      <w:r>
        <w:rPr>
          <w:sz w:val="28"/>
          <w:szCs w:val="28"/>
        </w:rPr>
        <w:t xml:space="preserve">1. </w:t>
      </w:r>
      <w:r w:rsidRPr="00FB7690">
        <w:rPr>
          <w:sz w:val="28"/>
          <w:szCs w:val="28"/>
        </w:rPr>
        <w:t>Подготовительный этап</w:t>
      </w:r>
      <w:r w:rsidR="00091D4C">
        <w:rPr>
          <w:sz w:val="28"/>
          <w:szCs w:val="28"/>
          <w:lang w:val="kk-KZ"/>
        </w:rPr>
        <w:t>:</w:t>
      </w:r>
    </w:p>
    <w:p w14:paraId="2AF1CF20" w14:textId="3B30CFCC" w:rsidR="003339CA" w:rsidRPr="00AE2319" w:rsidRDefault="00091D4C" w:rsidP="00091D4C">
      <w:pPr>
        <w:pStyle w:val="a7"/>
        <w:numPr>
          <w:ilvl w:val="0"/>
          <w:numId w:val="28"/>
        </w:numPr>
        <w:tabs>
          <w:tab w:val="left" w:pos="993"/>
        </w:tabs>
        <w:ind w:left="0" w:right="-1" w:firstLine="709"/>
        <w:jc w:val="both"/>
        <w:rPr>
          <w:sz w:val="28"/>
          <w:szCs w:val="28"/>
        </w:rPr>
      </w:pPr>
      <w:r w:rsidRPr="00AE2319">
        <w:rPr>
          <w:sz w:val="28"/>
          <w:szCs w:val="28"/>
        </w:rPr>
        <w:t xml:space="preserve">формирование </w:t>
      </w:r>
      <w:r w:rsidR="003339CA" w:rsidRPr="00AE2319">
        <w:rPr>
          <w:sz w:val="28"/>
          <w:szCs w:val="28"/>
        </w:rPr>
        <w:t>рабочей группы для проведения стратегического аудита, включающей экспертов в области государственного планирования, финансов, экологии и других приоритетных направлений</w:t>
      </w:r>
      <w:r>
        <w:rPr>
          <w:sz w:val="28"/>
          <w:szCs w:val="28"/>
          <w:lang w:val="kk-KZ"/>
        </w:rPr>
        <w:t>;</w:t>
      </w:r>
    </w:p>
    <w:p w14:paraId="19A3D4A5" w14:textId="2B7E91F1" w:rsidR="003339CA" w:rsidRPr="00AE2319" w:rsidRDefault="00091D4C" w:rsidP="00091D4C">
      <w:pPr>
        <w:pStyle w:val="a7"/>
        <w:numPr>
          <w:ilvl w:val="0"/>
          <w:numId w:val="28"/>
        </w:numPr>
        <w:tabs>
          <w:tab w:val="left" w:pos="993"/>
        </w:tabs>
        <w:ind w:left="0" w:right="-1" w:firstLine="709"/>
        <w:jc w:val="both"/>
        <w:rPr>
          <w:sz w:val="28"/>
          <w:szCs w:val="28"/>
        </w:rPr>
      </w:pPr>
      <w:r w:rsidRPr="00AE2319">
        <w:rPr>
          <w:sz w:val="28"/>
          <w:szCs w:val="28"/>
        </w:rPr>
        <w:t xml:space="preserve">определение </w:t>
      </w:r>
      <w:r w:rsidR="003339CA" w:rsidRPr="00AE2319">
        <w:rPr>
          <w:sz w:val="28"/>
          <w:szCs w:val="28"/>
        </w:rPr>
        <w:t>ключевых национальных проектов, которые будут подвергаться аудиту</w:t>
      </w:r>
      <w:r>
        <w:rPr>
          <w:sz w:val="28"/>
          <w:szCs w:val="28"/>
          <w:lang w:val="kk-KZ"/>
        </w:rPr>
        <w:t>;</w:t>
      </w:r>
    </w:p>
    <w:p w14:paraId="3D218580" w14:textId="0841462F" w:rsidR="003339CA" w:rsidRPr="00AE2319" w:rsidRDefault="00091D4C" w:rsidP="00091D4C">
      <w:pPr>
        <w:pStyle w:val="a7"/>
        <w:numPr>
          <w:ilvl w:val="0"/>
          <w:numId w:val="28"/>
        </w:numPr>
        <w:tabs>
          <w:tab w:val="left" w:pos="993"/>
        </w:tabs>
        <w:ind w:left="0" w:right="-1" w:firstLine="709"/>
        <w:jc w:val="both"/>
        <w:rPr>
          <w:sz w:val="28"/>
          <w:szCs w:val="28"/>
        </w:rPr>
      </w:pPr>
      <w:r w:rsidRPr="00AE2319">
        <w:rPr>
          <w:sz w:val="28"/>
          <w:szCs w:val="28"/>
        </w:rPr>
        <w:t xml:space="preserve">разработка </w:t>
      </w:r>
      <w:r w:rsidR="003339CA" w:rsidRPr="00AE2319">
        <w:rPr>
          <w:sz w:val="28"/>
          <w:szCs w:val="28"/>
        </w:rPr>
        <w:t>критериев и показателей оценки эффективности реализации проектов. Данные критерии должны включать финансовую эффективность, достижение целевых индикаторов, соблюдение сроков и социально-экономическую значимость.</w:t>
      </w:r>
    </w:p>
    <w:p w14:paraId="4A0B44E2" w14:textId="4DEC12EF" w:rsidR="003339CA" w:rsidRPr="00091D4C" w:rsidRDefault="003339CA" w:rsidP="003339CA">
      <w:pPr>
        <w:ind w:right="-1" w:firstLine="709"/>
        <w:jc w:val="both"/>
        <w:rPr>
          <w:sz w:val="28"/>
          <w:szCs w:val="28"/>
          <w:lang w:val="kk-KZ"/>
        </w:rPr>
      </w:pPr>
      <w:r>
        <w:rPr>
          <w:sz w:val="28"/>
          <w:szCs w:val="28"/>
        </w:rPr>
        <w:t xml:space="preserve">2. </w:t>
      </w:r>
      <w:r w:rsidRPr="00FB7690">
        <w:rPr>
          <w:sz w:val="28"/>
          <w:szCs w:val="28"/>
        </w:rPr>
        <w:t>Этап сбора данных</w:t>
      </w:r>
      <w:r w:rsidR="00091D4C">
        <w:rPr>
          <w:sz w:val="28"/>
          <w:szCs w:val="28"/>
          <w:lang w:val="kk-KZ"/>
        </w:rPr>
        <w:t>:</w:t>
      </w:r>
    </w:p>
    <w:p w14:paraId="2D5E7396" w14:textId="6345A531" w:rsidR="003339CA" w:rsidRPr="00AE2319" w:rsidRDefault="00091D4C" w:rsidP="003339CA">
      <w:pPr>
        <w:pStyle w:val="a7"/>
        <w:numPr>
          <w:ilvl w:val="0"/>
          <w:numId w:val="29"/>
        </w:numPr>
        <w:tabs>
          <w:tab w:val="left" w:pos="993"/>
        </w:tabs>
        <w:ind w:left="0" w:right="-1" w:firstLine="709"/>
        <w:jc w:val="both"/>
        <w:rPr>
          <w:sz w:val="28"/>
          <w:szCs w:val="28"/>
        </w:rPr>
      </w:pPr>
      <w:r w:rsidRPr="00AE2319">
        <w:rPr>
          <w:sz w:val="28"/>
          <w:szCs w:val="28"/>
        </w:rPr>
        <w:t xml:space="preserve">сбор </w:t>
      </w:r>
      <w:r w:rsidR="003339CA" w:rsidRPr="00AE2319">
        <w:rPr>
          <w:sz w:val="28"/>
          <w:szCs w:val="28"/>
        </w:rPr>
        <w:t>информации о реализации национальных проектов, включая данные о выделенных бюджетных средствах, их освоении, выполнении задач и целевых показателей</w:t>
      </w:r>
      <w:r>
        <w:rPr>
          <w:sz w:val="28"/>
          <w:szCs w:val="28"/>
          <w:lang w:val="kk-KZ"/>
        </w:rPr>
        <w:t>;</w:t>
      </w:r>
    </w:p>
    <w:p w14:paraId="1B850109" w14:textId="3AD4E3E6" w:rsidR="003339CA" w:rsidRPr="00AE2319" w:rsidRDefault="00091D4C" w:rsidP="003339CA">
      <w:pPr>
        <w:pStyle w:val="a7"/>
        <w:numPr>
          <w:ilvl w:val="0"/>
          <w:numId w:val="29"/>
        </w:numPr>
        <w:tabs>
          <w:tab w:val="left" w:pos="993"/>
        </w:tabs>
        <w:ind w:left="0" w:right="-1" w:firstLine="709"/>
        <w:jc w:val="both"/>
        <w:rPr>
          <w:sz w:val="28"/>
          <w:szCs w:val="28"/>
        </w:rPr>
      </w:pPr>
      <w:r w:rsidRPr="00AE2319">
        <w:rPr>
          <w:sz w:val="28"/>
          <w:szCs w:val="28"/>
        </w:rPr>
        <w:t xml:space="preserve">использование </w:t>
      </w:r>
      <w:r w:rsidR="003339CA" w:rsidRPr="00AE2319">
        <w:rPr>
          <w:sz w:val="28"/>
          <w:szCs w:val="28"/>
        </w:rPr>
        <w:t>механизма мониторинга "план-факт", который позволяет сравнить плановые показатели с фактическими результатами за каждый период</w:t>
      </w:r>
      <w:r>
        <w:rPr>
          <w:sz w:val="28"/>
          <w:szCs w:val="28"/>
          <w:lang w:val="kk-KZ"/>
        </w:rPr>
        <w:t>;</w:t>
      </w:r>
    </w:p>
    <w:p w14:paraId="58856AF1" w14:textId="16B72375" w:rsidR="003339CA" w:rsidRPr="00AE2319" w:rsidRDefault="00091D4C" w:rsidP="003339CA">
      <w:pPr>
        <w:pStyle w:val="a7"/>
        <w:numPr>
          <w:ilvl w:val="0"/>
          <w:numId w:val="29"/>
        </w:numPr>
        <w:tabs>
          <w:tab w:val="left" w:pos="993"/>
        </w:tabs>
        <w:ind w:left="0" w:right="-1" w:firstLine="709"/>
        <w:jc w:val="both"/>
        <w:rPr>
          <w:sz w:val="28"/>
          <w:szCs w:val="28"/>
        </w:rPr>
      </w:pPr>
      <w:r w:rsidRPr="00AE2319">
        <w:rPr>
          <w:sz w:val="28"/>
          <w:szCs w:val="28"/>
        </w:rPr>
        <w:t xml:space="preserve">анализ </w:t>
      </w:r>
      <w:r w:rsidR="003339CA" w:rsidRPr="00AE2319">
        <w:rPr>
          <w:sz w:val="28"/>
          <w:szCs w:val="28"/>
        </w:rPr>
        <w:t>документации и отчетности разработчиков национальных проектов, включая промежуточные и годовые отчеты.</w:t>
      </w:r>
    </w:p>
    <w:p w14:paraId="116493FE" w14:textId="11F70E4B" w:rsidR="003339CA" w:rsidRPr="00091D4C" w:rsidRDefault="003339CA" w:rsidP="003339CA">
      <w:pPr>
        <w:ind w:right="-1" w:firstLine="709"/>
        <w:jc w:val="both"/>
        <w:rPr>
          <w:sz w:val="28"/>
          <w:szCs w:val="28"/>
          <w:lang w:val="kk-KZ"/>
        </w:rPr>
      </w:pPr>
      <w:r>
        <w:rPr>
          <w:sz w:val="28"/>
          <w:szCs w:val="28"/>
        </w:rPr>
        <w:t xml:space="preserve">3. </w:t>
      </w:r>
      <w:r w:rsidRPr="00FB7690">
        <w:rPr>
          <w:sz w:val="28"/>
          <w:szCs w:val="28"/>
        </w:rPr>
        <w:t>Аналитический этап</w:t>
      </w:r>
      <w:r w:rsidR="00091D4C">
        <w:rPr>
          <w:sz w:val="28"/>
          <w:szCs w:val="28"/>
          <w:lang w:val="kk-KZ"/>
        </w:rPr>
        <w:t>:</w:t>
      </w:r>
    </w:p>
    <w:p w14:paraId="5A8E3517" w14:textId="19A15F77" w:rsidR="003339CA" w:rsidRPr="00AE2319" w:rsidRDefault="00091D4C" w:rsidP="003339CA">
      <w:pPr>
        <w:pStyle w:val="a7"/>
        <w:numPr>
          <w:ilvl w:val="0"/>
          <w:numId w:val="30"/>
        </w:numPr>
        <w:tabs>
          <w:tab w:val="left" w:pos="993"/>
        </w:tabs>
        <w:ind w:left="0" w:right="-1" w:firstLine="709"/>
        <w:jc w:val="both"/>
        <w:rPr>
          <w:sz w:val="28"/>
          <w:szCs w:val="28"/>
        </w:rPr>
      </w:pPr>
      <w:r w:rsidRPr="00AE2319">
        <w:rPr>
          <w:sz w:val="28"/>
          <w:szCs w:val="28"/>
        </w:rPr>
        <w:t xml:space="preserve">оценка </w:t>
      </w:r>
      <w:r w:rsidR="003339CA" w:rsidRPr="00AE2319">
        <w:rPr>
          <w:sz w:val="28"/>
          <w:szCs w:val="28"/>
        </w:rPr>
        <w:t>эффективности освоения выделенных средств с использованием следующих показателей</w:t>
      </w:r>
      <w:r>
        <w:rPr>
          <w:sz w:val="28"/>
          <w:szCs w:val="28"/>
          <w:lang w:val="kk-KZ"/>
        </w:rPr>
        <w:t>;</w:t>
      </w:r>
    </w:p>
    <w:p w14:paraId="1C978794" w14:textId="6AA86B95" w:rsidR="003339CA" w:rsidRPr="00AE2319" w:rsidRDefault="00091D4C" w:rsidP="003339CA">
      <w:pPr>
        <w:pStyle w:val="a7"/>
        <w:numPr>
          <w:ilvl w:val="0"/>
          <w:numId w:val="30"/>
        </w:numPr>
        <w:tabs>
          <w:tab w:val="left" w:pos="993"/>
        </w:tabs>
        <w:ind w:left="0" w:right="-1" w:firstLine="709"/>
        <w:jc w:val="both"/>
        <w:rPr>
          <w:sz w:val="28"/>
          <w:szCs w:val="28"/>
        </w:rPr>
      </w:pPr>
      <w:r w:rsidRPr="00AE2319">
        <w:rPr>
          <w:sz w:val="28"/>
          <w:szCs w:val="28"/>
        </w:rPr>
        <w:t xml:space="preserve">соотношение </w:t>
      </w:r>
      <w:r w:rsidR="003339CA" w:rsidRPr="00AE2319">
        <w:rPr>
          <w:sz w:val="28"/>
          <w:szCs w:val="28"/>
        </w:rPr>
        <w:t>затрат и достигнутых результатов</w:t>
      </w:r>
      <w:r>
        <w:rPr>
          <w:sz w:val="28"/>
          <w:szCs w:val="28"/>
          <w:lang w:val="kk-KZ"/>
        </w:rPr>
        <w:t>;</w:t>
      </w:r>
    </w:p>
    <w:p w14:paraId="7C38F288" w14:textId="35F6CE4A" w:rsidR="003339CA" w:rsidRPr="00AE2319" w:rsidRDefault="00091D4C" w:rsidP="003339CA">
      <w:pPr>
        <w:pStyle w:val="a7"/>
        <w:numPr>
          <w:ilvl w:val="0"/>
          <w:numId w:val="30"/>
        </w:numPr>
        <w:tabs>
          <w:tab w:val="left" w:pos="993"/>
        </w:tabs>
        <w:ind w:left="0" w:right="-1" w:firstLine="709"/>
        <w:jc w:val="both"/>
        <w:rPr>
          <w:sz w:val="28"/>
          <w:szCs w:val="28"/>
        </w:rPr>
      </w:pPr>
      <w:r w:rsidRPr="00AE2319">
        <w:rPr>
          <w:sz w:val="28"/>
          <w:szCs w:val="28"/>
        </w:rPr>
        <w:t xml:space="preserve">экономическая </w:t>
      </w:r>
      <w:r w:rsidR="003339CA" w:rsidRPr="00AE2319">
        <w:rPr>
          <w:sz w:val="28"/>
          <w:szCs w:val="28"/>
        </w:rPr>
        <w:t>и социальная отдача от реализации проекта</w:t>
      </w:r>
      <w:r>
        <w:rPr>
          <w:sz w:val="28"/>
          <w:szCs w:val="28"/>
          <w:lang w:val="kk-KZ"/>
        </w:rPr>
        <w:t>;</w:t>
      </w:r>
    </w:p>
    <w:p w14:paraId="2FBD4D55" w14:textId="519936FB" w:rsidR="003339CA" w:rsidRPr="00AE2319" w:rsidRDefault="00091D4C" w:rsidP="003339CA">
      <w:pPr>
        <w:pStyle w:val="a7"/>
        <w:numPr>
          <w:ilvl w:val="0"/>
          <w:numId w:val="30"/>
        </w:numPr>
        <w:tabs>
          <w:tab w:val="left" w:pos="993"/>
        </w:tabs>
        <w:ind w:left="0" w:right="-1" w:firstLine="709"/>
        <w:jc w:val="both"/>
        <w:rPr>
          <w:sz w:val="28"/>
          <w:szCs w:val="28"/>
        </w:rPr>
      </w:pPr>
      <w:r w:rsidRPr="00AE2319">
        <w:rPr>
          <w:sz w:val="28"/>
          <w:szCs w:val="28"/>
        </w:rPr>
        <w:t xml:space="preserve">достижение </w:t>
      </w:r>
      <w:r w:rsidR="003339CA" w:rsidRPr="00AE2319">
        <w:rPr>
          <w:sz w:val="28"/>
          <w:szCs w:val="28"/>
        </w:rPr>
        <w:t>целевых индикаторов, установленных в стратегических документах</w:t>
      </w:r>
      <w:r>
        <w:rPr>
          <w:sz w:val="28"/>
          <w:szCs w:val="28"/>
          <w:lang w:val="kk-KZ"/>
        </w:rPr>
        <w:t>;</w:t>
      </w:r>
    </w:p>
    <w:p w14:paraId="0C4C8E5F" w14:textId="65C18F30" w:rsidR="003339CA" w:rsidRPr="00AE2319" w:rsidRDefault="00091D4C" w:rsidP="003339CA">
      <w:pPr>
        <w:pStyle w:val="a7"/>
        <w:numPr>
          <w:ilvl w:val="0"/>
          <w:numId w:val="30"/>
        </w:numPr>
        <w:tabs>
          <w:tab w:val="left" w:pos="993"/>
        </w:tabs>
        <w:ind w:left="0" w:right="-1" w:firstLine="709"/>
        <w:jc w:val="both"/>
        <w:rPr>
          <w:sz w:val="28"/>
          <w:szCs w:val="28"/>
        </w:rPr>
      </w:pPr>
      <w:r w:rsidRPr="00AE2319">
        <w:rPr>
          <w:sz w:val="28"/>
          <w:szCs w:val="28"/>
        </w:rPr>
        <w:t xml:space="preserve">анализ </w:t>
      </w:r>
      <w:r w:rsidR="003339CA" w:rsidRPr="00AE2319">
        <w:rPr>
          <w:sz w:val="28"/>
          <w:szCs w:val="28"/>
        </w:rPr>
        <w:t>рисков реализации проектов, включая задержки выполнения, перерасход средств, низкую отдачу от инвестиций и прочие факторы</w:t>
      </w:r>
      <w:r>
        <w:rPr>
          <w:sz w:val="28"/>
          <w:szCs w:val="28"/>
          <w:lang w:val="kk-KZ"/>
        </w:rPr>
        <w:t>;</w:t>
      </w:r>
    </w:p>
    <w:p w14:paraId="6FFE99D7" w14:textId="75FD221E" w:rsidR="003339CA" w:rsidRPr="00AE2319" w:rsidRDefault="00091D4C" w:rsidP="003339CA">
      <w:pPr>
        <w:pStyle w:val="a7"/>
        <w:numPr>
          <w:ilvl w:val="0"/>
          <w:numId w:val="30"/>
        </w:numPr>
        <w:tabs>
          <w:tab w:val="left" w:pos="993"/>
        </w:tabs>
        <w:ind w:left="0" w:right="-1" w:firstLine="709"/>
        <w:jc w:val="both"/>
        <w:rPr>
          <w:sz w:val="28"/>
          <w:szCs w:val="28"/>
        </w:rPr>
      </w:pPr>
      <w:r w:rsidRPr="00AE2319">
        <w:rPr>
          <w:sz w:val="28"/>
          <w:szCs w:val="28"/>
        </w:rPr>
        <w:t xml:space="preserve">выявление </w:t>
      </w:r>
      <w:r w:rsidR="003339CA" w:rsidRPr="00AE2319">
        <w:rPr>
          <w:sz w:val="28"/>
          <w:szCs w:val="28"/>
        </w:rPr>
        <w:t>отклонений от плановых показателей и причин, их вызвавших.</w:t>
      </w:r>
    </w:p>
    <w:p w14:paraId="1560CA50" w14:textId="3C0E76F9" w:rsidR="003339CA" w:rsidRPr="00091D4C" w:rsidRDefault="003339CA" w:rsidP="003339CA">
      <w:pPr>
        <w:ind w:right="-1" w:firstLine="709"/>
        <w:jc w:val="both"/>
        <w:rPr>
          <w:sz w:val="28"/>
          <w:szCs w:val="28"/>
          <w:lang w:val="kk-KZ"/>
        </w:rPr>
      </w:pPr>
      <w:r>
        <w:rPr>
          <w:sz w:val="28"/>
          <w:szCs w:val="28"/>
        </w:rPr>
        <w:t xml:space="preserve">4. </w:t>
      </w:r>
      <w:r w:rsidRPr="00FB7690">
        <w:rPr>
          <w:sz w:val="28"/>
          <w:szCs w:val="28"/>
        </w:rPr>
        <w:t>Этап формирования рекомендаций</w:t>
      </w:r>
      <w:r w:rsidR="00091D4C">
        <w:rPr>
          <w:sz w:val="28"/>
          <w:szCs w:val="28"/>
          <w:lang w:val="kk-KZ"/>
        </w:rPr>
        <w:t>:</w:t>
      </w:r>
    </w:p>
    <w:p w14:paraId="3D3E269F" w14:textId="2ED8F6D9" w:rsidR="003339CA" w:rsidRPr="00AE2319" w:rsidRDefault="00091D4C" w:rsidP="003339CA">
      <w:pPr>
        <w:pStyle w:val="a7"/>
        <w:numPr>
          <w:ilvl w:val="0"/>
          <w:numId w:val="31"/>
        </w:numPr>
        <w:tabs>
          <w:tab w:val="left" w:pos="993"/>
        </w:tabs>
        <w:ind w:left="0" w:right="-1" w:firstLine="709"/>
        <w:jc w:val="both"/>
        <w:rPr>
          <w:sz w:val="28"/>
          <w:szCs w:val="28"/>
        </w:rPr>
      </w:pPr>
      <w:r w:rsidRPr="00AE2319">
        <w:rPr>
          <w:sz w:val="28"/>
          <w:szCs w:val="28"/>
        </w:rPr>
        <w:t xml:space="preserve">разработка </w:t>
      </w:r>
      <w:r w:rsidR="003339CA" w:rsidRPr="00AE2319">
        <w:rPr>
          <w:sz w:val="28"/>
          <w:szCs w:val="28"/>
        </w:rPr>
        <w:t>рекомендаций для улучшения реализации национальных проектов, включая корректировку планов, перераспределение ресурсов, усиление контроля и внедрение цифровых технологий для мониторинга</w:t>
      </w:r>
      <w:r>
        <w:rPr>
          <w:sz w:val="28"/>
          <w:szCs w:val="28"/>
          <w:lang w:val="kk-KZ"/>
        </w:rPr>
        <w:t>;</w:t>
      </w:r>
    </w:p>
    <w:p w14:paraId="145C6726" w14:textId="089C1978" w:rsidR="003339CA" w:rsidRPr="00AE2319" w:rsidRDefault="00091D4C" w:rsidP="003339CA">
      <w:pPr>
        <w:pStyle w:val="a7"/>
        <w:numPr>
          <w:ilvl w:val="0"/>
          <w:numId w:val="31"/>
        </w:numPr>
        <w:tabs>
          <w:tab w:val="left" w:pos="993"/>
        </w:tabs>
        <w:ind w:left="0" w:right="-1" w:firstLine="709"/>
        <w:jc w:val="both"/>
        <w:rPr>
          <w:sz w:val="28"/>
          <w:szCs w:val="28"/>
        </w:rPr>
      </w:pPr>
      <w:r w:rsidRPr="00AE2319">
        <w:rPr>
          <w:sz w:val="28"/>
          <w:szCs w:val="28"/>
        </w:rPr>
        <w:t xml:space="preserve">формирование </w:t>
      </w:r>
      <w:r w:rsidR="003339CA" w:rsidRPr="00AE2319">
        <w:rPr>
          <w:sz w:val="28"/>
          <w:szCs w:val="28"/>
        </w:rPr>
        <w:t>предложений для интеграции международных стандартов управления проектами (например, ISSAI) в процесс реализации национальных проектов</w:t>
      </w:r>
      <w:r w:rsidR="00274948">
        <w:rPr>
          <w:sz w:val="28"/>
          <w:szCs w:val="28"/>
        </w:rPr>
        <w:t xml:space="preserve"> </w:t>
      </w:r>
      <w:r w:rsidR="003339CA" w:rsidRPr="00B81A56">
        <w:rPr>
          <w:sz w:val="28"/>
          <w:szCs w:val="28"/>
        </w:rPr>
        <w:t>[12</w:t>
      </w:r>
      <w:r w:rsidR="004C0047">
        <w:rPr>
          <w:sz w:val="28"/>
          <w:szCs w:val="28"/>
        </w:rPr>
        <w:t>9</w:t>
      </w:r>
      <w:r w:rsidR="003339CA" w:rsidRPr="00B81A56">
        <w:rPr>
          <w:sz w:val="28"/>
          <w:szCs w:val="28"/>
        </w:rPr>
        <w:t>]</w:t>
      </w:r>
      <w:r>
        <w:rPr>
          <w:sz w:val="28"/>
          <w:szCs w:val="28"/>
          <w:lang w:val="kk-KZ"/>
        </w:rPr>
        <w:t>;</w:t>
      </w:r>
    </w:p>
    <w:p w14:paraId="37EDD7ED" w14:textId="4E1B8D5A" w:rsidR="003339CA" w:rsidRDefault="00091D4C" w:rsidP="003339CA">
      <w:pPr>
        <w:pStyle w:val="a7"/>
        <w:numPr>
          <w:ilvl w:val="0"/>
          <w:numId w:val="31"/>
        </w:numPr>
        <w:tabs>
          <w:tab w:val="left" w:pos="993"/>
        </w:tabs>
        <w:ind w:left="0" w:right="-1" w:firstLine="709"/>
        <w:jc w:val="both"/>
        <w:rPr>
          <w:sz w:val="28"/>
          <w:szCs w:val="28"/>
        </w:rPr>
      </w:pPr>
      <w:r w:rsidRPr="00AE2319">
        <w:rPr>
          <w:sz w:val="28"/>
          <w:szCs w:val="28"/>
        </w:rPr>
        <w:lastRenderedPageBreak/>
        <w:t xml:space="preserve">укрепление </w:t>
      </w:r>
      <w:r w:rsidR="003339CA" w:rsidRPr="00AE2319">
        <w:rPr>
          <w:sz w:val="28"/>
          <w:szCs w:val="28"/>
        </w:rPr>
        <w:t>межведомственной координации, чтобы исключить дублирование функций и улучшить взаимодействие между органами государственного управления.</w:t>
      </w:r>
    </w:p>
    <w:p w14:paraId="3A815EA3" w14:textId="120A9BFA" w:rsidR="003339CA" w:rsidRPr="00091D4C" w:rsidRDefault="003339CA" w:rsidP="003339CA">
      <w:pPr>
        <w:ind w:right="-1" w:firstLine="709"/>
        <w:jc w:val="both"/>
        <w:rPr>
          <w:sz w:val="28"/>
          <w:szCs w:val="28"/>
          <w:lang w:val="kk-KZ"/>
        </w:rPr>
      </w:pPr>
      <w:r>
        <w:rPr>
          <w:sz w:val="28"/>
          <w:szCs w:val="28"/>
        </w:rPr>
        <w:t xml:space="preserve">5. </w:t>
      </w:r>
      <w:r w:rsidRPr="00FB7690">
        <w:rPr>
          <w:sz w:val="28"/>
          <w:szCs w:val="28"/>
        </w:rPr>
        <w:t>Отчетный этап</w:t>
      </w:r>
      <w:r w:rsidR="00091D4C">
        <w:rPr>
          <w:sz w:val="28"/>
          <w:szCs w:val="28"/>
          <w:lang w:val="kk-KZ"/>
        </w:rPr>
        <w:t>:</w:t>
      </w:r>
    </w:p>
    <w:p w14:paraId="10186E42" w14:textId="5313ED88" w:rsidR="003339CA" w:rsidRPr="00E01F3D" w:rsidRDefault="00091D4C" w:rsidP="003339CA">
      <w:pPr>
        <w:pStyle w:val="a7"/>
        <w:numPr>
          <w:ilvl w:val="0"/>
          <w:numId w:val="32"/>
        </w:numPr>
        <w:tabs>
          <w:tab w:val="left" w:pos="993"/>
        </w:tabs>
        <w:ind w:left="0" w:right="-1" w:firstLine="709"/>
        <w:jc w:val="both"/>
        <w:rPr>
          <w:sz w:val="28"/>
          <w:szCs w:val="28"/>
        </w:rPr>
      </w:pPr>
      <w:r w:rsidRPr="00E01F3D">
        <w:rPr>
          <w:sz w:val="28"/>
          <w:szCs w:val="28"/>
        </w:rPr>
        <w:t xml:space="preserve">подготовка </w:t>
      </w:r>
      <w:r w:rsidR="003339CA" w:rsidRPr="00E01F3D">
        <w:rPr>
          <w:sz w:val="28"/>
          <w:szCs w:val="28"/>
        </w:rPr>
        <w:t>итогового отчета по результатам стратегического аудита, который должен включать</w:t>
      </w:r>
      <w:r>
        <w:rPr>
          <w:sz w:val="28"/>
          <w:szCs w:val="28"/>
          <w:lang w:val="kk-KZ"/>
        </w:rPr>
        <w:t>;</w:t>
      </w:r>
    </w:p>
    <w:p w14:paraId="144A81B1" w14:textId="0E10786E" w:rsidR="003339CA" w:rsidRPr="00E01F3D" w:rsidRDefault="00091D4C" w:rsidP="003339CA">
      <w:pPr>
        <w:pStyle w:val="a7"/>
        <w:numPr>
          <w:ilvl w:val="0"/>
          <w:numId w:val="32"/>
        </w:numPr>
        <w:tabs>
          <w:tab w:val="left" w:pos="993"/>
        </w:tabs>
        <w:ind w:left="0" w:right="-1" w:firstLine="709"/>
        <w:jc w:val="both"/>
        <w:rPr>
          <w:sz w:val="28"/>
          <w:szCs w:val="28"/>
        </w:rPr>
      </w:pPr>
      <w:r w:rsidRPr="00E01F3D">
        <w:rPr>
          <w:sz w:val="28"/>
          <w:szCs w:val="28"/>
        </w:rPr>
        <w:t xml:space="preserve">оценку </w:t>
      </w:r>
      <w:r w:rsidR="003339CA" w:rsidRPr="00E01F3D">
        <w:rPr>
          <w:sz w:val="28"/>
          <w:szCs w:val="28"/>
        </w:rPr>
        <w:t>эффективности реализации национальных проектов</w:t>
      </w:r>
      <w:r>
        <w:rPr>
          <w:sz w:val="28"/>
          <w:szCs w:val="28"/>
          <w:lang w:val="kk-KZ"/>
        </w:rPr>
        <w:t>;</w:t>
      </w:r>
    </w:p>
    <w:p w14:paraId="095E211F" w14:textId="69D32DBA" w:rsidR="003339CA" w:rsidRPr="00E01F3D" w:rsidRDefault="00091D4C" w:rsidP="003339CA">
      <w:pPr>
        <w:pStyle w:val="a7"/>
        <w:numPr>
          <w:ilvl w:val="0"/>
          <w:numId w:val="32"/>
        </w:numPr>
        <w:tabs>
          <w:tab w:val="left" w:pos="993"/>
        </w:tabs>
        <w:ind w:left="0" w:right="-1" w:firstLine="709"/>
        <w:jc w:val="both"/>
        <w:rPr>
          <w:sz w:val="28"/>
          <w:szCs w:val="28"/>
        </w:rPr>
      </w:pPr>
      <w:r w:rsidRPr="00E01F3D">
        <w:rPr>
          <w:sz w:val="28"/>
          <w:szCs w:val="28"/>
        </w:rPr>
        <w:t xml:space="preserve">выявленные </w:t>
      </w:r>
      <w:r w:rsidR="003339CA" w:rsidRPr="00E01F3D">
        <w:rPr>
          <w:sz w:val="28"/>
          <w:szCs w:val="28"/>
        </w:rPr>
        <w:t>проблемы и риски</w:t>
      </w:r>
      <w:r>
        <w:rPr>
          <w:sz w:val="28"/>
          <w:szCs w:val="28"/>
          <w:lang w:val="kk-KZ"/>
        </w:rPr>
        <w:t>;</w:t>
      </w:r>
    </w:p>
    <w:p w14:paraId="7B29501D" w14:textId="22D29AD3" w:rsidR="003339CA" w:rsidRPr="00E01F3D" w:rsidRDefault="00091D4C" w:rsidP="003339CA">
      <w:pPr>
        <w:pStyle w:val="a7"/>
        <w:numPr>
          <w:ilvl w:val="0"/>
          <w:numId w:val="32"/>
        </w:numPr>
        <w:tabs>
          <w:tab w:val="left" w:pos="993"/>
        </w:tabs>
        <w:ind w:left="0" w:right="-1" w:firstLine="709"/>
        <w:jc w:val="both"/>
        <w:rPr>
          <w:sz w:val="28"/>
          <w:szCs w:val="28"/>
        </w:rPr>
      </w:pPr>
      <w:r w:rsidRPr="00E01F3D">
        <w:rPr>
          <w:sz w:val="28"/>
          <w:szCs w:val="28"/>
        </w:rPr>
        <w:t xml:space="preserve">рекомендации </w:t>
      </w:r>
      <w:r w:rsidR="003339CA" w:rsidRPr="00E01F3D">
        <w:rPr>
          <w:sz w:val="28"/>
          <w:szCs w:val="28"/>
        </w:rPr>
        <w:t>по устранению недостатков и повышению эффективности</w:t>
      </w:r>
      <w:r>
        <w:rPr>
          <w:sz w:val="28"/>
          <w:szCs w:val="28"/>
          <w:lang w:val="kk-KZ"/>
        </w:rPr>
        <w:t>;</w:t>
      </w:r>
    </w:p>
    <w:p w14:paraId="7AF36F07" w14:textId="55FA9AB7" w:rsidR="003339CA" w:rsidRPr="00E01F3D" w:rsidRDefault="00091D4C" w:rsidP="003339CA">
      <w:pPr>
        <w:pStyle w:val="a7"/>
        <w:numPr>
          <w:ilvl w:val="0"/>
          <w:numId w:val="32"/>
        </w:numPr>
        <w:tabs>
          <w:tab w:val="left" w:pos="993"/>
        </w:tabs>
        <w:ind w:left="0" w:right="-1" w:firstLine="709"/>
        <w:jc w:val="both"/>
        <w:rPr>
          <w:sz w:val="28"/>
          <w:szCs w:val="28"/>
        </w:rPr>
      </w:pPr>
      <w:r w:rsidRPr="00E01F3D">
        <w:rPr>
          <w:sz w:val="28"/>
          <w:szCs w:val="28"/>
        </w:rPr>
        <w:t xml:space="preserve">представление </w:t>
      </w:r>
      <w:r w:rsidR="003339CA" w:rsidRPr="00E01F3D">
        <w:rPr>
          <w:sz w:val="28"/>
          <w:szCs w:val="28"/>
        </w:rPr>
        <w:t>отчета в уполномоченные государственные органы и его публикация в открытых источниках для повышения прозрачности.</w:t>
      </w:r>
    </w:p>
    <w:p w14:paraId="67F7618B" w14:textId="0A0E395F" w:rsidR="003339CA" w:rsidRPr="00091D4C" w:rsidRDefault="003339CA" w:rsidP="003339CA">
      <w:pPr>
        <w:ind w:right="-1" w:firstLine="709"/>
        <w:jc w:val="both"/>
        <w:rPr>
          <w:sz w:val="28"/>
          <w:szCs w:val="28"/>
          <w:lang w:val="kk-KZ"/>
        </w:rPr>
      </w:pPr>
      <w:r>
        <w:rPr>
          <w:sz w:val="28"/>
          <w:szCs w:val="28"/>
        </w:rPr>
        <w:t xml:space="preserve">6. </w:t>
      </w:r>
      <w:r w:rsidRPr="00FB7690">
        <w:rPr>
          <w:sz w:val="28"/>
          <w:szCs w:val="28"/>
        </w:rPr>
        <w:t>Контрольный этап</w:t>
      </w:r>
      <w:r w:rsidR="00091D4C">
        <w:rPr>
          <w:sz w:val="28"/>
          <w:szCs w:val="28"/>
          <w:lang w:val="kk-KZ"/>
        </w:rPr>
        <w:t>:</w:t>
      </w:r>
    </w:p>
    <w:p w14:paraId="1865F108" w14:textId="20743413" w:rsidR="003339CA" w:rsidRPr="00E01F3D" w:rsidRDefault="00091D4C" w:rsidP="00091D4C">
      <w:pPr>
        <w:pStyle w:val="a7"/>
        <w:numPr>
          <w:ilvl w:val="0"/>
          <w:numId w:val="33"/>
        </w:numPr>
        <w:tabs>
          <w:tab w:val="left" w:pos="851"/>
          <w:tab w:val="left" w:pos="993"/>
        </w:tabs>
        <w:ind w:left="0" w:right="-1" w:firstLine="709"/>
        <w:jc w:val="both"/>
        <w:rPr>
          <w:sz w:val="28"/>
          <w:szCs w:val="28"/>
        </w:rPr>
      </w:pPr>
      <w:r w:rsidRPr="00E01F3D">
        <w:rPr>
          <w:sz w:val="28"/>
          <w:szCs w:val="28"/>
        </w:rPr>
        <w:t xml:space="preserve">организация </w:t>
      </w:r>
      <w:r w:rsidR="003339CA" w:rsidRPr="00E01F3D">
        <w:rPr>
          <w:sz w:val="28"/>
          <w:szCs w:val="28"/>
        </w:rPr>
        <w:t>последующего мониторинга внедрения рекомендаций, сформированных по итогам аудита</w:t>
      </w:r>
      <w:r>
        <w:rPr>
          <w:sz w:val="28"/>
          <w:szCs w:val="28"/>
          <w:lang w:val="kk-KZ"/>
        </w:rPr>
        <w:t>;</w:t>
      </w:r>
    </w:p>
    <w:p w14:paraId="19DC8A17" w14:textId="475B592E" w:rsidR="003339CA" w:rsidRPr="00E01F3D" w:rsidRDefault="00091D4C" w:rsidP="00091D4C">
      <w:pPr>
        <w:pStyle w:val="a7"/>
        <w:numPr>
          <w:ilvl w:val="0"/>
          <w:numId w:val="33"/>
        </w:numPr>
        <w:tabs>
          <w:tab w:val="left" w:pos="851"/>
          <w:tab w:val="left" w:pos="993"/>
        </w:tabs>
        <w:ind w:left="0" w:right="-1" w:firstLine="709"/>
        <w:jc w:val="both"/>
        <w:rPr>
          <w:sz w:val="28"/>
          <w:szCs w:val="28"/>
        </w:rPr>
      </w:pPr>
      <w:r w:rsidRPr="00E01F3D">
        <w:rPr>
          <w:sz w:val="28"/>
          <w:szCs w:val="28"/>
        </w:rPr>
        <w:t xml:space="preserve">разработка </w:t>
      </w:r>
      <w:r w:rsidR="003339CA" w:rsidRPr="00E01F3D">
        <w:rPr>
          <w:sz w:val="28"/>
          <w:szCs w:val="28"/>
        </w:rPr>
        <w:t>системы контроля за выполнением предложений для исключения повторения выявленных проблем</w:t>
      </w:r>
      <w:r>
        <w:rPr>
          <w:sz w:val="28"/>
          <w:szCs w:val="28"/>
          <w:lang w:val="kk-KZ"/>
        </w:rPr>
        <w:t>.</w:t>
      </w:r>
    </w:p>
    <w:p w14:paraId="3CAA4117" w14:textId="167925D6" w:rsidR="003339CA" w:rsidRPr="00091D4C" w:rsidRDefault="003339CA" w:rsidP="003339CA">
      <w:pPr>
        <w:ind w:right="-1" w:firstLine="709"/>
        <w:jc w:val="both"/>
        <w:rPr>
          <w:sz w:val="28"/>
          <w:szCs w:val="28"/>
          <w:lang w:val="kk-KZ"/>
        </w:rPr>
      </w:pPr>
      <w:r w:rsidRPr="00FB7690">
        <w:rPr>
          <w:sz w:val="28"/>
          <w:szCs w:val="28"/>
        </w:rPr>
        <w:t>Ожидаемые результаты</w:t>
      </w:r>
      <w:r w:rsidR="00091D4C">
        <w:rPr>
          <w:sz w:val="28"/>
          <w:szCs w:val="28"/>
          <w:lang w:val="kk-KZ"/>
        </w:rPr>
        <w:t>:</w:t>
      </w:r>
    </w:p>
    <w:p w14:paraId="6A8FD3B0" w14:textId="77777777" w:rsidR="003339CA" w:rsidRPr="00E01F3D" w:rsidRDefault="003339CA" w:rsidP="003339CA">
      <w:pPr>
        <w:pStyle w:val="a7"/>
        <w:numPr>
          <w:ilvl w:val="0"/>
          <w:numId w:val="34"/>
        </w:numPr>
        <w:tabs>
          <w:tab w:val="left" w:pos="993"/>
        </w:tabs>
        <w:ind w:left="0" w:right="-1" w:firstLine="709"/>
        <w:jc w:val="both"/>
        <w:rPr>
          <w:sz w:val="28"/>
          <w:szCs w:val="28"/>
        </w:rPr>
      </w:pPr>
      <w:r w:rsidRPr="00E01F3D">
        <w:rPr>
          <w:sz w:val="28"/>
          <w:szCs w:val="28"/>
        </w:rPr>
        <w:t>Повышение прозрачности и эффективности реализации национальных проектов.</w:t>
      </w:r>
    </w:p>
    <w:p w14:paraId="2AB8F9F4" w14:textId="77777777" w:rsidR="003339CA" w:rsidRPr="00E01F3D" w:rsidRDefault="003339CA" w:rsidP="003339CA">
      <w:pPr>
        <w:pStyle w:val="a7"/>
        <w:numPr>
          <w:ilvl w:val="0"/>
          <w:numId w:val="34"/>
        </w:numPr>
        <w:tabs>
          <w:tab w:val="left" w:pos="993"/>
        </w:tabs>
        <w:ind w:left="0" w:right="-1" w:firstLine="709"/>
        <w:jc w:val="both"/>
        <w:rPr>
          <w:sz w:val="28"/>
          <w:szCs w:val="28"/>
        </w:rPr>
      </w:pPr>
      <w:r w:rsidRPr="00E01F3D">
        <w:rPr>
          <w:sz w:val="28"/>
          <w:szCs w:val="28"/>
        </w:rPr>
        <w:t>Улучшение управления государственными ресурсами.</w:t>
      </w:r>
    </w:p>
    <w:p w14:paraId="1559D884" w14:textId="77777777" w:rsidR="003339CA" w:rsidRPr="00E01F3D" w:rsidRDefault="003339CA" w:rsidP="003339CA">
      <w:pPr>
        <w:pStyle w:val="a7"/>
        <w:numPr>
          <w:ilvl w:val="0"/>
          <w:numId w:val="34"/>
        </w:numPr>
        <w:tabs>
          <w:tab w:val="left" w:pos="993"/>
        </w:tabs>
        <w:ind w:left="0" w:right="-1" w:firstLine="709"/>
        <w:jc w:val="both"/>
        <w:rPr>
          <w:sz w:val="28"/>
          <w:szCs w:val="28"/>
        </w:rPr>
      </w:pPr>
      <w:r w:rsidRPr="00E01F3D">
        <w:rPr>
          <w:sz w:val="28"/>
          <w:szCs w:val="28"/>
        </w:rPr>
        <w:t>Достижение стратегических целей и ориентация на долгосрочное устойчивое развитие.</w:t>
      </w:r>
    </w:p>
    <w:p w14:paraId="32D3EF62" w14:textId="77777777" w:rsidR="003339CA" w:rsidRPr="00E01F3D" w:rsidRDefault="003339CA" w:rsidP="003339CA">
      <w:pPr>
        <w:pStyle w:val="a7"/>
        <w:numPr>
          <w:ilvl w:val="0"/>
          <w:numId w:val="34"/>
        </w:numPr>
        <w:tabs>
          <w:tab w:val="left" w:pos="993"/>
        </w:tabs>
        <w:ind w:left="0" w:right="-1" w:firstLine="709"/>
        <w:jc w:val="both"/>
        <w:rPr>
          <w:sz w:val="28"/>
          <w:szCs w:val="28"/>
        </w:rPr>
      </w:pPr>
      <w:r w:rsidRPr="00E01F3D">
        <w:rPr>
          <w:sz w:val="28"/>
          <w:szCs w:val="28"/>
        </w:rPr>
        <w:t>Укрепление доверия граждан и международных партнеров к системе государственного планирования.</w:t>
      </w:r>
    </w:p>
    <w:p w14:paraId="07935B9F" w14:textId="77777777" w:rsidR="003339CA" w:rsidRDefault="003339CA" w:rsidP="003339CA">
      <w:pPr>
        <w:ind w:right="-1" w:firstLine="709"/>
        <w:jc w:val="both"/>
        <w:rPr>
          <w:sz w:val="28"/>
          <w:szCs w:val="28"/>
        </w:rPr>
      </w:pPr>
      <w:r w:rsidRPr="00FB7690">
        <w:rPr>
          <w:sz w:val="28"/>
          <w:szCs w:val="28"/>
        </w:rPr>
        <w:t>Методика стратегического аудита через национальные проекты позволяет системно оценивать эффективность использования ресурсов, учитывать риски и разрабатывать рекомендации для достижения стратегических целей Казахстана.</w:t>
      </w:r>
    </w:p>
    <w:p w14:paraId="2D74604D" w14:textId="1B3060FE" w:rsidR="00922B8C" w:rsidRDefault="003339CA" w:rsidP="003339CA">
      <w:pPr>
        <w:ind w:right="-1" w:firstLine="709"/>
        <w:jc w:val="both"/>
        <w:rPr>
          <w:sz w:val="28"/>
          <w:szCs w:val="28"/>
        </w:rPr>
      </w:pPr>
      <w:r>
        <w:rPr>
          <w:sz w:val="28"/>
          <w:szCs w:val="28"/>
        </w:rPr>
        <w:t>Авторская м</w:t>
      </w:r>
      <w:r w:rsidRPr="00FB7690">
        <w:rPr>
          <w:sz w:val="28"/>
          <w:szCs w:val="28"/>
        </w:rPr>
        <w:t>етодика проведения стратегического аудита системы государственного планирования через национальные проекты</w:t>
      </w:r>
      <w:r>
        <w:rPr>
          <w:sz w:val="28"/>
          <w:szCs w:val="28"/>
        </w:rPr>
        <w:t xml:space="preserve"> представлена на </w:t>
      </w:r>
      <w:r w:rsidR="0047550A">
        <w:rPr>
          <w:sz w:val="28"/>
          <w:szCs w:val="28"/>
        </w:rPr>
        <w:t>рисунке 4</w:t>
      </w:r>
      <w:r w:rsidR="00C83333">
        <w:rPr>
          <w:sz w:val="28"/>
          <w:szCs w:val="28"/>
          <w:lang w:val="kk-KZ"/>
        </w:rPr>
        <w:t>4</w:t>
      </w:r>
      <w:r w:rsidR="0047550A">
        <w:rPr>
          <w:sz w:val="28"/>
          <w:szCs w:val="28"/>
        </w:rPr>
        <w:t>.</w:t>
      </w:r>
    </w:p>
    <w:p w14:paraId="51379275" w14:textId="77777777" w:rsidR="0048643A" w:rsidRDefault="0048643A" w:rsidP="00922B8C">
      <w:pPr>
        <w:ind w:right="-1" w:firstLine="709"/>
        <w:jc w:val="both"/>
        <w:rPr>
          <w:sz w:val="28"/>
          <w:szCs w:val="28"/>
        </w:rPr>
        <w:sectPr w:rsidR="0048643A" w:rsidSect="001E3BE6">
          <w:pgSz w:w="11906" w:h="16838" w:code="9"/>
          <w:pgMar w:top="1134" w:right="567" w:bottom="1134" w:left="1701" w:header="709" w:footer="709" w:gutter="0"/>
          <w:cols w:space="708"/>
          <w:docGrid w:linePitch="360"/>
        </w:sectPr>
      </w:pPr>
    </w:p>
    <w:p w14:paraId="649F2A7C" w14:textId="77777777" w:rsidR="00922B8C" w:rsidRDefault="00922B8C" w:rsidP="00922B8C">
      <w:pPr>
        <w:ind w:right="-1"/>
        <w:jc w:val="both"/>
        <w:rPr>
          <w:sz w:val="28"/>
          <w:szCs w:val="28"/>
        </w:rPr>
      </w:pPr>
      <w:r w:rsidRPr="00FB7690">
        <w:rPr>
          <w:rFonts w:ascii="Aptos" w:eastAsia="Aptos" w:hAnsi="Aptos"/>
          <w:noProof/>
          <w:kern w:val="2"/>
          <w:sz w:val="28"/>
          <w:szCs w:val="28"/>
          <w14:ligatures w14:val="standardContextual"/>
        </w:rPr>
        <w:lastRenderedPageBreak/>
        <w:drawing>
          <wp:inline distT="0" distB="0" distL="0" distR="0" wp14:anchorId="0E8D58BE" wp14:editId="5F921955">
            <wp:extent cx="9330473" cy="3479165"/>
            <wp:effectExtent l="0" t="25400" r="0" b="13335"/>
            <wp:docPr id="1383562148" name="Схема 1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14:paraId="492DBFF2" w14:textId="77777777" w:rsidR="00922B8C" w:rsidRDefault="00922B8C" w:rsidP="00922B8C">
      <w:pPr>
        <w:ind w:right="-1" w:firstLine="709"/>
        <w:jc w:val="both"/>
        <w:rPr>
          <w:sz w:val="28"/>
          <w:szCs w:val="28"/>
        </w:rPr>
      </w:pPr>
      <w:r w:rsidRPr="00FB7690">
        <w:rPr>
          <w:noProof/>
          <w:color w:val="000000"/>
          <w14:ligatures w14:val="standardContextual"/>
        </w:rPr>
        <w:drawing>
          <wp:inline distT="0" distB="0" distL="0" distR="0" wp14:anchorId="02E2C772" wp14:editId="52F8CB5A">
            <wp:extent cx="9251950" cy="1420586"/>
            <wp:effectExtent l="0" t="0" r="0" b="27305"/>
            <wp:docPr id="1809397588"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14:paraId="7B298C24" w14:textId="77777777" w:rsidR="00922B8C" w:rsidRPr="00F900B4" w:rsidRDefault="00922B8C" w:rsidP="00922B8C">
      <w:pPr>
        <w:ind w:right="-1" w:firstLine="709"/>
        <w:jc w:val="both"/>
        <w:rPr>
          <w:sz w:val="16"/>
          <w:szCs w:val="16"/>
        </w:rPr>
      </w:pPr>
    </w:p>
    <w:p w14:paraId="03F22A22" w14:textId="398C7EB4" w:rsidR="00922B8C" w:rsidRDefault="00922B8C" w:rsidP="00F900B4">
      <w:pPr>
        <w:ind w:right="-1"/>
        <w:jc w:val="center"/>
        <w:rPr>
          <w:sz w:val="28"/>
          <w:szCs w:val="28"/>
        </w:rPr>
      </w:pPr>
      <w:r>
        <w:rPr>
          <w:sz w:val="28"/>
          <w:szCs w:val="28"/>
        </w:rPr>
        <w:t xml:space="preserve">Рисунок </w:t>
      </w:r>
      <w:r w:rsidR="0047550A">
        <w:rPr>
          <w:sz w:val="28"/>
          <w:szCs w:val="28"/>
        </w:rPr>
        <w:t>4</w:t>
      </w:r>
      <w:r w:rsidR="00C83333">
        <w:rPr>
          <w:sz w:val="28"/>
          <w:szCs w:val="28"/>
          <w:lang w:val="kk-KZ"/>
        </w:rPr>
        <w:t>4</w:t>
      </w:r>
      <w:r>
        <w:rPr>
          <w:sz w:val="28"/>
          <w:szCs w:val="28"/>
        </w:rPr>
        <w:t xml:space="preserve"> – Авторская м</w:t>
      </w:r>
      <w:r w:rsidRPr="00FB7690">
        <w:rPr>
          <w:sz w:val="28"/>
          <w:szCs w:val="28"/>
        </w:rPr>
        <w:t>етодика проведения стратегического аудита системы государственного планирования через национальные проекты</w:t>
      </w:r>
    </w:p>
    <w:p w14:paraId="1D5D972F" w14:textId="77777777" w:rsidR="00F900B4" w:rsidRPr="00F900B4" w:rsidRDefault="00F900B4" w:rsidP="00F900B4">
      <w:pPr>
        <w:ind w:right="-1" w:firstLine="709"/>
        <w:rPr>
          <w:sz w:val="16"/>
          <w:szCs w:val="16"/>
        </w:rPr>
      </w:pPr>
    </w:p>
    <w:p w14:paraId="34DB34DF" w14:textId="0D414E18" w:rsidR="00922B8C" w:rsidRDefault="0047550A" w:rsidP="00F900B4">
      <w:pPr>
        <w:ind w:right="-1" w:firstLine="709"/>
        <w:rPr>
          <w:sz w:val="28"/>
          <w:szCs w:val="28"/>
        </w:rPr>
      </w:pPr>
      <w:r>
        <w:t>Примечание</w:t>
      </w:r>
      <w:r>
        <w:rPr>
          <w:spacing w:val="-6"/>
        </w:rPr>
        <w:t xml:space="preserve"> </w:t>
      </w:r>
      <w:r>
        <w:t>–</w:t>
      </w:r>
      <w:r>
        <w:rPr>
          <w:spacing w:val="-5"/>
        </w:rPr>
        <w:t xml:space="preserve"> </w:t>
      </w:r>
      <w:r w:rsidR="00F900B4">
        <w:t>Составлено</w:t>
      </w:r>
      <w:r w:rsidR="00F900B4">
        <w:rPr>
          <w:spacing w:val="-4"/>
        </w:rPr>
        <w:t xml:space="preserve"> </w:t>
      </w:r>
      <w:r>
        <w:t>автором</w:t>
      </w:r>
    </w:p>
    <w:p w14:paraId="7C4700C9" w14:textId="77777777" w:rsidR="0047550A" w:rsidRDefault="0047550A" w:rsidP="00922B8C">
      <w:pPr>
        <w:ind w:right="-1" w:firstLine="709"/>
        <w:jc w:val="both"/>
        <w:rPr>
          <w:sz w:val="28"/>
          <w:szCs w:val="28"/>
        </w:rPr>
        <w:sectPr w:rsidR="0047550A" w:rsidSect="00F900B4">
          <w:pgSz w:w="16838" w:h="11906" w:orient="landscape"/>
          <w:pgMar w:top="1701" w:right="1134" w:bottom="567" w:left="1134" w:header="709" w:footer="709" w:gutter="0"/>
          <w:cols w:space="708"/>
          <w:docGrid w:linePitch="360"/>
        </w:sectPr>
      </w:pPr>
    </w:p>
    <w:p w14:paraId="4773A979" w14:textId="026880E4" w:rsidR="00CA464B" w:rsidRPr="00B81A56" w:rsidRDefault="00CA464B" w:rsidP="00CA464B">
      <w:pPr>
        <w:ind w:right="-1" w:firstLine="709"/>
        <w:jc w:val="both"/>
        <w:rPr>
          <w:sz w:val="28"/>
          <w:szCs w:val="28"/>
        </w:rPr>
      </w:pPr>
      <w:r w:rsidRPr="00E01F3D">
        <w:rPr>
          <w:sz w:val="28"/>
          <w:szCs w:val="28"/>
        </w:rPr>
        <w:lastRenderedPageBreak/>
        <w:t>Отличия новой методики стратегического аудита системы государственного планирования через национальные проекты</w:t>
      </w:r>
      <w:r w:rsidRPr="00B81A56">
        <w:rPr>
          <w:sz w:val="28"/>
          <w:szCs w:val="28"/>
        </w:rPr>
        <w:t xml:space="preserve"> [1</w:t>
      </w:r>
      <w:r w:rsidR="00E8257F">
        <w:rPr>
          <w:sz w:val="28"/>
          <w:szCs w:val="28"/>
        </w:rPr>
        <w:t>30</w:t>
      </w:r>
      <w:r w:rsidRPr="00B81A56">
        <w:rPr>
          <w:sz w:val="28"/>
          <w:szCs w:val="28"/>
        </w:rPr>
        <w:t>]</w:t>
      </w:r>
      <w:r w:rsidR="00E8257F">
        <w:rPr>
          <w:sz w:val="28"/>
          <w:szCs w:val="28"/>
        </w:rPr>
        <w:t>:</w:t>
      </w:r>
    </w:p>
    <w:p w14:paraId="3B395316" w14:textId="6348876C" w:rsidR="00CA464B" w:rsidRPr="00C83333" w:rsidRDefault="00CA464B" w:rsidP="00CA464B">
      <w:pPr>
        <w:ind w:right="-1" w:firstLine="709"/>
        <w:jc w:val="both"/>
        <w:rPr>
          <w:sz w:val="28"/>
          <w:szCs w:val="28"/>
          <w:lang w:val="kk-KZ"/>
        </w:rPr>
      </w:pPr>
      <w:r w:rsidRPr="00E01F3D">
        <w:rPr>
          <w:sz w:val="28"/>
          <w:szCs w:val="28"/>
        </w:rPr>
        <w:t>1. Ориентация на национальные проекты как основное направление аудита</w:t>
      </w:r>
      <w:r w:rsidR="00C83333">
        <w:rPr>
          <w:sz w:val="28"/>
          <w:szCs w:val="28"/>
          <w:lang w:val="kk-KZ"/>
        </w:rPr>
        <w:t>.</w:t>
      </w:r>
    </w:p>
    <w:p w14:paraId="21353B73" w14:textId="77777777" w:rsidR="00CA464B" w:rsidRPr="00E01F3D" w:rsidRDefault="00CA464B" w:rsidP="00CA464B">
      <w:pPr>
        <w:ind w:right="-1" w:firstLine="709"/>
        <w:jc w:val="both"/>
        <w:rPr>
          <w:sz w:val="28"/>
          <w:szCs w:val="28"/>
        </w:rPr>
      </w:pPr>
      <w:r w:rsidRPr="00E01F3D">
        <w:rPr>
          <w:sz w:val="28"/>
          <w:szCs w:val="28"/>
        </w:rPr>
        <w:t>В отличие от существующего подхода, который сосредоточен на общем контроле выполнения стратегических документов, новая методика делает акцент на оценке реализации конкретных национальных проектов</w:t>
      </w:r>
      <w:r>
        <w:rPr>
          <w:sz w:val="28"/>
          <w:szCs w:val="28"/>
        </w:rPr>
        <w:t>, что</w:t>
      </w:r>
      <w:r w:rsidRPr="00E01F3D">
        <w:rPr>
          <w:sz w:val="28"/>
          <w:szCs w:val="28"/>
        </w:rPr>
        <w:t xml:space="preserve"> позволит уделить больше внимания ключевым инструментам достижения стратегических целей.</w:t>
      </w:r>
    </w:p>
    <w:p w14:paraId="1236770F" w14:textId="77777777" w:rsidR="00CA464B" w:rsidRPr="00E01F3D" w:rsidRDefault="00CA464B" w:rsidP="00CA464B">
      <w:pPr>
        <w:ind w:right="-1" w:firstLine="709"/>
        <w:jc w:val="both"/>
        <w:rPr>
          <w:sz w:val="28"/>
          <w:szCs w:val="28"/>
        </w:rPr>
      </w:pPr>
      <w:r w:rsidRPr="00E01F3D">
        <w:rPr>
          <w:sz w:val="28"/>
          <w:szCs w:val="28"/>
        </w:rPr>
        <w:t xml:space="preserve">2. Использование механизма </w:t>
      </w:r>
      <w:r>
        <w:rPr>
          <w:sz w:val="28"/>
          <w:szCs w:val="28"/>
        </w:rPr>
        <w:t>«</w:t>
      </w:r>
      <w:r w:rsidRPr="00E01F3D">
        <w:rPr>
          <w:sz w:val="28"/>
          <w:szCs w:val="28"/>
        </w:rPr>
        <w:t>план-факт</w:t>
      </w:r>
      <w:r>
        <w:rPr>
          <w:sz w:val="28"/>
          <w:szCs w:val="28"/>
        </w:rPr>
        <w:t>»</w:t>
      </w:r>
    </w:p>
    <w:p w14:paraId="4E822A7A" w14:textId="77777777" w:rsidR="00CA464B" w:rsidRPr="00E01F3D" w:rsidRDefault="00CA464B" w:rsidP="00CA464B">
      <w:pPr>
        <w:ind w:right="-1" w:firstLine="709"/>
        <w:jc w:val="both"/>
        <w:rPr>
          <w:sz w:val="28"/>
          <w:szCs w:val="28"/>
        </w:rPr>
      </w:pPr>
      <w:r w:rsidRPr="00E01F3D">
        <w:rPr>
          <w:sz w:val="28"/>
          <w:szCs w:val="28"/>
        </w:rPr>
        <w:t>Текущая методика ориентирована на итоговые результаты, что может скрывать промежуточные отклонения. Новая методика предполагает регулярное сравнение плановых и фактических данных на каждом этапе реализации проекта, что обеспечивает оперативное выявление проблем и их устранение.</w:t>
      </w:r>
    </w:p>
    <w:p w14:paraId="72A474B7" w14:textId="70801618" w:rsidR="00CA464B" w:rsidRPr="00C83333" w:rsidRDefault="00CA464B" w:rsidP="00CA464B">
      <w:pPr>
        <w:ind w:right="-1" w:firstLine="709"/>
        <w:jc w:val="both"/>
        <w:rPr>
          <w:sz w:val="28"/>
          <w:szCs w:val="28"/>
          <w:lang w:val="kk-KZ"/>
        </w:rPr>
      </w:pPr>
      <w:r w:rsidRPr="00E01F3D">
        <w:rPr>
          <w:sz w:val="28"/>
          <w:szCs w:val="28"/>
        </w:rPr>
        <w:t>3. Интеграция цифровых технологий</w:t>
      </w:r>
      <w:r w:rsidR="00C83333">
        <w:rPr>
          <w:sz w:val="28"/>
          <w:szCs w:val="28"/>
          <w:lang w:val="kk-KZ"/>
        </w:rPr>
        <w:t>.</w:t>
      </w:r>
    </w:p>
    <w:p w14:paraId="2A1E8DFD" w14:textId="77777777" w:rsidR="00CA464B" w:rsidRPr="00E01F3D" w:rsidRDefault="00CA464B" w:rsidP="00CA464B">
      <w:pPr>
        <w:ind w:right="-1" w:firstLine="709"/>
        <w:jc w:val="both"/>
        <w:rPr>
          <w:sz w:val="28"/>
          <w:szCs w:val="28"/>
        </w:rPr>
      </w:pPr>
      <w:r w:rsidRPr="00E01F3D">
        <w:rPr>
          <w:sz w:val="28"/>
          <w:szCs w:val="28"/>
        </w:rPr>
        <w:t>Сбор данных в текущей системе зачастую разрознен и плохо синхронизирован между государственными органами. Новая методика включает автоматизированные платформы для интеграции информации, что позволяет мониторить прогресс проектов в реальном времени и минимизировать человеческий фактор.</w:t>
      </w:r>
    </w:p>
    <w:p w14:paraId="7139DFF9" w14:textId="7CDC8B14" w:rsidR="00CA464B" w:rsidRPr="00C83333" w:rsidRDefault="00CA464B" w:rsidP="00CA464B">
      <w:pPr>
        <w:ind w:right="-1" w:firstLine="709"/>
        <w:jc w:val="both"/>
        <w:rPr>
          <w:sz w:val="28"/>
          <w:szCs w:val="28"/>
          <w:lang w:val="kk-KZ"/>
        </w:rPr>
      </w:pPr>
      <w:r w:rsidRPr="00E01F3D">
        <w:rPr>
          <w:sz w:val="28"/>
          <w:szCs w:val="28"/>
        </w:rPr>
        <w:t>4. Усиление межведомственной координации</w:t>
      </w:r>
      <w:r w:rsidR="00C83333">
        <w:rPr>
          <w:sz w:val="28"/>
          <w:szCs w:val="28"/>
          <w:lang w:val="kk-KZ"/>
        </w:rPr>
        <w:t>.</w:t>
      </w:r>
    </w:p>
    <w:p w14:paraId="54525515" w14:textId="77777777" w:rsidR="00CA464B" w:rsidRPr="00E01F3D" w:rsidRDefault="00CA464B" w:rsidP="00CA464B">
      <w:pPr>
        <w:ind w:right="-1" w:firstLine="709"/>
        <w:jc w:val="both"/>
        <w:rPr>
          <w:sz w:val="28"/>
          <w:szCs w:val="28"/>
        </w:rPr>
      </w:pPr>
      <w:r w:rsidRPr="00E01F3D">
        <w:rPr>
          <w:sz w:val="28"/>
          <w:szCs w:val="28"/>
        </w:rPr>
        <w:t>Одной из ключевых проблем существующей системы является слабое взаимодействие между министерствами и регионами. Новая методика предусматривает создание централизованных проектных офисов, которые обеспечат согласованность действий и эффективное управление ресурсами.</w:t>
      </w:r>
    </w:p>
    <w:p w14:paraId="7596E99B" w14:textId="33D081EA" w:rsidR="00CA464B" w:rsidRPr="00C83333" w:rsidRDefault="00CA464B" w:rsidP="00CA464B">
      <w:pPr>
        <w:ind w:right="-1" w:firstLine="709"/>
        <w:jc w:val="both"/>
        <w:rPr>
          <w:sz w:val="28"/>
          <w:szCs w:val="28"/>
          <w:lang w:val="kk-KZ"/>
        </w:rPr>
      </w:pPr>
      <w:r w:rsidRPr="00E01F3D">
        <w:rPr>
          <w:sz w:val="28"/>
          <w:szCs w:val="28"/>
        </w:rPr>
        <w:t>5. Учет международных стандартов</w:t>
      </w:r>
      <w:r w:rsidR="00C83333">
        <w:rPr>
          <w:sz w:val="28"/>
          <w:szCs w:val="28"/>
          <w:lang w:val="kk-KZ"/>
        </w:rPr>
        <w:t>.</w:t>
      </w:r>
    </w:p>
    <w:p w14:paraId="398CDD7D" w14:textId="77777777" w:rsidR="00CA464B" w:rsidRPr="00E01F3D" w:rsidRDefault="00CA464B" w:rsidP="00CA464B">
      <w:pPr>
        <w:ind w:right="-1" w:firstLine="709"/>
        <w:jc w:val="both"/>
        <w:rPr>
          <w:sz w:val="28"/>
          <w:szCs w:val="28"/>
        </w:rPr>
      </w:pPr>
      <w:r w:rsidRPr="00E01F3D">
        <w:rPr>
          <w:sz w:val="28"/>
          <w:szCs w:val="28"/>
        </w:rPr>
        <w:t>На данный момент аудиты базируются преимущественно на национальных стандартах, что ограничивает их сопоставимость с международными практиками. Новая методика интегрирует международные стандарты, что повысит прозрачность и качество аудита.</w:t>
      </w:r>
    </w:p>
    <w:p w14:paraId="6C19D9C0" w14:textId="6114CD64" w:rsidR="00CA464B" w:rsidRPr="00C83333" w:rsidRDefault="00CA464B" w:rsidP="00CA464B">
      <w:pPr>
        <w:ind w:right="-1" w:firstLine="709"/>
        <w:jc w:val="both"/>
        <w:rPr>
          <w:sz w:val="28"/>
          <w:szCs w:val="28"/>
          <w:lang w:val="kk-KZ"/>
        </w:rPr>
      </w:pPr>
      <w:r w:rsidRPr="00E01F3D">
        <w:rPr>
          <w:sz w:val="28"/>
          <w:szCs w:val="28"/>
        </w:rPr>
        <w:t>6. Комплексная оценка рисков</w:t>
      </w:r>
      <w:r w:rsidR="00C83333">
        <w:rPr>
          <w:sz w:val="28"/>
          <w:szCs w:val="28"/>
          <w:lang w:val="kk-KZ"/>
        </w:rPr>
        <w:t>.</w:t>
      </w:r>
    </w:p>
    <w:p w14:paraId="36C396AF" w14:textId="77777777" w:rsidR="00CA464B" w:rsidRPr="00E01F3D" w:rsidRDefault="00CA464B" w:rsidP="00CA464B">
      <w:pPr>
        <w:ind w:right="-1" w:firstLine="709"/>
        <w:jc w:val="both"/>
        <w:rPr>
          <w:sz w:val="28"/>
          <w:szCs w:val="28"/>
        </w:rPr>
      </w:pPr>
      <w:r w:rsidRPr="00E01F3D">
        <w:rPr>
          <w:sz w:val="28"/>
          <w:szCs w:val="28"/>
        </w:rPr>
        <w:t>В текущей системе риски анализируются уже после их проявления. Новая методика включает предварительную оценку рисков на этапе планирования, что позволяет минимизировать их влияние на реализацию проектов.</w:t>
      </w:r>
    </w:p>
    <w:p w14:paraId="08787BB0" w14:textId="761857EE" w:rsidR="00CA464B" w:rsidRPr="00C83333" w:rsidRDefault="00CA464B" w:rsidP="00CA464B">
      <w:pPr>
        <w:ind w:right="-1" w:firstLine="709"/>
        <w:jc w:val="both"/>
        <w:rPr>
          <w:sz w:val="28"/>
          <w:szCs w:val="28"/>
          <w:lang w:val="kk-KZ"/>
        </w:rPr>
      </w:pPr>
      <w:r w:rsidRPr="00E01F3D">
        <w:rPr>
          <w:sz w:val="28"/>
          <w:szCs w:val="28"/>
        </w:rPr>
        <w:t>7. Прозрачность и открытость результатов аудита</w:t>
      </w:r>
      <w:r w:rsidR="00C83333">
        <w:rPr>
          <w:sz w:val="28"/>
          <w:szCs w:val="28"/>
          <w:lang w:val="kk-KZ"/>
        </w:rPr>
        <w:t>.</w:t>
      </w:r>
    </w:p>
    <w:p w14:paraId="112DC6B0" w14:textId="77777777" w:rsidR="00CA464B" w:rsidRPr="00E01F3D" w:rsidRDefault="00CA464B" w:rsidP="00CA464B">
      <w:pPr>
        <w:ind w:right="-1" w:firstLine="709"/>
        <w:jc w:val="both"/>
        <w:rPr>
          <w:sz w:val="28"/>
          <w:szCs w:val="28"/>
        </w:rPr>
      </w:pPr>
      <w:r w:rsidRPr="00E01F3D">
        <w:rPr>
          <w:sz w:val="28"/>
          <w:szCs w:val="28"/>
        </w:rPr>
        <w:t>Итоги текущих аудитов не всегда доступны широкой аудитории. Новая методика предполагает публикацию итоговых отчетов и ключевых выводов в открытых источниках, что укрепит доверие граждан и партнеров.</w:t>
      </w:r>
    </w:p>
    <w:p w14:paraId="242C06CF" w14:textId="1EF2472A" w:rsidR="00CA464B" w:rsidRPr="00C83333" w:rsidRDefault="00CA464B" w:rsidP="00CA464B">
      <w:pPr>
        <w:ind w:right="-1" w:firstLine="709"/>
        <w:jc w:val="both"/>
        <w:rPr>
          <w:sz w:val="28"/>
          <w:szCs w:val="28"/>
          <w:lang w:val="kk-KZ"/>
        </w:rPr>
      </w:pPr>
      <w:r w:rsidRPr="00E01F3D">
        <w:rPr>
          <w:sz w:val="28"/>
          <w:szCs w:val="28"/>
        </w:rPr>
        <w:t>8. Фокус на достижении Целей устойчивого развития (ЦУР)</w:t>
      </w:r>
      <w:r w:rsidR="00C83333">
        <w:rPr>
          <w:sz w:val="28"/>
          <w:szCs w:val="28"/>
          <w:lang w:val="kk-KZ"/>
        </w:rPr>
        <w:t>.</w:t>
      </w:r>
    </w:p>
    <w:p w14:paraId="480E07DE" w14:textId="77777777" w:rsidR="00CA464B" w:rsidRPr="00E01F3D" w:rsidRDefault="00CA464B" w:rsidP="00CA464B">
      <w:pPr>
        <w:ind w:right="-1" w:firstLine="709"/>
        <w:jc w:val="both"/>
        <w:rPr>
          <w:sz w:val="28"/>
          <w:szCs w:val="28"/>
        </w:rPr>
      </w:pPr>
      <w:r w:rsidRPr="00E01F3D">
        <w:rPr>
          <w:sz w:val="28"/>
          <w:szCs w:val="28"/>
        </w:rPr>
        <w:t>ЦУР в существующей системе рассматриваются как долгосрочные ориентиры без конкретной связи с текущими проектами. Новая методика увязывает национальные проекты с ЦУР, что способствует их практической реализации и интеграции международных приоритетов.</w:t>
      </w:r>
    </w:p>
    <w:p w14:paraId="5D50B33A" w14:textId="4FA0D9EB" w:rsidR="00CA464B" w:rsidRPr="00C83333" w:rsidRDefault="00CA464B" w:rsidP="00CA464B">
      <w:pPr>
        <w:ind w:right="-1" w:firstLine="709"/>
        <w:jc w:val="both"/>
        <w:rPr>
          <w:sz w:val="28"/>
          <w:szCs w:val="28"/>
          <w:lang w:val="kk-KZ"/>
        </w:rPr>
      </w:pPr>
      <w:r w:rsidRPr="00E01F3D">
        <w:rPr>
          <w:sz w:val="28"/>
          <w:szCs w:val="28"/>
        </w:rPr>
        <w:t>9. Акцент на качественные индикаторы</w:t>
      </w:r>
      <w:r w:rsidR="00C83333">
        <w:rPr>
          <w:sz w:val="28"/>
          <w:szCs w:val="28"/>
          <w:lang w:val="kk-KZ"/>
        </w:rPr>
        <w:t>.</w:t>
      </w:r>
    </w:p>
    <w:p w14:paraId="7BF8A144" w14:textId="77777777" w:rsidR="00CA464B" w:rsidRPr="00E01F3D" w:rsidRDefault="00CA464B" w:rsidP="00CA464B">
      <w:pPr>
        <w:ind w:right="-1" w:firstLine="709"/>
        <w:jc w:val="both"/>
        <w:rPr>
          <w:sz w:val="28"/>
          <w:szCs w:val="28"/>
        </w:rPr>
      </w:pPr>
      <w:r w:rsidRPr="00E01F3D">
        <w:rPr>
          <w:sz w:val="28"/>
          <w:szCs w:val="28"/>
        </w:rPr>
        <w:t xml:space="preserve">Текущая методика сосредоточена на количественных показателях, таких как освоение бюджета. Новая методика учитывает также качественные </w:t>
      </w:r>
      <w:r w:rsidRPr="00E01F3D">
        <w:rPr>
          <w:sz w:val="28"/>
          <w:szCs w:val="28"/>
        </w:rPr>
        <w:lastRenderedPageBreak/>
        <w:t>индикаторы, включая удовлетворенность населения, социальное влияние и устойчивость достигнутых результатов.</w:t>
      </w:r>
    </w:p>
    <w:p w14:paraId="0C4FAECF" w14:textId="77777777" w:rsidR="00CA464B" w:rsidRPr="00E01F3D" w:rsidRDefault="00CA464B" w:rsidP="00CA464B">
      <w:pPr>
        <w:ind w:right="-1" w:firstLine="709"/>
        <w:jc w:val="both"/>
        <w:rPr>
          <w:sz w:val="28"/>
          <w:szCs w:val="28"/>
        </w:rPr>
      </w:pPr>
      <w:r w:rsidRPr="00E01F3D">
        <w:rPr>
          <w:sz w:val="28"/>
          <w:szCs w:val="28"/>
        </w:rPr>
        <w:t>10. Системный мониторинг внедрения рекомендаций</w:t>
      </w:r>
    </w:p>
    <w:p w14:paraId="67F1ED79" w14:textId="77777777" w:rsidR="00CA464B" w:rsidRPr="00E01F3D" w:rsidRDefault="00CA464B" w:rsidP="00CA464B">
      <w:pPr>
        <w:ind w:right="-1" w:firstLine="709"/>
        <w:jc w:val="both"/>
        <w:rPr>
          <w:sz w:val="28"/>
          <w:szCs w:val="28"/>
        </w:rPr>
      </w:pPr>
      <w:r w:rsidRPr="00E01F3D">
        <w:rPr>
          <w:sz w:val="28"/>
          <w:szCs w:val="28"/>
        </w:rPr>
        <w:t>Рекомендации, сформулированные в рамках текущих аудитов, часто остаются невыполненными. Новая методика включает этап контроля за внедрением рекомендаций и оценку их эффективности, что усиливает практическую значимость аудита.</w:t>
      </w:r>
    </w:p>
    <w:p w14:paraId="6E3A229A" w14:textId="50BBFE3B" w:rsidR="00922B8C" w:rsidRPr="00493C22" w:rsidRDefault="00CA464B" w:rsidP="00CA464B">
      <w:pPr>
        <w:ind w:right="-1" w:firstLine="709"/>
        <w:jc w:val="both"/>
        <w:rPr>
          <w:sz w:val="28"/>
          <w:szCs w:val="28"/>
        </w:rPr>
      </w:pPr>
      <w:r w:rsidRPr="00493C22">
        <w:rPr>
          <w:sz w:val="28"/>
          <w:szCs w:val="28"/>
        </w:rPr>
        <w:t>Новая методика стратегического аудита направлена на повышение эффективности системы государственного планирования Республики Казахстан. Она обеспечит устранение разрозненности данных через создание единой цифровой платформы, что позволит интегрировать информацию о реализации национальных проектов. Использование механизма «план-факт» укрепит связь между стратегическими целями и достигнутыми результатами, обеспечивая прозрачность, оперативность и точность в процессе мониторинга и отчетности. Предварительная оценка финансовых ресурсов и рисков на этапе планирования минимизирует случаи недофинансирования и обеспечит оптимальное использование бюджета</w:t>
      </w:r>
      <w:r>
        <w:rPr>
          <w:sz w:val="28"/>
          <w:szCs w:val="28"/>
        </w:rPr>
        <w:t xml:space="preserve"> </w:t>
      </w:r>
      <w:r w:rsidR="0047550A">
        <w:rPr>
          <w:sz w:val="28"/>
          <w:szCs w:val="28"/>
        </w:rPr>
        <w:t>(</w:t>
      </w:r>
      <w:r w:rsidR="00F900B4">
        <w:rPr>
          <w:sz w:val="28"/>
          <w:szCs w:val="28"/>
        </w:rPr>
        <w:t>р</w:t>
      </w:r>
      <w:r w:rsidR="0047550A">
        <w:rPr>
          <w:sz w:val="28"/>
          <w:szCs w:val="28"/>
        </w:rPr>
        <w:t>исунок 4</w:t>
      </w:r>
      <w:r w:rsidR="00C83333">
        <w:rPr>
          <w:sz w:val="28"/>
          <w:szCs w:val="28"/>
          <w:lang w:val="kk-KZ"/>
        </w:rPr>
        <w:t>5</w:t>
      </w:r>
      <w:r w:rsidR="0047550A">
        <w:rPr>
          <w:sz w:val="28"/>
          <w:szCs w:val="28"/>
        </w:rPr>
        <w:t>)</w:t>
      </w:r>
      <w:r w:rsidR="00922B8C" w:rsidRPr="00493C22">
        <w:rPr>
          <w:sz w:val="28"/>
          <w:szCs w:val="28"/>
        </w:rPr>
        <w:t>.</w:t>
      </w:r>
    </w:p>
    <w:p w14:paraId="474E51E6" w14:textId="77777777" w:rsidR="00922B8C" w:rsidRDefault="00922B8C" w:rsidP="00922B8C">
      <w:pPr>
        <w:ind w:right="-1" w:firstLine="709"/>
        <w:jc w:val="both"/>
        <w:rPr>
          <w:sz w:val="28"/>
          <w:szCs w:val="28"/>
        </w:rPr>
      </w:pPr>
    </w:p>
    <w:p w14:paraId="22A8CA3C" w14:textId="77777777" w:rsidR="00922B8C" w:rsidRPr="00C644E7" w:rsidRDefault="00922B8C" w:rsidP="00922B8C">
      <w:pPr>
        <w:ind w:right="-1"/>
        <w:jc w:val="both"/>
        <w:rPr>
          <w:sz w:val="28"/>
          <w:szCs w:val="28"/>
        </w:rPr>
      </w:pPr>
      <w:r>
        <w:rPr>
          <w:noProof/>
          <w:sz w:val="28"/>
          <w:szCs w:val="28"/>
        </w:rPr>
        <w:drawing>
          <wp:inline distT="0" distB="0" distL="0" distR="0" wp14:anchorId="0AA143E5" wp14:editId="4593CD34">
            <wp:extent cx="5935851" cy="4183346"/>
            <wp:effectExtent l="0" t="0" r="8255" b="8255"/>
            <wp:docPr id="247577245"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77245" name="Рисунок 247577245"/>
                    <pic:cNvPicPr/>
                  </pic:nvPicPr>
                  <pic:blipFill rotWithShape="1">
                    <a:blip r:embed="rId114">
                      <a:extLst>
                        <a:ext uri="{28A0092B-C50C-407E-A947-70E740481C1C}">
                          <a14:useLocalDpi xmlns:a14="http://schemas.microsoft.com/office/drawing/2010/main" val="0"/>
                        </a:ext>
                      </a:extLst>
                    </a:blip>
                    <a:srcRect t="7851" r="3038"/>
                    <a:stretch/>
                  </pic:blipFill>
                  <pic:spPr bwMode="auto">
                    <a:xfrm>
                      <a:off x="0" y="0"/>
                      <a:ext cx="5946719" cy="4191006"/>
                    </a:xfrm>
                    <a:prstGeom prst="rect">
                      <a:avLst/>
                    </a:prstGeom>
                    <a:ln>
                      <a:noFill/>
                    </a:ln>
                    <a:extLst>
                      <a:ext uri="{53640926-AAD7-44D8-BBD7-CCE9431645EC}">
                        <a14:shadowObscured xmlns:a14="http://schemas.microsoft.com/office/drawing/2010/main"/>
                      </a:ext>
                    </a:extLst>
                  </pic:spPr>
                </pic:pic>
              </a:graphicData>
            </a:graphic>
          </wp:inline>
        </w:drawing>
      </w:r>
    </w:p>
    <w:p w14:paraId="406325EE" w14:textId="77777777" w:rsidR="00922B8C" w:rsidRPr="00F900B4" w:rsidRDefault="00922B8C" w:rsidP="00922B8C">
      <w:pPr>
        <w:ind w:right="-1" w:firstLine="709"/>
        <w:jc w:val="both"/>
        <w:rPr>
          <w:sz w:val="16"/>
          <w:szCs w:val="16"/>
        </w:rPr>
      </w:pPr>
    </w:p>
    <w:p w14:paraId="36B2F5E6" w14:textId="4877092C" w:rsidR="00922B8C" w:rsidRDefault="00922B8C" w:rsidP="00F900B4">
      <w:pPr>
        <w:ind w:right="-1"/>
        <w:jc w:val="center"/>
        <w:rPr>
          <w:sz w:val="28"/>
          <w:szCs w:val="28"/>
        </w:rPr>
      </w:pPr>
      <w:r>
        <w:rPr>
          <w:sz w:val="28"/>
          <w:szCs w:val="28"/>
        </w:rPr>
        <w:t xml:space="preserve">Рисунок </w:t>
      </w:r>
      <w:r w:rsidR="0047550A">
        <w:rPr>
          <w:sz w:val="28"/>
          <w:szCs w:val="28"/>
        </w:rPr>
        <w:t>4</w:t>
      </w:r>
      <w:r w:rsidR="00C83333">
        <w:rPr>
          <w:sz w:val="28"/>
          <w:szCs w:val="28"/>
          <w:lang w:val="kk-KZ"/>
        </w:rPr>
        <w:t>5</w:t>
      </w:r>
      <w:r w:rsidR="00F900B4">
        <w:rPr>
          <w:sz w:val="28"/>
          <w:szCs w:val="28"/>
        </w:rPr>
        <w:t xml:space="preserve"> </w:t>
      </w:r>
      <w:r w:rsidRPr="008F7576">
        <w:rPr>
          <w:sz w:val="28"/>
          <w:szCs w:val="28"/>
        </w:rPr>
        <w:t>–</w:t>
      </w:r>
      <w:r>
        <w:rPr>
          <w:sz w:val="28"/>
          <w:szCs w:val="28"/>
        </w:rPr>
        <w:t xml:space="preserve"> Взаимосвязь компонентов методологии оценки эффективности</w:t>
      </w:r>
    </w:p>
    <w:p w14:paraId="491A3D5C" w14:textId="77777777" w:rsidR="00F900B4" w:rsidRPr="00F900B4" w:rsidRDefault="00F900B4" w:rsidP="0047550A">
      <w:pPr>
        <w:ind w:right="-1" w:firstLine="709"/>
        <w:rPr>
          <w:sz w:val="16"/>
          <w:szCs w:val="16"/>
        </w:rPr>
      </w:pPr>
    </w:p>
    <w:p w14:paraId="469CA1EE" w14:textId="111181A5" w:rsidR="0047550A" w:rsidRDefault="0047550A" w:rsidP="0047550A">
      <w:pPr>
        <w:ind w:right="-1" w:firstLine="709"/>
        <w:rPr>
          <w:sz w:val="28"/>
          <w:szCs w:val="28"/>
        </w:rPr>
      </w:pPr>
      <w:r>
        <w:t>Примечание</w:t>
      </w:r>
      <w:r>
        <w:rPr>
          <w:spacing w:val="-6"/>
        </w:rPr>
        <w:t xml:space="preserve"> </w:t>
      </w:r>
      <w:r w:rsidR="00F900B4">
        <w:t>–</w:t>
      </w:r>
      <w:r w:rsidR="00F900B4">
        <w:rPr>
          <w:spacing w:val="-5"/>
        </w:rPr>
        <w:t xml:space="preserve"> </w:t>
      </w:r>
      <w:r w:rsidR="00F900B4">
        <w:t>Составлено</w:t>
      </w:r>
      <w:r w:rsidR="00F900B4">
        <w:rPr>
          <w:spacing w:val="-4"/>
        </w:rPr>
        <w:t xml:space="preserve"> </w:t>
      </w:r>
      <w:r>
        <w:t>автором</w:t>
      </w:r>
    </w:p>
    <w:p w14:paraId="0A905B9D" w14:textId="77777777" w:rsidR="00922B8C" w:rsidRDefault="00922B8C" w:rsidP="00922B8C">
      <w:pPr>
        <w:ind w:right="-1" w:firstLine="709"/>
        <w:jc w:val="both"/>
        <w:rPr>
          <w:sz w:val="28"/>
          <w:szCs w:val="28"/>
        </w:rPr>
      </w:pPr>
    </w:p>
    <w:p w14:paraId="58A4510A" w14:textId="77777777" w:rsidR="00CA464B" w:rsidRDefault="00CA464B" w:rsidP="00CA464B">
      <w:pPr>
        <w:ind w:right="-1" w:firstLine="709"/>
        <w:jc w:val="both"/>
        <w:rPr>
          <w:sz w:val="28"/>
          <w:szCs w:val="28"/>
        </w:rPr>
      </w:pPr>
      <w:r w:rsidRPr="00493C22">
        <w:rPr>
          <w:sz w:val="28"/>
          <w:szCs w:val="28"/>
        </w:rPr>
        <w:t xml:space="preserve">Методика также усилит межведомственную координацию через создание проектных офисов, что повысит согласованность действий и устранит </w:t>
      </w:r>
      <w:r w:rsidRPr="00493C22">
        <w:rPr>
          <w:sz w:val="28"/>
          <w:szCs w:val="28"/>
        </w:rPr>
        <w:lastRenderedPageBreak/>
        <w:t>дублирование функций. Регулярный пересмотр и актуализация показателей национальных проектов сделают систему государственного планирования более гибкой и адаптивной к изменениям. Внедрение новой методики позволит стратегическому аудиту выполнять ключевую роль в оценке эффективности национальных проектов, выявлении слабых мест и разработке рекомендаций, что в конечном итоге повысит результативность реализации стратегических ориентиров и укрепит доверие общества.</w:t>
      </w:r>
    </w:p>
    <w:p w14:paraId="32C5C383" w14:textId="77777777" w:rsidR="00CA464B" w:rsidRDefault="00CA464B" w:rsidP="00CA464B">
      <w:pPr>
        <w:ind w:right="-1" w:firstLine="709"/>
        <w:jc w:val="both"/>
        <w:rPr>
          <w:sz w:val="28"/>
          <w:szCs w:val="28"/>
        </w:rPr>
      </w:pPr>
      <w:r w:rsidRPr="00C644E7">
        <w:rPr>
          <w:sz w:val="28"/>
          <w:szCs w:val="28"/>
        </w:rPr>
        <w:t>Таким образом, использование методологических подходов к оценке национальных проектов и стратегических ориентиров создает основу для повышения эффективности государственного управления. Они интегрируют международные стандарты, такие как индикаторы Всемирного банка и ориентированность на ЦУР, с национальными практиками планирования и мониторинга. В результате обеспечивается не только достижение текущих стратегических целей, но и создание предпосылок для долгосрочного устойчивого развития.</w:t>
      </w:r>
    </w:p>
    <w:p w14:paraId="67EA56C6" w14:textId="7F7F6DAF" w:rsidR="00CA464B" w:rsidRPr="00750B45" w:rsidRDefault="00CA464B" w:rsidP="00CA464B">
      <w:pPr>
        <w:ind w:right="-1" w:firstLine="709"/>
        <w:jc w:val="both"/>
        <w:rPr>
          <w:sz w:val="28"/>
          <w:szCs w:val="28"/>
        </w:rPr>
      </w:pPr>
      <w:r w:rsidRPr="00750B45">
        <w:rPr>
          <w:sz w:val="28"/>
          <w:szCs w:val="28"/>
        </w:rPr>
        <w:t>Одним из ключевых элементов данного подхода является использование механизма сопоставления показателей «план-факт», который позволяет не только отслеживать ход выполнения мероприятий, но и своевременно выявлять отклонения. Важность данного механизма подтверждается его способностью предоставлять аналитическую базу для оперативного реагирования, включая корректировку планов и перераспределение ресурсов в зависимости от приоритетов. Такой подход усиливает способность национальных проектов достигать заложенных целей, минимизируя риски</w:t>
      </w:r>
      <w:r>
        <w:rPr>
          <w:sz w:val="28"/>
          <w:szCs w:val="28"/>
        </w:rPr>
        <w:t xml:space="preserve"> [1</w:t>
      </w:r>
      <w:r w:rsidR="004C0047">
        <w:rPr>
          <w:sz w:val="28"/>
          <w:szCs w:val="28"/>
        </w:rPr>
        <w:t>3</w:t>
      </w:r>
      <w:r w:rsidR="00E8257F">
        <w:rPr>
          <w:sz w:val="28"/>
          <w:szCs w:val="28"/>
        </w:rPr>
        <w:t>1</w:t>
      </w:r>
      <w:r>
        <w:rPr>
          <w:sz w:val="28"/>
          <w:szCs w:val="28"/>
        </w:rPr>
        <w:t>]</w:t>
      </w:r>
      <w:r w:rsidRPr="00750B45">
        <w:rPr>
          <w:sz w:val="28"/>
          <w:szCs w:val="28"/>
        </w:rPr>
        <w:t>.</w:t>
      </w:r>
    </w:p>
    <w:p w14:paraId="240FD022" w14:textId="77777777" w:rsidR="00CA464B" w:rsidRPr="00750B45" w:rsidRDefault="00CA464B" w:rsidP="00CA464B">
      <w:pPr>
        <w:ind w:right="-1" w:firstLine="709"/>
        <w:jc w:val="both"/>
        <w:rPr>
          <w:sz w:val="28"/>
          <w:szCs w:val="28"/>
        </w:rPr>
      </w:pPr>
      <w:r w:rsidRPr="00750B45">
        <w:rPr>
          <w:sz w:val="28"/>
          <w:szCs w:val="28"/>
        </w:rPr>
        <w:t>Особое внимание следует уделить многоуровневой методологии оценки, которая сочетает количественные и качественные параметры. К числу количественных индикаторов относятся степень выполнения целевых показателей, экономическая эффективность и освоение бюджетных средств. Качественные показатели, в свою очередь, фокусируются на уровне удовлетворенности населения, степени улучшения социальной инфраструктуры и устойчивости достигнутых результатов</w:t>
      </w:r>
      <w:r>
        <w:rPr>
          <w:sz w:val="28"/>
          <w:szCs w:val="28"/>
        </w:rPr>
        <w:t>, что</w:t>
      </w:r>
      <w:r w:rsidRPr="00750B45">
        <w:rPr>
          <w:sz w:val="28"/>
          <w:szCs w:val="28"/>
        </w:rPr>
        <w:t xml:space="preserve"> отражает необходимость учета как текущих эффектов, так и долгосрочного социально-экономического влияния.</w:t>
      </w:r>
    </w:p>
    <w:p w14:paraId="0DB078E7" w14:textId="77777777" w:rsidR="00CA464B" w:rsidRPr="00750B45" w:rsidRDefault="00CA464B" w:rsidP="00CA464B">
      <w:pPr>
        <w:ind w:right="-1" w:firstLine="709"/>
        <w:jc w:val="both"/>
        <w:rPr>
          <w:sz w:val="28"/>
          <w:szCs w:val="28"/>
        </w:rPr>
      </w:pPr>
      <w:r w:rsidRPr="00750B45">
        <w:rPr>
          <w:sz w:val="28"/>
          <w:szCs w:val="28"/>
        </w:rPr>
        <w:t>Использование международных рейтингов, таких как индикаторы Всемирного Банка, дополняет национальные данные, позволяя объективно оценивать позиции Казахстана в глобальном контексте. Например, положительная динамика Казахстана в рейтингах по индикаторам «Эффективность правительства» и «Верховенство закона» демонстрирует устойчивость государственных управленческих механизмов, однако выявляет необходимость усиления работы в сфере законодательного регулирования.</w:t>
      </w:r>
    </w:p>
    <w:p w14:paraId="461AF382" w14:textId="77777777" w:rsidR="00CA464B" w:rsidRPr="00750B45" w:rsidRDefault="00CA464B" w:rsidP="00CA464B">
      <w:pPr>
        <w:ind w:right="-1" w:firstLine="709"/>
        <w:jc w:val="both"/>
        <w:rPr>
          <w:sz w:val="28"/>
          <w:szCs w:val="28"/>
        </w:rPr>
      </w:pPr>
      <w:r w:rsidRPr="00750B45">
        <w:rPr>
          <w:sz w:val="28"/>
          <w:szCs w:val="28"/>
        </w:rPr>
        <w:t xml:space="preserve">Для повышения эффективности мониторинга и оценки предлагается внедрение автоматизированных систем анализа данных. </w:t>
      </w:r>
      <w:r>
        <w:rPr>
          <w:sz w:val="28"/>
          <w:szCs w:val="28"/>
        </w:rPr>
        <w:t>Данные</w:t>
      </w:r>
      <w:r w:rsidRPr="00750B45">
        <w:rPr>
          <w:sz w:val="28"/>
          <w:szCs w:val="28"/>
        </w:rPr>
        <w:t xml:space="preserve"> системы позволяют интегрировать информацию из различных государственных органов, обеспечивая непрерывный процесс наблюдения за ходом реализации проектов в режиме реального времени. Такой инструмент минимизирует влияние субъективного фактора и повышает точность аналитических выводов.</w:t>
      </w:r>
    </w:p>
    <w:p w14:paraId="12FCA7E8" w14:textId="77777777" w:rsidR="00CA464B" w:rsidRPr="00750B45" w:rsidRDefault="00CA464B" w:rsidP="00CA464B">
      <w:pPr>
        <w:ind w:right="-1" w:firstLine="709"/>
        <w:jc w:val="both"/>
        <w:rPr>
          <w:sz w:val="28"/>
          <w:szCs w:val="28"/>
        </w:rPr>
      </w:pPr>
      <w:r w:rsidRPr="00750B45">
        <w:rPr>
          <w:sz w:val="28"/>
          <w:szCs w:val="28"/>
        </w:rPr>
        <w:lastRenderedPageBreak/>
        <w:t>Таким образом, методологические подходы к оценке эффективности реализации национальных проектов и стратегических ориентиров должны базироваться на системном и комплексном подходе. Это включает:</w:t>
      </w:r>
    </w:p>
    <w:p w14:paraId="01C2356B" w14:textId="77777777" w:rsidR="00CA464B" w:rsidRPr="00750B45" w:rsidRDefault="00CA464B" w:rsidP="00CA464B">
      <w:pPr>
        <w:numPr>
          <w:ilvl w:val="0"/>
          <w:numId w:val="25"/>
        </w:numPr>
        <w:tabs>
          <w:tab w:val="clear" w:pos="720"/>
          <w:tab w:val="num" w:pos="360"/>
          <w:tab w:val="left" w:pos="1134"/>
        </w:tabs>
        <w:ind w:left="0" w:right="-1" w:firstLine="709"/>
        <w:jc w:val="both"/>
        <w:rPr>
          <w:sz w:val="28"/>
          <w:szCs w:val="28"/>
        </w:rPr>
      </w:pPr>
      <w:r w:rsidRPr="00750B45">
        <w:rPr>
          <w:sz w:val="28"/>
          <w:szCs w:val="28"/>
        </w:rPr>
        <w:t>Интеграцию международных стандартов и практик оценки для обеспечения соответствия мировым требованиям.</w:t>
      </w:r>
    </w:p>
    <w:p w14:paraId="1287FDF3" w14:textId="77777777" w:rsidR="00CA464B" w:rsidRPr="00750B45" w:rsidRDefault="00CA464B" w:rsidP="00CA464B">
      <w:pPr>
        <w:numPr>
          <w:ilvl w:val="0"/>
          <w:numId w:val="25"/>
        </w:numPr>
        <w:tabs>
          <w:tab w:val="clear" w:pos="720"/>
          <w:tab w:val="num" w:pos="360"/>
          <w:tab w:val="left" w:pos="1134"/>
        </w:tabs>
        <w:ind w:left="0" w:right="-1" w:firstLine="709"/>
        <w:jc w:val="both"/>
        <w:rPr>
          <w:sz w:val="28"/>
          <w:szCs w:val="28"/>
        </w:rPr>
      </w:pPr>
      <w:r w:rsidRPr="00750B45">
        <w:rPr>
          <w:sz w:val="28"/>
          <w:szCs w:val="28"/>
        </w:rPr>
        <w:t>Использование автоматизированных систем мониторинга, которые повысят прозрачность и оперативность аналитических процессов.</w:t>
      </w:r>
    </w:p>
    <w:p w14:paraId="06260FFA" w14:textId="77777777" w:rsidR="00CA464B" w:rsidRPr="00750B45" w:rsidRDefault="00CA464B" w:rsidP="00CA464B">
      <w:pPr>
        <w:numPr>
          <w:ilvl w:val="0"/>
          <w:numId w:val="25"/>
        </w:numPr>
        <w:tabs>
          <w:tab w:val="clear" w:pos="720"/>
          <w:tab w:val="num" w:pos="360"/>
          <w:tab w:val="left" w:pos="1134"/>
        </w:tabs>
        <w:ind w:left="0" w:right="-1" w:firstLine="709"/>
        <w:jc w:val="both"/>
        <w:rPr>
          <w:sz w:val="28"/>
          <w:szCs w:val="28"/>
        </w:rPr>
      </w:pPr>
      <w:r w:rsidRPr="00750B45">
        <w:rPr>
          <w:sz w:val="28"/>
          <w:szCs w:val="28"/>
        </w:rPr>
        <w:t>Ориентацию на долгосрочные социально-экономические эффекты, что обеспечит устойчивость достигнутых результатов.</w:t>
      </w:r>
    </w:p>
    <w:p w14:paraId="2662FFE1" w14:textId="7D3F92E1" w:rsidR="00922B8C" w:rsidRPr="00750B45" w:rsidRDefault="00CA464B" w:rsidP="00CA464B">
      <w:pPr>
        <w:ind w:firstLine="709"/>
        <w:jc w:val="both"/>
        <w:rPr>
          <w:sz w:val="28"/>
          <w:szCs w:val="28"/>
        </w:rPr>
      </w:pPr>
      <w:r w:rsidRPr="00750B45">
        <w:rPr>
          <w:sz w:val="28"/>
          <w:szCs w:val="28"/>
        </w:rPr>
        <w:t>Применение указанных подходов позволит не только укрепить эффективность реализации национальных проектов, но и значительно повысить роль Казахстана в достижении целей устойчивого развития, обеспечивая стратегическое планирование, направленное на конкурентоспособность и устойчивый прогресс.</w:t>
      </w:r>
    </w:p>
    <w:p w14:paraId="72AD9BE0" w14:textId="77777777" w:rsidR="001310BD" w:rsidRPr="00922B8C" w:rsidRDefault="001310BD" w:rsidP="001310BD">
      <w:pPr>
        <w:jc w:val="both"/>
        <w:rPr>
          <w:sz w:val="28"/>
          <w:szCs w:val="28"/>
        </w:rPr>
      </w:pPr>
    </w:p>
    <w:p w14:paraId="3F4E7F91" w14:textId="77777777" w:rsidR="001310BD" w:rsidRDefault="001310BD" w:rsidP="00DF61B0">
      <w:pPr>
        <w:jc w:val="center"/>
        <w:rPr>
          <w:b/>
          <w:bCs/>
          <w:sz w:val="28"/>
          <w:szCs w:val="28"/>
        </w:rPr>
      </w:pPr>
    </w:p>
    <w:p w14:paraId="0299EE4B" w14:textId="77777777" w:rsidR="001310BD" w:rsidRDefault="001310BD" w:rsidP="00DF61B0">
      <w:pPr>
        <w:jc w:val="center"/>
        <w:rPr>
          <w:b/>
          <w:bCs/>
          <w:sz w:val="28"/>
          <w:szCs w:val="28"/>
        </w:rPr>
      </w:pPr>
    </w:p>
    <w:p w14:paraId="40774B1E" w14:textId="77777777" w:rsidR="001310BD" w:rsidRDefault="001310BD" w:rsidP="00DF61B0">
      <w:pPr>
        <w:jc w:val="center"/>
        <w:rPr>
          <w:b/>
          <w:bCs/>
          <w:sz w:val="28"/>
          <w:szCs w:val="28"/>
        </w:rPr>
      </w:pPr>
    </w:p>
    <w:p w14:paraId="270810EC" w14:textId="77777777" w:rsidR="001310BD" w:rsidRDefault="001310BD" w:rsidP="00DF61B0">
      <w:pPr>
        <w:jc w:val="center"/>
        <w:rPr>
          <w:b/>
          <w:bCs/>
          <w:sz w:val="28"/>
          <w:szCs w:val="28"/>
        </w:rPr>
      </w:pPr>
    </w:p>
    <w:p w14:paraId="7A935C5A" w14:textId="77777777" w:rsidR="0047550A" w:rsidRDefault="0047550A">
      <w:pPr>
        <w:rPr>
          <w:b/>
          <w:bCs/>
          <w:sz w:val="28"/>
          <w:szCs w:val="28"/>
        </w:rPr>
      </w:pPr>
      <w:r>
        <w:rPr>
          <w:b/>
          <w:bCs/>
          <w:sz w:val="28"/>
          <w:szCs w:val="28"/>
        </w:rPr>
        <w:br w:type="page"/>
      </w:r>
    </w:p>
    <w:p w14:paraId="1FC05339" w14:textId="77777777" w:rsidR="00CA464B" w:rsidRPr="00DF61B0" w:rsidRDefault="00CA464B" w:rsidP="00CA464B">
      <w:pPr>
        <w:jc w:val="center"/>
        <w:rPr>
          <w:b/>
          <w:bCs/>
          <w:sz w:val="28"/>
          <w:szCs w:val="28"/>
        </w:rPr>
      </w:pPr>
      <w:r w:rsidRPr="00DF61B0">
        <w:rPr>
          <w:b/>
          <w:bCs/>
          <w:sz w:val="28"/>
          <w:szCs w:val="28"/>
        </w:rPr>
        <w:lastRenderedPageBreak/>
        <w:t>ЗАКЛЮЧЕНИЕ</w:t>
      </w:r>
    </w:p>
    <w:p w14:paraId="30457106" w14:textId="77777777" w:rsidR="00CA464B" w:rsidRDefault="00CA464B" w:rsidP="00CA464B">
      <w:pPr>
        <w:jc w:val="both"/>
        <w:rPr>
          <w:sz w:val="28"/>
          <w:szCs w:val="28"/>
        </w:rPr>
      </w:pPr>
    </w:p>
    <w:p w14:paraId="730DB94F" w14:textId="196D3BD8" w:rsidR="00CA464B" w:rsidRPr="00DF61B0" w:rsidRDefault="00CA464B" w:rsidP="00D21A86">
      <w:pPr>
        <w:ind w:firstLine="709"/>
        <w:jc w:val="both"/>
        <w:rPr>
          <w:sz w:val="28"/>
          <w:szCs w:val="28"/>
        </w:rPr>
      </w:pPr>
      <w:r w:rsidRPr="009C74EA">
        <w:rPr>
          <w:sz w:val="28"/>
          <w:szCs w:val="28"/>
        </w:rPr>
        <w:t>1 сентября 2020 года Президент Республики Казахстан К.</w:t>
      </w:r>
      <w:r w:rsidR="00C83333">
        <w:rPr>
          <w:sz w:val="28"/>
          <w:szCs w:val="28"/>
          <w:lang w:val="kk-KZ"/>
        </w:rPr>
        <w:t>-Ж</w:t>
      </w:r>
      <w:r w:rsidRPr="009C74EA">
        <w:rPr>
          <w:sz w:val="28"/>
          <w:szCs w:val="28"/>
        </w:rPr>
        <w:t>.</w:t>
      </w:r>
      <w:r w:rsidR="008A7A39">
        <w:rPr>
          <w:sz w:val="28"/>
          <w:szCs w:val="28"/>
        </w:rPr>
        <w:t xml:space="preserve"> </w:t>
      </w:r>
      <w:r w:rsidRPr="009C74EA">
        <w:rPr>
          <w:sz w:val="28"/>
          <w:szCs w:val="28"/>
        </w:rPr>
        <w:t>Токаев в своем ежегодном послании народу Казахстана «Казахстан в новой реальности: время действий» озвучил о создании Агентства по стратегическому планированию и реформам с прямым подчинением Президенту [</w:t>
      </w:r>
      <w:r w:rsidR="004C0047">
        <w:rPr>
          <w:sz w:val="28"/>
          <w:szCs w:val="28"/>
        </w:rPr>
        <w:t>88</w:t>
      </w:r>
      <w:r w:rsidRPr="009C74EA">
        <w:rPr>
          <w:sz w:val="28"/>
          <w:szCs w:val="28"/>
        </w:rPr>
        <w:t xml:space="preserve">]. </w:t>
      </w:r>
    </w:p>
    <w:p w14:paraId="708B0C80" w14:textId="1038C919" w:rsidR="00CA464B" w:rsidRDefault="00CA464B" w:rsidP="00D21A86">
      <w:pPr>
        <w:ind w:firstLine="709"/>
        <w:jc w:val="both"/>
        <w:rPr>
          <w:sz w:val="28"/>
          <w:szCs w:val="28"/>
        </w:rPr>
      </w:pPr>
      <w:r w:rsidRPr="009C74EA">
        <w:rPr>
          <w:sz w:val="28"/>
          <w:szCs w:val="28"/>
        </w:rPr>
        <w:t>Во-первых, Стратегия развития Казахстана до 2050 года устанавливает долгосрочное видение страны, ориентированное на инновационное развитие, модернизацию экономики и повыш</w:t>
      </w:r>
      <w:r w:rsidR="00F92B48">
        <w:rPr>
          <w:sz w:val="28"/>
          <w:szCs w:val="28"/>
        </w:rPr>
        <w:t xml:space="preserve">ение качества жизни населения. </w:t>
      </w:r>
      <w:r w:rsidRPr="009C74EA">
        <w:rPr>
          <w:sz w:val="28"/>
          <w:szCs w:val="28"/>
        </w:rPr>
        <w:t>Второй ключевой документ, Стратегия национальной безопасности на 2021</w:t>
      </w:r>
      <w:r w:rsidR="004C0047">
        <w:rPr>
          <w:sz w:val="28"/>
          <w:szCs w:val="28"/>
        </w:rPr>
        <w:t>-</w:t>
      </w:r>
      <w:r w:rsidRPr="009C74EA">
        <w:rPr>
          <w:sz w:val="28"/>
          <w:szCs w:val="28"/>
        </w:rPr>
        <w:t xml:space="preserve">2025 годы, фокусируется на обеспечении стабильности и безопасности страны, что является предпосылкой для достижения всех остальных стратегических целей. Важным аспектом здесь является не только военная и политическая стабильность, но и экономическая, социальная и экологическая безопасность.  Общенациональные приоритеты до 2025 года определяют конкретные цели и направления, которые необходимо достичь в ближайшей перспективе.  Национальный план развития до 2025 года служит планом действий для достижения поставленных общенациональных приоритетов. Этот план включает в себя конкретные проекты и </w:t>
      </w:r>
      <w:r w:rsidRPr="00F27E44">
        <w:rPr>
          <w:sz w:val="28"/>
          <w:szCs w:val="28"/>
        </w:rPr>
        <w:t>инициативы, направленные на модернизацию экономики и социальной сферы. План территориального развития Казахстана до 2025 года фокусируется на региональной политике и развитии территорий, учитывая их специфические потребности и возможности. Он направлен на сокращение региональных диспропорций и создание равных возможностей для всех регионов страны. Кроме того, ряд Концепций, Государственных программ и Национальных проектов представляют собой более детализированные инструменты для реализации стратегических целей в определенных областях, таких как образование, здравоохранение, инфраструктура, инновации и т.д. Наконец, планы развития государственных органов, регионов, национальных холдингов и компаний являются инструментами для реализации этих стратегий на местном уровне, учитывая специфику и потребности каждого органа или региона</w:t>
      </w:r>
      <w:r>
        <w:rPr>
          <w:sz w:val="28"/>
          <w:szCs w:val="28"/>
        </w:rPr>
        <w:t>.</w:t>
      </w:r>
    </w:p>
    <w:p w14:paraId="216B6DA2" w14:textId="77777777" w:rsidR="00CA464B" w:rsidRPr="0047550A" w:rsidRDefault="00CA464B" w:rsidP="00D21A86">
      <w:pPr>
        <w:ind w:firstLine="709"/>
        <w:jc w:val="both"/>
        <w:rPr>
          <w:sz w:val="28"/>
          <w:szCs w:val="28"/>
        </w:rPr>
      </w:pPr>
      <w:r w:rsidRPr="0047550A">
        <w:rPr>
          <w:sz w:val="28"/>
          <w:szCs w:val="28"/>
        </w:rPr>
        <w:t>В условиях стремительно меняющегося экономического и политического ландшафта стратегический аудит становится неотъемлемым элементом эффективного государственного планирования. Анализ теоретических основ и практического опыта его применения показывает, что стратегический аудит выполняет функцию интеграции долгосрочных стратегий с оперативными целями, обеспечивая их согласованность и адаптацию к современным вызовам. В процессе исследования было выявлено, что применение стратегического аудита позволяет не только оценивать соответствие государственных программ поставленным целям, но и выявлять скрытые риски, прогнозировать тенденции и разрабатывать корректирующие меры. Особенно важным аспектом является способность стратегического аудита обеспечивать контроль за эффективностью использования бюджетных средств, что повышает прозрачность государственного управления и укрепляет общественное доверие.</w:t>
      </w:r>
    </w:p>
    <w:p w14:paraId="31599F51" w14:textId="77777777" w:rsidR="00CA464B" w:rsidRPr="0047550A" w:rsidRDefault="00CA464B" w:rsidP="00D21A86">
      <w:pPr>
        <w:ind w:firstLine="709"/>
        <w:jc w:val="both"/>
        <w:rPr>
          <w:sz w:val="28"/>
          <w:szCs w:val="28"/>
        </w:rPr>
      </w:pPr>
    </w:p>
    <w:p w14:paraId="5641BA7F" w14:textId="77777777" w:rsidR="00CA464B" w:rsidRPr="0047550A" w:rsidRDefault="00CA464B" w:rsidP="00D21A86">
      <w:pPr>
        <w:ind w:firstLine="709"/>
        <w:jc w:val="both"/>
        <w:rPr>
          <w:sz w:val="28"/>
          <w:szCs w:val="28"/>
        </w:rPr>
      </w:pPr>
      <w:r w:rsidRPr="0047550A">
        <w:rPr>
          <w:sz w:val="28"/>
          <w:szCs w:val="28"/>
        </w:rPr>
        <w:lastRenderedPageBreak/>
        <w:t>Исследование показало, что система государственного планирования Казахстана претерпевает изменения в связи с необходимостью интеграции международных стандартов и перехода к устойчивому развитию. В этом контексте стратегический аудит выступает инструментом не только мониторинга, но и активного управления процессами, направленными на достижение целевых индикаторов, заложенных в стратегических документах, таких как «Видение Казахстан-2050» и «Стратегия достижения углеродной нейтральности до 2060 года». Основные направления стратегического аудита включают оценку эффективности государственных программ, анализ соответствия бюджетного финансирования национальным приоритетам, мониторинг реализации ключевых экономических и социальных реформ, а также учет экологической устойчивости в системе государственного планирования. Применение данных подходов позволяет повысить результативность государственных инициатив, снизить риски дублирования и неэффективного расходования средств, а также повысить адаптивность системы государственного управления к внутренним и внешним вызовам.</w:t>
      </w:r>
    </w:p>
    <w:p w14:paraId="329C6C56" w14:textId="77777777" w:rsidR="00CA464B" w:rsidRPr="0047550A" w:rsidRDefault="00CA464B" w:rsidP="00D21A86">
      <w:pPr>
        <w:ind w:firstLine="709"/>
        <w:jc w:val="both"/>
        <w:rPr>
          <w:sz w:val="28"/>
          <w:szCs w:val="28"/>
        </w:rPr>
      </w:pPr>
      <w:r w:rsidRPr="0047550A">
        <w:rPr>
          <w:sz w:val="28"/>
          <w:szCs w:val="28"/>
        </w:rPr>
        <w:t xml:space="preserve">Особое внимание в ходе исследования было уделено экологической составляющей стратегического аудита, поскольку Казахстан поставил перед собой амбициозные цели по снижению выбросов парниковых газов и переходу к «зеленой» экономике. Проведенный анализ показал, что стратегический аудит может служить механизмом контроля за выполнением экологических обязательств, выявления потенциальных угроз для окружающей среды и разработки эффективных механизмов их минимизации. Важными направлениями в этом аспекте являются аудит государственных программ по развитию возобновляемых источников энергии, оценка эффективности механизмов декарбонизации экономики, а также мониторинг последствий климатических изменений для ключевых отраслей. Внедрение </w:t>
      </w:r>
      <w:proofErr w:type="spellStart"/>
      <w:r w:rsidRPr="0047550A">
        <w:rPr>
          <w:sz w:val="28"/>
          <w:szCs w:val="28"/>
        </w:rPr>
        <w:t>эколоцентричной</w:t>
      </w:r>
      <w:proofErr w:type="spellEnd"/>
      <w:r w:rsidRPr="0047550A">
        <w:rPr>
          <w:sz w:val="28"/>
          <w:szCs w:val="28"/>
        </w:rPr>
        <w:t xml:space="preserve"> модели государственного аудита позволит Казахстану не только достичь заявленных целей в рамках Парижского соглашения, но и повысить свою конкурентоспособность на международной арене за счет перехода к устойчивой модели экономического роста.</w:t>
      </w:r>
    </w:p>
    <w:p w14:paraId="35F4DCAF" w14:textId="77777777" w:rsidR="00CA464B" w:rsidRPr="0047550A" w:rsidRDefault="00CA464B" w:rsidP="00D21A86">
      <w:pPr>
        <w:ind w:firstLine="709"/>
        <w:jc w:val="both"/>
        <w:rPr>
          <w:sz w:val="28"/>
          <w:szCs w:val="28"/>
        </w:rPr>
      </w:pPr>
      <w:r w:rsidRPr="0047550A">
        <w:rPr>
          <w:sz w:val="28"/>
          <w:szCs w:val="28"/>
        </w:rPr>
        <w:t>Результаты диссертационного исследования подтверждают необходимость институционального укрепления стратегического аудита в системе государственного управления Казахстана. Для этого требуется совершенствование нормативно-правовой базы, разработка четких методологических инструментов оценки эффективности государственного планирования, а также повышение квалификации аудиторов, занимающихся стратегическим анализом. Важную роль в этом процессе играет цифровизация аудита, позволяющая повысить прозрачность процессов, минимизировать человеческий фактор и автоматизировать мониторинг ключевых показателей. В условиях стремительного технологического прогресса Казахстану важно интегрировать в стратегический аудит инструменты больших данных, искусственного интеллекта и предиктивной аналитики, что позволит значительно повысить качество прогнозирования и планирования.</w:t>
      </w:r>
    </w:p>
    <w:p w14:paraId="3C210294" w14:textId="0DC2FD52" w:rsidR="00DF61B0" w:rsidRPr="00F27E44" w:rsidRDefault="00CA464B" w:rsidP="00D21A86">
      <w:pPr>
        <w:ind w:firstLine="709"/>
        <w:jc w:val="both"/>
        <w:rPr>
          <w:sz w:val="28"/>
          <w:szCs w:val="28"/>
        </w:rPr>
      </w:pPr>
      <w:r w:rsidRPr="0047550A">
        <w:rPr>
          <w:sz w:val="28"/>
          <w:szCs w:val="28"/>
        </w:rPr>
        <w:lastRenderedPageBreak/>
        <w:t>Таким образом, стратегический аудит является необходимым элементом эффективного государственного управления, обеспечивающим реализацию национальных приоритетов и долгосрочных стратегий устойчивого развития. Его внедрение в систему государственного планирования Казахстана позволит повысить эффективность государственного управления, снизить риски нецелевого расходования бюджетных средств, улучшить мониторинг достижения целевых индикаторов и повысить адаптивность страны к глобальным вызовам. Применение стратегического аудита как механизма интеграции экономических, социальных и экологических аспектов государственной политики создаст прочную основу для устойчивого роста Казахстана и его успешной трансформации в одно из ведущих государств в рамках глобальной экономики знаний.</w:t>
      </w:r>
    </w:p>
    <w:p w14:paraId="596CBD08" w14:textId="77777777" w:rsidR="00DF61B0" w:rsidRPr="00F27E44" w:rsidRDefault="00DF61B0" w:rsidP="00D21A86">
      <w:pPr>
        <w:ind w:firstLine="709"/>
        <w:jc w:val="both"/>
        <w:rPr>
          <w:sz w:val="28"/>
          <w:szCs w:val="28"/>
        </w:rPr>
      </w:pPr>
    </w:p>
    <w:p w14:paraId="3B9CD0DF" w14:textId="77777777" w:rsidR="00DF61B0" w:rsidRPr="00F27E44" w:rsidRDefault="00DF61B0" w:rsidP="002C5577">
      <w:pPr>
        <w:jc w:val="both"/>
        <w:rPr>
          <w:sz w:val="28"/>
          <w:szCs w:val="28"/>
        </w:rPr>
      </w:pPr>
    </w:p>
    <w:p w14:paraId="0A05C33F" w14:textId="77777777" w:rsidR="00DF61B0" w:rsidRPr="00F27E44" w:rsidRDefault="00DF61B0" w:rsidP="002C5577">
      <w:pPr>
        <w:jc w:val="both"/>
        <w:rPr>
          <w:sz w:val="28"/>
          <w:szCs w:val="28"/>
        </w:rPr>
      </w:pPr>
    </w:p>
    <w:p w14:paraId="1A1FFF43" w14:textId="77777777" w:rsidR="00DF61B0" w:rsidRPr="00F27E44" w:rsidRDefault="00DF61B0" w:rsidP="002C5577">
      <w:pPr>
        <w:jc w:val="both"/>
        <w:rPr>
          <w:sz w:val="28"/>
          <w:szCs w:val="28"/>
        </w:rPr>
      </w:pPr>
    </w:p>
    <w:p w14:paraId="589069BB" w14:textId="77777777" w:rsidR="00DF61B0" w:rsidRPr="00F27E44" w:rsidRDefault="00DF61B0" w:rsidP="002C5577">
      <w:pPr>
        <w:jc w:val="both"/>
        <w:rPr>
          <w:sz w:val="28"/>
          <w:szCs w:val="28"/>
        </w:rPr>
      </w:pPr>
    </w:p>
    <w:p w14:paraId="68B62C82" w14:textId="77777777" w:rsidR="00501C5E" w:rsidRPr="00F27E44" w:rsidRDefault="00501C5E" w:rsidP="002C5577">
      <w:pPr>
        <w:jc w:val="both"/>
        <w:rPr>
          <w:sz w:val="28"/>
          <w:szCs w:val="28"/>
        </w:rPr>
      </w:pPr>
    </w:p>
    <w:p w14:paraId="2FD65EC7" w14:textId="77777777" w:rsidR="009C74EA" w:rsidRPr="00F27E44" w:rsidRDefault="009C74EA" w:rsidP="002C5577">
      <w:pPr>
        <w:jc w:val="both"/>
        <w:rPr>
          <w:sz w:val="28"/>
          <w:szCs w:val="28"/>
        </w:rPr>
      </w:pPr>
    </w:p>
    <w:p w14:paraId="4DFED32E" w14:textId="77777777" w:rsidR="009C74EA" w:rsidRPr="00F27E44" w:rsidRDefault="009C74EA" w:rsidP="002C5577">
      <w:pPr>
        <w:jc w:val="both"/>
        <w:rPr>
          <w:sz w:val="28"/>
          <w:szCs w:val="28"/>
        </w:rPr>
      </w:pPr>
    </w:p>
    <w:p w14:paraId="7E8ED1FA" w14:textId="77777777" w:rsidR="0047550A" w:rsidRDefault="0047550A">
      <w:pPr>
        <w:rPr>
          <w:b/>
          <w:sz w:val="28"/>
          <w:szCs w:val="28"/>
        </w:rPr>
      </w:pPr>
      <w:r>
        <w:rPr>
          <w:b/>
          <w:sz w:val="28"/>
          <w:szCs w:val="28"/>
        </w:rPr>
        <w:br w:type="page"/>
      </w:r>
    </w:p>
    <w:p w14:paraId="43F87237" w14:textId="146840E8" w:rsidR="009C74EA" w:rsidRDefault="0047550A" w:rsidP="0047550A">
      <w:pPr>
        <w:jc w:val="center"/>
        <w:rPr>
          <w:b/>
          <w:sz w:val="28"/>
          <w:szCs w:val="28"/>
        </w:rPr>
      </w:pPr>
      <w:r w:rsidRPr="00067CAE">
        <w:rPr>
          <w:b/>
          <w:sz w:val="28"/>
          <w:szCs w:val="28"/>
        </w:rPr>
        <w:lastRenderedPageBreak/>
        <w:t>СПИСОК ИСПОЛЬЗОВАННЫХ ИСТОЧНИКОВ</w:t>
      </w:r>
    </w:p>
    <w:p w14:paraId="5BFA62E7" w14:textId="77777777" w:rsidR="0048643A" w:rsidRDefault="0048643A" w:rsidP="0047550A">
      <w:pPr>
        <w:jc w:val="center"/>
        <w:rPr>
          <w:sz w:val="28"/>
          <w:szCs w:val="28"/>
        </w:rPr>
      </w:pPr>
    </w:p>
    <w:p w14:paraId="6CA7FBCE" w14:textId="11FD8814" w:rsidR="006D7932" w:rsidRPr="00E8257F" w:rsidRDefault="00323368" w:rsidP="00E8257F">
      <w:pPr>
        <w:tabs>
          <w:tab w:val="left" w:pos="1134"/>
        </w:tabs>
        <w:ind w:firstLine="709"/>
        <w:jc w:val="both"/>
        <w:rPr>
          <w:bCs/>
          <w:sz w:val="28"/>
          <w:szCs w:val="28"/>
        </w:rPr>
      </w:pPr>
      <w:r w:rsidRPr="00E8257F">
        <w:rPr>
          <w:bCs/>
          <w:sz w:val="28"/>
          <w:szCs w:val="28"/>
        </w:rPr>
        <w:t xml:space="preserve">1 </w:t>
      </w:r>
      <w:r w:rsidR="006D7932" w:rsidRPr="00E8257F">
        <w:rPr>
          <w:bCs/>
          <w:sz w:val="28"/>
          <w:szCs w:val="28"/>
        </w:rPr>
        <w:t xml:space="preserve">Президент Республики Казахстан К.-Ж. Токаев. Справедливый Казахстан: закон и порядок, экономический рост, общественный оптимизм: послание народу Казахстана // </w:t>
      </w:r>
      <w:hyperlink r:id="rId115" w:history="1">
        <w:r w:rsidR="006D7932" w:rsidRPr="00E8257F">
          <w:rPr>
            <w:rStyle w:val="a6"/>
            <w:bCs/>
            <w:color w:val="auto"/>
            <w:sz w:val="28"/>
            <w:szCs w:val="28"/>
            <w:u w:val="none"/>
          </w:rPr>
          <w:t>https://www.akorda.kz/ru/poslanie.</w:t>
        </w:r>
      </w:hyperlink>
      <w:r w:rsidR="006D7932" w:rsidRPr="00E8257F">
        <w:rPr>
          <w:bCs/>
          <w:sz w:val="28"/>
          <w:szCs w:val="28"/>
        </w:rPr>
        <w:t xml:space="preserve"> 05.09.2024.</w:t>
      </w:r>
    </w:p>
    <w:p w14:paraId="0373F41E" w14:textId="749CC17D" w:rsidR="006D7932" w:rsidRPr="00E8257F" w:rsidRDefault="00323368" w:rsidP="00E8257F">
      <w:pPr>
        <w:tabs>
          <w:tab w:val="left" w:pos="1134"/>
        </w:tabs>
        <w:ind w:firstLine="709"/>
        <w:jc w:val="both"/>
        <w:rPr>
          <w:bCs/>
          <w:sz w:val="28"/>
          <w:szCs w:val="28"/>
        </w:rPr>
      </w:pPr>
      <w:r w:rsidRPr="00E8257F">
        <w:rPr>
          <w:bCs/>
          <w:sz w:val="28"/>
          <w:szCs w:val="28"/>
        </w:rPr>
        <w:t xml:space="preserve">2 </w:t>
      </w:r>
      <w:proofErr w:type="spellStart"/>
      <w:r w:rsidR="00ED512E" w:rsidRPr="00E8257F">
        <w:rPr>
          <w:bCs/>
          <w:sz w:val="28"/>
          <w:szCs w:val="28"/>
        </w:rPr>
        <w:t>Бейсенова</w:t>
      </w:r>
      <w:proofErr w:type="spellEnd"/>
      <w:r w:rsidR="00ED512E" w:rsidRPr="00E8257F">
        <w:rPr>
          <w:bCs/>
          <w:sz w:val="28"/>
          <w:szCs w:val="28"/>
        </w:rPr>
        <w:t xml:space="preserve"> Л.З., </w:t>
      </w:r>
      <w:proofErr w:type="spellStart"/>
      <w:r w:rsidR="00ED512E" w:rsidRPr="00E8257F">
        <w:rPr>
          <w:bCs/>
          <w:sz w:val="28"/>
          <w:szCs w:val="28"/>
        </w:rPr>
        <w:t>Нурхалиева</w:t>
      </w:r>
      <w:proofErr w:type="spellEnd"/>
      <w:r w:rsidR="00ED512E" w:rsidRPr="00E8257F">
        <w:rPr>
          <w:bCs/>
          <w:sz w:val="28"/>
          <w:szCs w:val="28"/>
        </w:rPr>
        <w:t xml:space="preserve"> Д.М., </w:t>
      </w:r>
      <w:proofErr w:type="spellStart"/>
      <w:r w:rsidR="00ED512E" w:rsidRPr="00E8257F">
        <w:rPr>
          <w:bCs/>
          <w:sz w:val="28"/>
          <w:szCs w:val="28"/>
        </w:rPr>
        <w:t>Сембиева</w:t>
      </w:r>
      <w:proofErr w:type="spellEnd"/>
      <w:r w:rsidR="00ED512E" w:rsidRPr="00E8257F">
        <w:rPr>
          <w:bCs/>
          <w:sz w:val="28"/>
          <w:szCs w:val="28"/>
        </w:rPr>
        <w:t xml:space="preserve"> Л.М. </w:t>
      </w:r>
      <w:r w:rsidR="006D7932" w:rsidRPr="00E8257F">
        <w:rPr>
          <w:bCs/>
          <w:sz w:val="28"/>
          <w:szCs w:val="28"/>
        </w:rPr>
        <w:t>О системе государственного аудита и финансового контроля в Республике Казахстан //</w:t>
      </w:r>
      <w:r w:rsidR="00ED512E" w:rsidRPr="00E8257F">
        <w:rPr>
          <w:bCs/>
          <w:sz w:val="28"/>
          <w:szCs w:val="28"/>
        </w:rPr>
        <w:t xml:space="preserve"> Вестник </w:t>
      </w:r>
      <w:proofErr w:type="spellStart"/>
      <w:r w:rsidR="00ED512E" w:rsidRPr="00E8257F">
        <w:rPr>
          <w:bCs/>
          <w:sz w:val="28"/>
          <w:szCs w:val="28"/>
        </w:rPr>
        <w:t>КарГУ</w:t>
      </w:r>
      <w:proofErr w:type="spellEnd"/>
      <w:r w:rsidR="006D7932" w:rsidRPr="00E8257F">
        <w:rPr>
          <w:bCs/>
          <w:sz w:val="28"/>
          <w:szCs w:val="28"/>
        </w:rPr>
        <w:t>. – 2017. – Т. 85</w:t>
      </w:r>
      <w:r w:rsidR="00ED512E" w:rsidRPr="00E8257F">
        <w:rPr>
          <w:bCs/>
          <w:sz w:val="28"/>
          <w:szCs w:val="28"/>
        </w:rPr>
        <w:t>,</w:t>
      </w:r>
      <w:r w:rsidR="006D7932" w:rsidRPr="00E8257F">
        <w:rPr>
          <w:bCs/>
          <w:sz w:val="28"/>
          <w:szCs w:val="28"/>
        </w:rPr>
        <w:t xml:space="preserve"> №1. – С. 181-187.</w:t>
      </w:r>
    </w:p>
    <w:p w14:paraId="1268D421" w14:textId="3CB7CF2C" w:rsidR="006D7932" w:rsidRPr="00E8257F" w:rsidRDefault="00323368" w:rsidP="00E8257F">
      <w:pPr>
        <w:tabs>
          <w:tab w:val="left" w:pos="1134"/>
        </w:tabs>
        <w:ind w:firstLine="709"/>
        <w:jc w:val="both"/>
        <w:rPr>
          <w:bCs/>
          <w:sz w:val="28"/>
          <w:szCs w:val="28"/>
        </w:rPr>
      </w:pPr>
      <w:r w:rsidRPr="00E8257F">
        <w:rPr>
          <w:sz w:val="28"/>
          <w:szCs w:val="28"/>
          <w:shd w:val="clear" w:color="auto" w:fill="FFFFFF"/>
        </w:rPr>
        <w:t xml:space="preserve">3 </w:t>
      </w:r>
      <w:proofErr w:type="spellStart"/>
      <w:r w:rsidR="00ED512E" w:rsidRPr="00E8257F">
        <w:rPr>
          <w:sz w:val="28"/>
          <w:szCs w:val="28"/>
          <w:shd w:val="clear" w:color="auto" w:fill="FFFFFF"/>
        </w:rPr>
        <w:t>Райзберг</w:t>
      </w:r>
      <w:proofErr w:type="spellEnd"/>
      <w:r w:rsidR="00ED512E" w:rsidRPr="00E8257F">
        <w:rPr>
          <w:sz w:val="28"/>
          <w:szCs w:val="28"/>
          <w:shd w:val="clear" w:color="auto" w:fill="FFFFFF"/>
        </w:rPr>
        <w:t xml:space="preserve"> Б.А., Лозовский Л.Ш., Стародубцева Е.</w:t>
      </w:r>
      <w:r w:rsidR="006D7932" w:rsidRPr="00E8257F">
        <w:rPr>
          <w:sz w:val="28"/>
          <w:szCs w:val="28"/>
          <w:shd w:val="clear" w:color="auto" w:fill="FFFFFF"/>
        </w:rPr>
        <w:t xml:space="preserve">Б. Современный экономический словарь. – </w:t>
      </w:r>
      <w:r w:rsidR="00ED512E" w:rsidRPr="00E8257F">
        <w:rPr>
          <w:sz w:val="28"/>
          <w:szCs w:val="28"/>
          <w:shd w:val="clear" w:color="auto" w:fill="FFFFFF"/>
        </w:rPr>
        <w:t>М.,</w:t>
      </w:r>
      <w:r w:rsidR="006D7932" w:rsidRPr="00E8257F">
        <w:rPr>
          <w:sz w:val="28"/>
          <w:szCs w:val="28"/>
          <w:shd w:val="clear" w:color="auto" w:fill="FFFFFF"/>
        </w:rPr>
        <w:t xml:space="preserve"> 200</w:t>
      </w:r>
      <w:r w:rsidR="00ED512E" w:rsidRPr="00E8257F">
        <w:rPr>
          <w:sz w:val="28"/>
          <w:szCs w:val="28"/>
          <w:shd w:val="clear" w:color="auto" w:fill="FFFFFF"/>
        </w:rPr>
        <w:t>5</w:t>
      </w:r>
      <w:r w:rsidR="006D7932" w:rsidRPr="00E8257F">
        <w:rPr>
          <w:sz w:val="28"/>
          <w:szCs w:val="28"/>
          <w:shd w:val="clear" w:color="auto" w:fill="FFFFFF"/>
        </w:rPr>
        <w:t>.</w:t>
      </w:r>
      <w:r w:rsidR="00ED512E" w:rsidRPr="00E8257F">
        <w:rPr>
          <w:sz w:val="28"/>
          <w:szCs w:val="28"/>
          <w:shd w:val="clear" w:color="auto" w:fill="FFFFFF"/>
        </w:rPr>
        <w:t xml:space="preserve"> – 480 с.</w:t>
      </w:r>
    </w:p>
    <w:p w14:paraId="5A9EB66D" w14:textId="7293A113" w:rsidR="006D7932" w:rsidRPr="00E8257F" w:rsidRDefault="00323368" w:rsidP="00E8257F">
      <w:pPr>
        <w:tabs>
          <w:tab w:val="left" w:pos="1134"/>
        </w:tabs>
        <w:ind w:firstLine="709"/>
        <w:jc w:val="both"/>
        <w:rPr>
          <w:sz w:val="28"/>
          <w:szCs w:val="28"/>
        </w:rPr>
      </w:pPr>
      <w:r w:rsidRPr="00E8257F">
        <w:rPr>
          <w:sz w:val="28"/>
          <w:szCs w:val="28"/>
        </w:rPr>
        <w:t xml:space="preserve">4 </w:t>
      </w:r>
      <w:r w:rsidR="00ED512E" w:rsidRPr="00E8257F">
        <w:rPr>
          <w:sz w:val="28"/>
          <w:szCs w:val="28"/>
        </w:rPr>
        <w:t>Котлер Ф. Основы маркетинга / пер. с англ. – М., 2003. – 1197 с.</w:t>
      </w:r>
    </w:p>
    <w:p w14:paraId="15C95588" w14:textId="24974ACB" w:rsidR="006D7932" w:rsidRPr="00E8257F" w:rsidRDefault="00323368" w:rsidP="00E8257F">
      <w:pPr>
        <w:tabs>
          <w:tab w:val="left" w:pos="1134"/>
        </w:tabs>
        <w:ind w:firstLine="709"/>
        <w:jc w:val="both"/>
        <w:rPr>
          <w:sz w:val="28"/>
          <w:szCs w:val="28"/>
        </w:rPr>
      </w:pPr>
      <w:r w:rsidRPr="00E8257F">
        <w:rPr>
          <w:rStyle w:val="rynqvb"/>
          <w:sz w:val="28"/>
          <w:szCs w:val="28"/>
        </w:rPr>
        <w:t xml:space="preserve">5 </w:t>
      </w:r>
      <w:r w:rsidR="00ED512E" w:rsidRPr="00E8257F">
        <w:rPr>
          <w:rStyle w:val="rynqvb"/>
          <w:sz w:val="28"/>
          <w:szCs w:val="28"/>
        </w:rPr>
        <w:t xml:space="preserve">Томпсон А.А., Стрикленд </w:t>
      </w:r>
      <w:proofErr w:type="spellStart"/>
      <w:r w:rsidR="00ED512E" w:rsidRPr="00E8257F">
        <w:rPr>
          <w:rStyle w:val="rynqvb"/>
          <w:sz w:val="28"/>
          <w:szCs w:val="28"/>
        </w:rPr>
        <w:t>А.Дж</w:t>
      </w:r>
      <w:proofErr w:type="spellEnd"/>
      <w:r w:rsidR="00ED512E" w:rsidRPr="00E8257F">
        <w:rPr>
          <w:rStyle w:val="rynqvb"/>
          <w:sz w:val="28"/>
          <w:szCs w:val="28"/>
        </w:rPr>
        <w:t>.</w:t>
      </w:r>
      <w:r w:rsidR="00ED512E" w:rsidRPr="00E8257F">
        <w:rPr>
          <w:rStyle w:val="hwtze"/>
          <w:sz w:val="28"/>
          <w:szCs w:val="28"/>
        </w:rPr>
        <w:t xml:space="preserve"> </w:t>
      </w:r>
      <w:r w:rsidR="00ED512E" w:rsidRPr="00E8257F">
        <w:rPr>
          <w:rStyle w:val="rynqvb"/>
          <w:sz w:val="28"/>
          <w:szCs w:val="28"/>
        </w:rPr>
        <w:t>Стратегический менеджмент.</w:t>
      </w:r>
      <w:r w:rsidR="00ED512E" w:rsidRPr="00E8257F">
        <w:rPr>
          <w:rStyle w:val="hwtze"/>
          <w:sz w:val="28"/>
          <w:szCs w:val="28"/>
        </w:rPr>
        <w:t xml:space="preserve"> </w:t>
      </w:r>
      <w:r w:rsidR="00ED512E" w:rsidRPr="00E8257F">
        <w:rPr>
          <w:rStyle w:val="rynqvb"/>
          <w:sz w:val="28"/>
          <w:szCs w:val="28"/>
        </w:rPr>
        <w:t>Искусство разработки и реализации стратегии</w:t>
      </w:r>
      <w:r w:rsidR="00DF53D4" w:rsidRPr="00E8257F">
        <w:rPr>
          <w:rStyle w:val="rynqvb"/>
          <w:sz w:val="28"/>
          <w:szCs w:val="28"/>
        </w:rPr>
        <w:t xml:space="preserve"> /</w:t>
      </w:r>
      <w:r w:rsidR="00ED512E" w:rsidRPr="00E8257F">
        <w:rPr>
          <w:rStyle w:val="rynqvb"/>
          <w:sz w:val="28"/>
          <w:szCs w:val="28"/>
        </w:rPr>
        <w:t xml:space="preserve"> пер. с англ. </w:t>
      </w:r>
      <w:r w:rsidR="00DF53D4" w:rsidRPr="00E8257F">
        <w:rPr>
          <w:rStyle w:val="rynqvb"/>
          <w:sz w:val="28"/>
          <w:szCs w:val="28"/>
        </w:rPr>
        <w:t xml:space="preserve">– </w:t>
      </w:r>
      <w:r w:rsidR="00ED512E" w:rsidRPr="00E8257F">
        <w:rPr>
          <w:rStyle w:val="rynqvb"/>
          <w:sz w:val="28"/>
          <w:szCs w:val="28"/>
        </w:rPr>
        <w:t>М.</w:t>
      </w:r>
      <w:r w:rsidR="00DF53D4" w:rsidRPr="00E8257F">
        <w:rPr>
          <w:rStyle w:val="rynqvb"/>
          <w:sz w:val="28"/>
          <w:szCs w:val="28"/>
        </w:rPr>
        <w:t>,</w:t>
      </w:r>
      <w:r w:rsidR="00ED512E" w:rsidRPr="00E8257F">
        <w:rPr>
          <w:rStyle w:val="rynqvb"/>
          <w:sz w:val="28"/>
          <w:szCs w:val="28"/>
        </w:rPr>
        <w:t xml:space="preserve"> 1998. </w:t>
      </w:r>
      <w:r w:rsidR="00DF53D4" w:rsidRPr="00E8257F">
        <w:rPr>
          <w:rStyle w:val="rynqvb"/>
          <w:sz w:val="28"/>
          <w:szCs w:val="28"/>
        </w:rPr>
        <w:t xml:space="preserve">– </w:t>
      </w:r>
      <w:r w:rsidR="00ED512E" w:rsidRPr="00E8257F">
        <w:rPr>
          <w:rStyle w:val="rynqvb"/>
          <w:sz w:val="28"/>
          <w:szCs w:val="28"/>
        </w:rPr>
        <w:t>57</w:t>
      </w:r>
      <w:r w:rsidR="00DF53D4" w:rsidRPr="00E8257F">
        <w:rPr>
          <w:rStyle w:val="rynqvb"/>
          <w:sz w:val="28"/>
          <w:szCs w:val="28"/>
        </w:rPr>
        <w:t>6</w:t>
      </w:r>
      <w:r w:rsidR="00ED512E" w:rsidRPr="00E8257F">
        <w:rPr>
          <w:rStyle w:val="rynqvb"/>
          <w:sz w:val="28"/>
          <w:szCs w:val="28"/>
        </w:rPr>
        <w:t xml:space="preserve"> с</w:t>
      </w:r>
      <w:r w:rsidR="006D7932" w:rsidRPr="00E8257F">
        <w:rPr>
          <w:sz w:val="28"/>
          <w:szCs w:val="28"/>
        </w:rPr>
        <w:t>.</w:t>
      </w:r>
    </w:p>
    <w:p w14:paraId="67E30564" w14:textId="5B1D0F02" w:rsidR="006D7932" w:rsidRPr="00E8257F" w:rsidRDefault="00323368" w:rsidP="00E8257F">
      <w:pPr>
        <w:tabs>
          <w:tab w:val="left" w:pos="1134"/>
        </w:tabs>
        <w:ind w:firstLine="709"/>
        <w:jc w:val="both"/>
        <w:rPr>
          <w:sz w:val="28"/>
          <w:szCs w:val="28"/>
        </w:rPr>
      </w:pPr>
      <w:r w:rsidRPr="00E8257F">
        <w:rPr>
          <w:rStyle w:val="rynqvb"/>
          <w:sz w:val="28"/>
          <w:szCs w:val="28"/>
        </w:rPr>
        <w:t xml:space="preserve">6 </w:t>
      </w:r>
      <w:proofErr w:type="spellStart"/>
      <w:r w:rsidR="00DF53D4" w:rsidRPr="00E8257F">
        <w:rPr>
          <w:rStyle w:val="rynqvb"/>
          <w:sz w:val="28"/>
          <w:szCs w:val="28"/>
        </w:rPr>
        <w:t>Ансофф</w:t>
      </w:r>
      <w:proofErr w:type="spellEnd"/>
      <w:r w:rsidR="00DF53D4" w:rsidRPr="00E8257F">
        <w:rPr>
          <w:rStyle w:val="rynqvb"/>
          <w:sz w:val="28"/>
          <w:szCs w:val="28"/>
        </w:rPr>
        <w:t xml:space="preserve"> И. Новая корпоративная стратегия / пер. с англ.</w:t>
      </w:r>
      <w:r w:rsidR="00DF53D4" w:rsidRPr="00E8257F">
        <w:rPr>
          <w:rStyle w:val="hwtze"/>
          <w:sz w:val="28"/>
          <w:szCs w:val="28"/>
        </w:rPr>
        <w:t xml:space="preserve"> – </w:t>
      </w:r>
      <w:r w:rsidR="00DF53D4" w:rsidRPr="00E8257F">
        <w:rPr>
          <w:rStyle w:val="rynqvb"/>
          <w:sz w:val="28"/>
          <w:szCs w:val="28"/>
        </w:rPr>
        <w:t>СПб., 1999. – 416 с.</w:t>
      </w:r>
    </w:p>
    <w:p w14:paraId="0B52B602" w14:textId="04D5A196" w:rsidR="006D7932" w:rsidRPr="00E8257F" w:rsidRDefault="00323368" w:rsidP="00E8257F">
      <w:pPr>
        <w:tabs>
          <w:tab w:val="left" w:pos="1134"/>
        </w:tabs>
        <w:ind w:firstLine="709"/>
        <w:jc w:val="both"/>
        <w:rPr>
          <w:sz w:val="28"/>
          <w:szCs w:val="28"/>
        </w:rPr>
      </w:pPr>
      <w:r w:rsidRPr="00E8257F">
        <w:rPr>
          <w:sz w:val="28"/>
          <w:szCs w:val="28"/>
        </w:rPr>
        <w:t xml:space="preserve">7 </w:t>
      </w:r>
      <w:r w:rsidR="00DF53D4" w:rsidRPr="00E8257F">
        <w:rPr>
          <w:sz w:val="28"/>
          <w:szCs w:val="28"/>
        </w:rPr>
        <w:t>Алексеева</w:t>
      </w:r>
      <w:r w:rsidR="006D7932" w:rsidRPr="00E8257F">
        <w:rPr>
          <w:sz w:val="28"/>
          <w:szCs w:val="28"/>
        </w:rPr>
        <w:t xml:space="preserve"> И.В. Стратегический аудит как перспективное направления направление развитие аудита // Учет и статистика. – 2008. – </w:t>
      </w:r>
      <w:r w:rsidR="00193CFD" w:rsidRPr="00E8257F">
        <w:rPr>
          <w:sz w:val="28"/>
          <w:szCs w:val="28"/>
        </w:rPr>
        <w:t>№</w:t>
      </w:r>
      <w:r w:rsidR="006D7932" w:rsidRPr="00E8257F">
        <w:rPr>
          <w:sz w:val="28"/>
          <w:szCs w:val="28"/>
        </w:rPr>
        <w:t xml:space="preserve">2(12). – </w:t>
      </w:r>
      <w:r w:rsidR="00193CFD" w:rsidRPr="00E8257F">
        <w:rPr>
          <w:sz w:val="28"/>
          <w:szCs w:val="28"/>
        </w:rPr>
        <w:t>С. 115-121</w:t>
      </w:r>
      <w:r w:rsidR="006D7932" w:rsidRPr="00E8257F">
        <w:rPr>
          <w:sz w:val="28"/>
          <w:szCs w:val="28"/>
        </w:rPr>
        <w:t>.</w:t>
      </w:r>
    </w:p>
    <w:p w14:paraId="7F1D14AF" w14:textId="12A4B383" w:rsidR="006D7932" w:rsidRPr="00E8257F" w:rsidRDefault="00323368" w:rsidP="00E8257F">
      <w:pPr>
        <w:tabs>
          <w:tab w:val="left" w:pos="1134"/>
        </w:tabs>
        <w:ind w:firstLine="709"/>
        <w:jc w:val="both"/>
        <w:rPr>
          <w:sz w:val="28"/>
          <w:szCs w:val="28"/>
        </w:rPr>
      </w:pPr>
      <w:r w:rsidRPr="00E8257F">
        <w:rPr>
          <w:sz w:val="28"/>
          <w:szCs w:val="28"/>
        </w:rPr>
        <w:t xml:space="preserve">8 </w:t>
      </w:r>
      <w:r w:rsidR="00D97DEF" w:rsidRPr="00E8257F">
        <w:rPr>
          <w:sz w:val="28"/>
          <w:szCs w:val="28"/>
        </w:rPr>
        <w:t>Баева Е.А., Рязанова Е.</w:t>
      </w:r>
      <w:r w:rsidR="006D7932" w:rsidRPr="00E8257F">
        <w:rPr>
          <w:sz w:val="28"/>
          <w:szCs w:val="28"/>
        </w:rPr>
        <w:t>Л. Стратегический аудит в госсекторе: состояние и перспективы развития //</w:t>
      </w:r>
      <w:r w:rsidR="00D97DEF" w:rsidRPr="00E8257F">
        <w:rPr>
          <w:sz w:val="28"/>
          <w:szCs w:val="28"/>
        </w:rPr>
        <w:t xml:space="preserve"> </w:t>
      </w:r>
      <w:r w:rsidR="006D7932" w:rsidRPr="00E8257F">
        <w:rPr>
          <w:sz w:val="28"/>
          <w:szCs w:val="28"/>
        </w:rPr>
        <w:t xml:space="preserve">Ученые записки Тамбовского отделения </w:t>
      </w:r>
      <w:proofErr w:type="spellStart"/>
      <w:r w:rsidR="006D7932" w:rsidRPr="00E8257F">
        <w:rPr>
          <w:sz w:val="28"/>
          <w:szCs w:val="28"/>
        </w:rPr>
        <w:t>РоСМУ</w:t>
      </w:r>
      <w:proofErr w:type="spellEnd"/>
      <w:r w:rsidR="006D7932" w:rsidRPr="00E8257F">
        <w:rPr>
          <w:sz w:val="28"/>
          <w:szCs w:val="28"/>
        </w:rPr>
        <w:t xml:space="preserve">. – 2016. – №5. – С. 118-124. </w:t>
      </w:r>
    </w:p>
    <w:p w14:paraId="19AF72FD" w14:textId="6167D5D1" w:rsidR="006D7932" w:rsidRPr="00E8257F" w:rsidRDefault="00323368" w:rsidP="00E8257F">
      <w:pPr>
        <w:tabs>
          <w:tab w:val="left" w:pos="1134"/>
        </w:tabs>
        <w:ind w:firstLine="709"/>
        <w:jc w:val="both"/>
        <w:rPr>
          <w:sz w:val="28"/>
          <w:szCs w:val="28"/>
          <w:lang w:val="en-US"/>
        </w:rPr>
      </w:pPr>
      <w:r w:rsidRPr="00E8257F">
        <w:rPr>
          <w:sz w:val="28"/>
          <w:szCs w:val="28"/>
          <w:lang w:val="en-US"/>
        </w:rPr>
        <w:t xml:space="preserve">9 </w:t>
      </w:r>
      <w:r w:rsidR="006D7932" w:rsidRPr="00E8257F">
        <w:rPr>
          <w:sz w:val="28"/>
          <w:szCs w:val="28"/>
          <w:lang w:val="en-US"/>
        </w:rPr>
        <w:t>Johnsen Å. Public sector audit in contemporary society: A short review and introduction //</w:t>
      </w:r>
      <w:r w:rsidR="00D97DEF" w:rsidRPr="00E8257F">
        <w:rPr>
          <w:sz w:val="28"/>
          <w:szCs w:val="28"/>
          <w:lang w:val="en-US"/>
        </w:rPr>
        <w:t xml:space="preserve"> </w:t>
      </w:r>
      <w:r w:rsidR="006D7932" w:rsidRPr="00E8257F">
        <w:rPr>
          <w:sz w:val="28"/>
          <w:szCs w:val="28"/>
          <w:lang w:val="en-US"/>
        </w:rPr>
        <w:t xml:space="preserve">Financial Accountability &amp; Management. – 2019. – </w:t>
      </w:r>
      <w:r w:rsidR="00D97DEF" w:rsidRPr="00E8257F">
        <w:rPr>
          <w:sz w:val="28"/>
          <w:szCs w:val="28"/>
          <w:lang w:val="en-US"/>
        </w:rPr>
        <w:t>Vol.</w:t>
      </w:r>
      <w:r w:rsidR="006D7932" w:rsidRPr="00E8257F">
        <w:rPr>
          <w:sz w:val="28"/>
          <w:szCs w:val="28"/>
          <w:lang w:val="en-US"/>
        </w:rPr>
        <w:t xml:space="preserve"> 35</w:t>
      </w:r>
      <w:r w:rsidR="00D97DEF" w:rsidRPr="00E8257F">
        <w:rPr>
          <w:sz w:val="28"/>
          <w:szCs w:val="28"/>
          <w:lang w:val="en-US"/>
        </w:rPr>
        <w:t>,</w:t>
      </w:r>
      <w:r w:rsidR="006D7932" w:rsidRPr="00E8257F">
        <w:rPr>
          <w:sz w:val="28"/>
          <w:szCs w:val="28"/>
          <w:lang w:val="en-US"/>
        </w:rPr>
        <w:t xml:space="preserve"> </w:t>
      </w:r>
      <w:r w:rsidR="00E6532F" w:rsidRPr="00E8257F">
        <w:rPr>
          <w:sz w:val="28"/>
          <w:szCs w:val="28"/>
          <w:lang w:val="en-US"/>
        </w:rPr>
        <w:t xml:space="preserve">Issue </w:t>
      </w:r>
      <w:r w:rsidR="006D7932" w:rsidRPr="00E8257F">
        <w:rPr>
          <w:sz w:val="28"/>
          <w:szCs w:val="28"/>
          <w:lang w:val="en-US"/>
        </w:rPr>
        <w:t xml:space="preserve">2. – </w:t>
      </w:r>
      <w:r w:rsidR="00E6532F" w:rsidRPr="00E8257F">
        <w:rPr>
          <w:sz w:val="28"/>
          <w:szCs w:val="28"/>
          <w:lang w:val="en-US"/>
        </w:rPr>
        <w:t>P</w:t>
      </w:r>
      <w:r w:rsidR="006D7932" w:rsidRPr="00E8257F">
        <w:rPr>
          <w:sz w:val="28"/>
          <w:szCs w:val="28"/>
          <w:lang w:val="en-US"/>
        </w:rPr>
        <w:t>.</w:t>
      </w:r>
      <w:r w:rsidR="00E6532F" w:rsidRPr="00E8257F">
        <w:rPr>
          <w:sz w:val="28"/>
          <w:szCs w:val="28"/>
          <w:lang w:val="en-US"/>
        </w:rPr>
        <w:t xml:space="preserve"> </w:t>
      </w:r>
      <w:r w:rsidR="006D7932" w:rsidRPr="00E8257F">
        <w:rPr>
          <w:sz w:val="28"/>
          <w:szCs w:val="28"/>
          <w:lang w:val="en-US"/>
        </w:rPr>
        <w:t>121-127.</w:t>
      </w:r>
    </w:p>
    <w:p w14:paraId="7ADB1FA9" w14:textId="472EA04B" w:rsidR="006D7932" w:rsidRPr="00E8257F" w:rsidRDefault="00323368" w:rsidP="00E8257F">
      <w:pPr>
        <w:tabs>
          <w:tab w:val="left" w:pos="1134"/>
        </w:tabs>
        <w:ind w:firstLine="709"/>
        <w:jc w:val="both"/>
        <w:rPr>
          <w:sz w:val="28"/>
          <w:szCs w:val="28"/>
          <w:lang w:val="en-US"/>
        </w:rPr>
      </w:pPr>
      <w:r w:rsidRPr="00E8257F">
        <w:rPr>
          <w:sz w:val="28"/>
          <w:szCs w:val="28"/>
          <w:lang w:val="en-US"/>
        </w:rPr>
        <w:t xml:space="preserve">10 </w:t>
      </w:r>
      <w:r w:rsidR="00D97DEF" w:rsidRPr="00E8257F">
        <w:rPr>
          <w:sz w:val="28"/>
          <w:szCs w:val="28"/>
          <w:lang w:val="en-US"/>
        </w:rPr>
        <w:t>Tetteh L.</w:t>
      </w:r>
      <w:r w:rsidR="006D7932" w:rsidRPr="00E8257F">
        <w:rPr>
          <w:sz w:val="28"/>
          <w:szCs w:val="28"/>
          <w:lang w:val="en-US"/>
        </w:rPr>
        <w:t>A., Agyenim-Boateng C., Simpson S</w:t>
      </w:r>
      <w:r w:rsidR="00D97DEF" w:rsidRPr="00E8257F">
        <w:rPr>
          <w:sz w:val="28"/>
          <w:szCs w:val="28"/>
          <w:lang w:val="en-US"/>
        </w:rPr>
        <w:t>.N.</w:t>
      </w:r>
      <w:r w:rsidR="006D7932" w:rsidRPr="00E8257F">
        <w:rPr>
          <w:sz w:val="28"/>
          <w:szCs w:val="28"/>
          <w:lang w:val="en-US"/>
        </w:rPr>
        <w:t>Y. Institutional pressures and strategic response to auditing implementation of sustainable development goals: the role of public sector auditors //</w:t>
      </w:r>
      <w:r w:rsidR="00D97DEF" w:rsidRPr="00E8257F">
        <w:rPr>
          <w:sz w:val="28"/>
          <w:szCs w:val="28"/>
          <w:lang w:val="en-US"/>
        </w:rPr>
        <w:t xml:space="preserve"> </w:t>
      </w:r>
      <w:r w:rsidR="006D7932" w:rsidRPr="00E8257F">
        <w:rPr>
          <w:sz w:val="28"/>
          <w:szCs w:val="28"/>
          <w:lang w:val="en-US"/>
        </w:rPr>
        <w:t xml:space="preserve">Journal of Applied Accounting Research. – 2023. – </w:t>
      </w:r>
      <w:r w:rsidR="00D97DEF" w:rsidRPr="00E8257F">
        <w:rPr>
          <w:sz w:val="28"/>
          <w:szCs w:val="28"/>
          <w:lang w:val="en-US"/>
        </w:rPr>
        <w:t>Vol.</w:t>
      </w:r>
      <w:r w:rsidR="006D7932" w:rsidRPr="00E8257F">
        <w:rPr>
          <w:sz w:val="28"/>
          <w:szCs w:val="28"/>
          <w:lang w:val="en-US"/>
        </w:rPr>
        <w:t xml:space="preserve"> 24</w:t>
      </w:r>
      <w:r w:rsidR="00D97DEF" w:rsidRPr="00E8257F">
        <w:rPr>
          <w:sz w:val="28"/>
          <w:szCs w:val="28"/>
          <w:lang w:val="en-US"/>
        </w:rPr>
        <w:t>,</w:t>
      </w:r>
      <w:r w:rsidR="006D7932" w:rsidRPr="00E8257F">
        <w:rPr>
          <w:sz w:val="28"/>
          <w:szCs w:val="28"/>
          <w:lang w:val="en-US"/>
        </w:rPr>
        <w:t xml:space="preserve"> </w:t>
      </w:r>
      <w:r w:rsidR="00E6532F" w:rsidRPr="00E8257F">
        <w:rPr>
          <w:sz w:val="28"/>
          <w:szCs w:val="28"/>
          <w:lang w:val="en-US"/>
        </w:rPr>
        <w:t xml:space="preserve">Issue </w:t>
      </w:r>
      <w:r w:rsidR="006D7932" w:rsidRPr="00E8257F">
        <w:rPr>
          <w:sz w:val="28"/>
          <w:szCs w:val="28"/>
          <w:lang w:val="en-US"/>
        </w:rPr>
        <w:t xml:space="preserve">2. – </w:t>
      </w:r>
      <w:r w:rsidR="00D97DEF" w:rsidRPr="00E8257F">
        <w:rPr>
          <w:sz w:val="28"/>
          <w:szCs w:val="28"/>
          <w:lang w:val="en-US"/>
        </w:rPr>
        <w:t>P</w:t>
      </w:r>
      <w:r w:rsidR="006D7932" w:rsidRPr="00E8257F">
        <w:rPr>
          <w:sz w:val="28"/>
          <w:szCs w:val="28"/>
          <w:lang w:val="en-US"/>
        </w:rPr>
        <w:t>. 403-423.</w:t>
      </w:r>
    </w:p>
    <w:p w14:paraId="435A88BC" w14:textId="0F8E99AD" w:rsidR="006D7932" w:rsidRPr="00E8257F" w:rsidRDefault="00323368" w:rsidP="00E8257F">
      <w:pPr>
        <w:tabs>
          <w:tab w:val="left" w:pos="1134"/>
        </w:tabs>
        <w:ind w:firstLine="709"/>
        <w:jc w:val="both"/>
        <w:rPr>
          <w:sz w:val="28"/>
          <w:szCs w:val="28"/>
          <w:lang w:val="en-US"/>
        </w:rPr>
      </w:pPr>
      <w:r w:rsidRPr="00E8257F">
        <w:rPr>
          <w:sz w:val="28"/>
          <w:szCs w:val="28"/>
          <w:lang w:val="en-US"/>
        </w:rPr>
        <w:t xml:space="preserve">11 </w:t>
      </w:r>
      <w:r w:rsidR="00D97DEF" w:rsidRPr="00E8257F">
        <w:rPr>
          <w:sz w:val="28"/>
          <w:szCs w:val="28"/>
          <w:lang w:val="en-US"/>
        </w:rPr>
        <w:t>Abbas H.</w:t>
      </w:r>
      <w:r w:rsidR="006D7932" w:rsidRPr="00E8257F">
        <w:rPr>
          <w:sz w:val="28"/>
          <w:szCs w:val="28"/>
          <w:lang w:val="en-US"/>
        </w:rPr>
        <w:t>F., AL-Tamimi A</w:t>
      </w:r>
      <w:r w:rsidR="00D97DEF" w:rsidRPr="00E8257F">
        <w:rPr>
          <w:sz w:val="28"/>
          <w:szCs w:val="28"/>
          <w:lang w:val="en-US"/>
        </w:rPr>
        <w:t>.H.</w:t>
      </w:r>
      <w:r w:rsidR="006D7932" w:rsidRPr="00E8257F">
        <w:rPr>
          <w:sz w:val="28"/>
          <w:szCs w:val="28"/>
          <w:lang w:val="en-US"/>
        </w:rPr>
        <w:t>Y. The role of strategic auditing in improving the efficiency and effectiveness of government units //</w:t>
      </w:r>
      <w:r w:rsidR="00D97DEF" w:rsidRPr="00E8257F">
        <w:rPr>
          <w:sz w:val="28"/>
          <w:szCs w:val="28"/>
          <w:lang w:val="en-US"/>
        </w:rPr>
        <w:t xml:space="preserve"> </w:t>
      </w:r>
      <w:r w:rsidR="006D7932" w:rsidRPr="00E8257F">
        <w:rPr>
          <w:sz w:val="28"/>
          <w:szCs w:val="28"/>
          <w:lang w:val="en-US"/>
        </w:rPr>
        <w:t xml:space="preserve">International J of Research in Social Sciences and Humanities. – 2020. – </w:t>
      </w:r>
      <w:r w:rsidR="00D97DEF" w:rsidRPr="00E8257F">
        <w:rPr>
          <w:sz w:val="28"/>
          <w:szCs w:val="28"/>
          <w:lang w:val="en-US"/>
        </w:rPr>
        <w:t>Vol.</w:t>
      </w:r>
      <w:r w:rsidR="006D7932" w:rsidRPr="00E8257F">
        <w:rPr>
          <w:sz w:val="28"/>
          <w:szCs w:val="28"/>
          <w:lang w:val="en-US"/>
        </w:rPr>
        <w:t xml:space="preserve"> 10</w:t>
      </w:r>
      <w:r w:rsidR="00D97DEF" w:rsidRPr="00E8257F">
        <w:rPr>
          <w:sz w:val="28"/>
          <w:szCs w:val="28"/>
          <w:lang w:val="en-US"/>
        </w:rPr>
        <w:t xml:space="preserve">, </w:t>
      </w:r>
      <w:r w:rsidR="00E6532F" w:rsidRPr="00E8257F">
        <w:rPr>
          <w:sz w:val="28"/>
          <w:szCs w:val="28"/>
          <w:lang w:val="en-US"/>
        </w:rPr>
        <w:t xml:space="preserve">Issue </w:t>
      </w:r>
      <w:r w:rsidR="006D7932" w:rsidRPr="00E8257F">
        <w:rPr>
          <w:sz w:val="28"/>
          <w:szCs w:val="28"/>
          <w:lang w:val="en-US"/>
        </w:rPr>
        <w:t xml:space="preserve">3. – </w:t>
      </w:r>
      <w:r w:rsidR="00D97DEF" w:rsidRPr="00E8257F">
        <w:rPr>
          <w:sz w:val="28"/>
          <w:szCs w:val="28"/>
          <w:lang w:val="en-US"/>
        </w:rPr>
        <w:t>P</w:t>
      </w:r>
      <w:r w:rsidR="006D7932" w:rsidRPr="00E8257F">
        <w:rPr>
          <w:sz w:val="28"/>
          <w:szCs w:val="28"/>
          <w:lang w:val="en-US"/>
        </w:rPr>
        <w:t>.</w:t>
      </w:r>
      <w:r w:rsidR="00D97DEF" w:rsidRPr="00E8257F">
        <w:rPr>
          <w:sz w:val="28"/>
          <w:szCs w:val="28"/>
          <w:lang w:val="en-US"/>
        </w:rPr>
        <w:t> </w:t>
      </w:r>
      <w:r w:rsidR="006D7932" w:rsidRPr="00E8257F">
        <w:rPr>
          <w:sz w:val="28"/>
          <w:szCs w:val="28"/>
          <w:lang w:val="en-US"/>
        </w:rPr>
        <w:t>282-293.</w:t>
      </w:r>
    </w:p>
    <w:p w14:paraId="033C752F" w14:textId="3ED887DB" w:rsidR="006D7932" w:rsidRPr="00E8257F" w:rsidRDefault="00E6532F" w:rsidP="00E8257F">
      <w:pPr>
        <w:tabs>
          <w:tab w:val="left" w:pos="1134"/>
        </w:tabs>
        <w:ind w:firstLine="709"/>
        <w:jc w:val="both"/>
        <w:rPr>
          <w:sz w:val="28"/>
          <w:szCs w:val="28"/>
          <w:lang w:val="en-US"/>
        </w:rPr>
      </w:pPr>
      <w:r w:rsidRPr="00E8257F">
        <w:rPr>
          <w:sz w:val="28"/>
          <w:szCs w:val="28"/>
          <w:lang w:val="en-US"/>
        </w:rPr>
        <w:t xml:space="preserve">12 </w:t>
      </w:r>
      <w:proofErr w:type="spellStart"/>
      <w:r w:rsidR="00D97DEF" w:rsidRPr="00E8257F">
        <w:rPr>
          <w:sz w:val="28"/>
          <w:szCs w:val="28"/>
          <w:lang w:val="en-US"/>
        </w:rPr>
        <w:t>Kahyaoğlu</w:t>
      </w:r>
      <w:proofErr w:type="spellEnd"/>
      <w:r w:rsidR="00D97DEF" w:rsidRPr="00E8257F">
        <w:rPr>
          <w:sz w:val="28"/>
          <w:szCs w:val="28"/>
          <w:lang w:val="en-US"/>
        </w:rPr>
        <w:t xml:space="preserve"> S.</w:t>
      </w:r>
      <w:r w:rsidR="006D7932" w:rsidRPr="00E8257F">
        <w:rPr>
          <w:sz w:val="28"/>
          <w:szCs w:val="28"/>
          <w:lang w:val="en-US"/>
        </w:rPr>
        <w:t>B., Sarıkaya R., Topal B. Continuous auditing as a strategic tool in public sector internal audit: The Turkish case //</w:t>
      </w:r>
      <w:r w:rsidR="00D97DEF" w:rsidRPr="00E8257F">
        <w:rPr>
          <w:sz w:val="28"/>
          <w:szCs w:val="28"/>
          <w:lang w:val="en-US"/>
        </w:rPr>
        <w:t xml:space="preserve"> </w:t>
      </w:r>
      <w:r w:rsidR="006D7932" w:rsidRPr="00E8257F">
        <w:rPr>
          <w:sz w:val="28"/>
          <w:szCs w:val="28"/>
          <w:lang w:val="en-US"/>
        </w:rPr>
        <w:t xml:space="preserve">Selçuk </w:t>
      </w:r>
      <w:proofErr w:type="spellStart"/>
      <w:r w:rsidR="006D7932" w:rsidRPr="00E8257F">
        <w:rPr>
          <w:sz w:val="28"/>
          <w:szCs w:val="28"/>
          <w:lang w:val="en-US"/>
        </w:rPr>
        <w:t>Üniversitesi</w:t>
      </w:r>
      <w:proofErr w:type="spellEnd"/>
      <w:r w:rsidR="006D7932" w:rsidRPr="00E8257F">
        <w:rPr>
          <w:sz w:val="28"/>
          <w:szCs w:val="28"/>
          <w:lang w:val="en-US"/>
        </w:rPr>
        <w:t xml:space="preserve"> </w:t>
      </w:r>
      <w:proofErr w:type="spellStart"/>
      <w:r w:rsidR="006D7932" w:rsidRPr="00E8257F">
        <w:rPr>
          <w:sz w:val="28"/>
          <w:szCs w:val="28"/>
          <w:lang w:val="en-US"/>
        </w:rPr>
        <w:t>Sosyal</w:t>
      </w:r>
      <w:proofErr w:type="spellEnd"/>
      <w:r w:rsidR="006D7932" w:rsidRPr="00E8257F">
        <w:rPr>
          <w:sz w:val="28"/>
          <w:szCs w:val="28"/>
          <w:lang w:val="en-US"/>
        </w:rPr>
        <w:t xml:space="preserve"> </w:t>
      </w:r>
      <w:proofErr w:type="spellStart"/>
      <w:r w:rsidR="006D7932" w:rsidRPr="00E8257F">
        <w:rPr>
          <w:sz w:val="28"/>
          <w:szCs w:val="28"/>
          <w:lang w:val="en-US"/>
        </w:rPr>
        <w:t>Bilimler</w:t>
      </w:r>
      <w:proofErr w:type="spellEnd"/>
      <w:r w:rsidR="006D7932" w:rsidRPr="00E8257F">
        <w:rPr>
          <w:sz w:val="28"/>
          <w:szCs w:val="28"/>
          <w:lang w:val="en-US"/>
        </w:rPr>
        <w:t xml:space="preserve"> </w:t>
      </w:r>
      <w:proofErr w:type="spellStart"/>
      <w:r w:rsidR="006D7932" w:rsidRPr="00E8257F">
        <w:rPr>
          <w:sz w:val="28"/>
          <w:szCs w:val="28"/>
          <w:lang w:val="en-US"/>
        </w:rPr>
        <w:t>Meslek</w:t>
      </w:r>
      <w:proofErr w:type="spellEnd"/>
      <w:r w:rsidR="006D7932" w:rsidRPr="00E8257F">
        <w:rPr>
          <w:sz w:val="28"/>
          <w:szCs w:val="28"/>
          <w:lang w:val="en-US"/>
        </w:rPr>
        <w:t xml:space="preserve"> </w:t>
      </w:r>
      <w:proofErr w:type="spellStart"/>
      <w:r w:rsidR="006D7932" w:rsidRPr="00E8257F">
        <w:rPr>
          <w:sz w:val="28"/>
          <w:szCs w:val="28"/>
          <w:lang w:val="en-US"/>
        </w:rPr>
        <w:t>Yüksekokulu</w:t>
      </w:r>
      <w:proofErr w:type="spellEnd"/>
      <w:r w:rsidR="006D7932" w:rsidRPr="00E8257F">
        <w:rPr>
          <w:sz w:val="28"/>
          <w:szCs w:val="28"/>
          <w:lang w:val="en-US"/>
        </w:rPr>
        <w:t xml:space="preserve"> </w:t>
      </w:r>
      <w:proofErr w:type="spellStart"/>
      <w:r w:rsidR="006D7932" w:rsidRPr="00E8257F">
        <w:rPr>
          <w:sz w:val="28"/>
          <w:szCs w:val="28"/>
          <w:lang w:val="en-US"/>
        </w:rPr>
        <w:t>Dergisi</w:t>
      </w:r>
      <w:proofErr w:type="spellEnd"/>
      <w:r w:rsidR="006D7932" w:rsidRPr="00E8257F">
        <w:rPr>
          <w:sz w:val="28"/>
          <w:szCs w:val="28"/>
          <w:lang w:val="en-US"/>
        </w:rPr>
        <w:t xml:space="preserve">. – 2020. – </w:t>
      </w:r>
      <w:r w:rsidR="00D97DEF" w:rsidRPr="00E8257F">
        <w:rPr>
          <w:sz w:val="28"/>
          <w:szCs w:val="28"/>
          <w:lang w:val="en-US"/>
        </w:rPr>
        <w:t>Vol</w:t>
      </w:r>
      <w:r w:rsidR="006D7932" w:rsidRPr="00E8257F">
        <w:rPr>
          <w:sz w:val="28"/>
          <w:szCs w:val="28"/>
          <w:lang w:val="en-US"/>
        </w:rPr>
        <w:t>. 23</w:t>
      </w:r>
      <w:r w:rsidR="00D97DEF" w:rsidRPr="00E8257F">
        <w:rPr>
          <w:sz w:val="28"/>
          <w:szCs w:val="28"/>
          <w:lang w:val="en-US"/>
        </w:rPr>
        <w:t xml:space="preserve">, </w:t>
      </w:r>
      <w:r w:rsidR="006D7932" w:rsidRPr="00E8257F">
        <w:rPr>
          <w:sz w:val="28"/>
          <w:szCs w:val="28"/>
          <w:lang w:val="en-US"/>
        </w:rPr>
        <w:t xml:space="preserve">№1. – </w:t>
      </w:r>
      <w:r w:rsidR="00D97DEF" w:rsidRPr="00E8257F">
        <w:rPr>
          <w:sz w:val="28"/>
          <w:szCs w:val="28"/>
          <w:lang w:val="en-US"/>
        </w:rPr>
        <w:t>P</w:t>
      </w:r>
      <w:r w:rsidR="006D7932" w:rsidRPr="00E8257F">
        <w:rPr>
          <w:sz w:val="28"/>
          <w:szCs w:val="28"/>
          <w:lang w:val="en-US"/>
        </w:rPr>
        <w:t>. 208-225.</w:t>
      </w:r>
    </w:p>
    <w:p w14:paraId="41683A3B" w14:textId="13E0C576" w:rsidR="006D7932" w:rsidRPr="00E8257F" w:rsidRDefault="00E6532F" w:rsidP="00E8257F">
      <w:pPr>
        <w:tabs>
          <w:tab w:val="left" w:pos="1134"/>
        </w:tabs>
        <w:ind w:firstLine="709"/>
        <w:jc w:val="both"/>
        <w:rPr>
          <w:sz w:val="28"/>
          <w:szCs w:val="28"/>
        </w:rPr>
      </w:pPr>
      <w:r w:rsidRPr="00E8257F">
        <w:rPr>
          <w:sz w:val="28"/>
          <w:szCs w:val="28"/>
        </w:rPr>
        <w:t xml:space="preserve">13 </w:t>
      </w:r>
      <w:r w:rsidR="006D7932" w:rsidRPr="00E8257F">
        <w:rPr>
          <w:sz w:val="28"/>
          <w:szCs w:val="28"/>
        </w:rPr>
        <w:t>Богатая И.Н.</w:t>
      </w:r>
      <w:r w:rsidR="00EC364B" w:rsidRPr="00E8257F">
        <w:rPr>
          <w:sz w:val="28"/>
          <w:szCs w:val="28"/>
        </w:rPr>
        <w:t>,</w:t>
      </w:r>
      <w:r w:rsidR="006D7932" w:rsidRPr="00E8257F">
        <w:rPr>
          <w:sz w:val="28"/>
          <w:szCs w:val="28"/>
        </w:rPr>
        <w:t xml:space="preserve"> </w:t>
      </w:r>
      <w:r w:rsidR="00EC364B" w:rsidRPr="00E8257F">
        <w:rPr>
          <w:sz w:val="28"/>
          <w:szCs w:val="28"/>
        </w:rPr>
        <w:t>Алексеева И.В.</w:t>
      </w:r>
      <w:r w:rsidR="006D7932" w:rsidRPr="00E8257F">
        <w:rPr>
          <w:sz w:val="28"/>
          <w:szCs w:val="28"/>
        </w:rPr>
        <w:t xml:space="preserve"> Стратегический аудит в системе аудиторско-консалтинговых услуг</w:t>
      </w:r>
      <w:r w:rsidR="00EC364B" w:rsidRPr="00E8257F">
        <w:rPr>
          <w:sz w:val="28"/>
          <w:szCs w:val="28"/>
        </w:rPr>
        <w:t xml:space="preserve"> //</w:t>
      </w:r>
      <w:r w:rsidR="006D7932" w:rsidRPr="00E8257F">
        <w:rPr>
          <w:sz w:val="28"/>
          <w:szCs w:val="28"/>
        </w:rPr>
        <w:t xml:space="preserve"> Вестник Ростовского государственного экономического университета «РИНХ»</w:t>
      </w:r>
      <w:r w:rsidR="00323368" w:rsidRPr="00E8257F">
        <w:rPr>
          <w:sz w:val="28"/>
          <w:szCs w:val="28"/>
        </w:rPr>
        <w:t>. – 2012. – №</w:t>
      </w:r>
      <w:r w:rsidR="006D7932" w:rsidRPr="00E8257F">
        <w:rPr>
          <w:sz w:val="28"/>
          <w:szCs w:val="28"/>
        </w:rPr>
        <w:t>1(37)</w:t>
      </w:r>
      <w:r w:rsidR="00323368" w:rsidRPr="00E8257F">
        <w:rPr>
          <w:sz w:val="28"/>
          <w:szCs w:val="28"/>
        </w:rPr>
        <w:t>. – С.</w:t>
      </w:r>
      <w:r w:rsidR="006D7932" w:rsidRPr="00E8257F">
        <w:rPr>
          <w:sz w:val="28"/>
          <w:szCs w:val="28"/>
        </w:rPr>
        <w:t xml:space="preserve"> 51</w:t>
      </w:r>
      <w:r w:rsidR="00323368" w:rsidRPr="00E8257F">
        <w:rPr>
          <w:sz w:val="28"/>
          <w:szCs w:val="28"/>
        </w:rPr>
        <w:t>-</w:t>
      </w:r>
      <w:r w:rsidR="006D7932" w:rsidRPr="00E8257F">
        <w:rPr>
          <w:sz w:val="28"/>
          <w:szCs w:val="28"/>
        </w:rPr>
        <w:t>61.</w:t>
      </w:r>
    </w:p>
    <w:p w14:paraId="3D454459" w14:textId="7C45D3A5" w:rsidR="006D7932" w:rsidRPr="00E8257F" w:rsidRDefault="00E6532F" w:rsidP="00E8257F">
      <w:pPr>
        <w:tabs>
          <w:tab w:val="left" w:pos="1134"/>
        </w:tabs>
        <w:ind w:firstLine="709"/>
        <w:jc w:val="both"/>
        <w:rPr>
          <w:sz w:val="28"/>
          <w:szCs w:val="28"/>
          <w:lang w:val="en-US"/>
        </w:rPr>
      </w:pPr>
      <w:r w:rsidRPr="00E8257F">
        <w:rPr>
          <w:sz w:val="28"/>
          <w:szCs w:val="28"/>
          <w:lang w:val="en-US"/>
        </w:rPr>
        <w:t>14 Parker L.</w:t>
      </w:r>
      <w:r w:rsidR="006D7932" w:rsidRPr="00E8257F">
        <w:rPr>
          <w:sz w:val="28"/>
          <w:szCs w:val="28"/>
          <w:lang w:val="en-US"/>
        </w:rPr>
        <w:t>D., Schmitz J., Jacobs K. Auditor and auditee engagement with public sector performance audit: An institutional logics perspective //</w:t>
      </w:r>
      <w:r w:rsidRPr="00E8257F">
        <w:rPr>
          <w:sz w:val="28"/>
          <w:szCs w:val="28"/>
          <w:lang w:val="en-US"/>
        </w:rPr>
        <w:t xml:space="preserve"> </w:t>
      </w:r>
      <w:r w:rsidR="006D7932" w:rsidRPr="00E8257F">
        <w:rPr>
          <w:sz w:val="28"/>
          <w:szCs w:val="28"/>
          <w:lang w:val="en-US"/>
        </w:rPr>
        <w:t xml:space="preserve">Financial Accountability &amp; Management. – 2021. – </w:t>
      </w:r>
      <w:r w:rsidRPr="00E8257F">
        <w:rPr>
          <w:sz w:val="28"/>
          <w:szCs w:val="28"/>
          <w:lang w:val="en-US"/>
        </w:rPr>
        <w:t>Vol</w:t>
      </w:r>
      <w:r w:rsidR="006D7932" w:rsidRPr="00E8257F">
        <w:rPr>
          <w:sz w:val="28"/>
          <w:szCs w:val="28"/>
          <w:lang w:val="en-US"/>
        </w:rPr>
        <w:t>. 37</w:t>
      </w:r>
      <w:r w:rsidRPr="00E8257F">
        <w:rPr>
          <w:sz w:val="28"/>
          <w:szCs w:val="28"/>
          <w:lang w:val="en-US"/>
        </w:rPr>
        <w:t>, Issue</w:t>
      </w:r>
      <w:r w:rsidR="006D7932" w:rsidRPr="00E8257F">
        <w:rPr>
          <w:sz w:val="28"/>
          <w:szCs w:val="28"/>
          <w:lang w:val="en-US"/>
        </w:rPr>
        <w:t xml:space="preserve"> 2. – </w:t>
      </w:r>
      <w:r w:rsidRPr="00E8257F">
        <w:rPr>
          <w:sz w:val="28"/>
          <w:szCs w:val="28"/>
          <w:lang w:val="en-US"/>
        </w:rPr>
        <w:t>P</w:t>
      </w:r>
      <w:r w:rsidR="006D7932" w:rsidRPr="00E8257F">
        <w:rPr>
          <w:sz w:val="28"/>
          <w:szCs w:val="28"/>
          <w:lang w:val="en-US"/>
        </w:rPr>
        <w:t>. 142-162.</w:t>
      </w:r>
    </w:p>
    <w:p w14:paraId="255BDB42" w14:textId="59CB6A67" w:rsidR="006D7932" w:rsidRPr="00E8257F" w:rsidRDefault="009A673E" w:rsidP="00E8257F">
      <w:pPr>
        <w:tabs>
          <w:tab w:val="left" w:pos="1134"/>
        </w:tabs>
        <w:ind w:firstLine="709"/>
        <w:jc w:val="both"/>
        <w:rPr>
          <w:sz w:val="28"/>
          <w:szCs w:val="28"/>
        </w:rPr>
      </w:pPr>
      <w:r w:rsidRPr="00E8257F">
        <w:rPr>
          <w:sz w:val="28"/>
          <w:szCs w:val="28"/>
        </w:rPr>
        <w:t xml:space="preserve">15 </w:t>
      </w:r>
      <w:r w:rsidR="006D7932" w:rsidRPr="00E8257F">
        <w:rPr>
          <w:sz w:val="28"/>
          <w:szCs w:val="28"/>
        </w:rPr>
        <w:t>Ангелина И.А. Стратегический аудит в системе государственного финансового контроля</w:t>
      </w:r>
      <w:r w:rsidR="00E6532F" w:rsidRPr="00E8257F">
        <w:rPr>
          <w:sz w:val="28"/>
          <w:szCs w:val="28"/>
        </w:rPr>
        <w:t xml:space="preserve"> //</w:t>
      </w:r>
      <w:r w:rsidR="006D7932" w:rsidRPr="00E8257F">
        <w:rPr>
          <w:sz w:val="28"/>
          <w:szCs w:val="28"/>
        </w:rPr>
        <w:t xml:space="preserve"> Теория и практика общественного развития</w:t>
      </w:r>
      <w:r w:rsidR="00E6532F" w:rsidRPr="00E8257F">
        <w:rPr>
          <w:sz w:val="28"/>
          <w:szCs w:val="28"/>
        </w:rPr>
        <w:t>. – 2013. – №3. – С. 194-198</w:t>
      </w:r>
      <w:r w:rsidR="006D7932" w:rsidRPr="00E8257F">
        <w:rPr>
          <w:sz w:val="28"/>
          <w:szCs w:val="28"/>
        </w:rPr>
        <w:t>.</w:t>
      </w:r>
    </w:p>
    <w:p w14:paraId="4FF72D0C" w14:textId="6C5C26F0" w:rsidR="006D7932" w:rsidRPr="00E8257F" w:rsidRDefault="009A673E" w:rsidP="00E8257F">
      <w:pPr>
        <w:tabs>
          <w:tab w:val="left" w:pos="1134"/>
        </w:tabs>
        <w:ind w:firstLine="709"/>
        <w:jc w:val="both"/>
        <w:rPr>
          <w:sz w:val="28"/>
          <w:szCs w:val="28"/>
          <w:lang w:val="en-US"/>
        </w:rPr>
      </w:pPr>
      <w:r w:rsidRPr="00E8257F">
        <w:rPr>
          <w:sz w:val="28"/>
          <w:szCs w:val="28"/>
          <w:lang w:val="en-US"/>
        </w:rPr>
        <w:t xml:space="preserve">16 </w:t>
      </w:r>
      <w:r w:rsidR="006D7932" w:rsidRPr="00E8257F">
        <w:rPr>
          <w:sz w:val="28"/>
          <w:szCs w:val="28"/>
          <w:lang w:val="en-US"/>
        </w:rPr>
        <w:t xml:space="preserve">Ratanasongtham W., </w:t>
      </w:r>
      <w:proofErr w:type="spellStart"/>
      <w:r w:rsidR="006D7932" w:rsidRPr="00E8257F">
        <w:rPr>
          <w:sz w:val="28"/>
          <w:szCs w:val="28"/>
          <w:lang w:val="en-US"/>
        </w:rPr>
        <w:t>Ussahawanitchakit</w:t>
      </w:r>
      <w:proofErr w:type="spellEnd"/>
      <w:r w:rsidR="006D7932" w:rsidRPr="00E8257F">
        <w:rPr>
          <w:sz w:val="28"/>
          <w:szCs w:val="28"/>
          <w:lang w:val="en-US"/>
        </w:rPr>
        <w:t xml:space="preserve"> P. Strategic audit planning and audit quality: an empirical research of CPAs in Thailand //</w:t>
      </w:r>
      <w:r w:rsidR="00E6532F" w:rsidRPr="00E8257F">
        <w:rPr>
          <w:sz w:val="28"/>
          <w:szCs w:val="28"/>
          <w:lang w:val="en-US"/>
        </w:rPr>
        <w:t xml:space="preserve"> </w:t>
      </w:r>
      <w:r w:rsidR="006D7932" w:rsidRPr="00E8257F">
        <w:rPr>
          <w:sz w:val="28"/>
          <w:szCs w:val="28"/>
          <w:lang w:val="en-US"/>
        </w:rPr>
        <w:t xml:space="preserve">The Business &amp; Management Review. – 2015. – </w:t>
      </w:r>
      <w:r w:rsidR="00E6532F" w:rsidRPr="00E8257F">
        <w:rPr>
          <w:sz w:val="28"/>
          <w:szCs w:val="28"/>
          <w:lang w:val="en-US"/>
        </w:rPr>
        <w:t>Vol.</w:t>
      </w:r>
      <w:r w:rsidR="006D7932" w:rsidRPr="00E8257F">
        <w:rPr>
          <w:sz w:val="28"/>
          <w:szCs w:val="28"/>
          <w:lang w:val="en-US"/>
        </w:rPr>
        <w:t xml:space="preserve"> 7</w:t>
      </w:r>
      <w:r w:rsidR="00E6532F" w:rsidRPr="00E8257F">
        <w:rPr>
          <w:sz w:val="28"/>
          <w:szCs w:val="28"/>
          <w:lang w:val="en-US"/>
        </w:rPr>
        <w:t>, Issue</w:t>
      </w:r>
      <w:r w:rsidR="006D7932" w:rsidRPr="00E8257F">
        <w:rPr>
          <w:sz w:val="28"/>
          <w:szCs w:val="28"/>
          <w:lang w:val="en-US"/>
        </w:rPr>
        <w:t xml:space="preserve"> 1. – </w:t>
      </w:r>
      <w:r w:rsidR="00E6532F" w:rsidRPr="00E8257F">
        <w:rPr>
          <w:sz w:val="28"/>
          <w:szCs w:val="28"/>
          <w:lang w:val="en-US"/>
        </w:rPr>
        <w:t>P</w:t>
      </w:r>
      <w:r w:rsidR="006D7932" w:rsidRPr="00E8257F">
        <w:rPr>
          <w:sz w:val="28"/>
          <w:szCs w:val="28"/>
          <w:lang w:val="en-US"/>
        </w:rPr>
        <w:t>. 384</w:t>
      </w:r>
      <w:r w:rsidR="00E6532F" w:rsidRPr="00E8257F">
        <w:rPr>
          <w:sz w:val="28"/>
          <w:szCs w:val="28"/>
          <w:lang w:val="en-US"/>
        </w:rPr>
        <w:t>-394</w:t>
      </w:r>
      <w:r w:rsidR="006D7932" w:rsidRPr="00E8257F">
        <w:rPr>
          <w:sz w:val="28"/>
          <w:szCs w:val="28"/>
          <w:lang w:val="en-US"/>
        </w:rPr>
        <w:t>.</w:t>
      </w:r>
    </w:p>
    <w:p w14:paraId="5887F66E" w14:textId="264EB61B" w:rsidR="006D7932" w:rsidRPr="00E8257F" w:rsidRDefault="009A673E" w:rsidP="00E8257F">
      <w:pPr>
        <w:tabs>
          <w:tab w:val="left" w:pos="1134"/>
        </w:tabs>
        <w:ind w:firstLine="709"/>
        <w:jc w:val="both"/>
        <w:rPr>
          <w:sz w:val="28"/>
          <w:szCs w:val="28"/>
          <w:lang w:val="en-US"/>
        </w:rPr>
      </w:pPr>
      <w:r w:rsidRPr="00E8257F">
        <w:rPr>
          <w:sz w:val="28"/>
          <w:szCs w:val="28"/>
          <w:lang w:val="en-US"/>
        </w:rPr>
        <w:lastRenderedPageBreak/>
        <w:t xml:space="preserve">17 </w:t>
      </w:r>
      <w:r w:rsidR="006D7932" w:rsidRPr="00E8257F">
        <w:rPr>
          <w:sz w:val="28"/>
          <w:szCs w:val="28"/>
          <w:lang w:val="en-US"/>
        </w:rPr>
        <w:t>Report on the work of the Accounts Chamber of the Russian Federation in 2019</w:t>
      </w:r>
      <w:r w:rsidR="00E6532F" w:rsidRPr="00E8257F">
        <w:rPr>
          <w:sz w:val="28"/>
          <w:szCs w:val="28"/>
          <w:lang w:val="en-US"/>
        </w:rPr>
        <w:t xml:space="preserve"> //</w:t>
      </w:r>
      <w:r w:rsidR="006D7932" w:rsidRPr="00E8257F">
        <w:rPr>
          <w:sz w:val="28"/>
          <w:szCs w:val="28"/>
          <w:lang w:val="en-US"/>
        </w:rPr>
        <w:t xml:space="preserve"> </w:t>
      </w:r>
      <w:r w:rsidR="006D7932">
        <w:fldChar w:fldCharType="begin"/>
      </w:r>
      <w:r w:rsidR="006D7932" w:rsidRPr="00117040">
        <w:rPr>
          <w:lang w:val="en-US"/>
        </w:rPr>
        <w:instrText>HYPERLINK "https://ach.gov.ru/reports/10114"</w:instrText>
      </w:r>
      <w:r w:rsidR="006D7932">
        <w:fldChar w:fldCharType="separate"/>
      </w:r>
      <w:r w:rsidR="006D7932" w:rsidRPr="00E8257F">
        <w:rPr>
          <w:rStyle w:val="a6"/>
          <w:color w:val="auto"/>
          <w:sz w:val="28"/>
          <w:szCs w:val="28"/>
          <w:u w:val="none"/>
          <w:lang w:val="en-US"/>
        </w:rPr>
        <w:t>https://ach.gov.ru/reports/10114</w:t>
      </w:r>
      <w:r w:rsidR="006D7932">
        <w:fldChar w:fldCharType="end"/>
      </w:r>
      <w:r w:rsidR="006D7932" w:rsidRPr="00E8257F">
        <w:rPr>
          <w:sz w:val="28"/>
          <w:szCs w:val="28"/>
          <w:lang w:val="en-US"/>
        </w:rPr>
        <w:t>.</w:t>
      </w:r>
      <w:r w:rsidR="00E6532F" w:rsidRPr="00E8257F">
        <w:rPr>
          <w:sz w:val="28"/>
          <w:szCs w:val="28"/>
          <w:lang w:val="en-US"/>
        </w:rPr>
        <w:t xml:space="preserve"> 12.09.2024</w:t>
      </w:r>
      <w:r w:rsidR="006D7932" w:rsidRPr="00E8257F">
        <w:rPr>
          <w:sz w:val="28"/>
          <w:szCs w:val="28"/>
          <w:lang w:val="en-US"/>
        </w:rPr>
        <w:t>.</w:t>
      </w:r>
    </w:p>
    <w:p w14:paraId="7305C854" w14:textId="34ACF975" w:rsidR="006D7932" w:rsidRPr="00E8257F" w:rsidRDefault="009A673E" w:rsidP="00E8257F">
      <w:pPr>
        <w:tabs>
          <w:tab w:val="left" w:pos="1134"/>
        </w:tabs>
        <w:ind w:firstLine="709"/>
        <w:jc w:val="both"/>
        <w:rPr>
          <w:sz w:val="28"/>
          <w:szCs w:val="28"/>
          <w:lang w:val="en-US"/>
        </w:rPr>
      </w:pPr>
      <w:r w:rsidRPr="00E8257F">
        <w:rPr>
          <w:sz w:val="28"/>
          <w:szCs w:val="28"/>
          <w:lang w:val="en-US"/>
        </w:rPr>
        <w:t xml:space="preserve">18 </w:t>
      </w:r>
      <w:r w:rsidR="006D7932" w:rsidRPr="00E8257F">
        <w:rPr>
          <w:sz w:val="28"/>
          <w:szCs w:val="28"/>
          <w:lang w:val="en-US"/>
        </w:rPr>
        <w:t>The Institute of Internal Auditors</w:t>
      </w:r>
      <w:r w:rsidR="00E6532F" w:rsidRPr="00E8257F">
        <w:rPr>
          <w:sz w:val="28"/>
          <w:szCs w:val="28"/>
          <w:lang w:val="en-US"/>
        </w:rPr>
        <w:t xml:space="preserve"> //</w:t>
      </w:r>
      <w:r w:rsidR="006D7932" w:rsidRPr="00E8257F">
        <w:rPr>
          <w:sz w:val="28"/>
          <w:szCs w:val="28"/>
          <w:lang w:val="en-US"/>
        </w:rPr>
        <w:t xml:space="preserve"> https://global. theiia.org/.</w:t>
      </w:r>
      <w:r w:rsidR="00E6532F" w:rsidRPr="00E8257F">
        <w:rPr>
          <w:sz w:val="28"/>
          <w:szCs w:val="28"/>
          <w:lang w:val="en-US"/>
        </w:rPr>
        <w:t xml:space="preserve"> 12.09.2024</w:t>
      </w:r>
      <w:r w:rsidR="006D7932" w:rsidRPr="00E8257F">
        <w:rPr>
          <w:sz w:val="28"/>
          <w:szCs w:val="28"/>
          <w:lang w:val="en-US"/>
        </w:rPr>
        <w:t>.</w:t>
      </w:r>
    </w:p>
    <w:p w14:paraId="3FE32DB6" w14:textId="6AEADA90" w:rsidR="006D7932" w:rsidRPr="00374954" w:rsidRDefault="009A673E" w:rsidP="00E8257F">
      <w:pPr>
        <w:tabs>
          <w:tab w:val="left" w:pos="1134"/>
        </w:tabs>
        <w:ind w:firstLine="709"/>
        <w:jc w:val="both"/>
        <w:rPr>
          <w:sz w:val="28"/>
          <w:szCs w:val="28"/>
          <w:lang w:val="en-US"/>
        </w:rPr>
      </w:pPr>
      <w:r w:rsidRPr="00374954">
        <w:rPr>
          <w:sz w:val="28"/>
          <w:szCs w:val="28"/>
          <w:lang w:val="en-US"/>
        </w:rPr>
        <w:t xml:space="preserve">19 </w:t>
      </w:r>
      <w:proofErr w:type="spellStart"/>
      <w:r w:rsidR="006D7932" w:rsidRPr="00E8257F">
        <w:rPr>
          <w:sz w:val="28"/>
          <w:szCs w:val="28"/>
        </w:rPr>
        <w:t>Аудиторської</w:t>
      </w:r>
      <w:proofErr w:type="spellEnd"/>
      <w:r w:rsidR="006D7932" w:rsidRPr="00374954">
        <w:rPr>
          <w:sz w:val="28"/>
          <w:szCs w:val="28"/>
          <w:lang w:val="en-US"/>
        </w:rPr>
        <w:t xml:space="preserve"> </w:t>
      </w:r>
      <w:proofErr w:type="spellStart"/>
      <w:r w:rsidR="006D7932" w:rsidRPr="00E8257F">
        <w:rPr>
          <w:sz w:val="28"/>
          <w:szCs w:val="28"/>
        </w:rPr>
        <w:t>палати</w:t>
      </w:r>
      <w:proofErr w:type="spellEnd"/>
      <w:r w:rsidR="006D7932" w:rsidRPr="00374954">
        <w:rPr>
          <w:sz w:val="28"/>
          <w:szCs w:val="28"/>
          <w:lang w:val="en-US"/>
        </w:rPr>
        <w:t xml:space="preserve"> </w:t>
      </w:r>
      <w:proofErr w:type="spellStart"/>
      <w:r w:rsidR="006D7932" w:rsidRPr="00E8257F">
        <w:rPr>
          <w:sz w:val="28"/>
          <w:szCs w:val="28"/>
        </w:rPr>
        <w:t>України</w:t>
      </w:r>
      <w:proofErr w:type="spellEnd"/>
      <w:r w:rsidR="006D7932" w:rsidRPr="00374954">
        <w:rPr>
          <w:sz w:val="28"/>
          <w:szCs w:val="28"/>
          <w:lang w:val="en-US"/>
        </w:rPr>
        <w:t xml:space="preserve"> </w:t>
      </w:r>
      <w:r w:rsidR="00E6532F" w:rsidRPr="00374954">
        <w:rPr>
          <w:sz w:val="28"/>
          <w:szCs w:val="28"/>
          <w:lang w:val="en-US"/>
        </w:rPr>
        <w:t>//</w:t>
      </w:r>
      <w:r w:rsidR="006D7932" w:rsidRPr="00374954">
        <w:rPr>
          <w:sz w:val="28"/>
          <w:szCs w:val="28"/>
          <w:lang w:val="en-US"/>
        </w:rPr>
        <w:t xml:space="preserve"> </w:t>
      </w:r>
      <w:r w:rsidR="006D7932" w:rsidRPr="00E8257F">
        <w:rPr>
          <w:sz w:val="28"/>
          <w:szCs w:val="28"/>
          <w:lang w:val="en-US"/>
        </w:rPr>
        <w:t>www</w:t>
      </w:r>
      <w:r w:rsidR="006D7932" w:rsidRPr="00374954">
        <w:rPr>
          <w:sz w:val="28"/>
          <w:szCs w:val="28"/>
          <w:lang w:val="en-US"/>
        </w:rPr>
        <w:t>.</w:t>
      </w:r>
      <w:r w:rsidR="006D7932" w:rsidRPr="00E8257F">
        <w:rPr>
          <w:sz w:val="28"/>
          <w:szCs w:val="28"/>
          <w:lang w:val="en-US"/>
        </w:rPr>
        <w:t>apu</w:t>
      </w:r>
      <w:r w:rsidR="006D7932" w:rsidRPr="00374954">
        <w:rPr>
          <w:sz w:val="28"/>
          <w:szCs w:val="28"/>
          <w:lang w:val="en-US"/>
        </w:rPr>
        <w:t>.</w:t>
      </w:r>
      <w:r w:rsidR="006D7932" w:rsidRPr="00E8257F">
        <w:rPr>
          <w:sz w:val="28"/>
          <w:szCs w:val="28"/>
          <w:lang w:val="en-US"/>
        </w:rPr>
        <w:t>com</w:t>
      </w:r>
      <w:r w:rsidR="006D7932" w:rsidRPr="00374954">
        <w:rPr>
          <w:sz w:val="28"/>
          <w:szCs w:val="28"/>
          <w:lang w:val="en-US"/>
        </w:rPr>
        <w:t>.</w:t>
      </w:r>
      <w:r w:rsidR="006D7932" w:rsidRPr="00E8257F">
        <w:rPr>
          <w:sz w:val="28"/>
          <w:szCs w:val="28"/>
          <w:lang w:val="en-US"/>
        </w:rPr>
        <w:t>ua</w:t>
      </w:r>
      <w:r w:rsidR="006D7932" w:rsidRPr="00374954">
        <w:rPr>
          <w:sz w:val="28"/>
          <w:szCs w:val="28"/>
          <w:lang w:val="en-US"/>
        </w:rPr>
        <w:t>.</w:t>
      </w:r>
      <w:r w:rsidR="00E6532F" w:rsidRPr="00374954">
        <w:rPr>
          <w:sz w:val="28"/>
          <w:szCs w:val="28"/>
          <w:lang w:val="en-US"/>
        </w:rPr>
        <w:t xml:space="preserve"> 12.09.2024.</w:t>
      </w:r>
    </w:p>
    <w:p w14:paraId="095D67E0" w14:textId="4ECFB714" w:rsidR="006D7932" w:rsidRPr="00E8257F" w:rsidRDefault="009A673E" w:rsidP="00E8257F">
      <w:pPr>
        <w:tabs>
          <w:tab w:val="left" w:pos="1134"/>
        </w:tabs>
        <w:ind w:firstLine="709"/>
        <w:jc w:val="both"/>
        <w:rPr>
          <w:sz w:val="28"/>
          <w:szCs w:val="28"/>
        </w:rPr>
      </w:pPr>
      <w:r w:rsidRPr="00E8257F">
        <w:rPr>
          <w:sz w:val="28"/>
          <w:szCs w:val="28"/>
        </w:rPr>
        <w:t xml:space="preserve">20 </w:t>
      </w:r>
      <w:proofErr w:type="spellStart"/>
      <w:r w:rsidR="00E6532F" w:rsidRPr="00E8257F">
        <w:rPr>
          <w:sz w:val="28"/>
          <w:szCs w:val="28"/>
        </w:rPr>
        <w:t>Кожумов</w:t>
      </w:r>
      <w:proofErr w:type="spellEnd"/>
      <w:r w:rsidR="00E6532F" w:rsidRPr="00E8257F">
        <w:rPr>
          <w:sz w:val="28"/>
          <w:szCs w:val="28"/>
        </w:rPr>
        <w:t xml:space="preserve"> А.</w:t>
      </w:r>
      <w:r w:rsidR="006D7932" w:rsidRPr="00E8257F">
        <w:rPr>
          <w:sz w:val="28"/>
          <w:szCs w:val="28"/>
        </w:rPr>
        <w:t>С. Совершенствование системы стратегического</w:t>
      </w:r>
      <w:r w:rsidR="00E6532F" w:rsidRPr="00E8257F">
        <w:rPr>
          <w:sz w:val="28"/>
          <w:szCs w:val="28"/>
        </w:rPr>
        <w:t xml:space="preserve"> планирования Республики Казах</w:t>
      </w:r>
      <w:r w:rsidR="006D7932" w:rsidRPr="00E8257F">
        <w:rPr>
          <w:sz w:val="28"/>
          <w:szCs w:val="28"/>
        </w:rPr>
        <w:t xml:space="preserve">стан на основе методологии ОЭСР: </w:t>
      </w:r>
      <w:proofErr w:type="spellStart"/>
      <w:r w:rsidR="006D7932" w:rsidRPr="00E8257F">
        <w:rPr>
          <w:sz w:val="28"/>
          <w:szCs w:val="28"/>
        </w:rPr>
        <w:t>дис</w:t>
      </w:r>
      <w:proofErr w:type="spellEnd"/>
      <w:r w:rsidR="006D7932" w:rsidRPr="00E8257F">
        <w:rPr>
          <w:sz w:val="28"/>
          <w:szCs w:val="28"/>
        </w:rPr>
        <w:t>. док</w:t>
      </w:r>
      <w:r w:rsidR="00A86B5B" w:rsidRPr="00E8257F">
        <w:rPr>
          <w:sz w:val="28"/>
          <w:szCs w:val="28"/>
        </w:rPr>
        <w:t>.</w:t>
      </w:r>
      <w:r w:rsidR="006D7932" w:rsidRPr="00E8257F">
        <w:rPr>
          <w:sz w:val="28"/>
          <w:szCs w:val="28"/>
        </w:rPr>
        <w:t xml:space="preserve"> PhD: </w:t>
      </w:r>
      <w:r w:rsidR="00A86B5B" w:rsidRPr="00E8257F">
        <w:rPr>
          <w:sz w:val="28"/>
          <w:szCs w:val="28"/>
        </w:rPr>
        <w:t>8D04113</w:t>
      </w:r>
      <w:r w:rsidR="006D7932" w:rsidRPr="00E8257F">
        <w:rPr>
          <w:sz w:val="28"/>
          <w:szCs w:val="28"/>
        </w:rPr>
        <w:t xml:space="preserve">. – Астана, 2022 – 128 с. </w:t>
      </w:r>
    </w:p>
    <w:p w14:paraId="5F66BE29" w14:textId="11AF6258" w:rsidR="006D7932" w:rsidRPr="00E8257F" w:rsidRDefault="009A673E" w:rsidP="00E8257F">
      <w:pPr>
        <w:tabs>
          <w:tab w:val="left" w:pos="1134"/>
        </w:tabs>
        <w:ind w:firstLine="709"/>
        <w:jc w:val="both"/>
        <w:rPr>
          <w:sz w:val="28"/>
          <w:szCs w:val="28"/>
        </w:rPr>
      </w:pPr>
      <w:r w:rsidRPr="00E8257F">
        <w:rPr>
          <w:sz w:val="28"/>
          <w:szCs w:val="28"/>
        </w:rPr>
        <w:t xml:space="preserve">21 </w:t>
      </w:r>
      <w:proofErr w:type="spellStart"/>
      <w:r w:rsidR="00A86B5B" w:rsidRPr="00E8257F">
        <w:rPr>
          <w:sz w:val="28"/>
          <w:szCs w:val="28"/>
        </w:rPr>
        <w:t>Ювица</w:t>
      </w:r>
      <w:proofErr w:type="spellEnd"/>
      <w:r w:rsidR="00A86B5B" w:rsidRPr="00E8257F">
        <w:rPr>
          <w:sz w:val="28"/>
          <w:szCs w:val="28"/>
        </w:rPr>
        <w:t xml:space="preserve"> Н.</w:t>
      </w:r>
      <w:r w:rsidR="006D7932" w:rsidRPr="00E8257F">
        <w:rPr>
          <w:sz w:val="28"/>
          <w:szCs w:val="28"/>
        </w:rPr>
        <w:t xml:space="preserve">В. Стратегическое планирование и государственный </w:t>
      </w:r>
      <w:r w:rsidR="00A86B5B" w:rsidRPr="00E8257F">
        <w:rPr>
          <w:sz w:val="28"/>
          <w:szCs w:val="28"/>
        </w:rPr>
        <w:t>менеджмент Казахстана: Государ</w:t>
      </w:r>
      <w:r w:rsidR="006D7932" w:rsidRPr="00E8257F">
        <w:rPr>
          <w:sz w:val="28"/>
          <w:szCs w:val="28"/>
        </w:rPr>
        <w:t xml:space="preserve">ственный менеджмент Казахстана. – </w:t>
      </w:r>
      <w:r w:rsidR="00A86B5B" w:rsidRPr="00E8257F">
        <w:rPr>
          <w:sz w:val="28"/>
          <w:szCs w:val="28"/>
        </w:rPr>
        <w:t>Саарбрюккене</w:t>
      </w:r>
      <w:r w:rsidR="006D7932" w:rsidRPr="00E8257F">
        <w:rPr>
          <w:sz w:val="28"/>
          <w:szCs w:val="28"/>
        </w:rPr>
        <w:t>, 2014. – 288 с.</w:t>
      </w:r>
    </w:p>
    <w:p w14:paraId="039A172C" w14:textId="105C88E9" w:rsidR="006D7932" w:rsidRPr="00E8257F" w:rsidRDefault="009A673E" w:rsidP="00E8257F">
      <w:pPr>
        <w:tabs>
          <w:tab w:val="left" w:pos="1134"/>
        </w:tabs>
        <w:ind w:firstLine="709"/>
        <w:jc w:val="both"/>
        <w:rPr>
          <w:sz w:val="28"/>
          <w:szCs w:val="28"/>
          <w:lang w:val="en-US"/>
        </w:rPr>
      </w:pPr>
      <w:r w:rsidRPr="00E8257F">
        <w:rPr>
          <w:sz w:val="28"/>
          <w:szCs w:val="28"/>
          <w:lang w:val="en-US"/>
        </w:rPr>
        <w:t xml:space="preserve">22 </w:t>
      </w:r>
      <w:proofErr w:type="spellStart"/>
      <w:r w:rsidR="006D7932" w:rsidRPr="00E8257F">
        <w:rPr>
          <w:sz w:val="28"/>
          <w:szCs w:val="28"/>
          <w:lang w:val="en-US"/>
        </w:rPr>
        <w:t>Junusbekova</w:t>
      </w:r>
      <w:proofErr w:type="spellEnd"/>
      <w:r w:rsidR="006D7932" w:rsidRPr="00E8257F">
        <w:rPr>
          <w:sz w:val="28"/>
          <w:szCs w:val="28"/>
          <w:lang w:val="en-US"/>
        </w:rPr>
        <w:t xml:space="preserve"> G. </w:t>
      </w:r>
      <w:r w:rsidR="007C0EC2" w:rsidRPr="00E8257F">
        <w:rPr>
          <w:sz w:val="28"/>
          <w:szCs w:val="28"/>
          <w:lang w:val="en-US"/>
        </w:rPr>
        <w:t xml:space="preserve">The </w:t>
      </w:r>
      <w:r w:rsidR="006D7932" w:rsidRPr="00E8257F">
        <w:rPr>
          <w:sz w:val="28"/>
          <w:szCs w:val="28"/>
          <w:lang w:val="en-US"/>
        </w:rPr>
        <w:t xml:space="preserve">Reform of </w:t>
      </w:r>
      <w:r w:rsidR="007C0EC2" w:rsidRPr="00E8257F">
        <w:rPr>
          <w:sz w:val="28"/>
          <w:szCs w:val="28"/>
          <w:lang w:val="en-US"/>
        </w:rPr>
        <w:t xml:space="preserve">the </w:t>
      </w:r>
      <w:r w:rsidR="006D7932" w:rsidRPr="00E8257F">
        <w:rPr>
          <w:sz w:val="28"/>
          <w:szCs w:val="28"/>
          <w:lang w:val="en-US"/>
        </w:rPr>
        <w:t xml:space="preserve">System of State Planning in the Republic of Kazakhstan // Public Policy and Administration. – 2013. – </w:t>
      </w:r>
      <w:r w:rsidR="00A86B5B" w:rsidRPr="00E8257F">
        <w:rPr>
          <w:sz w:val="28"/>
          <w:szCs w:val="28"/>
          <w:lang w:val="en-US"/>
        </w:rPr>
        <w:t>Vol.</w:t>
      </w:r>
      <w:r w:rsidR="006D7932" w:rsidRPr="00E8257F">
        <w:rPr>
          <w:sz w:val="28"/>
          <w:szCs w:val="28"/>
          <w:lang w:val="en-US"/>
        </w:rPr>
        <w:t xml:space="preserve"> 4</w:t>
      </w:r>
      <w:r w:rsidR="00A86B5B" w:rsidRPr="00E8257F">
        <w:rPr>
          <w:sz w:val="28"/>
          <w:szCs w:val="28"/>
          <w:lang w:val="en-US"/>
        </w:rPr>
        <w:t>, Issue</w:t>
      </w:r>
      <w:r w:rsidR="007C0EC2" w:rsidRPr="00E8257F">
        <w:rPr>
          <w:sz w:val="28"/>
          <w:szCs w:val="28"/>
          <w:lang w:val="en-US"/>
        </w:rPr>
        <w:t> </w:t>
      </w:r>
      <w:r w:rsidR="006D7932" w:rsidRPr="00E8257F">
        <w:rPr>
          <w:sz w:val="28"/>
          <w:szCs w:val="28"/>
          <w:lang w:val="en-US"/>
        </w:rPr>
        <w:t xml:space="preserve">12. – P. 619-632. </w:t>
      </w:r>
    </w:p>
    <w:p w14:paraId="49779228" w14:textId="48FD1C4C" w:rsidR="006D7932" w:rsidRPr="00E8257F" w:rsidRDefault="009A673E" w:rsidP="00E8257F">
      <w:pPr>
        <w:tabs>
          <w:tab w:val="left" w:pos="1134"/>
        </w:tabs>
        <w:ind w:firstLine="709"/>
        <w:jc w:val="both"/>
        <w:rPr>
          <w:sz w:val="28"/>
          <w:szCs w:val="28"/>
        </w:rPr>
      </w:pPr>
      <w:r w:rsidRPr="00E8257F">
        <w:rPr>
          <w:sz w:val="28"/>
          <w:szCs w:val="28"/>
        </w:rPr>
        <w:t xml:space="preserve">23 </w:t>
      </w:r>
      <w:proofErr w:type="spellStart"/>
      <w:r w:rsidR="007C0EC2" w:rsidRPr="00E8257F">
        <w:rPr>
          <w:sz w:val="28"/>
          <w:szCs w:val="28"/>
        </w:rPr>
        <w:t>Сембиева</w:t>
      </w:r>
      <w:proofErr w:type="spellEnd"/>
      <w:r w:rsidR="007C0EC2" w:rsidRPr="00E8257F">
        <w:rPr>
          <w:sz w:val="28"/>
          <w:szCs w:val="28"/>
        </w:rPr>
        <w:t xml:space="preserve"> Л.М., </w:t>
      </w:r>
      <w:proofErr w:type="spellStart"/>
      <w:r w:rsidR="007C0EC2" w:rsidRPr="00E8257F">
        <w:rPr>
          <w:sz w:val="28"/>
          <w:szCs w:val="28"/>
        </w:rPr>
        <w:t>Аликулова</w:t>
      </w:r>
      <w:proofErr w:type="spellEnd"/>
      <w:r w:rsidR="007C0EC2" w:rsidRPr="00E8257F">
        <w:rPr>
          <w:sz w:val="28"/>
          <w:szCs w:val="28"/>
        </w:rPr>
        <w:t xml:space="preserve"> Л.</w:t>
      </w:r>
      <w:r w:rsidR="006D7932" w:rsidRPr="00E8257F">
        <w:rPr>
          <w:sz w:val="28"/>
          <w:szCs w:val="28"/>
        </w:rPr>
        <w:t xml:space="preserve">Б. Концептуальное реформирование системы государственного планирования Республики Казахстан // Государственный аудит. – 2022. – </w:t>
      </w:r>
      <w:r w:rsidR="007C0EC2" w:rsidRPr="00E8257F">
        <w:rPr>
          <w:sz w:val="28"/>
          <w:szCs w:val="28"/>
        </w:rPr>
        <w:t>№</w:t>
      </w:r>
      <w:r w:rsidR="006D7932" w:rsidRPr="00E8257F">
        <w:rPr>
          <w:sz w:val="28"/>
          <w:szCs w:val="28"/>
        </w:rPr>
        <w:t xml:space="preserve">2(55). – C. 13-27. </w:t>
      </w:r>
    </w:p>
    <w:p w14:paraId="0B2ED197" w14:textId="1F8EADDA" w:rsidR="006D7932" w:rsidRPr="00E8257F" w:rsidRDefault="009A673E" w:rsidP="00E8257F">
      <w:pPr>
        <w:tabs>
          <w:tab w:val="left" w:pos="1134"/>
        </w:tabs>
        <w:ind w:firstLine="709"/>
        <w:jc w:val="both"/>
        <w:rPr>
          <w:sz w:val="28"/>
          <w:szCs w:val="28"/>
        </w:rPr>
      </w:pPr>
      <w:r w:rsidRPr="00E8257F">
        <w:rPr>
          <w:sz w:val="28"/>
          <w:szCs w:val="28"/>
        </w:rPr>
        <w:t xml:space="preserve">24 </w:t>
      </w:r>
      <w:proofErr w:type="spellStart"/>
      <w:r w:rsidR="007C0EC2" w:rsidRPr="00E8257F">
        <w:rPr>
          <w:sz w:val="28"/>
          <w:szCs w:val="28"/>
        </w:rPr>
        <w:t>Дауранов</w:t>
      </w:r>
      <w:proofErr w:type="spellEnd"/>
      <w:r w:rsidR="007C0EC2" w:rsidRPr="00E8257F">
        <w:rPr>
          <w:sz w:val="28"/>
          <w:szCs w:val="28"/>
        </w:rPr>
        <w:t xml:space="preserve"> И.Н., </w:t>
      </w:r>
      <w:proofErr w:type="spellStart"/>
      <w:r w:rsidR="007C0EC2" w:rsidRPr="00E8257F">
        <w:rPr>
          <w:sz w:val="28"/>
          <w:szCs w:val="28"/>
        </w:rPr>
        <w:t>Кожумов</w:t>
      </w:r>
      <w:proofErr w:type="spellEnd"/>
      <w:r w:rsidR="007C0EC2" w:rsidRPr="00E8257F">
        <w:rPr>
          <w:sz w:val="28"/>
          <w:szCs w:val="28"/>
        </w:rPr>
        <w:t xml:space="preserve"> А.</w:t>
      </w:r>
      <w:r w:rsidR="006D7932" w:rsidRPr="00E8257F">
        <w:rPr>
          <w:sz w:val="28"/>
          <w:szCs w:val="28"/>
        </w:rPr>
        <w:t xml:space="preserve">С. Формирование и становление </w:t>
      </w:r>
      <w:r w:rsidR="007C0EC2" w:rsidRPr="00E8257F">
        <w:rPr>
          <w:sz w:val="28"/>
          <w:szCs w:val="28"/>
        </w:rPr>
        <w:t>системы государственного плани</w:t>
      </w:r>
      <w:r w:rsidR="006D7932" w:rsidRPr="00E8257F">
        <w:rPr>
          <w:sz w:val="28"/>
          <w:szCs w:val="28"/>
        </w:rPr>
        <w:t>рования в Казахстане: проблемы, пути решения // В кн.: Региональн</w:t>
      </w:r>
      <w:r w:rsidR="007C0EC2" w:rsidRPr="00E8257F">
        <w:rPr>
          <w:sz w:val="28"/>
          <w:szCs w:val="28"/>
        </w:rPr>
        <w:t>ая экономика и векторы демогра</w:t>
      </w:r>
      <w:r w:rsidR="006D7932" w:rsidRPr="00E8257F">
        <w:rPr>
          <w:sz w:val="28"/>
          <w:szCs w:val="28"/>
        </w:rPr>
        <w:t xml:space="preserve">фического и социально-экономического развития. – Алматы, 2022. – С. 173-189. </w:t>
      </w:r>
    </w:p>
    <w:p w14:paraId="1E2B4528" w14:textId="3FB04E3A" w:rsidR="006D7932" w:rsidRPr="00E8257F" w:rsidRDefault="009A673E" w:rsidP="00E8257F">
      <w:pPr>
        <w:tabs>
          <w:tab w:val="left" w:pos="1134"/>
        </w:tabs>
        <w:ind w:firstLine="709"/>
        <w:jc w:val="both"/>
        <w:rPr>
          <w:sz w:val="28"/>
          <w:szCs w:val="28"/>
        </w:rPr>
      </w:pPr>
      <w:r w:rsidRPr="00E8257F">
        <w:rPr>
          <w:sz w:val="28"/>
          <w:szCs w:val="28"/>
        </w:rPr>
        <w:t xml:space="preserve">25 </w:t>
      </w:r>
      <w:r w:rsidR="006D7932" w:rsidRPr="00E8257F">
        <w:rPr>
          <w:sz w:val="28"/>
          <w:szCs w:val="28"/>
        </w:rPr>
        <w:t xml:space="preserve">Казакова Н.А. </w:t>
      </w:r>
      <w:r w:rsidR="007C0EC2" w:rsidRPr="00E8257F">
        <w:rPr>
          <w:sz w:val="28"/>
          <w:szCs w:val="28"/>
        </w:rPr>
        <w:t xml:space="preserve">и др. </w:t>
      </w:r>
      <w:r w:rsidR="006D7932" w:rsidRPr="00E8257F">
        <w:rPr>
          <w:sz w:val="28"/>
          <w:szCs w:val="28"/>
        </w:rPr>
        <w:t>Перспективы внедрения аналитики больших данных в аудиторскую профессию // https://gaap.ru/articles</w:t>
      </w:r>
      <w:r w:rsidR="007C0EC2" w:rsidRPr="00E8257F">
        <w:rPr>
          <w:sz w:val="28"/>
          <w:szCs w:val="28"/>
        </w:rPr>
        <w:t>.</w:t>
      </w:r>
      <w:r w:rsidR="006D7932" w:rsidRPr="00E8257F">
        <w:rPr>
          <w:sz w:val="28"/>
          <w:szCs w:val="28"/>
        </w:rPr>
        <w:t xml:space="preserve"> 10.06.2023.</w:t>
      </w:r>
    </w:p>
    <w:p w14:paraId="7D08C4F4" w14:textId="69B5CC3A" w:rsidR="006D7932" w:rsidRPr="00E8257F" w:rsidRDefault="009A673E" w:rsidP="00E8257F">
      <w:pPr>
        <w:tabs>
          <w:tab w:val="left" w:pos="1134"/>
        </w:tabs>
        <w:ind w:firstLine="709"/>
        <w:jc w:val="both"/>
        <w:rPr>
          <w:bCs/>
          <w:sz w:val="28"/>
          <w:szCs w:val="28"/>
        </w:rPr>
      </w:pPr>
      <w:r w:rsidRPr="00E8257F">
        <w:rPr>
          <w:sz w:val="28"/>
          <w:szCs w:val="28"/>
          <w:shd w:val="clear" w:color="auto" w:fill="FFFFFF"/>
        </w:rPr>
        <w:t xml:space="preserve">26 </w:t>
      </w:r>
      <w:proofErr w:type="spellStart"/>
      <w:r w:rsidR="007C0EC2" w:rsidRPr="00E8257F">
        <w:rPr>
          <w:sz w:val="28"/>
          <w:szCs w:val="28"/>
          <w:shd w:val="clear" w:color="auto" w:fill="FFFFFF"/>
        </w:rPr>
        <w:t>Сагинбеккызы</w:t>
      </w:r>
      <w:proofErr w:type="spellEnd"/>
      <w:r w:rsidR="007C0EC2" w:rsidRPr="00E8257F">
        <w:rPr>
          <w:sz w:val="28"/>
          <w:szCs w:val="28"/>
          <w:shd w:val="clear" w:color="auto" w:fill="FFFFFF"/>
        </w:rPr>
        <w:t xml:space="preserve"> С.Д., Коршунова Л.</w:t>
      </w:r>
      <w:r w:rsidR="006D7932" w:rsidRPr="00E8257F">
        <w:rPr>
          <w:sz w:val="28"/>
          <w:szCs w:val="28"/>
          <w:shd w:val="clear" w:color="auto" w:fill="FFFFFF"/>
        </w:rPr>
        <w:t>Н. Программа развития территорий как инструмент программно-целевого планирования в Республике Казахстан //</w:t>
      </w:r>
      <w:r w:rsidR="007C0EC2" w:rsidRPr="00E8257F">
        <w:rPr>
          <w:sz w:val="28"/>
          <w:szCs w:val="28"/>
          <w:shd w:val="clear" w:color="auto" w:fill="FFFFFF"/>
        </w:rPr>
        <w:t xml:space="preserve"> </w:t>
      </w:r>
      <w:r w:rsidR="006D7932" w:rsidRPr="00E8257F">
        <w:rPr>
          <w:sz w:val="28"/>
          <w:szCs w:val="28"/>
          <w:shd w:val="clear" w:color="auto" w:fill="FFFFFF"/>
        </w:rPr>
        <w:t>Индустриальная экономика. – 2020. – №1. – С. 50-56.</w:t>
      </w:r>
    </w:p>
    <w:p w14:paraId="5478B209" w14:textId="7E68C002" w:rsidR="006D7932" w:rsidRPr="00E8257F" w:rsidRDefault="009A673E" w:rsidP="00E8257F">
      <w:pPr>
        <w:tabs>
          <w:tab w:val="left" w:pos="1134"/>
        </w:tabs>
        <w:ind w:firstLine="709"/>
        <w:jc w:val="both"/>
        <w:rPr>
          <w:bCs/>
          <w:sz w:val="28"/>
          <w:szCs w:val="28"/>
        </w:rPr>
      </w:pPr>
      <w:r w:rsidRPr="00E8257F">
        <w:rPr>
          <w:sz w:val="28"/>
          <w:szCs w:val="28"/>
          <w:shd w:val="clear" w:color="auto" w:fill="FFFFFF"/>
        </w:rPr>
        <w:t xml:space="preserve">27 </w:t>
      </w:r>
      <w:proofErr w:type="spellStart"/>
      <w:r w:rsidR="007C0EC2" w:rsidRPr="00E8257F">
        <w:rPr>
          <w:sz w:val="28"/>
          <w:szCs w:val="28"/>
          <w:shd w:val="clear" w:color="auto" w:fill="FFFFFF"/>
        </w:rPr>
        <w:t>Дулатбеков</w:t>
      </w:r>
      <w:proofErr w:type="spellEnd"/>
      <w:r w:rsidR="007C0EC2" w:rsidRPr="00E8257F">
        <w:rPr>
          <w:sz w:val="28"/>
          <w:szCs w:val="28"/>
          <w:shd w:val="clear" w:color="auto" w:fill="FFFFFF"/>
        </w:rPr>
        <w:t xml:space="preserve"> А.Н., </w:t>
      </w:r>
      <w:proofErr w:type="spellStart"/>
      <w:r w:rsidR="007C0EC2" w:rsidRPr="00E8257F">
        <w:rPr>
          <w:sz w:val="28"/>
          <w:szCs w:val="28"/>
          <w:shd w:val="clear" w:color="auto" w:fill="FFFFFF"/>
        </w:rPr>
        <w:t>Бейсенова</w:t>
      </w:r>
      <w:proofErr w:type="spellEnd"/>
      <w:r w:rsidR="007C0EC2" w:rsidRPr="00E8257F">
        <w:rPr>
          <w:sz w:val="28"/>
          <w:szCs w:val="28"/>
          <w:shd w:val="clear" w:color="auto" w:fill="FFFFFF"/>
        </w:rPr>
        <w:t xml:space="preserve"> А.С., </w:t>
      </w:r>
      <w:proofErr w:type="spellStart"/>
      <w:r w:rsidR="007C0EC2" w:rsidRPr="00E8257F">
        <w:rPr>
          <w:sz w:val="28"/>
          <w:szCs w:val="28"/>
          <w:shd w:val="clear" w:color="auto" w:fill="FFFFFF"/>
        </w:rPr>
        <w:t>Асылбаева</w:t>
      </w:r>
      <w:proofErr w:type="spellEnd"/>
      <w:r w:rsidR="007C0EC2" w:rsidRPr="00E8257F">
        <w:rPr>
          <w:sz w:val="28"/>
          <w:szCs w:val="28"/>
          <w:shd w:val="clear" w:color="auto" w:fill="FFFFFF"/>
        </w:rPr>
        <w:t xml:space="preserve"> А.</w:t>
      </w:r>
      <w:r w:rsidR="006D7932" w:rsidRPr="00E8257F">
        <w:rPr>
          <w:sz w:val="28"/>
          <w:szCs w:val="28"/>
          <w:shd w:val="clear" w:color="auto" w:fill="FFFFFF"/>
        </w:rPr>
        <w:t>С. Пути совершенствования системы государственного планирования в Республике Казахстан //</w:t>
      </w:r>
      <w:r w:rsidR="007C0EC2" w:rsidRPr="00E8257F">
        <w:rPr>
          <w:sz w:val="28"/>
          <w:szCs w:val="28"/>
          <w:shd w:val="clear" w:color="auto" w:fill="FFFFFF"/>
        </w:rPr>
        <w:t xml:space="preserve"> </w:t>
      </w:r>
      <w:r w:rsidR="006D7932" w:rsidRPr="00E8257F">
        <w:rPr>
          <w:sz w:val="28"/>
          <w:szCs w:val="28"/>
          <w:shd w:val="clear" w:color="auto" w:fill="FFFFFF"/>
        </w:rPr>
        <w:t>Вестник университета Туран. – 2013. – №3. – С. 100-105.</w:t>
      </w:r>
    </w:p>
    <w:p w14:paraId="3552E49A" w14:textId="139AFEFF" w:rsidR="006D7932" w:rsidRPr="00E8257F" w:rsidRDefault="009A673E" w:rsidP="00E8257F">
      <w:pPr>
        <w:tabs>
          <w:tab w:val="left" w:pos="1134"/>
        </w:tabs>
        <w:ind w:firstLine="709"/>
        <w:jc w:val="both"/>
        <w:rPr>
          <w:bCs/>
          <w:sz w:val="28"/>
          <w:szCs w:val="28"/>
        </w:rPr>
      </w:pPr>
      <w:r w:rsidRPr="00E8257F">
        <w:rPr>
          <w:sz w:val="28"/>
          <w:szCs w:val="28"/>
          <w:shd w:val="clear" w:color="auto" w:fill="FFFFFF"/>
        </w:rPr>
        <w:t xml:space="preserve">28 </w:t>
      </w:r>
      <w:proofErr w:type="spellStart"/>
      <w:r w:rsidR="007C0EC2" w:rsidRPr="00E8257F">
        <w:rPr>
          <w:sz w:val="28"/>
          <w:szCs w:val="28"/>
          <w:shd w:val="clear" w:color="auto" w:fill="FFFFFF"/>
        </w:rPr>
        <w:t>Кенжебаева</w:t>
      </w:r>
      <w:proofErr w:type="spellEnd"/>
      <w:r w:rsidR="007C0EC2" w:rsidRPr="00E8257F">
        <w:rPr>
          <w:sz w:val="28"/>
          <w:szCs w:val="28"/>
          <w:shd w:val="clear" w:color="auto" w:fill="FFFFFF"/>
        </w:rPr>
        <w:t xml:space="preserve"> А.</w:t>
      </w:r>
      <w:r w:rsidR="006D7932" w:rsidRPr="00E8257F">
        <w:rPr>
          <w:sz w:val="28"/>
          <w:szCs w:val="28"/>
          <w:shd w:val="clear" w:color="auto" w:fill="FFFFFF"/>
        </w:rPr>
        <w:t xml:space="preserve">А. </w:t>
      </w:r>
      <w:r w:rsidR="007C0EC2" w:rsidRPr="00E8257F">
        <w:rPr>
          <w:sz w:val="28"/>
          <w:szCs w:val="28"/>
          <w:shd w:val="clear" w:color="auto" w:fill="FFFFFF"/>
        </w:rPr>
        <w:t xml:space="preserve">Стратегическое планирование в системе государственного управления </w:t>
      </w:r>
      <w:r w:rsidR="006D7932" w:rsidRPr="00E8257F">
        <w:rPr>
          <w:sz w:val="28"/>
          <w:szCs w:val="28"/>
          <w:shd w:val="clear" w:color="auto" w:fill="FFFFFF"/>
        </w:rPr>
        <w:t>//</w:t>
      </w:r>
      <w:r w:rsidR="007C0EC2" w:rsidRPr="00E8257F">
        <w:rPr>
          <w:sz w:val="28"/>
          <w:szCs w:val="28"/>
          <w:shd w:val="clear" w:color="auto" w:fill="FFFFFF"/>
        </w:rPr>
        <w:t xml:space="preserve"> </w:t>
      </w:r>
      <w:r w:rsidR="006D7932" w:rsidRPr="00E8257F">
        <w:rPr>
          <w:sz w:val="28"/>
          <w:szCs w:val="28"/>
          <w:shd w:val="clear" w:color="auto" w:fill="FFFFFF"/>
        </w:rPr>
        <w:t>Вестник Академии управления при Президенте Кыргызской Республики. – 2011. – №12. – С. 115-122.</w:t>
      </w:r>
    </w:p>
    <w:p w14:paraId="788730EC" w14:textId="334C906D" w:rsidR="006D7932" w:rsidRPr="00E8257F" w:rsidRDefault="009A673E" w:rsidP="00E8257F">
      <w:pPr>
        <w:tabs>
          <w:tab w:val="left" w:pos="1134"/>
        </w:tabs>
        <w:ind w:firstLine="709"/>
        <w:jc w:val="both"/>
        <w:rPr>
          <w:bCs/>
          <w:sz w:val="28"/>
          <w:szCs w:val="28"/>
        </w:rPr>
      </w:pPr>
      <w:r w:rsidRPr="00E8257F">
        <w:rPr>
          <w:sz w:val="28"/>
          <w:szCs w:val="28"/>
          <w:shd w:val="clear" w:color="auto" w:fill="FFFFFF"/>
        </w:rPr>
        <w:t xml:space="preserve">29 </w:t>
      </w:r>
      <w:r w:rsidR="007C0EC2" w:rsidRPr="00E8257F">
        <w:rPr>
          <w:sz w:val="28"/>
          <w:szCs w:val="28"/>
          <w:shd w:val="clear" w:color="auto" w:fill="FFFFFF"/>
        </w:rPr>
        <w:t xml:space="preserve">Батталов Н.Н., Ералиева Я.А., </w:t>
      </w:r>
      <w:proofErr w:type="spellStart"/>
      <w:r w:rsidR="007C0EC2" w:rsidRPr="00E8257F">
        <w:rPr>
          <w:sz w:val="28"/>
          <w:szCs w:val="28"/>
          <w:shd w:val="clear" w:color="auto" w:fill="FFFFFF"/>
        </w:rPr>
        <w:t>Кангалакова</w:t>
      </w:r>
      <w:proofErr w:type="spellEnd"/>
      <w:r w:rsidR="007C0EC2" w:rsidRPr="00E8257F">
        <w:rPr>
          <w:sz w:val="28"/>
          <w:szCs w:val="28"/>
          <w:shd w:val="clear" w:color="auto" w:fill="FFFFFF"/>
        </w:rPr>
        <w:t xml:space="preserve"> Д.</w:t>
      </w:r>
      <w:r w:rsidR="006D7932" w:rsidRPr="00E8257F">
        <w:rPr>
          <w:sz w:val="28"/>
          <w:szCs w:val="28"/>
          <w:shd w:val="clear" w:color="auto" w:fill="FFFFFF"/>
        </w:rPr>
        <w:t>М. Новая система государственного планирования в Казахстане: анализ и проблемы //</w:t>
      </w:r>
      <w:r w:rsidR="007C0EC2" w:rsidRPr="00E8257F">
        <w:rPr>
          <w:sz w:val="28"/>
          <w:szCs w:val="28"/>
          <w:shd w:val="clear" w:color="auto" w:fill="FFFFFF"/>
        </w:rPr>
        <w:t xml:space="preserve"> </w:t>
      </w:r>
      <w:r w:rsidR="006D7932" w:rsidRPr="00E8257F">
        <w:rPr>
          <w:sz w:val="28"/>
          <w:szCs w:val="28"/>
          <w:shd w:val="clear" w:color="auto" w:fill="FFFFFF"/>
        </w:rPr>
        <w:t xml:space="preserve">Central </w:t>
      </w:r>
      <w:proofErr w:type="spellStart"/>
      <w:r w:rsidR="006D7932" w:rsidRPr="00E8257F">
        <w:rPr>
          <w:sz w:val="28"/>
          <w:szCs w:val="28"/>
          <w:shd w:val="clear" w:color="auto" w:fill="FFFFFF"/>
        </w:rPr>
        <w:t>Asian</w:t>
      </w:r>
      <w:proofErr w:type="spellEnd"/>
      <w:r w:rsidR="006D7932" w:rsidRPr="00E8257F">
        <w:rPr>
          <w:sz w:val="28"/>
          <w:szCs w:val="28"/>
          <w:shd w:val="clear" w:color="auto" w:fill="FFFFFF"/>
        </w:rPr>
        <w:t xml:space="preserve"> Economic Review. – 2023. – №2. – </w:t>
      </w:r>
      <w:r w:rsidR="007C0EC2" w:rsidRPr="00E8257F">
        <w:rPr>
          <w:sz w:val="28"/>
          <w:szCs w:val="28"/>
          <w:shd w:val="clear" w:color="auto" w:fill="FFFFFF"/>
        </w:rPr>
        <w:t>Р</w:t>
      </w:r>
      <w:r w:rsidR="006D7932" w:rsidRPr="00E8257F">
        <w:rPr>
          <w:sz w:val="28"/>
          <w:szCs w:val="28"/>
          <w:shd w:val="clear" w:color="auto" w:fill="FFFFFF"/>
        </w:rPr>
        <w:t>. 6-19.</w:t>
      </w:r>
    </w:p>
    <w:p w14:paraId="756CC16C" w14:textId="19E54A43" w:rsidR="006D7932" w:rsidRPr="00E8257F" w:rsidRDefault="009A673E" w:rsidP="00E8257F">
      <w:pPr>
        <w:tabs>
          <w:tab w:val="left" w:pos="1134"/>
        </w:tabs>
        <w:ind w:firstLine="709"/>
        <w:jc w:val="both"/>
        <w:rPr>
          <w:bCs/>
          <w:sz w:val="28"/>
          <w:szCs w:val="28"/>
        </w:rPr>
      </w:pPr>
      <w:r w:rsidRPr="00E8257F">
        <w:rPr>
          <w:sz w:val="28"/>
          <w:szCs w:val="28"/>
          <w:shd w:val="clear" w:color="auto" w:fill="FFFFFF"/>
        </w:rPr>
        <w:t xml:space="preserve">30 </w:t>
      </w:r>
      <w:proofErr w:type="spellStart"/>
      <w:r w:rsidR="007C0EC2" w:rsidRPr="00E8257F">
        <w:rPr>
          <w:sz w:val="28"/>
          <w:szCs w:val="28"/>
          <w:shd w:val="clear" w:color="auto" w:fill="FFFFFF"/>
        </w:rPr>
        <w:t>Зейнельгабдин</w:t>
      </w:r>
      <w:proofErr w:type="spellEnd"/>
      <w:r w:rsidR="007C0EC2" w:rsidRPr="00E8257F">
        <w:rPr>
          <w:sz w:val="28"/>
          <w:szCs w:val="28"/>
          <w:shd w:val="clear" w:color="auto" w:fill="FFFFFF"/>
        </w:rPr>
        <w:t xml:space="preserve"> А.Б., </w:t>
      </w:r>
      <w:proofErr w:type="spellStart"/>
      <w:r w:rsidR="007C0EC2" w:rsidRPr="00E8257F">
        <w:rPr>
          <w:sz w:val="28"/>
          <w:szCs w:val="28"/>
          <w:shd w:val="clear" w:color="auto" w:fill="FFFFFF"/>
        </w:rPr>
        <w:t>Еркебуланулы</w:t>
      </w:r>
      <w:proofErr w:type="spellEnd"/>
      <w:r w:rsidR="007C0EC2" w:rsidRPr="00E8257F">
        <w:rPr>
          <w:sz w:val="28"/>
          <w:szCs w:val="28"/>
          <w:shd w:val="clear" w:color="auto" w:fill="FFFFFF"/>
        </w:rPr>
        <w:t xml:space="preserve"> А.</w:t>
      </w:r>
      <w:r w:rsidR="006D7932" w:rsidRPr="00E8257F">
        <w:rPr>
          <w:sz w:val="28"/>
          <w:szCs w:val="28"/>
          <w:shd w:val="clear" w:color="auto" w:fill="FFFFFF"/>
        </w:rPr>
        <w:t xml:space="preserve">Е. Блокчейн </w:t>
      </w:r>
      <w:r w:rsidR="007C0EC2" w:rsidRPr="00E8257F">
        <w:rPr>
          <w:sz w:val="28"/>
          <w:szCs w:val="28"/>
          <w:shd w:val="clear" w:color="auto" w:fill="FFFFFF"/>
        </w:rPr>
        <w:t>в</w:t>
      </w:r>
      <w:r w:rsidR="006D7932" w:rsidRPr="00E8257F">
        <w:rPr>
          <w:sz w:val="28"/>
          <w:szCs w:val="28"/>
          <w:shd w:val="clear" w:color="auto" w:fill="FFFFFF"/>
        </w:rPr>
        <w:t xml:space="preserve"> </w:t>
      </w:r>
      <w:r w:rsidR="007C0EC2" w:rsidRPr="00E8257F">
        <w:rPr>
          <w:sz w:val="28"/>
          <w:szCs w:val="28"/>
          <w:shd w:val="clear" w:color="auto" w:fill="FFFFFF"/>
        </w:rPr>
        <w:t>г</w:t>
      </w:r>
      <w:r w:rsidR="006D7932" w:rsidRPr="00E8257F">
        <w:rPr>
          <w:sz w:val="28"/>
          <w:szCs w:val="28"/>
          <w:shd w:val="clear" w:color="auto" w:fill="FFFFFF"/>
        </w:rPr>
        <w:t xml:space="preserve">осударственном </w:t>
      </w:r>
      <w:r w:rsidR="007C0EC2" w:rsidRPr="00E8257F">
        <w:rPr>
          <w:sz w:val="28"/>
          <w:szCs w:val="28"/>
          <w:shd w:val="clear" w:color="auto" w:fill="FFFFFF"/>
        </w:rPr>
        <w:t>уп</w:t>
      </w:r>
      <w:r w:rsidR="006D7932" w:rsidRPr="00E8257F">
        <w:rPr>
          <w:sz w:val="28"/>
          <w:szCs w:val="28"/>
          <w:shd w:val="clear" w:color="auto" w:fill="FFFFFF"/>
        </w:rPr>
        <w:t>равлении Казахстана //</w:t>
      </w:r>
      <w:r w:rsidR="007C0EC2" w:rsidRPr="00E8257F">
        <w:rPr>
          <w:sz w:val="28"/>
          <w:szCs w:val="28"/>
          <w:shd w:val="clear" w:color="auto" w:fill="FFFFFF"/>
        </w:rPr>
        <w:t xml:space="preserve"> </w:t>
      </w:r>
      <w:r w:rsidR="006D7932" w:rsidRPr="00E8257F">
        <w:rPr>
          <w:sz w:val="28"/>
          <w:szCs w:val="28"/>
          <w:shd w:val="clear" w:color="auto" w:fill="FFFFFF"/>
        </w:rPr>
        <w:t>Вопросы государственного и муниципального управления. – 2021. – №3. – С. 111-134.</w:t>
      </w:r>
    </w:p>
    <w:p w14:paraId="68453774" w14:textId="057DF01E" w:rsidR="006D7932" w:rsidRPr="00E8257F" w:rsidRDefault="009A673E" w:rsidP="00E8257F">
      <w:pPr>
        <w:tabs>
          <w:tab w:val="left" w:pos="1134"/>
        </w:tabs>
        <w:ind w:firstLine="709"/>
        <w:jc w:val="both"/>
        <w:rPr>
          <w:bCs/>
          <w:sz w:val="28"/>
          <w:szCs w:val="28"/>
        </w:rPr>
      </w:pPr>
      <w:r w:rsidRPr="00E8257F">
        <w:rPr>
          <w:sz w:val="28"/>
          <w:szCs w:val="28"/>
          <w:shd w:val="clear" w:color="auto" w:fill="FFFFFF"/>
        </w:rPr>
        <w:t xml:space="preserve">31 </w:t>
      </w:r>
      <w:r w:rsidR="007C0EC2" w:rsidRPr="00E8257F">
        <w:rPr>
          <w:sz w:val="28"/>
          <w:szCs w:val="28"/>
          <w:shd w:val="clear" w:color="auto" w:fill="FFFFFF"/>
        </w:rPr>
        <w:t>Богатая И.Н., Алексеева И.</w:t>
      </w:r>
      <w:r w:rsidR="006D7932" w:rsidRPr="00E8257F">
        <w:rPr>
          <w:sz w:val="28"/>
          <w:szCs w:val="28"/>
          <w:shd w:val="clear" w:color="auto" w:fill="FFFFFF"/>
        </w:rPr>
        <w:t>В. Стратегический аудит: прошлое, настоящее, будущее //</w:t>
      </w:r>
      <w:r w:rsidR="007C0EC2" w:rsidRPr="00E8257F">
        <w:rPr>
          <w:sz w:val="28"/>
          <w:szCs w:val="28"/>
          <w:shd w:val="clear" w:color="auto" w:fill="FFFFFF"/>
        </w:rPr>
        <w:t xml:space="preserve"> </w:t>
      </w:r>
      <w:r w:rsidR="006D7932" w:rsidRPr="00E8257F">
        <w:rPr>
          <w:sz w:val="28"/>
          <w:szCs w:val="28"/>
          <w:shd w:val="clear" w:color="auto" w:fill="FFFFFF"/>
        </w:rPr>
        <w:t>Аудит и финансовый анализ. – 2013. – №6. – С. 199-208.</w:t>
      </w:r>
    </w:p>
    <w:p w14:paraId="426D5AA5" w14:textId="4B7151AA" w:rsidR="006D7932" w:rsidRPr="00E8257F" w:rsidRDefault="009A673E" w:rsidP="00E8257F">
      <w:pPr>
        <w:tabs>
          <w:tab w:val="left" w:pos="1134"/>
        </w:tabs>
        <w:ind w:firstLine="709"/>
        <w:jc w:val="both"/>
        <w:rPr>
          <w:bCs/>
          <w:sz w:val="28"/>
          <w:szCs w:val="28"/>
        </w:rPr>
      </w:pPr>
      <w:r w:rsidRPr="00E8257F">
        <w:rPr>
          <w:sz w:val="28"/>
          <w:szCs w:val="28"/>
          <w:shd w:val="clear" w:color="auto" w:fill="FFFFFF"/>
        </w:rPr>
        <w:t xml:space="preserve">32 </w:t>
      </w:r>
      <w:r w:rsidR="007C0EC2" w:rsidRPr="00E8257F">
        <w:rPr>
          <w:sz w:val="28"/>
          <w:szCs w:val="28"/>
          <w:shd w:val="clear" w:color="auto" w:fill="FFFFFF"/>
        </w:rPr>
        <w:t>Золотарева А.Б., Соколов И.</w:t>
      </w:r>
      <w:r w:rsidR="006D7932" w:rsidRPr="00E8257F">
        <w:rPr>
          <w:sz w:val="28"/>
          <w:szCs w:val="28"/>
          <w:shd w:val="clear" w:color="auto" w:fill="FFFFFF"/>
        </w:rPr>
        <w:t>А. Актуальные вопросы стратегического планирования и аудита в современной России //</w:t>
      </w:r>
      <w:r w:rsidR="007C0EC2" w:rsidRPr="00E8257F">
        <w:rPr>
          <w:sz w:val="28"/>
          <w:szCs w:val="28"/>
          <w:shd w:val="clear" w:color="auto" w:fill="FFFFFF"/>
        </w:rPr>
        <w:t xml:space="preserve"> </w:t>
      </w:r>
      <w:r w:rsidR="006D7932" w:rsidRPr="00E8257F">
        <w:rPr>
          <w:sz w:val="28"/>
          <w:szCs w:val="28"/>
          <w:shd w:val="clear" w:color="auto" w:fill="FFFFFF"/>
        </w:rPr>
        <w:t>Проблемы прогнозирования. – 2021. – №5(188). – С. 29-41.</w:t>
      </w:r>
    </w:p>
    <w:p w14:paraId="783B4F4B" w14:textId="5556CB63" w:rsidR="006D7932" w:rsidRPr="00E8257F" w:rsidRDefault="009A673E" w:rsidP="00E8257F">
      <w:pPr>
        <w:tabs>
          <w:tab w:val="left" w:pos="1134"/>
        </w:tabs>
        <w:ind w:firstLine="709"/>
        <w:jc w:val="both"/>
        <w:rPr>
          <w:bCs/>
          <w:sz w:val="28"/>
          <w:szCs w:val="28"/>
          <w:lang w:val="en-US"/>
        </w:rPr>
      </w:pPr>
      <w:r w:rsidRPr="00E8257F">
        <w:rPr>
          <w:sz w:val="28"/>
          <w:szCs w:val="28"/>
          <w:shd w:val="clear" w:color="auto" w:fill="FFFFFF"/>
          <w:lang w:val="en-US"/>
        </w:rPr>
        <w:t xml:space="preserve">33 </w:t>
      </w:r>
      <w:r w:rsidR="006D7932" w:rsidRPr="00E8257F">
        <w:rPr>
          <w:sz w:val="28"/>
          <w:szCs w:val="28"/>
          <w:shd w:val="clear" w:color="auto" w:fill="FFFFFF"/>
          <w:lang w:val="en-US"/>
        </w:rPr>
        <w:t xml:space="preserve">Wibisono D. et al. Examining the Causal Relationships of Balanced Scorecard Perspectives on Organizational Performance Improvement: A Case Study </w:t>
      </w:r>
      <w:r w:rsidR="006D7932" w:rsidRPr="00E8257F">
        <w:rPr>
          <w:sz w:val="28"/>
          <w:szCs w:val="28"/>
          <w:shd w:val="clear" w:color="auto" w:fill="FFFFFF"/>
          <w:lang w:val="en-US"/>
        </w:rPr>
        <w:lastRenderedPageBreak/>
        <w:t>from the Indonesian Public Sector //</w:t>
      </w:r>
      <w:r w:rsidR="007C0EC2" w:rsidRPr="00E8257F">
        <w:rPr>
          <w:sz w:val="28"/>
          <w:szCs w:val="28"/>
          <w:shd w:val="clear" w:color="auto" w:fill="FFFFFF"/>
          <w:lang w:val="en-US"/>
        </w:rPr>
        <w:t xml:space="preserve"> </w:t>
      </w:r>
      <w:r w:rsidR="006D7932" w:rsidRPr="00E8257F">
        <w:rPr>
          <w:sz w:val="28"/>
          <w:szCs w:val="28"/>
          <w:shd w:val="clear" w:color="auto" w:fill="FFFFFF"/>
          <w:lang w:val="en-US"/>
        </w:rPr>
        <w:t xml:space="preserve">Accounting &amp; Finance Review. – 2024. – </w:t>
      </w:r>
      <w:r w:rsidR="007C0EC2" w:rsidRPr="00E8257F">
        <w:rPr>
          <w:sz w:val="28"/>
          <w:szCs w:val="28"/>
          <w:shd w:val="clear" w:color="auto" w:fill="FFFFFF"/>
          <w:lang w:val="en-US"/>
        </w:rPr>
        <w:t>Vol.</w:t>
      </w:r>
      <w:r w:rsidR="006D7932" w:rsidRPr="00E8257F">
        <w:rPr>
          <w:sz w:val="28"/>
          <w:szCs w:val="28"/>
          <w:shd w:val="clear" w:color="auto" w:fill="FFFFFF"/>
          <w:lang w:val="en-US"/>
        </w:rPr>
        <w:t xml:space="preserve"> 8</w:t>
      </w:r>
      <w:r w:rsidR="007C0EC2" w:rsidRPr="00E8257F">
        <w:rPr>
          <w:sz w:val="28"/>
          <w:szCs w:val="28"/>
          <w:shd w:val="clear" w:color="auto" w:fill="FFFFFF"/>
          <w:lang w:val="en-US"/>
        </w:rPr>
        <w:t>, Issue</w:t>
      </w:r>
      <w:r w:rsidR="006D7932" w:rsidRPr="00E8257F">
        <w:rPr>
          <w:sz w:val="28"/>
          <w:szCs w:val="28"/>
          <w:shd w:val="clear" w:color="auto" w:fill="FFFFFF"/>
          <w:lang w:val="en-US"/>
        </w:rPr>
        <w:t xml:space="preserve"> 4.</w:t>
      </w:r>
      <w:r w:rsidR="007C0EC2" w:rsidRPr="00E8257F">
        <w:rPr>
          <w:sz w:val="28"/>
          <w:szCs w:val="28"/>
          <w:shd w:val="clear" w:color="auto" w:fill="FFFFFF"/>
          <w:lang w:val="en-US"/>
        </w:rPr>
        <w:t xml:space="preserve"> – P. 23-31.</w:t>
      </w:r>
    </w:p>
    <w:p w14:paraId="165DEAE8" w14:textId="25C11F9E" w:rsidR="006D7932" w:rsidRPr="00E8257F" w:rsidRDefault="009A673E" w:rsidP="00E8257F">
      <w:pPr>
        <w:tabs>
          <w:tab w:val="left" w:pos="1134"/>
        </w:tabs>
        <w:ind w:firstLine="709"/>
        <w:jc w:val="both"/>
        <w:rPr>
          <w:bCs/>
          <w:sz w:val="28"/>
          <w:szCs w:val="28"/>
          <w:lang w:val="en-US"/>
        </w:rPr>
      </w:pPr>
      <w:r w:rsidRPr="00E8257F">
        <w:rPr>
          <w:sz w:val="28"/>
          <w:szCs w:val="28"/>
          <w:shd w:val="clear" w:color="auto" w:fill="FFFFFF"/>
          <w:lang w:val="en-US"/>
        </w:rPr>
        <w:t xml:space="preserve">34 </w:t>
      </w:r>
      <w:r w:rsidR="007C0EC2" w:rsidRPr="00E8257F">
        <w:rPr>
          <w:sz w:val="28"/>
          <w:szCs w:val="28"/>
          <w:shd w:val="clear" w:color="auto" w:fill="FFFFFF"/>
          <w:lang w:val="en-US"/>
        </w:rPr>
        <w:t>Tetteh L.</w:t>
      </w:r>
      <w:r w:rsidR="006D7932" w:rsidRPr="00E8257F">
        <w:rPr>
          <w:sz w:val="28"/>
          <w:szCs w:val="28"/>
          <w:shd w:val="clear" w:color="auto" w:fill="FFFFFF"/>
          <w:lang w:val="en-US"/>
        </w:rPr>
        <w:t>A., Agyenim</w:t>
      </w:r>
      <w:r w:rsidR="007C0EC2" w:rsidRPr="00E8257F">
        <w:rPr>
          <w:sz w:val="28"/>
          <w:szCs w:val="28"/>
          <w:shd w:val="clear" w:color="auto" w:fill="FFFFFF"/>
          <w:lang w:val="en-US"/>
        </w:rPr>
        <w:t>-Boateng C., Simpson S.N.</w:t>
      </w:r>
      <w:r w:rsidR="006D7932" w:rsidRPr="00E8257F">
        <w:rPr>
          <w:sz w:val="28"/>
          <w:szCs w:val="28"/>
          <w:shd w:val="clear" w:color="auto" w:fill="FFFFFF"/>
          <w:lang w:val="en-US"/>
        </w:rPr>
        <w:t>Y. Institutional pressures and accountability processes in pursuit of sustainable development goals: Insights from Ghanaian indigenous oil companies //</w:t>
      </w:r>
      <w:r w:rsidR="007C0EC2" w:rsidRPr="00E8257F">
        <w:rPr>
          <w:sz w:val="28"/>
          <w:szCs w:val="28"/>
          <w:shd w:val="clear" w:color="auto" w:fill="FFFFFF"/>
          <w:lang w:val="en-US"/>
        </w:rPr>
        <w:t xml:space="preserve"> </w:t>
      </w:r>
      <w:r w:rsidR="006D7932" w:rsidRPr="00E8257F">
        <w:rPr>
          <w:sz w:val="28"/>
          <w:szCs w:val="28"/>
          <w:shd w:val="clear" w:color="auto" w:fill="FFFFFF"/>
          <w:lang w:val="en-US"/>
        </w:rPr>
        <w:t xml:space="preserve">Corporate Social Responsibility and Environmental Management. – 2024. – </w:t>
      </w:r>
      <w:r w:rsidR="007C0EC2" w:rsidRPr="00E8257F">
        <w:rPr>
          <w:sz w:val="28"/>
          <w:szCs w:val="28"/>
          <w:shd w:val="clear" w:color="auto" w:fill="FFFFFF"/>
          <w:lang w:val="en-US"/>
        </w:rPr>
        <w:t>Vol.</w:t>
      </w:r>
      <w:r w:rsidR="006D7932" w:rsidRPr="00E8257F">
        <w:rPr>
          <w:sz w:val="28"/>
          <w:szCs w:val="28"/>
          <w:shd w:val="clear" w:color="auto" w:fill="FFFFFF"/>
          <w:lang w:val="en-US"/>
        </w:rPr>
        <w:t xml:space="preserve"> 31</w:t>
      </w:r>
      <w:r w:rsidR="007C0EC2" w:rsidRPr="00E8257F">
        <w:rPr>
          <w:sz w:val="28"/>
          <w:szCs w:val="28"/>
          <w:shd w:val="clear" w:color="auto" w:fill="FFFFFF"/>
          <w:lang w:val="en-US"/>
        </w:rPr>
        <w:t>, Issue</w:t>
      </w:r>
      <w:r w:rsidR="006D7932" w:rsidRPr="00E8257F">
        <w:rPr>
          <w:sz w:val="28"/>
          <w:szCs w:val="28"/>
          <w:shd w:val="clear" w:color="auto" w:fill="FFFFFF"/>
          <w:lang w:val="en-US"/>
        </w:rPr>
        <w:t xml:space="preserve"> 1. – </w:t>
      </w:r>
      <w:r w:rsidR="007C0EC2" w:rsidRPr="00E8257F">
        <w:rPr>
          <w:sz w:val="28"/>
          <w:szCs w:val="28"/>
          <w:shd w:val="clear" w:color="auto" w:fill="FFFFFF"/>
          <w:lang w:val="en-US"/>
        </w:rPr>
        <w:t>P</w:t>
      </w:r>
      <w:r w:rsidR="006D7932" w:rsidRPr="00E8257F">
        <w:rPr>
          <w:sz w:val="28"/>
          <w:szCs w:val="28"/>
          <w:shd w:val="clear" w:color="auto" w:fill="FFFFFF"/>
          <w:lang w:val="en-US"/>
        </w:rPr>
        <w:t>. 89-107.</w:t>
      </w:r>
    </w:p>
    <w:p w14:paraId="2C098719" w14:textId="383D8DA2" w:rsidR="006D7932" w:rsidRPr="00E8257F" w:rsidRDefault="009A673E" w:rsidP="00E8257F">
      <w:pPr>
        <w:tabs>
          <w:tab w:val="left" w:pos="1134"/>
        </w:tabs>
        <w:ind w:firstLine="709"/>
        <w:jc w:val="both"/>
        <w:rPr>
          <w:bCs/>
          <w:sz w:val="28"/>
          <w:szCs w:val="28"/>
          <w:lang w:val="en-US"/>
        </w:rPr>
      </w:pPr>
      <w:r w:rsidRPr="00E8257F">
        <w:rPr>
          <w:sz w:val="28"/>
          <w:szCs w:val="28"/>
          <w:shd w:val="clear" w:color="auto" w:fill="FFFFFF"/>
          <w:lang w:val="en-US"/>
        </w:rPr>
        <w:t xml:space="preserve">35 </w:t>
      </w:r>
      <w:proofErr w:type="spellStart"/>
      <w:r w:rsidR="006D7932" w:rsidRPr="00E8257F">
        <w:rPr>
          <w:sz w:val="28"/>
          <w:szCs w:val="28"/>
          <w:shd w:val="clear" w:color="auto" w:fill="FFFFFF"/>
          <w:lang w:val="en-US"/>
        </w:rPr>
        <w:t>Sinchuen</w:t>
      </w:r>
      <w:proofErr w:type="spellEnd"/>
      <w:r w:rsidR="006D7932" w:rsidRPr="00E8257F">
        <w:rPr>
          <w:sz w:val="28"/>
          <w:szCs w:val="28"/>
          <w:shd w:val="clear" w:color="auto" w:fill="FFFFFF"/>
          <w:lang w:val="en-US"/>
        </w:rPr>
        <w:t xml:space="preserve"> C., </w:t>
      </w:r>
      <w:proofErr w:type="spellStart"/>
      <w:r w:rsidR="006D7932" w:rsidRPr="00E8257F">
        <w:rPr>
          <w:sz w:val="28"/>
          <w:szCs w:val="28"/>
          <w:shd w:val="clear" w:color="auto" w:fill="FFFFFF"/>
          <w:lang w:val="en-US"/>
        </w:rPr>
        <w:t>Ussahawanitchakit</w:t>
      </w:r>
      <w:proofErr w:type="spellEnd"/>
      <w:r w:rsidR="006D7932" w:rsidRPr="00E8257F">
        <w:rPr>
          <w:sz w:val="28"/>
          <w:szCs w:val="28"/>
          <w:shd w:val="clear" w:color="auto" w:fill="FFFFFF"/>
          <w:lang w:val="en-US"/>
        </w:rPr>
        <w:t xml:space="preserve"> P. Effects of strategic audit planning on audit performance: Mediator role of audit judgment and quality and public auditors in Thailand //</w:t>
      </w:r>
      <w:r w:rsidR="007C0EC2" w:rsidRPr="00E8257F">
        <w:rPr>
          <w:sz w:val="28"/>
          <w:szCs w:val="28"/>
          <w:shd w:val="clear" w:color="auto" w:fill="FFFFFF"/>
          <w:lang w:val="en-US"/>
        </w:rPr>
        <w:t xml:space="preserve"> </w:t>
      </w:r>
      <w:r w:rsidR="006D7932" w:rsidRPr="00E8257F">
        <w:rPr>
          <w:sz w:val="28"/>
          <w:szCs w:val="28"/>
          <w:shd w:val="clear" w:color="auto" w:fill="FFFFFF"/>
          <w:lang w:val="en-US"/>
        </w:rPr>
        <w:t xml:space="preserve">Journal of Academy of Business and Economics. – 2009. – </w:t>
      </w:r>
      <w:r w:rsidR="007C0EC2" w:rsidRPr="00E8257F">
        <w:rPr>
          <w:sz w:val="28"/>
          <w:szCs w:val="28"/>
          <w:shd w:val="clear" w:color="auto" w:fill="FFFFFF"/>
          <w:lang w:val="en-US"/>
        </w:rPr>
        <w:t>Vol.</w:t>
      </w:r>
      <w:r w:rsidR="006D7932" w:rsidRPr="00E8257F">
        <w:rPr>
          <w:sz w:val="28"/>
          <w:szCs w:val="28"/>
          <w:shd w:val="clear" w:color="auto" w:fill="FFFFFF"/>
          <w:lang w:val="en-US"/>
        </w:rPr>
        <w:t xml:space="preserve"> 9</w:t>
      </w:r>
      <w:r w:rsidR="007C0EC2" w:rsidRPr="00E8257F">
        <w:rPr>
          <w:sz w:val="28"/>
          <w:szCs w:val="28"/>
          <w:shd w:val="clear" w:color="auto" w:fill="FFFFFF"/>
          <w:lang w:val="en-US"/>
        </w:rPr>
        <w:t>, Issue </w:t>
      </w:r>
      <w:r w:rsidR="006D7932" w:rsidRPr="00E8257F">
        <w:rPr>
          <w:sz w:val="28"/>
          <w:szCs w:val="28"/>
          <w:shd w:val="clear" w:color="auto" w:fill="FFFFFF"/>
          <w:lang w:val="en-US"/>
        </w:rPr>
        <w:t xml:space="preserve">2. – </w:t>
      </w:r>
      <w:r w:rsidR="007C0EC2" w:rsidRPr="00E8257F">
        <w:rPr>
          <w:sz w:val="28"/>
          <w:szCs w:val="28"/>
          <w:shd w:val="clear" w:color="auto" w:fill="FFFFFF"/>
          <w:lang w:val="en-US"/>
        </w:rPr>
        <w:t>P</w:t>
      </w:r>
      <w:r w:rsidR="006D7932" w:rsidRPr="00E8257F">
        <w:rPr>
          <w:sz w:val="28"/>
          <w:szCs w:val="28"/>
          <w:shd w:val="clear" w:color="auto" w:fill="FFFFFF"/>
          <w:lang w:val="en-US"/>
        </w:rPr>
        <w:t>. 1-15.</w:t>
      </w:r>
    </w:p>
    <w:p w14:paraId="04908222" w14:textId="44F38271" w:rsidR="006D7932" w:rsidRPr="00E8257F" w:rsidRDefault="009A673E" w:rsidP="00E8257F">
      <w:pPr>
        <w:tabs>
          <w:tab w:val="left" w:pos="1134"/>
        </w:tabs>
        <w:ind w:firstLine="709"/>
        <w:jc w:val="both"/>
        <w:rPr>
          <w:bCs/>
          <w:sz w:val="28"/>
          <w:szCs w:val="28"/>
          <w:lang w:val="en-US"/>
        </w:rPr>
      </w:pPr>
      <w:r w:rsidRPr="00E8257F">
        <w:rPr>
          <w:sz w:val="28"/>
          <w:szCs w:val="28"/>
          <w:shd w:val="clear" w:color="auto" w:fill="FFFFFF"/>
          <w:lang w:val="en-US"/>
        </w:rPr>
        <w:t xml:space="preserve">36 </w:t>
      </w:r>
      <w:r w:rsidR="006D7932" w:rsidRPr="00E8257F">
        <w:rPr>
          <w:sz w:val="28"/>
          <w:szCs w:val="28"/>
          <w:shd w:val="clear" w:color="auto" w:fill="FFFFFF"/>
          <w:lang w:val="en-US"/>
        </w:rPr>
        <w:t xml:space="preserve">Cope S., </w:t>
      </w:r>
      <w:proofErr w:type="spellStart"/>
      <w:r w:rsidR="006D7932" w:rsidRPr="00E8257F">
        <w:rPr>
          <w:sz w:val="28"/>
          <w:szCs w:val="28"/>
          <w:shd w:val="clear" w:color="auto" w:fill="FFFFFF"/>
          <w:lang w:val="en-US"/>
        </w:rPr>
        <w:t>Goodship</w:t>
      </w:r>
      <w:proofErr w:type="spellEnd"/>
      <w:r w:rsidR="006D7932" w:rsidRPr="00E8257F">
        <w:rPr>
          <w:sz w:val="28"/>
          <w:szCs w:val="28"/>
          <w:shd w:val="clear" w:color="auto" w:fill="FFFFFF"/>
          <w:lang w:val="en-US"/>
        </w:rPr>
        <w:t xml:space="preserve"> J. Regulating collaborative government: towards joined-up government? //</w:t>
      </w:r>
      <w:r w:rsidR="007C0EC2" w:rsidRPr="00E8257F">
        <w:rPr>
          <w:sz w:val="28"/>
          <w:szCs w:val="28"/>
          <w:shd w:val="clear" w:color="auto" w:fill="FFFFFF"/>
          <w:lang w:val="en-US"/>
        </w:rPr>
        <w:t xml:space="preserve"> </w:t>
      </w:r>
      <w:r w:rsidR="006D7932" w:rsidRPr="00E8257F">
        <w:rPr>
          <w:sz w:val="28"/>
          <w:szCs w:val="28"/>
          <w:shd w:val="clear" w:color="auto" w:fill="FFFFFF"/>
          <w:lang w:val="en-US"/>
        </w:rPr>
        <w:t xml:space="preserve">Public Policy and Administration. – 1999. – </w:t>
      </w:r>
      <w:r w:rsidR="007C0EC2" w:rsidRPr="00E8257F">
        <w:rPr>
          <w:sz w:val="28"/>
          <w:szCs w:val="28"/>
          <w:shd w:val="clear" w:color="auto" w:fill="FFFFFF"/>
          <w:lang w:val="en-US"/>
        </w:rPr>
        <w:t>Vol.</w:t>
      </w:r>
      <w:r w:rsidR="006D7932" w:rsidRPr="00E8257F">
        <w:rPr>
          <w:sz w:val="28"/>
          <w:szCs w:val="28"/>
          <w:shd w:val="clear" w:color="auto" w:fill="FFFFFF"/>
          <w:lang w:val="en-US"/>
        </w:rPr>
        <w:t xml:space="preserve"> 14</w:t>
      </w:r>
      <w:r w:rsidR="00BA01A6" w:rsidRPr="00E8257F">
        <w:rPr>
          <w:sz w:val="28"/>
          <w:szCs w:val="28"/>
          <w:shd w:val="clear" w:color="auto" w:fill="FFFFFF"/>
          <w:lang w:val="en-US"/>
        </w:rPr>
        <w:t>, Issue</w:t>
      </w:r>
      <w:r w:rsidR="006D7932" w:rsidRPr="00E8257F">
        <w:rPr>
          <w:sz w:val="28"/>
          <w:szCs w:val="28"/>
          <w:shd w:val="clear" w:color="auto" w:fill="FFFFFF"/>
          <w:lang w:val="en-US"/>
        </w:rPr>
        <w:t xml:space="preserve"> 2. – </w:t>
      </w:r>
      <w:r w:rsidR="00BA01A6" w:rsidRPr="00E8257F">
        <w:rPr>
          <w:sz w:val="28"/>
          <w:szCs w:val="28"/>
          <w:shd w:val="clear" w:color="auto" w:fill="FFFFFF"/>
          <w:lang w:val="en-US"/>
        </w:rPr>
        <w:t>P</w:t>
      </w:r>
      <w:r w:rsidR="006D7932" w:rsidRPr="00E8257F">
        <w:rPr>
          <w:sz w:val="28"/>
          <w:szCs w:val="28"/>
          <w:shd w:val="clear" w:color="auto" w:fill="FFFFFF"/>
          <w:lang w:val="en-US"/>
        </w:rPr>
        <w:t>.</w:t>
      </w:r>
      <w:r w:rsidR="00BA01A6" w:rsidRPr="00E8257F">
        <w:rPr>
          <w:sz w:val="28"/>
          <w:szCs w:val="28"/>
          <w:shd w:val="clear" w:color="auto" w:fill="FFFFFF"/>
          <w:lang w:val="en-US"/>
        </w:rPr>
        <w:t> </w:t>
      </w:r>
      <w:r w:rsidR="006D7932" w:rsidRPr="00E8257F">
        <w:rPr>
          <w:sz w:val="28"/>
          <w:szCs w:val="28"/>
          <w:shd w:val="clear" w:color="auto" w:fill="FFFFFF"/>
          <w:lang w:val="en-US"/>
        </w:rPr>
        <w:t>3-16.</w:t>
      </w:r>
    </w:p>
    <w:p w14:paraId="36DD00BC" w14:textId="4CDFFBFF" w:rsidR="006D7932" w:rsidRPr="00E8257F" w:rsidRDefault="009A673E" w:rsidP="00E8257F">
      <w:pPr>
        <w:tabs>
          <w:tab w:val="left" w:pos="1134"/>
        </w:tabs>
        <w:ind w:firstLine="709"/>
        <w:jc w:val="both"/>
        <w:rPr>
          <w:bCs/>
          <w:sz w:val="28"/>
          <w:szCs w:val="28"/>
          <w:lang w:val="en-US"/>
        </w:rPr>
      </w:pPr>
      <w:r w:rsidRPr="00E8257F">
        <w:rPr>
          <w:sz w:val="28"/>
          <w:szCs w:val="28"/>
          <w:lang w:val="en-US"/>
        </w:rPr>
        <w:t xml:space="preserve">37 </w:t>
      </w:r>
      <w:r w:rsidR="006D7932" w:rsidRPr="00E8257F">
        <w:rPr>
          <w:sz w:val="28"/>
          <w:szCs w:val="28"/>
          <w:lang w:val="en-US"/>
        </w:rPr>
        <w:t>The European Confederation of Institutes of Internal Auditing (2019)</w:t>
      </w:r>
      <w:r w:rsidR="00BA01A6" w:rsidRPr="00E8257F">
        <w:rPr>
          <w:sz w:val="28"/>
          <w:szCs w:val="28"/>
          <w:lang w:val="en-US"/>
        </w:rPr>
        <w:t xml:space="preserve"> //</w:t>
      </w:r>
      <w:r w:rsidR="006D7932" w:rsidRPr="00E8257F">
        <w:rPr>
          <w:sz w:val="28"/>
          <w:szCs w:val="28"/>
          <w:lang w:val="en-US"/>
        </w:rPr>
        <w:t xml:space="preserve"> </w:t>
      </w:r>
      <w:r w:rsidR="006D7932">
        <w:fldChar w:fldCharType="begin"/>
      </w:r>
      <w:r w:rsidR="006D7932" w:rsidRPr="00117040">
        <w:rPr>
          <w:lang w:val="en-US"/>
        </w:rPr>
        <w:instrText>HYPERLINK "http://www.eciia.eu/what-we-do/"</w:instrText>
      </w:r>
      <w:r w:rsidR="006D7932">
        <w:fldChar w:fldCharType="separate"/>
      </w:r>
      <w:r w:rsidR="006D7932" w:rsidRPr="00E8257F">
        <w:rPr>
          <w:rStyle w:val="a6"/>
          <w:color w:val="auto"/>
          <w:sz w:val="28"/>
          <w:szCs w:val="28"/>
          <w:u w:val="none"/>
          <w:lang w:val="en-US"/>
        </w:rPr>
        <w:t>http://www.eciia.eu/what-we-do/</w:t>
      </w:r>
      <w:r w:rsidR="006D7932">
        <w:fldChar w:fldCharType="end"/>
      </w:r>
      <w:r w:rsidR="006D7932" w:rsidRPr="00E8257F">
        <w:rPr>
          <w:sz w:val="28"/>
          <w:szCs w:val="28"/>
          <w:lang w:val="en-US"/>
        </w:rPr>
        <w:t>.</w:t>
      </w:r>
      <w:r w:rsidR="00BA01A6" w:rsidRPr="00E8257F">
        <w:rPr>
          <w:sz w:val="28"/>
          <w:szCs w:val="28"/>
          <w:lang w:val="en-US"/>
        </w:rPr>
        <w:t xml:space="preserve"> 10.10.2024.</w:t>
      </w:r>
    </w:p>
    <w:p w14:paraId="5771F07B" w14:textId="47D34266" w:rsidR="006D7932" w:rsidRPr="00E8257F" w:rsidRDefault="009A673E" w:rsidP="00E8257F">
      <w:pPr>
        <w:tabs>
          <w:tab w:val="left" w:pos="1134"/>
        </w:tabs>
        <w:ind w:firstLine="709"/>
        <w:jc w:val="both"/>
        <w:rPr>
          <w:bCs/>
          <w:sz w:val="28"/>
          <w:szCs w:val="28"/>
          <w:lang w:val="en-US"/>
        </w:rPr>
      </w:pPr>
      <w:r w:rsidRPr="00E8257F">
        <w:rPr>
          <w:sz w:val="28"/>
          <w:szCs w:val="28"/>
          <w:lang w:val="en-US"/>
        </w:rPr>
        <w:t xml:space="preserve">38 </w:t>
      </w:r>
      <w:r w:rsidR="00BA01A6" w:rsidRPr="00E8257F">
        <w:rPr>
          <w:sz w:val="28"/>
          <w:szCs w:val="28"/>
          <w:lang w:val="en-US"/>
        </w:rPr>
        <w:t>Karim A.L.H.</w:t>
      </w:r>
      <w:r w:rsidR="006D7932" w:rsidRPr="00E8257F">
        <w:rPr>
          <w:sz w:val="28"/>
          <w:szCs w:val="28"/>
          <w:lang w:val="en-US"/>
        </w:rPr>
        <w:t xml:space="preserve">M. et al. The role of adopting strategic audit to improve audit quality </w:t>
      </w:r>
      <w:r w:rsidR="00BA01A6" w:rsidRPr="00E8257F">
        <w:rPr>
          <w:sz w:val="28"/>
          <w:szCs w:val="28"/>
          <w:lang w:val="en-US"/>
        </w:rPr>
        <w:t>// Journal of Critical Reviews. – 2020. – Vol. 7, Issue 11. – P. 2556-2568</w:t>
      </w:r>
      <w:r w:rsidR="006D7932" w:rsidRPr="00E8257F">
        <w:rPr>
          <w:sz w:val="28"/>
          <w:szCs w:val="28"/>
          <w:lang w:val="en-US"/>
        </w:rPr>
        <w:t>.</w:t>
      </w:r>
    </w:p>
    <w:p w14:paraId="492383C3" w14:textId="3B4E9766" w:rsidR="006D7932" w:rsidRPr="00E8257F" w:rsidRDefault="009A673E" w:rsidP="00E8257F">
      <w:pPr>
        <w:tabs>
          <w:tab w:val="left" w:pos="1134"/>
        </w:tabs>
        <w:ind w:firstLine="709"/>
        <w:jc w:val="both"/>
        <w:rPr>
          <w:sz w:val="28"/>
          <w:szCs w:val="28"/>
          <w:lang w:val="en-US"/>
        </w:rPr>
      </w:pPr>
      <w:r w:rsidRPr="00E8257F">
        <w:rPr>
          <w:sz w:val="28"/>
          <w:szCs w:val="28"/>
          <w:lang w:val="en-US"/>
        </w:rPr>
        <w:t xml:space="preserve">39 </w:t>
      </w:r>
      <w:proofErr w:type="spellStart"/>
      <w:r w:rsidR="006D7932" w:rsidRPr="00E8257F">
        <w:rPr>
          <w:sz w:val="28"/>
          <w:szCs w:val="28"/>
          <w:lang w:val="en-US"/>
        </w:rPr>
        <w:t>Dagiliene</w:t>
      </w:r>
      <w:proofErr w:type="spellEnd"/>
      <w:r w:rsidR="006D7932" w:rsidRPr="00E8257F">
        <w:rPr>
          <w:sz w:val="28"/>
          <w:szCs w:val="28"/>
          <w:lang w:val="en-US"/>
        </w:rPr>
        <w:t xml:space="preserve">̇ L., </w:t>
      </w:r>
      <w:proofErr w:type="spellStart"/>
      <w:r w:rsidR="006D7932" w:rsidRPr="00E8257F">
        <w:rPr>
          <w:sz w:val="28"/>
          <w:szCs w:val="28"/>
          <w:lang w:val="en-US"/>
        </w:rPr>
        <w:t>Kloviene</w:t>
      </w:r>
      <w:proofErr w:type="spellEnd"/>
      <w:r w:rsidR="006D7932" w:rsidRPr="00E8257F">
        <w:rPr>
          <w:sz w:val="28"/>
          <w:szCs w:val="28"/>
          <w:lang w:val="en-US"/>
        </w:rPr>
        <w:t>̇ L. Motivation to use big data and big data analytics in external auditing // Managerial Auditing Journal. – 2019. – Vol. 34, Issue 7. – P.</w:t>
      </w:r>
      <w:r w:rsidR="00BA01A6" w:rsidRPr="00E8257F">
        <w:rPr>
          <w:sz w:val="28"/>
          <w:szCs w:val="28"/>
          <w:lang w:val="en-US"/>
        </w:rPr>
        <w:t> </w:t>
      </w:r>
      <w:r w:rsidR="006D7932" w:rsidRPr="00E8257F">
        <w:rPr>
          <w:sz w:val="28"/>
          <w:szCs w:val="28"/>
          <w:lang w:val="en-US"/>
        </w:rPr>
        <w:t>750-782.</w:t>
      </w:r>
    </w:p>
    <w:p w14:paraId="7282AAF3" w14:textId="511300E4" w:rsidR="006D7932" w:rsidRPr="00E8257F" w:rsidRDefault="009A673E" w:rsidP="00E8257F">
      <w:pPr>
        <w:tabs>
          <w:tab w:val="left" w:pos="1134"/>
        </w:tabs>
        <w:ind w:firstLine="709"/>
        <w:jc w:val="both"/>
        <w:rPr>
          <w:sz w:val="28"/>
          <w:szCs w:val="28"/>
          <w:lang w:val="en-US"/>
        </w:rPr>
      </w:pPr>
      <w:r w:rsidRPr="00E8257F">
        <w:rPr>
          <w:sz w:val="28"/>
          <w:szCs w:val="28"/>
          <w:lang w:val="en-US"/>
        </w:rPr>
        <w:t>40</w:t>
      </w:r>
      <w:r w:rsidR="00BA01A6" w:rsidRPr="00E8257F">
        <w:rPr>
          <w:sz w:val="28"/>
          <w:szCs w:val="28"/>
          <w:lang w:val="en-US"/>
        </w:rPr>
        <w:t xml:space="preserve"> </w:t>
      </w:r>
      <w:proofErr w:type="spellStart"/>
      <w:r w:rsidR="00BA01A6" w:rsidRPr="00E8257F">
        <w:rPr>
          <w:sz w:val="28"/>
          <w:szCs w:val="28"/>
          <w:lang w:val="en-US"/>
        </w:rPr>
        <w:t>Zhaokai</w:t>
      </w:r>
      <w:proofErr w:type="spellEnd"/>
      <w:r w:rsidR="00BA01A6" w:rsidRPr="00E8257F">
        <w:rPr>
          <w:sz w:val="28"/>
          <w:szCs w:val="28"/>
          <w:lang w:val="en-US"/>
        </w:rPr>
        <w:t xml:space="preserve"> Y., Moffitt K.</w:t>
      </w:r>
      <w:r w:rsidR="006D7932" w:rsidRPr="00E8257F">
        <w:rPr>
          <w:sz w:val="28"/>
          <w:szCs w:val="28"/>
          <w:lang w:val="en-US"/>
        </w:rPr>
        <w:t xml:space="preserve">C. Contract analytics in auditing // Accounting Horizons. – 2019. – Vol. 33, Issue 3. – P. 111-126. </w:t>
      </w:r>
    </w:p>
    <w:p w14:paraId="19E527B0" w14:textId="242EE9CA" w:rsidR="006D7932" w:rsidRPr="00E8257F" w:rsidRDefault="009A673E" w:rsidP="00E8257F">
      <w:pPr>
        <w:tabs>
          <w:tab w:val="left" w:pos="1134"/>
        </w:tabs>
        <w:ind w:firstLine="709"/>
        <w:jc w:val="both"/>
        <w:rPr>
          <w:sz w:val="28"/>
          <w:szCs w:val="28"/>
          <w:lang w:val="en-US"/>
        </w:rPr>
      </w:pPr>
      <w:r w:rsidRPr="00E8257F">
        <w:rPr>
          <w:sz w:val="28"/>
          <w:szCs w:val="28"/>
          <w:lang w:val="en-US"/>
        </w:rPr>
        <w:t xml:space="preserve">41 </w:t>
      </w:r>
      <w:r w:rsidR="006D7932" w:rsidRPr="00E8257F">
        <w:rPr>
          <w:sz w:val="28"/>
          <w:szCs w:val="28"/>
          <w:lang w:val="en-US"/>
        </w:rPr>
        <w:t>Abou-El-Sood H., Kotb A., Allam A. Exploring auditors’ perceptions of the usage and importance of audit information technology // International Journal of Auditing. – 2015. – Vol. 19, Issue 3. – P. 252-266.</w:t>
      </w:r>
    </w:p>
    <w:p w14:paraId="073044B6" w14:textId="3F56915B" w:rsidR="006D7932" w:rsidRPr="00E8257F" w:rsidRDefault="009A673E" w:rsidP="00E8257F">
      <w:pPr>
        <w:tabs>
          <w:tab w:val="left" w:pos="1134"/>
        </w:tabs>
        <w:ind w:firstLine="709"/>
        <w:jc w:val="both"/>
        <w:rPr>
          <w:sz w:val="28"/>
          <w:szCs w:val="28"/>
          <w:lang w:val="en-US"/>
        </w:rPr>
      </w:pPr>
      <w:r w:rsidRPr="00E8257F">
        <w:rPr>
          <w:sz w:val="28"/>
          <w:szCs w:val="28"/>
          <w:lang w:val="en-US"/>
        </w:rPr>
        <w:t xml:space="preserve">42 </w:t>
      </w:r>
      <w:r w:rsidR="00BA01A6" w:rsidRPr="00E8257F">
        <w:rPr>
          <w:sz w:val="28"/>
          <w:szCs w:val="28"/>
          <w:lang w:val="en-US"/>
        </w:rPr>
        <w:t xml:space="preserve">Fay R., </w:t>
      </w:r>
      <w:proofErr w:type="spellStart"/>
      <w:r w:rsidR="00BA01A6" w:rsidRPr="00E8257F">
        <w:rPr>
          <w:sz w:val="28"/>
          <w:szCs w:val="28"/>
          <w:lang w:val="en-US"/>
        </w:rPr>
        <w:t>Negangard</w:t>
      </w:r>
      <w:proofErr w:type="spellEnd"/>
      <w:r w:rsidR="00BA01A6" w:rsidRPr="00E8257F">
        <w:rPr>
          <w:sz w:val="28"/>
          <w:szCs w:val="28"/>
          <w:lang w:val="en-US"/>
        </w:rPr>
        <w:t xml:space="preserve"> E.</w:t>
      </w:r>
      <w:r w:rsidR="006D7932" w:rsidRPr="00E8257F">
        <w:rPr>
          <w:sz w:val="28"/>
          <w:szCs w:val="28"/>
          <w:lang w:val="en-US"/>
        </w:rPr>
        <w:t>M. Manual journal entry testing: data analytics and the risk of fraud // Journal of Accounting Education. – 2017. – Vol. 38. – P. 37-49.</w:t>
      </w:r>
    </w:p>
    <w:p w14:paraId="61C8AF51" w14:textId="77133881" w:rsidR="006D7932" w:rsidRPr="00E8257F" w:rsidRDefault="009A673E" w:rsidP="00E8257F">
      <w:pPr>
        <w:tabs>
          <w:tab w:val="left" w:pos="1134"/>
        </w:tabs>
        <w:ind w:firstLine="709"/>
        <w:jc w:val="both"/>
        <w:rPr>
          <w:sz w:val="28"/>
          <w:szCs w:val="28"/>
          <w:lang w:val="en-US"/>
        </w:rPr>
      </w:pPr>
      <w:r w:rsidRPr="00E8257F">
        <w:rPr>
          <w:sz w:val="28"/>
          <w:szCs w:val="28"/>
          <w:lang w:val="en-US"/>
        </w:rPr>
        <w:t xml:space="preserve">43 </w:t>
      </w:r>
      <w:r w:rsidR="00B72C6A" w:rsidRPr="00E8257F">
        <w:rPr>
          <w:sz w:val="28"/>
          <w:szCs w:val="28"/>
          <w:lang w:val="en-US"/>
        </w:rPr>
        <w:t>Boland C.M., Daugherty B.</w:t>
      </w:r>
      <w:r w:rsidR="006D7932" w:rsidRPr="00E8257F">
        <w:rPr>
          <w:sz w:val="28"/>
          <w:szCs w:val="28"/>
          <w:lang w:val="en-US"/>
        </w:rPr>
        <w:t xml:space="preserve">E., Dickins D. Evidence of the relationship between </w:t>
      </w:r>
      <w:proofErr w:type="spellStart"/>
      <w:r w:rsidR="006D7932" w:rsidRPr="00E8257F">
        <w:rPr>
          <w:sz w:val="28"/>
          <w:szCs w:val="28"/>
          <w:lang w:val="en-US"/>
        </w:rPr>
        <w:t>pcaob</w:t>
      </w:r>
      <w:proofErr w:type="spellEnd"/>
      <w:r w:rsidR="006D7932" w:rsidRPr="00E8257F">
        <w:rPr>
          <w:sz w:val="28"/>
          <w:szCs w:val="28"/>
          <w:lang w:val="en-US"/>
        </w:rPr>
        <w:t xml:space="preserve"> inspection outcomes and the use of structured audit technologies // Auditing. – 2019. – Vol. 38, Issue 2. – P. 57-77. </w:t>
      </w:r>
    </w:p>
    <w:p w14:paraId="6AFA8EEA" w14:textId="376BB502" w:rsidR="006D7932" w:rsidRPr="00E8257F" w:rsidRDefault="009A673E" w:rsidP="00E8257F">
      <w:pPr>
        <w:tabs>
          <w:tab w:val="left" w:pos="1134"/>
        </w:tabs>
        <w:ind w:firstLine="709"/>
        <w:jc w:val="both"/>
        <w:rPr>
          <w:sz w:val="28"/>
          <w:szCs w:val="28"/>
          <w:lang w:val="en-US"/>
        </w:rPr>
      </w:pPr>
      <w:r w:rsidRPr="00E8257F">
        <w:rPr>
          <w:sz w:val="28"/>
          <w:szCs w:val="28"/>
          <w:lang w:val="en-US"/>
        </w:rPr>
        <w:t xml:space="preserve">44 </w:t>
      </w:r>
      <w:r w:rsidR="00B72C6A" w:rsidRPr="00E8257F">
        <w:rPr>
          <w:sz w:val="28"/>
          <w:szCs w:val="28"/>
          <w:lang w:val="en-US"/>
        </w:rPr>
        <w:t>Rozario A.</w:t>
      </w:r>
      <w:r w:rsidR="006D7932" w:rsidRPr="00E8257F">
        <w:rPr>
          <w:sz w:val="28"/>
          <w:szCs w:val="28"/>
          <w:lang w:val="en-US"/>
        </w:rPr>
        <w:t>M., Thomas C. Reengineering the audit with blockchain and smart contracts // Journal of Emerging Technologies in Accounting. – 2019. – Vol.</w:t>
      </w:r>
      <w:r w:rsidR="00B72C6A" w:rsidRPr="00E8257F">
        <w:rPr>
          <w:sz w:val="28"/>
          <w:szCs w:val="28"/>
          <w:lang w:val="en-US"/>
        </w:rPr>
        <w:t> </w:t>
      </w:r>
      <w:r w:rsidR="006D7932" w:rsidRPr="00E8257F">
        <w:rPr>
          <w:sz w:val="28"/>
          <w:szCs w:val="28"/>
          <w:lang w:val="en-US"/>
        </w:rPr>
        <w:t>16, Issue 1. – P. 21-35.</w:t>
      </w:r>
    </w:p>
    <w:p w14:paraId="294994B4" w14:textId="75FEB480" w:rsidR="006D7932" w:rsidRPr="00E8257F" w:rsidRDefault="009A673E" w:rsidP="00E8257F">
      <w:pPr>
        <w:tabs>
          <w:tab w:val="left" w:pos="1134"/>
        </w:tabs>
        <w:ind w:firstLine="709"/>
        <w:jc w:val="both"/>
        <w:rPr>
          <w:bCs/>
          <w:sz w:val="28"/>
          <w:szCs w:val="28"/>
          <w:lang w:val="en-US"/>
        </w:rPr>
      </w:pPr>
      <w:r w:rsidRPr="00E8257F">
        <w:rPr>
          <w:sz w:val="28"/>
          <w:szCs w:val="28"/>
          <w:shd w:val="clear" w:color="auto" w:fill="FFFFFF"/>
          <w:lang w:val="en-US"/>
        </w:rPr>
        <w:t xml:space="preserve">45 </w:t>
      </w:r>
      <w:r w:rsidR="006D7932" w:rsidRPr="00E8257F">
        <w:rPr>
          <w:sz w:val="28"/>
          <w:szCs w:val="28"/>
          <w:shd w:val="clear" w:color="auto" w:fill="FFFFFF"/>
          <w:lang w:val="en-US"/>
        </w:rPr>
        <w:t xml:space="preserve">Pahl-Weber E., Henckel D. The planning system and planning terms in Germany: A glossary. – </w:t>
      </w:r>
      <w:r w:rsidR="00B72C6A" w:rsidRPr="00E8257F">
        <w:rPr>
          <w:sz w:val="28"/>
          <w:szCs w:val="28"/>
          <w:shd w:val="clear" w:color="auto" w:fill="FFFFFF"/>
          <w:lang w:val="en-US"/>
        </w:rPr>
        <w:t>Hannover</w:t>
      </w:r>
      <w:r w:rsidR="006D7932" w:rsidRPr="00E8257F">
        <w:rPr>
          <w:sz w:val="28"/>
          <w:szCs w:val="28"/>
          <w:shd w:val="clear" w:color="auto" w:fill="FFFFFF"/>
          <w:lang w:val="en-US"/>
        </w:rPr>
        <w:t>, 2008. – №7.</w:t>
      </w:r>
      <w:r w:rsidR="00B72C6A" w:rsidRPr="00E8257F">
        <w:rPr>
          <w:sz w:val="28"/>
          <w:szCs w:val="28"/>
          <w:shd w:val="clear" w:color="auto" w:fill="FFFFFF"/>
          <w:lang w:val="en-US"/>
        </w:rPr>
        <w:t xml:space="preserve"> – 289 p.</w:t>
      </w:r>
    </w:p>
    <w:p w14:paraId="06DA943D" w14:textId="3663EDF8" w:rsidR="006D7932" w:rsidRPr="00E8257F" w:rsidRDefault="009A673E" w:rsidP="00E8257F">
      <w:pPr>
        <w:tabs>
          <w:tab w:val="left" w:pos="1134"/>
        </w:tabs>
        <w:ind w:firstLine="709"/>
        <w:jc w:val="both"/>
        <w:rPr>
          <w:bCs/>
          <w:sz w:val="28"/>
          <w:szCs w:val="28"/>
          <w:lang w:val="en-US"/>
        </w:rPr>
      </w:pPr>
      <w:r w:rsidRPr="00E8257F">
        <w:rPr>
          <w:sz w:val="28"/>
          <w:szCs w:val="28"/>
          <w:shd w:val="clear" w:color="auto" w:fill="FFFFFF"/>
          <w:lang w:val="en-US"/>
        </w:rPr>
        <w:t xml:space="preserve">46 </w:t>
      </w:r>
      <w:r w:rsidR="006D7932" w:rsidRPr="00E8257F">
        <w:rPr>
          <w:sz w:val="28"/>
          <w:szCs w:val="28"/>
          <w:shd w:val="clear" w:color="auto" w:fill="FFFFFF"/>
          <w:lang w:val="en-US"/>
        </w:rPr>
        <w:t xml:space="preserve">Ramanujam V., Venkatraman N. Planning system characteristics and planning effectiveness //Strategic Management Journal. – 1987. – </w:t>
      </w:r>
      <w:r w:rsidR="00B72C6A" w:rsidRPr="00E8257F">
        <w:rPr>
          <w:sz w:val="28"/>
          <w:szCs w:val="28"/>
          <w:shd w:val="clear" w:color="auto" w:fill="FFFFFF"/>
          <w:lang w:val="en-US"/>
        </w:rPr>
        <w:t>Vol</w:t>
      </w:r>
      <w:r w:rsidR="006D7932" w:rsidRPr="00E8257F">
        <w:rPr>
          <w:sz w:val="28"/>
          <w:szCs w:val="28"/>
          <w:shd w:val="clear" w:color="auto" w:fill="FFFFFF"/>
          <w:lang w:val="en-US"/>
        </w:rPr>
        <w:t>. 8</w:t>
      </w:r>
      <w:r w:rsidR="00B72C6A" w:rsidRPr="00E8257F">
        <w:rPr>
          <w:sz w:val="28"/>
          <w:szCs w:val="28"/>
          <w:shd w:val="clear" w:color="auto" w:fill="FFFFFF"/>
          <w:lang w:val="en-US"/>
        </w:rPr>
        <w:t>, Issue 5</w:t>
      </w:r>
      <w:r w:rsidR="006D7932" w:rsidRPr="00E8257F">
        <w:rPr>
          <w:sz w:val="28"/>
          <w:szCs w:val="28"/>
          <w:shd w:val="clear" w:color="auto" w:fill="FFFFFF"/>
          <w:lang w:val="en-US"/>
        </w:rPr>
        <w:t xml:space="preserve">. – </w:t>
      </w:r>
      <w:r w:rsidR="00B72C6A" w:rsidRPr="00E8257F">
        <w:rPr>
          <w:sz w:val="28"/>
          <w:szCs w:val="28"/>
          <w:shd w:val="clear" w:color="auto" w:fill="FFFFFF"/>
          <w:lang w:val="en-US"/>
        </w:rPr>
        <w:t>P</w:t>
      </w:r>
      <w:r w:rsidR="006D7932" w:rsidRPr="00E8257F">
        <w:rPr>
          <w:sz w:val="28"/>
          <w:szCs w:val="28"/>
          <w:shd w:val="clear" w:color="auto" w:fill="FFFFFF"/>
          <w:lang w:val="en-US"/>
        </w:rPr>
        <w:t>.</w:t>
      </w:r>
      <w:r w:rsidR="00B72C6A" w:rsidRPr="00E8257F">
        <w:rPr>
          <w:sz w:val="28"/>
          <w:szCs w:val="28"/>
          <w:shd w:val="clear" w:color="auto" w:fill="FFFFFF"/>
          <w:lang w:val="en-US"/>
        </w:rPr>
        <w:t> </w:t>
      </w:r>
      <w:r w:rsidR="006D7932" w:rsidRPr="00E8257F">
        <w:rPr>
          <w:sz w:val="28"/>
          <w:szCs w:val="28"/>
          <w:shd w:val="clear" w:color="auto" w:fill="FFFFFF"/>
          <w:lang w:val="en-US"/>
        </w:rPr>
        <w:t>453-468.</w:t>
      </w:r>
    </w:p>
    <w:p w14:paraId="0A758948" w14:textId="350DFC14" w:rsidR="006D7932" w:rsidRPr="00E8257F" w:rsidRDefault="009A673E" w:rsidP="00E8257F">
      <w:pPr>
        <w:tabs>
          <w:tab w:val="left" w:pos="1134"/>
        </w:tabs>
        <w:ind w:firstLine="709"/>
        <w:jc w:val="both"/>
        <w:rPr>
          <w:bCs/>
          <w:sz w:val="28"/>
          <w:szCs w:val="28"/>
        </w:rPr>
      </w:pPr>
      <w:r w:rsidRPr="00E8257F">
        <w:rPr>
          <w:sz w:val="28"/>
          <w:szCs w:val="28"/>
          <w:shd w:val="clear" w:color="auto" w:fill="FFFFFF"/>
        </w:rPr>
        <w:t xml:space="preserve">47 </w:t>
      </w:r>
      <w:proofErr w:type="spellStart"/>
      <w:r w:rsidR="006D7932" w:rsidRPr="00E8257F">
        <w:rPr>
          <w:sz w:val="28"/>
          <w:szCs w:val="28"/>
          <w:shd w:val="clear" w:color="auto" w:fill="FFFFFF"/>
        </w:rPr>
        <w:t>Зекенов</w:t>
      </w:r>
      <w:proofErr w:type="spellEnd"/>
      <w:r w:rsidR="006D7932" w:rsidRPr="00E8257F">
        <w:rPr>
          <w:sz w:val="28"/>
          <w:szCs w:val="28"/>
          <w:shd w:val="clear" w:color="auto" w:fill="FFFFFF"/>
        </w:rPr>
        <w:t xml:space="preserve"> Е., </w:t>
      </w:r>
      <w:proofErr w:type="spellStart"/>
      <w:r w:rsidR="006D7932" w:rsidRPr="00E8257F">
        <w:rPr>
          <w:sz w:val="28"/>
          <w:szCs w:val="28"/>
          <w:shd w:val="clear" w:color="auto" w:fill="FFFFFF"/>
        </w:rPr>
        <w:t>Карыбаев</w:t>
      </w:r>
      <w:proofErr w:type="spellEnd"/>
      <w:r w:rsidR="006D7932" w:rsidRPr="00E8257F">
        <w:rPr>
          <w:sz w:val="28"/>
          <w:szCs w:val="28"/>
          <w:shd w:val="clear" w:color="auto" w:fill="FFFFFF"/>
        </w:rPr>
        <w:t xml:space="preserve"> А., </w:t>
      </w:r>
      <w:proofErr w:type="spellStart"/>
      <w:r w:rsidR="006D7932" w:rsidRPr="00E8257F">
        <w:rPr>
          <w:sz w:val="28"/>
          <w:szCs w:val="28"/>
          <w:shd w:val="clear" w:color="auto" w:fill="FFFFFF"/>
        </w:rPr>
        <w:t>Шахарова</w:t>
      </w:r>
      <w:proofErr w:type="spellEnd"/>
      <w:r w:rsidR="006D7932" w:rsidRPr="00E8257F">
        <w:rPr>
          <w:sz w:val="28"/>
          <w:szCs w:val="28"/>
          <w:shd w:val="clear" w:color="auto" w:fill="FFFFFF"/>
        </w:rPr>
        <w:t xml:space="preserve"> А. </w:t>
      </w:r>
      <w:r w:rsidR="00B72C6A" w:rsidRPr="00E8257F">
        <w:rPr>
          <w:sz w:val="28"/>
          <w:szCs w:val="28"/>
          <w:shd w:val="clear" w:color="auto" w:fill="FFFFFF"/>
        </w:rPr>
        <w:t xml:space="preserve">Стратегический аудит как перспективное направление государственного аудита и финансового контроля // </w:t>
      </w:r>
      <w:proofErr w:type="spellStart"/>
      <w:r w:rsidR="00B72C6A" w:rsidRPr="00E8257F">
        <w:rPr>
          <w:sz w:val="28"/>
          <w:szCs w:val="28"/>
          <w:shd w:val="clear" w:color="auto" w:fill="FFFFFF"/>
        </w:rPr>
        <w:t>Мемлекеттік</w:t>
      </w:r>
      <w:proofErr w:type="spellEnd"/>
      <w:r w:rsidR="00B72C6A" w:rsidRPr="00E8257F">
        <w:rPr>
          <w:sz w:val="28"/>
          <w:szCs w:val="28"/>
          <w:shd w:val="clear" w:color="auto" w:fill="FFFFFF"/>
        </w:rPr>
        <w:t xml:space="preserve"> аудит–государственный аудит</w:t>
      </w:r>
      <w:r w:rsidR="006D7932" w:rsidRPr="00E8257F">
        <w:rPr>
          <w:sz w:val="28"/>
          <w:szCs w:val="28"/>
          <w:shd w:val="clear" w:color="auto" w:fill="FFFFFF"/>
        </w:rPr>
        <w:t>. – 2022. – Т. 57</w:t>
      </w:r>
      <w:r w:rsidR="00B72C6A" w:rsidRPr="00E8257F">
        <w:rPr>
          <w:sz w:val="28"/>
          <w:szCs w:val="28"/>
          <w:shd w:val="clear" w:color="auto" w:fill="FFFFFF"/>
        </w:rPr>
        <w:t>,</w:t>
      </w:r>
      <w:r w:rsidR="006D7932" w:rsidRPr="00E8257F">
        <w:rPr>
          <w:sz w:val="28"/>
          <w:szCs w:val="28"/>
          <w:shd w:val="clear" w:color="auto" w:fill="FFFFFF"/>
        </w:rPr>
        <w:t xml:space="preserve"> №4. – С. 19-28.</w:t>
      </w:r>
    </w:p>
    <w:p w14:paraId="5A204D92" w14:textId="02DADE9C" w:rsidR="006D7932" w:rsidRPr="00E8257F" w:rsidRDefault="009A673E" w:rsidP="00E8257F">
      <w:pPr>
        <w:tabs>
          <w:tab w:val="left" w:pos="1134"/>
        </w:tabs>
        <w:ind w:firstLine="709"/>
        <w:jc w:val="both"/>
        <w:rPr>
          <w:sz w:val="28"/>
          <w:szCs w:val="28"/>
          <w:lang w:val="en-US"/>
        </w:rPr>
      </w:pPr>
      <w:r w:rsidRPr="00E8257F">
        <w:rPr>
          <w:sz w:val="28"/>
          <w:szCs w:val="28"/>
          <w:lang w:val="en-US"/>
        </w:rPr>
        <w:t xml:space="preserve">48 </w:t>
      </w:r>
      <w:r w:rsidR="006D7932" w:rsidRPr="00E8257F">
        <w:rPr>
          <w:sz w:val="28"/>
          <w:szCs w:val="28"/>
          <w:lang w:val="en-US"/>
        </w:rPr>
        <w:t xml:space="preserve">Ahmad F. Una </w:t>
      </w:r>
      <w:proofErr w:type="spellStart"/>
      <w:r w:rsidR="006D7932" w:rsidRPr="00E8257F">
        <w:rPr>
          <w:sz w:val="28"/>
          <w:szCs w:val="28"/>
          <w:lang w:val="en-US"/>
        </w:rPr>
        <w:t>revisión</w:t>
      </w:r>
      <w:proofErr w:type="spellEnd"/>
      <w:r w:rsidR="006D7932" w:rsidRPr="00E8257F">
        <w:rPr>
          <w:sz w:val="28"/>
          <w:szCs w:val="28"/>
          <w:lang w:val="en-US"/>
        </w:rPr>
        <w:t xml:space="preserve"> </w:t>
      </w:r>
      <w:proofErr w:type="spellStart"/>
      <w:r w:rsidR="006D7932" w:rsidRPr="00E8257F">
        <w:rPr>
          <w:sz w:val="28"/>
          <w:szCs w:val="28"/>
          <w:lang w:val="en-US"/>
        </w:rPr>
        <w:t>sistemática</w:t>
      </w:r>
      <w:proofErr w:type="spellEnd"/>
      <w:r w:rsidR="006D7932" w:rsidRPr="00E8257F">
        <w:rPr>
          <w:sz w:val="28"/>
          <w:szCs w:val="28"/>
          <w:lang w:val="en-US"/>
        </w:rPr>
        <w:t xml:space="preserve"> del </w:t>
      </w:r>
      <w:proofErr w:type="spellStart"/>
      <w:r w:rsidR="006D7932" w:rsidRPr="00E8257F">
        <w:rPr>
          <w:sz w:val="28"/>
          <w:szCs w:val="28"/>
          <w:lang w:val="en-US"/>
        </w:rPr>
        <w:t>papel</w:t>
      </w:r>
      <w:proofErr w:type="spellEnd"/>
      <w:r w:rsidR="006D7932" w:rsidRPr="00E8257F">
        <w:rPr>
          <w:sz w:val="28"/>
          <w:szCs w:val="28"/>
          <w:lang w:val="en-US"/>
        </w:rPr>
        <w:t xml:space="preserve"> del “Big Data Analytics” </w:t>
      </w:r>
      <w:proofErr w:type="spellStart"/>
      <w:r w:rsidR="006D7932" w:rsidRPr="00E8257F">
        <w:rPr>
          <w:sz w:val="28"/>
          <w:szCs w:val="28"/>
          <w:lang w:val="en-US"/>
        </w:rPr>
        <w:t>en</w:t>
      </w:r>
      <w:proofErr w:type="spellEnd"/>
      <w:r w:rsidR="006D7932" w:rsidRPr="00E8257F">
        <w:rPr>
          <w:sz w:val="28"/>
          <w:szCs w:val="28"/>
          <w:lang w:val="en-US"/>
        </w:rPr>
        <w:t xml:space="preserve"> la </w:t>
      </w:r>
      <w:proofErr w:type="spellStart"/>
      <w:r w:rsidR="006D7932" w:rsidRPr="00E8257F">
        <w:rPr>
          <w:sz w:val="28"/>
          <w:szCs w:val="28"/>
          <w:lang w:val="en-US"/>
        </w:rPr>
        <w:t>reducción</w:t>
      </w:r>
      <w:proofErr w:type="spellEnd"/>
      <w:r w:rsidR="006D7932" w:rsidRPr="00E8257F">
        <w:rPr>
          <w:sz w:val="28"/>
          <w:szCs w:val="28"/>
          <w:lang w:val="en-US"/>
        </w:rPr>
        <w:t xml:space="preserve"> de la </w:t>
      </w:r>
      <w:proofErr w:type="spellStart"/>
      <w:r w:rsidR="006D7932" w:rsidRPr="00E8257F">
        <w:rPr>
          <w:sz w:val="28"/>
          <w:szCs w:val="28"/>
          <w:lang w:val="en-US"/>
        </w:rPr>
        <w:t>influencia</w:t>
      </w:r>
      <w:proofErr w:type="spellEnd"/>
      <w:r w:rsidR="006D7932" w:rsidRPr="00E8257F">
        <w:rPr>
          <w:sz w:val="28"/>
          <w:szCs w:val="28"/>
          <w:lang w:val="en-US"/>
        </w:rPr>
        <w:t xml:space="preserve"> de </w:t>
      </w:r>
      <w:proofErr w:type="spellStart"/>
      <w:r w:rsidR="006D7932" w:rsidRPr="00E8257F">
        <w:rPr>
          <w:sz w:val="28"/>
          <w:szCs w:val="28"/>
          <w:lang w:val="en-US"/>
        </w:rPr>
        <w:t>los</w:t>
      </w:r>
      <w:proofErr w:type="spellEnd"/>
      <w:r w:rsidR="006D7932" w:rsidRPr="00E8257F">
        <w:rPr>
          <w:sz w:val="28"/>
          <w:szCs w:val="28"/>
          <w:lang w:val="en-US"/>
        </w:rPr>
        <w:t xml:space="preserve"> </w:t>
      </w:r>
      <w:proofErr w:type="spellStart"/>
      <w:r w:rsidR="006D7932" w:rsidRPr="00E8257F">
        <w:rPr>
          <w:sz w:val="28"/>
          <w:szCs w:val="28"/>
          <w:lang w:val="en-US"/>
        </w:rPr>
        <w:t>errores</w:t>
      </w:r>
      <w:proofErr w:type="spellEnd"/>
      <w:r w:rsidR="006D7932" w:rsidRPr="00E8257F">
        <w:rPr>
          <w:sz w:val="28"/>
          <w:szCs w:val="28"/>
          <w:lang w:val="en-US"/>
        </w:rPr>
        <w:t xml:space="preserve"> </w:t>
      </w:r>
      <w:proofErr w:type="spellStart"/>
      <w:r w:rsidR="006D7932" w:rsidRPr="00E8257F">
        <w:rPr>
          <w:sz w:val="28"/>
          <w:szCs w:val="28"/>
          <w:lang w:val="en-US"/>
        </w:rPr>
        <w:t>cognitivos</w:t>
      </w:r>
      <w:proofErr w:type="spellEnd"/>
      <w:r w:rsidR="006D7932" w:rsidRPr="00E8257F">
        <w:rPr>
          <w:sz w:val="28"/>
          <w:szCs w:val="28"/>
          <w:lang w:val="en-US"/>
        </w:rPr>
        <w:t xml:space="preserve"> </w:t>
      </w:r>
      <w:proofErr w:type="spellStart"/>
      <w:r w:rsidR="006D7932" w:rsidRPr="00E8257F">
        <w:rPr>
          <w:sz w:val="28"/>
          <w:szCs w:val="28"/>
          <w:lang w:val="en-US"/>
        </w:rPr>
        <w:t>en</w:t>
      </w:r>
      <w:proofErr w:type="spellEnd"/>
      <w:r w:rsidR="006D7932" w:rsidRPr="00E8257F">
        <w:rPr>
          <w:sz w:val="28"/>
          <w:szCs w:val="28"/>
          <w:lang w:val="en-US"/>
        </w:rPr>
        <w:t xml:space="preserve"> </w:t>
      </w:r>
      <w:proofErr w:type="spellStart"/>
      <w:r w:rsidR="006D7932" w:rsidRPr="00E8257F">
        <w:rPr>
          <w:sz w:val="28"/>
          <w:szCs w:val="28"/>
          <w:lang w:val="en-US"/>
        </w:rPr>
        <w:t>el</w:t>
      </w:r>
      <w:proofErr w:type="spellEnd"/>
      <w:r w:rsidR="006D7932" w:rsidRPr="00E8257F">
        <w:rPr>
          <w:sz w:val="28"/>
          <w:szCs w:val="28"/>
          <w:lang w:val="en-US"/>
        </w:rPr>
        <w:t xml:space="preserve"> </w:t>
      </w:r>
      <w:proofErr w:type="spellStart"/>
      <w:r w:rsidR="006D7932" w:rsidRPr="00E8257F">
        <w:rPr>
          <w:sz w:val="28"/>
          <w:szCs w:val="28"/>
          <w:lang w:val="en-US"/>
        </w:rPr>
        <w:t>juicio</w:t>
      </w:r>
      <w:proofErr w:type="spellEnd"/>
      <w:r w:rsidR="006D7932" w:rsidRPr="00E8257F">
        <w:rPr>
          <w:sz w:val="28"/>
          <w:szCs w:val="28"/>
          <w:lang w:val="en-US"/>
        </w:rPr>
        <w:t xml:space="preserve"> de </w:t>
      </w:r>
      <w:proofErr w:type="spellStart"/>
      <w:r w:rsidR="006D7932" w:rsidRPr="00E8257F">
        <w:rPr>
          <w:sz w:val="28"/>
          <w:szCs w:val="28"/>
          <w:lang w:val="en-US"/>
        </w:rPr>
        <w:t>auditoría</w:t>
      </w:r>
      <w:proofErr w:type="spellEnd"/>
      <w:r w:rsidR="006D7932" w:rsidRPr="00E8257F">
        <w:rPr>
          <w:sz w:val="28"/>
          <w:szCs w:val="28"/>
          <w:lang w:val="en-US"/>
        </w:rPr>
        <w:t xml:space="preserve"> // </w:t>
      </w:r>
      <w:proofErr w:type="spellStart"/>
      <w:r w:rsidR="006D7932" w:rsidRPr="00E8257F">
        <w:rPr>
          <w:sz w:val="28"/>
          <w:szCs w:val="28"/>
          <w:lang w:val="en-US"/>
        </w:rPr>
        <w:t>Revista</w:t>
      </w:r>
      <w:proofErr w:type="spellEnd"/>
      <w:r w:rsidR="006D7932" w:rsidRPr="00E8257F">
        <w:rPr>
          <w:sz w:val="28"/>
          <w:szCs w:val="28"/>
          <w:lang w:val="en-US"/>
        </w:rPr>
        <w:t xml:space="preserve"> de </w:t>
      </w:r>
      <w:proofErr w:type="spellStart"/>
      <w:r w:rsidR="006D7932" w:rsidRPr="00E8257F">
        <w:rPr>
          <w:sz w:val="28"/>
          <w:szCs w:val="28"/>
          <w:lang w:val="en-US"/>
        </w:rPr>
        <w:t>Contabilidad</w:t>
      </w:r>
      <w:proofErr w:type="spellEnd"/>
      <w:r w:rsidR="006D7932" w:rsidRPr="00E8257F">
        <w:rPr>
          <w:sz w:val="28"/>
          <w:szCs w:val="28"/>
          <w:lang w:val="en-US"/>
        </w:rPr>
        <w:t xml:space="preserve"> Spanish Accounting Rev. – 2019. – Vol. 22, Issue 2. – P.</w:t>
      </w:r>
      <w:r w:rsidR="00B72C6A" w:rsidRPr="00E8257F">
        <w:rPr>
          <w:sz w:val="28"/>
          <w:szCs w:val="28"/>
          <w:lang w:val="en-US"/>
        </w:rPr>
        <w:t> </w:t>
      </w:r>
      <w:r w:rsidR="006D7932" w:rsidRPr="00E8257F">
        <w:rPr>
          <w:sz w:val="28"/>
          <w:szCs w:val="28"/>
          <w:lang w:val="en-US"/>
        </w:rPr>
        <w:t>187-202.</w:t>
      </w:r>
    </w:p>
    <w:p w14:paraId="244CBFA5" w14:textId="6BB4C126" w:rsidR="006D7932" w:rsidRPr="00E8257F" w:rsidRDefault="009A673E" w:rsidP="00E8257F">
      <w:pPr>
        <w:tabs>
          <w:tab w:val="left" w:pos="1134"/>
        </w:tabs>
        <w:ind w:firstLine="709"/>
        <w:jc w:val="both"/>
        <w:rPr>
          <w:sz w:val="28"/>
          <w:szCs w:val="28"/>
          <w:lang w:val="en-US"/>
        </w:rPr>
      </w:pPr>
      <w:r w:rsidRPr="00E8257F">
        <w:rPr>
          <w:sz w:val="28"/>
          <w:szCs w:val="28"/>
          <w:lang w:val="en-US"/>
        </w:rPr>
        <w:lastRenderedPageBreak/>
        <w:t xml:space="preserve">49 </w:t>
      </w:r>
      <w:r w:rsidR="006D7932" w:rsidRPr="00E8257F">
        <w:rPr>
          <w:sz w:val="28"/>
          <w:szCs w:val="28"/>
          <w:lang w:val="en-US"/>
        </w:rPr>
        <w:t>Al-</w:t>
      </w:r>
      <w:proofErr w:type="spellStart"/>
      <w:r w:rsidR="006D7932" w:rsidRPr="00E8257F">
        <w:rPr>
          <w:sz w:val="28"/>
          <w:szCs w:val="28"/>
          <w:lang w:val="en-US"/>
        </w:rPr>
        <w:t>Htaybat</w:t>
      </w:r>
      <w:proofErr w:type="spellEnd"/>
      <w:r w:rsidR="006D7932" w:rsidRPr="00E8257F">
        <w:rPr>
          <w:sz w:val="28"/>
          <w:szCs w:val="28"/>
          <w:lang w:val="en-US"/>
        </w:rPr>
        <w:t xml:space="preserve"> K., von Alberti-</w:t>
      </w:r>
      <w:proofErr w:type="spellStart"/>
      <w:r w:rsidR="006D7932" w:rsidRPr="00E8257F">
        <w:rPr>
          <w:sz w:val="28"/>
          <w:szCs w:val="28"/>
          <w:lang w:val="en-US"/>
        </w:rPr>
        <w:t>Alhtaybat</w:t>
      </w:r>
      <w:proofErr w:type="spellEnd"/>
      <w:r w:rsidR="006D7932" w:rsidRPr="00E8257F">
        <w:rPr>
          <w:sz w:val="28"/>
          <w:szCs w:val="28"/>
          <w:lang w:val="en-US"/>
        </w:rPr>
        <w:t xml:space="preserve"> L. Big data and corporate reporting: impacts and paradoxes // Accounting, Auditing and Accountability Journal. – 2017. – Vol. 30, Issue 4. – P. 850-873.</w:t>
      </w:r>
    </w:p>
    <w:p w14:paraId="2F60DC1B" w14:textId="1062B0F7" w:rsidR="006D7932" w:rsidRPr="00E8257F" w:rsidRDefault="009A673E" w:rsidP="00E8257F">
      <w:pPr>
        <w:tabs>
          <w:tab w:val="left" w:pos="1134"/>
        </w:tabs>
        <w:ind w:firstLine="709"/>
        <w:jc w:val="both"/>
        <w:rPr>
          <w:bCs/>
          <w:sz w:val="28"/>
          <w:szCs w:val="28"/>
          <w:lang w:val="en-US"/>
        </w:rPr>
      </w:pPr>
      <w:r w:rsidRPr="00E8257F">
        <w:rPr>
          <w:sz w:val="28"/>
          <w:szCs w:val="28"/>
          <w:shd w:val="clear" w:color="auto" w:fill="FFFFFF"/>
          <w:lang w:val="en-US"/>
        </w:rPr>
        <w:t xml:space="preserve">50 </w:t>
      </w:r>
      <w:r w:rsidR="00B72C6A" w:rsidRPr="00E8257F">
        <w:rPr>
          <w:sz w:val="28"/>
          <w:szCs w:val="28"/>
          <w:shd w:val="clear" w:color="auto" w:fill="FFFFFF"/>
          <w:lang w:val="en-US"/>
        </w:rPr>
        <w:t>Bryson J.M., Edwards L.H., Van Slyke D.</w:t>
      </w:r>
      <w:r w:rsidR="006D7932" w:rsidRPr="00E8257F">
        <w:rPr>
          <w:sz w:val="28"/>
          <w:szCs w:val="28"/>
          <w:shd w:val="clear" w:color="auto" w:fill="FFFFFF"/>
          <w:lang w:val="en-US"/>
        </w:rPr>
        <w:t>M. Getting strategic about strategic planning research //</w:t>
      </w:r>
      <w:r w:rsidR="0073308D" w:rsidRPr="00E8257F">
        <w:rPr>
          <w:sz w:val="28"/>
          <w:szCs w:val="28"/>
          <w:shd w:val="clear" w:color="auto" w:fill="FFFFFF"/>
          <w:lang w:val="en-US"/>
        </w:rPr>
        <w:t xml:space="preserve"> </w:t>
      </w:r>
      <w:r w:rsidR="006D7932" w:rsidRPr="00E8257F">
        <w:rPr>
          <w:sz w:val="28"/>
          <w:szCs w:val="28"/>
          <w:shd w:val="clear" w:color="auto" w:fill="FFFFFF"/>
          <w:lang w:val="en-US"/>
        </w:rPr>
        <w:t xml:space="preserve">Public management review. – 2018. – </w:t>
      </w:r>
      <w:r w:rsidR="00B72C6A" w:rsidRPr="00E8257F">
        <w:rPr>
          <w:sz w:val="28"/>
          <w:szCs w:val="28"/>
          <w:shd w:val="clear" w:color="auto" w:fill="FFFFFF"/>
          <w:lang w:val="en-US"/>
        </w:rPr>
        <w:t>Vol</w:t>
      </w:r>
      <w:r w:rsidR="006D7932" w:rsidRPr="00E8257F">
        <w:rPr>
          <w:sz w:val="28"/>
          <w:szCs w:val="28"/>
          <w:shd w:val="clear" w:color="auto" w:fill="FFFFFF"/>
          <w:lang w:val="en-US"/>
        </w:rPr>
        <w:t>. 20</w:t>
      </w:r>
      <w:r w:rsidR="00B72C6A" w:rsidRPr="00E8257F">
        <w:rPr>
          <w:sz w:val="28"/>
          <w:szCs w:val="28"/>
          <w:shd w:val="clear" w:color="auto" w:fill="FFFFFF"/>
          <w:lang w:val="en-US"/>
        </w:rPr>
        <w:t>, Issue</w:t>
      </w:r>
      <w:r w:rsidR="006D7932" w:rsidRPr="00E8257F">
        <w:rPr>
          <w:sz w:val="28"/>
          <w:szCs w:val="28"/>
          <w:shd w:val="clear" w:color="auto" w:fill="FFFFFF"/>
          <w:lang w:val="en-US"/>
        </w:rPr>
        <w:t xml:space="preserve"> 3. – </w:t>
      </w:r>
      <w:r w:rsidR="00B72C6A" w:rsidRPr="00E8257F">
        <w:rPr>
          <w:sz w:val="28"/>
          <w:szCs w:val="28"/>
          <w:shd w:val="clear" w:color="auto" w:fill="FFFFFF"/>
          <w:lang w:val="en-US"/>
        </w:rPr>
        <w:t>P</w:t>
      </w:r>
      <w:r w:rsidR="006D7932" w:rsidRPr="00E8257F">
        <w:rPr>
          <w:sz w:val="28"/>
          <w:szCs w:val="28"/>
          <w:shd w:val="clear" w:color="auto" w:fill="FFFFFF"/>
          <w:lang w:val="en-US"/>
        </w:rPr>
        <w:t>. 317-339.</w:t>
      </w:r>
    </w:p>
    <w:p w14:paraId="31E8D65F" w14:textId="352BA542" w:rsidR="006D7932" w:rsidRPr="00E8257F" w:rsidRDefault="009A673E" w:rsidP="00E8257F">
      <w:pPr>
        <w:tabs>
          <w:tab w:val="left" w:pos="1134"/>
        </w:tabs>
        <w:ind w:firstLine="709"/>
        <w:jc w:val="both"/>
        <w:rPr>
          <w:bCs/>
          <w:sz w:val="28"/>
          <w:szCs w:val="28"/>
          <w:lang w:val="en-US"/>
        </w:rPr>
      </w:pPr>
      <w:r w:rsidRPr="00E8257F">
        <w:rPr>
          <w:sz w:val="28"/>
          <w:szCs w:val="28"/>
          <w:shd w:val="clear" w:color="auto" w:fill="FFFFFF"/>
          <w:lang w:val="en-US"/>
        </w:rPr>
        <w:t xml:space="preserve">51 </w:t>
      </w:r>
      <w:r w:rsidR="006D7932" w:rsidRPr="00E8257F">
        <w:rPr>
          <w:sz w:val="28"/>
          <w:szCs w:val="28"/>
          <w:shd w:val="clear" w:color="auto" w:fill="FFFFFF"/>
          <w:lang w:val="en-US"/>
        </w:rPr>
        <w:t>Höglund L. et al. Strategic management in the public sector: how tools enable and constrain strategy making //</w:t>
      </w:r>
      <w:r w:rsidR="00B72C6A" w:rsidRPr="00E8257F">
        <w:rPr>
          <w:sz w:val="28"/>
          <w:szCs w:val="28"/>
          <w:shd w:val="clear" w:color="auto" w:fill="FFFFFF"/>
          <w:lang w:val="en-US"/>
        </w:rPr>
        <w:t xml:space="preserve"> </w:t>
      </w:r>
      <w:r w:rsidR="006D7932" w:rsidRPr="00E8257F">
        <w:rPr>
          <w:sz w:val="28"/>
          <w:szCs w:val="28"/>
          <w:shd w:val="clear" w:color="auto" w:fill="FFFFFF"/>
          <w:lang w:val="en-US"/>
        </w:rPr>
        <w:t xml:space="preserve">International Public Management Journal. – 2018. – </w:t>
      </w:r>
      <w:r w:rsidR="00B72C6A" w:rsidRPr="00E8257F">
        <w:rPr>
          <w:sz w:val="28"/>
          <w:szCs w:val="28"/>
          <w:shd w:val="clear" w:color="auto" w:fill="FFFFFF"/>
          <w:lang w:val="en-US"/>
        </w:rPr>
        <w:t>Vol</w:t>
      </w:r>
      <w:r w:rsidR="006D7932" w:rsidRPr="00E8257F">
        <w:rPr>
          <w:sz w:val="28"/>
          <w:szCs w:val="28"/>
          <w:shd w:val="clear" w:color="auto" w:fill="FFFFFF"/>
          <w:lang w:val="en-US"/>
        </w:rPr>
        <w:t>. 21</w:t>
      </w:r>
      <w:r w:rsidR="00B72C6A" w:rsidRPr="00E8257F">
        <w:rPr>
          <w:sz w:val="28"/>
          <w:szCs w:val="28"/>
          <w:shd w:val="clear" w:color="auto" w:fill="FFFFFF"/>
          <w:lang w:val="en-US"/>
        </w:rPr>
        <w:t>, Issue</w:t>
      </w:r>
      <w:r w:rsidR="006D7932" w:rsidRPr="00E8257F">
        <w:rPr>
          <w:sz w:val="28"/>
          <w:szCs w:val="28"/>
          <w:shd w:val="clear" w:color="auto" w:fill="FFFFFF"/>
          <w:lang w:val="en-US"/>
        </w:rPr>
        <w:t xml:space="preserve"> 5. – </w:t>
      </w:r>
      <w:r w:rsidR="00B72C6A" w:rsidRPr="00E8257F">
        <w:rPr>
          <w:sz w:val="28"/>
          <w:szCs w:val="28"/>
          <w:shd w:val="clear" w:color="auto" w:fill="FFFFFF"/>
          <w:lang w:val="en-US"/>
        </w:rPr>
        <w:t>P</w:t>
      </w:r>
      <w:r w:rsidR="006D7932" w:rsidRPr="00E8257F">
        <w:rPr>
          <w:sz w:val="28"/>
          <w:szCs w:val="28"/>
          <w:shd w:val="clear" w:color="auto" w:fill="FFFFFF"/>
          <w:lang w:val="en-US"/>
        </w:rPr>
        <w:t>. 822-849.</w:t>
      </w:r>
    </w:p>
    <w:p w14:paraId="4C74B6D4" w14:textId="666FB149" w:rsidR="006D7932" w:rsidRPr="00E8257F" w:rsidRDefault="009A673E" w:rsidP="00E8257F">
      <w:pPr>
        <w:tabs>
          <w:tab w:val="left" w:pos="1134"/>
        </w:tabs>
        <w:ind w:firstLine="709"/>
        <w:jc w:val="both"/>
        <w:rPr>
          <w:bCs/>
          <w:sz w:val="28"/>
          <w:szCs w:val="28"/>
          <w:lang w:val="en-US"/>
        </w:rPr>
      </w:pPr>
      <w:r w:rsidRPr="00E8257F">
        <w:rPr>
          <w:sz w:val="28"/>
          <w:szCs w:val="28"/>
          <w:shd w:val="clear" w:color="auto" w:fill="FFFFFF"/>
          <w:lang w:val="en-US"/>
        </w:rPr>
        <w:t xml:space="preserve">52 </w:t>
      </w:r>
      <w:r w:rsidR="002478AA" w:rsidRPr="00E8257F">
        <w:rPr>
          <w:sz w:val="28"/>
          <w:szCs w:val="28"/>
          <w:shd w:val="clear" w:color="auto" w:fill="FFFFFF"/>
          <w:lang w:val="en-US"/>
        </w:rPr>
        <w:t>Jung S.J., Kim B.J., Chung J.</w:t>
      </w:r>
      <w:r w:rsidR="006D7932" w:rsidRPr="00E8257F">
        <w:rPr>
          <w:sz w:val="28"/>
          <w:szCs w:val="28"/>
          <w:shd w:val="clear" w:color="auto" w:fill="FFFFFF"/>
          <w:lang w:val="en-US"/>
        </w:rPr>
        <w:t>R. The association between abnormal audit fees and audit quality after IFRS adoption: Evidence from Korea //</w:t>
      </w:r>
      <w:r w:rsidR="002478AA" w:rsidRPr="00E8257F">
        <w:rPr>
          <w:sz w:val="28"/>
          <w:szCs w:val="28"/>
          <w:shd w:val="clear" w:color="auto" w:fill="FFFFFF"/>
          <w:lang w:val="en-US"/>
        </w:rPr>
        <w:t xml:space="preserve"> </w:t>
      </w:r>
      <w:r w:rsidR="006D7932" w:rsidRPr="00E8257F">
        <w:rPr>
          <w:sz w:val="28"/>
          <w:szCs w:val="28"/>
          <w:shd w:val="clear" w:color="auto" w:fill="FFFFFF"/>
          <w:lang w:val="en-US"/>
        </w:rPr>
        <w:t xml:space="preserve">International Journal of Accounting and Information Management. – 2016. – </w:t>
      </w:r>
      <w:r w:rsidR="002478AA" w:rsidRPr="00E8257F">
        <w:rPr>
          <w:sz w:val="28"/>
          <w:szCs w:val="28"/>
          <w:shd w:val="clear" w:color="auto" w:fill="FFFFFF"/>
          <w:lang w:val="en-US"/>
        </w:rPr>
        <w:t>Vol</w:t>
      </w:r>
      <w:r w:rsidR="006D7932" w:rsidRPr="00E8257F">
        <w:rPr>
          <w:sz w:val="28"/>
          <w:szCs w:val="28"/>
          <w:shd w:val="clear" w:color="auto" w:fill="FFFFFF"/>
          <w:lang w:val="en-US"/>
        </w:rPr>
        <w:t>. 24</w:t>
      </w:r>
      <w:r w:rsidR="002478AA" w:rsidRPr="00E8257F">
        <w:rPr>
          <w:sz w:val="28"/>
          <w:szCs w:val="28"/>
          <w:shd w:val="clear" w:color="auto" w:fill="FFFFFF"/>
          <w:lang w:val="en-US"/>
        </w:rPr>
        <w:t>, Issue</w:t>
      </w:r>
      <w:r w:rsidR="006D7932" w:rsidRPr="00E8257F">
        <w:rPr>
          <w:sz w:val="28"/>
          <w:szCs w:val="28"/>
          <w:shd w:val="clear" w:color="auto" w:fill="FFFFFF"/>
          <w:lang w:val="en-US"/>
        </w:rPr>
        <w:t xml:space="preserve"> 3. – </w:t>
      </w:r>
      <w:r w:rsidR="002478AA" w:rsidRPr="00E8257F">
        <w:rPr>
          <w:sz w:val="28"/>
          <w:szCs w:val="28"/>
          <w:shd w:val="clear" w:color="auto" w:fill="FFFFFF"/>
          <w:lang w:val="en-US"/>
        </w:rPr>
        <w:t>P</w:t>
      </w:r>
      <w:r w:rsidR="006D7932" w:rsidRPr="00E8257F">
        <w:rPr>
          <w:sz w:val="28"/>
          <w:szCs w:val="28"/>
          <w:shd w:val="clear" w:color="auto" w:fill="FFFFFF"/>
          <w:lang w:val="en-US"/>
        </w:rPr>
        <w:t>.</w:t>
      </w:r>
      <w:r w:rsidR="002478AA" w:rsidRPr="00E8257F">
        <w:rPr>
          <w:sz w:val="28"/>
          <w:szCs w:val="28"/>
          <w:shd w:val="clear" w:color="auto" w:fill="FFFFFF"/>
          <w:lang w:val="en-US"/>
        </w:rPr>
        <w:t> </w:t>
      </w:r>
      <w:r w:rsidR="006D7932" w:rsidRPr="00E8257F">
        <w:rPr>
          <w:sz w:val="28"/>
          <w:szCs w:val="28"/>
          <w:shd w:val="clear" w:color="auto" w:fill="FFFFFF"/>
          <w:lang w:val="en-US"/>
        </w:rPr>
        <w:t>252-271.</w:t>
      </w:r>
    </w:p>
    <w:p w14:paraId="3496C553" w14:textId="65F13554" w:rsidR="006D7932" w:rsidRPr="00E8257F" w:rsidRDefault="009A673E" w:rsidP="00E8257F">
      <w:pPr>
        <w:tabs>
          <w:tab w:val="left" w:pos="1134"/>
        </w:tabs>
        <w:ind w:firstLine="709"/>
        <w:jc w:val="both"/>
        <w:rPr>
          <w:bCs/>
          <w:sz w:val="28"/>
          <w:szCs w:val="28"/>
          <w:lang w:val="en-US"/>
        </w:rPr>
      </w:pPr>
      <w:r w:rsidRPr="00E8257F">
        <w:rPr>
          <w:bCs/>
          <w:sz w:val="28"/>
          <w:szCs w:val="28"/>
          <w:lang w:val="en-US"/>
        </w:rPr>
        <w:t xml:space="preserve">53 </w:t>
      </w:r>
      <w:r w:rsidR="006D7932" w:rsidRPr="00E8257F">
        <w:rPr>
          <w:bCs/>
          <w:sz w:val="28"/>
          <w:szCs w:val="28"/>
          <w:lang w:val="en-US"/>
        </w:rPr>
        <w:t xml:space="preserve">Taner A. Strategic planning as a tool for accountability in Turkish public administration. Muhasebe </w:t>
      </w:r>
      <w:proofErr w:type="spellStart"/>
      <w:r w:rsidR="006D7932" w:rsidRPr="00E8257F">
        <w:rPr>
          <w:bCs/>
          <w:sz w:val="28"/>
          <w:szCs w:val="28"/>
          <w:lang w:val="en-US"/>
        </w:rPr>
        <w:t>Bilim</w:t>
      </w:r>
      <w:proofErr w:type="spellEnd"/>
      <w:r w:rsidR="002478AA" w:rsidRPr="00E8257F">
        <w:rPr>
          <w:bCs/>
          <w:sz w:val="28"/>
          <w:szCs w:val="28"/>
          <w:lang w:val="en-US"/>
        </w:rPr>
        <w:t xml:space="preserve"> //</w:t>
      </w:r>
      <w:r w:rsidR="006D7932" w:rsidRPr="00E8257F">
        <w:rPr>
          <w:bCs/>
          <w:sz w:val="28"/>
          <w:szCs w:val="28"/>
          <w:lang w:val="en-US"/>
        </w:rPr>
        <w:t xml:space="preserve"> </w:t>
      </w:r>
      <w:proofErr w:type="spellStart"/>
      <w:r w:rsidR="006D7932" w:rsidRPr="00E8257F">
        <w:rPr>
          <w:bCs/>
          <w:sz w:val="28"/>
          <w:szCs w:val="28"/>
          <w:lang w:val="en-US"/>
        </w:rPr>
        <w:t>Dünyası</w:t>
      </w:r>
      <w:proofErr w:type="spellEnd"/>
      <w:r w:rsidR="006D7932" w:rsidRPr="00E8257F">
        <w:rPr>
          <w:bCs/>
          <w:sz w:val="28"/>
          <w:szCs w:val="28"/>
          <w:lang w:val="en-US"/>
        </w:rPr>
        <w:t xml:space="preserve"> </w:t>
      </w:r>
      <w:proofErr w:type="spellStart"/>
      <w:r w:rsidR="006D7932" w:rsidRPr="00E8257F">
        <w:rPr>
          <w:bCs/>
          <w:sz w:val="28"/>
          <w:szCs w:val="28"/>
          <w:lang w:val="en-US"/>
        </w:rPr>
        <w:t>Dergisi</w:t>
      </w:r>
      <w:proofErr w:type="spellEnd"/>
      <w:r w:rsidR="006D7932" w:rsidRPr="00E8257F">
        <w:rPr>
          <w:bCs/>
          <w:sz w:val="28"/>
          <w:szCs w:val="28"/>
          <w:lang w:val="en-US"/>
        </w:rPr>
        <w:t xml:space="preserve"> Eylül</w:t>
      </w:r>
      <w:r w:rsidR="002478AA" w:rsidRPr="00E8257F">
        <w:rPr>
          <w:bCs/>
          <w:sz w:val="28"/>
          <w:szCs w:val="28"/>
          <w:lang w:val="en-US"/>
        </w:rPr>
        <w:t>.</w:t>
      </w:r>
      <w:r w:rsidR="006D7932" w:rsidRPr="00E8257F">
        <w:rPr>
          <w:bCs/>
          <w:sz w:val="28"/>
          <w:szCs w:val="28"/>
          <w:lang w:val="en-US"/>
        </w:rPr>
        <w:t xml:space="preserve"> </w:t>
      </w:r>
      <w:r w:rsidR="002478AA" w:rsidRPr="00E8257F">
        <w:rPr>
          <w:bCs/>
          <w:sz w:val="28"/>
          <w:szCs w:val="28"/>
          <w:lang w:val="en-US"/>
        </w:rPr>
        <w:t xml:space="preserve">– </w:t>
      </w:r>
      <w:r w:rsidR="006D7932" w:rsidRPr="00E8257F">
        <w:rPr>
          <w:bCs/>
          <w:sz w:val="28"/>
          <w:szCs w:val="28"/>
          <w:lang w:val="en-US"/>
        </w:rPr>
        <w:t>2018</w:t>
      </w:r>
      <w:r w:rsidR="002478AA" w:rsidRPr="00E8257F">
        <w:rPr>
          <w:bCs/>
          <w:sz w:val="28"/>
          <w:szCs w:val="28"/>
          <w:lang w:val="en-US"/>
        </w:rPr>
        <w:t>. – Vol.</w:t>
      </w:r>
      <w:r w:rsidR="006D7932" w:rsidRPr="00E8257F">
        <w:rPr>
          <w:bCs/>
          <w:sz w:val="28"/>
          <w:szCs w:val="28"/>
          <w:lang w:val="en-US"/>
        </w:rPr>
        <w:t xml:space="preserve"> 20</w:t>
      </w:r>
      <w:r w:rsidR="002478AA" w:rsidRPr="00E8257F">
        <w:rPr>
          <w:bCs/>
          <w:sz w:val="28"/>
          <w:szCs w:val="28"/>
          <w:lang w:val="en-US"/>
        </w:rPr>
        <w:t xml:space="preserve">, Issue </w:t>
      </w:r>
      <w:r w:rsidR="006D7932" w:rsidRPr="00E8257F">
        <w:rPr>
          <w:bCs/>
          <w:sz w:val="28"/>
          <w:szCs w:val="28"/>
          <w:lang w:val="en-US"/>
        </w:rPr>
        <w:t>3</w:t>
      </w:r>
      <w:r w:rsidR="002478AA" w:rsidRPr="00E8257F">
        <w:rPr>
          <w:bCs/>
          <w:sz w:val="28"/>
          <w:szCs w:val="28"/>
          <w:lang w:val="en-US"/>
        </w:rPr>
        <w:t>. – P.</w:t>
      </w:r>
      <w:r w:rsidR="006D7932" w:rsidRPr="00E8257F">
        <w:rPr>
          <w:bCs/>
          <w:sz w:val="28"/>
          <w:szCs w:val="28"/>
          <w:lang w:val="en-US"/>
        </w:rPr>
        <w:t xml:space="preserve"> 608-628</w:t>
      </w:r>
      <w:r w:rsidR="002478AA" w:rsidRPr="00E8257F">
        <w:rPr>
          <w:bCs/>
          <w:sz w:val="28"/>
          <w:szCs w:val="28"/>
          <w:lang w:val="en-US"/>
        </w:rPr>
        <w:t>.</w:t>
      </w:r>
      <w:r w:rsidR="006D7932" w:rsidRPr="00E8257F">
        <w:rPr>
          <w:bCs/>
          <w:sz w:val="28"/>
          <w:szCs w:val="28"/>
          <w:lang w:val="en-US"/>
        </w:rPr>
        <w:t xml:space="preserve"> </w:t>
      </w:r>
    </w:p>
    <w:p w14:paraId="171CC09F" w14:textId="7197C25C" w:rsidR="006D7932" w:rsidRPr="00E8257F" w:rsidRDefault="009A673E" w:rsidP="00E8257F">
      <w:pPr>
        <w:tabs>
          <w:tab w:val="left" w:pos="1134"/>
        </w:tabs>
        <w:ind w:firstLine="709"/>
        <w:jc w:val="both"/>
        <w:rPr>
          <w:bCs/>
          <w:sz w:val="28"/>
          <w:szCs w:val="28"/>
          <w:lang w:val="en-US"/>
        </w:rPr>
      </w:pPr>
      <w:r w:rsidRPr="00E8257F">
        <w:rPr>
          <w:bCs/>
          <w:sz w:val="28"/>
          <w:szCs w:val="28"/>
          <w:lang w:val="en-US"/>
        </w:rPr>
        <w:t xml:space="preserve">54 </w:t>
      </w:r>
      <w:proofErr w:type="spellStart"/>
      <w:r w:rsidR="006D7932" w:rsidRPr="00E8257F">
        <w:rPr>
          <w:bCs/>
          <w:sz w:val="28"/>
          <w:szCs w:val="28"/>
          <w:lang w:val="en-US"/>
        </w:rPr>
        <w:t>Giraudou</w:t>
      </w:r>
      <w:proofErr w:type="spellEnd"/>
      <w:r w:rsidR="006D7932" w:rsidRPr="00E8257F">
        <w:rPr>
          <w:bCs/>
          <w:sz w:val="28"/>
          <w:szCs w:val="28"/>
          <w:lang w:val="en-US"/>
        </w:rPr>
        <w:t xml:space="preserve"> A, </w:t>
      </w:r>
      <w:proofErr w:type="spellStart"/>
      <w:r w:rsidR="006D7932" w:rsidRPr="00E8257F">
        <w:rPr>
          <w:bCs/>
          <w:sz w:val="28"/>
          <w:szCs w:val="28"/>
          <w:lang w:val="en-US"/>
        </w:rPr>
        <w:t>Mclarney</w:t>
      </w:r>
      <w:proofErr w:type="spellEnd"/>
      <w:r w:rsidR="006D7932" w:rsidRPr="00E8257F">
        <w:rPr>
          <w:bCs/>
          <w:sz w:val="28"/>
          <w:szCs w:val="28"/>
          <w:lang w:val="en-US"/>
        </w:rPr>
        <w:t xml:space="preserve"> C. Benefits and Challenges to Strategic Planning in Public Institutions</w:t>
      </w:r>
      <w:r w:rsidR="002478AA" w:rsidRPr="00E8257F">
        <w:rPr>
          <w:bCs/>
          <w:sz w:val="28"/>
          <w:szCs w:val="28"/>
          <w:lang w:val="en-US"/>
        </w:rPr>
        <w:t xml:space="preserve"> //</w:t>
      </w:r>
      <w:r w:rsidR="006D7932" w:rsidRPr="00E8257F">
        <w:rPr>
          <w:bCs/>
          <w:sz w:val="28"/>
          <w:szCs w:val="28"/>
          <w:lang w:val="en-US"/>
        </w:rPr>
        <w:t xml:space="preserve"> </w:t>
      </w:r>
      <w:r w:rsidR="002478AA" w:rsidRPr="00E8257F">
        <w:rPr>
          <w:bCs/>
          <w:sz w:val="28"/>
          <w:szCs w:val="28"/>
          <w:lang w:val="en-US"/>
        </w:rPr>
        <w:t xml:space="preserve">SDMIMD </w:t>
      </w:r>
      <w:r w:rsidR="006D7932" w:rsidRPr="00E8257F">
        <w:rPr>
          <w:bCs/>
          <w:sz w:val="28"/>
          <w:szCs w:val="28"/>
          <w:lang w:val="en-US"/>
        </w:rPr>
        <w:t>Journal of</w:t>
      </w:r>
      <w:r w:rsidR="002478AA" w:rsidRPr="00E8257F">
        <w:rPr>
          <w:bCs/>
          <w:sz w:val="28"/>
          <w:szCs w:val="28"/>
          <w:lang w:val="en-US"/>
        </w:rPr>
        <w:t xml:space="preserve"> </w:t>
      </w:r>
      <w:r w:rsidR="006D7932" w:rsidRPr="00E8257F">
        <w:rPr>
          <w:bCs/>
          <w:sz w:val="28"/>
          <w:szCs w:val="28"/>
          <w:lang w:val="en-US"/>
        </w:rPr>
        <w:t>Management</w:t>
      </w:r>
      <w:r w:rsidR="002478AA" w:rsidRPr="00E8257F">
        <w:rPr>
          <w:bCs/>
          <w:sz w:val="28"/>
          <w:szCs w:val="28"/>
          <w:lang w:val="en-US"/>
        </w:rPr>
        <w:t xml:space="preserve">. – 2014. – </w:t>
      </w:r>
      <w:r w:rsidR="006D7932" w:rsidRPr="00E8257F">
        <w:rPr>
          <w:bCs/>
          <w:sz w:val="28"/>
          <w:szCs w:val="28"/>
          <w:lang w:val="en-US"/>
        </w:rPr>
        <w:t>Vol. 5, Issue 1</w:t>
      </w:r>
      <w:r w:rsidR="002478AA" w:rsidRPr="00E8257F">
        <w:rPr>
          <w:bCs/>
          <w:sz w:val="28"/>
          <w:szCs w:val="28"/>
          <w:lang w:val="en-US"/>
        </w:rPr>
        <w:t>. – P. 3-13.</w:t>
      </w:r>
    </w:p>
    <w:p w14:paraId="45164178" w14:textId="6608445F" w:rsidR="006D7932" w:rsidRPr="00E8257F" w:rsidRDefault="009A673E" w:rsidP="00E8257F">
      <w:pPr>
        <w:tabs>
          <w:tab w:val="left" w:pos="1134"/>
        </w:tabs>
        <w:ind w:firstLine="709"/>
        <w:jc w:val="both"/>
        <w:rPr>
          <w:bCs/>
          <w:sz w:val="28"/>
          <w:szCs w:val="28"/>
        </w:rPr>
      </w:pPr>
      <w:r w:rsidRPr="00E8257F">
        <w:rPr>
          <w:sz w:val="28"/>
          <w:szCs w:val="28"/>
          <w:shd w:val="clear" w:color="auto" w:fill="FFFFFF"/>
        </w:rPr>
        <w:t xml:space="preserve">55 </w:t>
      </w:r>
      <w:proofErr w:type="spellStart"/>
      <w:r w:rsidR="006D7932" w:rsidRPr="00E8257F">
        <w:rPr>
          <w:sz w:val="28"/>
          <w:szCs w:val="28"/>
          <w:shd w:val="clear" w:color="auto" w:fill="FFFFFF"/>
        </w:rPr>
        <w:t>Нигметов</w:t>
      </w:r>
      <w:proofErr w:type="spellEnd"/>
      <w:r w:rsidR="006D7932" w:rsidRPr="00E8257F">
        <w:rPr>
          <w:sz w:val="28"/>
          <w:szCs w:val="28"/>
          <w:shd w:val="clear" w:color="auto" w:fill="FFFFFF"/>
        </w:rPr>
        <w:t xml:space="preserve"> К</w:t>
      </w:r>
      <w:r w:rsidR="002478AA" w:rsidRPr="00E8257F">
        <w:rPr>
          <w:sz w:val="28"/>
          <w:szCs w:val="28"/>
          <w:shd w:val="clear" w:color="auto" w:fill="FFFFFF"/>
        </w:rPr>
        <w:t>.</w:t>
      </w:r>
      <w:r w:rsidR="006D7932" w:rsidRPr="00E8257F">
        <w:rPr>
          <w:sz w:val="28"/>
          <w:szCs w:val="28"/>
          <w:shd w:val="clear" w:color="auto" w:fill="FFFFFF"/>
        </w:rPr>
        <w:t>К. Оценка стратегий и программ в системе государственного планирования Республики Казахстан //</w:t>
      </w:r>
      <w:r w:rsidR="002478AA" w:rsidRPr="00E8257F">
        <w:rPr>
          <w:sz w:val="28"/>
          <w:szCs w:val="28"/>
          <w:shd w:val="clear" w:color="auto" w:fill="FFFFFF"/>
        </w:rPr>
        <w:t xml:space="preserve"> </w:t>
      </w:r>
      <w:r w:rsidR="006D7932" w:rsidRPr="00E8257F">
        <w:rPr>
          <w:sz w:val="28"/>
          <w:szCs w:val="28"/>
          <w:shd w:val="clear" w:color="auto" w:fill="FFFFFF"/>
        </w:rPr>
        <w:t>Вопросы управления. – 2014. – №3(9). – С. 95-102.</w:t>
      </w:r>
    </w:p>
    <w:p w14:paraId="01DA6ACB" w14:textId="6633E194" w:rsidR="006D7932" w:rsidRPr="00E8257F" w:rsidRDefault="009A673E" w:rsidP="00E8257F">
      <w:pPr>
        <w:tabs>
          <w:tab w:val="left" w:pos="1134"/>
        </w:tabs>
        <w:ind w:firstLine="709"/>
        <w:jc w:val="both"/>
        <w:rPr>
          <w:bCs/>
          <w:sz w:val="28"/>
          <w:szCs w:val="28"/>
        </w:rPr>
      </w:pPr>
      <w:r w:rsidRPr="00374954">
        <w:rPr>
          <w:sz w:val="28"/>
          <w:szCs w:val="28"/>
          <w:shd w:val="clear" w:color="auto" w:fill="FFFFFF"/>
        </w:rPr>
        <w:t xml:space="preserve">56 </w:t>
      </w:r>
      <w:r w:rsidR="002478AA" w:rsidRPr="00E8257F">
        <w:rPr>
          <w:sz w:val="28"/>
          <w:szCs w:val="28"/>
          <w:shd w:val="clear" w:color="auto" w:fill="FFFFFF"/>
        </w:rPr>
        <w:t>Постановление Правительства Республики Казахстан.</w:t>
      </w:r>
      <w:r w:rsidR="006D7932" w:rsidRPr="00E8257F">
        <w:rPr>
          <w:sz w:val="28"/>
          <w:szCs w:val="28"/>
          <w:shd w:val="clear" w:color="auto" w:fill="FFFFFF"/>
        </w:rPr>
        <w:t xml:space="preserve"> Об</w:t>
      </w:r>
      <w:r w:rsidR="002478AA" w:rsidRPr="00E8257F">
        <w:rPr>
          <w:sz w:val="28"/>
          <w:szCs w:val="28"/>
          <w:shd w:val="clear" w:color="auto" w:fill="FFFFFF"/>
        </w:rPr>
        <w:t> </w:t>
      </w:r>
      <w:r w:rsidR="006D7932" w:rsidRPr="00E8257F">
        <w:rPr>
          <w:sz w:val="28"/>
          <w:szCs w:val="28"/>
          <w:shd w:val="clear" w:color="auto" w:fill="FFFFFF"/>
        </w:rPr>
        <w:t>утверждении Системы государственного планирования в Республике Казахстан: утв. 29 ноября 2017 года, №790 //</w:t>
      </w:r>
      <w:r w:rsidR="002478AA" w:rsidRPr="00E8257F">
        <w:rPr>
          <w:sz w:val="28"/>
          <w:szCs w:val="28"/>
          <w:shd w:val="clear" w:color="auto" w:fill="FFFFFF"/>
        </w:rPr>
        <w:t xml:space="preserve"> https://adilet.zan.kz/rus</w:t>
      </w:r>
      <w:r w:rsidR="006D7932" w:rsidRPr="00E8257F">
        <w:rPr>
          <w:sz w:val="28"/>
          <w:szCs w:val="28"/>
          <w:shd w:val="clear" w:color="auto" w:fill="FFFFFF"/>
        </w:rPr>
        <w:t>.</w:t>
      </w:r>
      <w:r w:rsidR="002478AA" w:rsidRPr="00E8257F">
        <w:rPr>
          <w:sz w:val="28"/>
          <w:szCs w:val="28"/>
          <w:shd w:val="clear" w:color="auto" w:fill="FFFFFF"/>
        </w:rPr>
        <w:t xml:space="preserve"> 10.10.2024.</w:t>
      </w:r>
    </w:p>
    <w:p w14:paraId="71E62C53" w14:textId="77777777" w:rsidR="00E8257F" w:rsidRPr="00E8257F" w:rsidRDefault="00E8257F" w:rsidP="00E8257F">
      <w:pPr>
        <w:tabs>
          <w:tab w:val="left" w:pos="1134"/>
        </w:tabs>
        <w:ind w:firstLine="709"/>
        <w:jc w:val="both"/>
        <w:rPr>
          <w:sz w:val="28"/>
          <w:szCs w:val="28"/>
        </w:rPr>
      </w:pPr>
      <w:r w:rsidRPr="00E8257F">
        <w:rPr>
          <w:sz w:val="28"/>
          <w:szCs w:val="28"/>
        </w:rPr>
        <w:t xml:space="preserve">57 Постановление Правительства Республики Казахстан. О концепции по внедрению системы государственного планирования, ориентированного на результаты: утв. 26 декабря 2007 года, №1297 // https://adilet.zan.kz. 20.01.2023. </w:t>
      </w:r>
    </w:p>
    <w:p w14:paraId="2C97282F" w14:textId="292B45DA" w:rsidR="006D7932" w:rsidRPr="00E8257F" w:rsidRDefault="009A673E" w:rsidP="00E8257F">
      <w:pPr>
        <w:tabs>
          <w:tab w:val="left" w:pos="1134"/>
        </w:tabs>
        <w:ind w:firstLine="709"/>
        <w:jc w:val="both"/>
        <w:rPr>
          <w:bCs/>
          <w:sz w:val="28"/>
          <w:szCs w:val="28"/>
        </w:rPr>
      </w:pPr>
      <w:r w:rsidRPr="00E8257F">
        <w:rPr>
          <w:sz w:val="28"/>
          <w:szCs w:val="28"/>
          <w:shd w:val="clear" w:color="auto" w:fill="FFFFFF"/>
        </w:rPr>
        <w:t>5</w:t>
      </w:r>
      <w:r w:rsidR="00520A65" w:rsidRPr="00E8257F">
        <w:rPr>
          <w:sz w:val="28"/>
          <w:szCs w:val="28"/>
          <w:shd w:val="clear" w:color="auto" w:fill="FFFFFF"/>
        </w:rPr>
        <w:t>8</w:t>
      </w:r>
      <w:r w:rsidRPr="00E8257F">
        <w:rPr>
          <w:sz w:val="28"/>
          <w:szCs w:val="28"/>
          <w:shd w:val="clear" w:color="auto" w:fill="FFFFFF"/>
        </w:rPr>
        <w:t xml:space="preserve"> </w:t>
      </w:r>
      <w:proofErr w:type="spellStart"/>
      <w:r w:rsidR="002478AA" w:rsidRPr="00E8257F">
        <w:rPr>
          <w:sz w:val="28"/>
          <w:szCs w:val="28"/>
          <w:shd w:val="clear" w:color="auto" w:fill="FFFFFF"/>
        </w:rPr>
        <w:t>Шахарова</w:t>
      </w:r>
      <w:proofErr w:type="spellEnd"/>
      <w:r w:rsidR="002478AA" w:rsidRPr="00E8257F">
        <w:rPr>
          <w:sz w:val="28"/>
          <w:szCs w:val="28"/>
          <w:shd w:val="clear" w:color="auto" w:fill="FFFFFF"/>
        </w:rPr>
        <w:t xml:space="preserve"> А.Е., </w:t>
      </w:r>
      <w:proofErr w:type="spellStart"/>
      <w:r w:rsidR="002478AA" w:rsidRPr="00E8257F">
        <w:rPr>
          <w:sz w:val="28"/>
          <w:szCs w:val="28"/>
          <w:shd w:val="clear" w:color="auto" w:fill="FFFFFF"/>
        </w:rPr>
        <w:t>Бекболсынова</w:t>
      </w:r>
      <w:proofErr w:type="spellEnd"/>
      <w:r w:rsidR="002478AA" w:rsidRPr="00E8257F">
        <w:rPr>
          <w:sz w:val="28"/>
          <w:szCs w:val="28"/>
          <w:shd w:val="clear" w:color="auto" w:fill="FFFFFF"/>
        </w:rPr>
        <w:t xml:space="preserve"> А.</w:t>
      </w:r>
      <w:r w:rsidR="006D7932" w:rsidRPr="00E8257F">
        <w:rPr>
          <w:sz w:val="28"/>
          <w:szCs w:val="28"/>
          <w:shd w:val="clear" w:color="auto" w:fill="FFFFFF"/>
        </w:rPr>
        <w:t xml:space="preserve">С. </w:t>
      </w:r>
      <w:r w:rsidR="002478AA" w:rsidRPr="00E8257F">
        <w:rPr>
          <w:sz w:val="28"/>
          <w:szCs w:val="28"/>
          <w:shd w:val="clear" w:color="auto" w:fill="FFFFFF"/>
        </w:rPr>
        <w:t>Развитие системы государственного планирования</w:t>
      </w:r>
      <w:r w:rsidR="006D7932" w:rsidRPr="00E8257F">
        <w:rPr>
          <w:sz w:val="28"/>
          <w:szCs w:val="28"/>
          <w:shd w:val="clear" w:color="auto" w:fill="FFFFFF"/>
        </w:rPr>
        <w:t xml:space="preserve"> Р</w:t>
      </w:r>
      <w:r w:rsidR="002478AA" w:rsidRPr="00E8257F">
        <w:rPr>
          <w:sz w:val="28"/>
          <w:szCs w:val="28"/>
          <w:shd w:val="clear" w:color="auto" w:fill="FFFFFF"/>
        </w:rPr>
        <w:t xml:space="preserve">еспублики </w:t>
      </w:r>
      <w:r w:rsidR="006D7932" w:rsidRPr="00E8257F">
        <w:rPr>
          <w:sz w:val="28"/>
          <w:szCs w:val="28"/>
          <w:shd w:val="clear" w:color="auto" w:fill="FFFFFF"/>
        </w:rPr>
        <w:t>К</w:t>
      </w:r>
      <w:r w:rsidR="002478AA" w:rsidRPr="00E8257F">
        <w:rPr>
          <w:sz w:val="28"/>
          <w:szCs w:val="28"/>
          <w:shd w:val="clear" w:color="auto" w:fill="FFFFFF"/>
        </w:rPr>
        <w:t>азахстан</w:t>
      </w:r>
      <w:r w:rsidR="006D7932" w:rsidRPr="00E8257F">
        <w:rPr>
          <w:sz w:val="28"/>
          <w:szCs w:val="28"/>
          <w:shd w:val="clear" w:color="auto" w:fill="FFFFFF"/>
        </w:rPr>
        <w:t xml:space="preserve"> //</w:t>
      </w:r>
      <w:r w:rsidR="002478AA" w:rsidRPr="00E8257F">
        <w:rPr>
          <w:sz w:val="28"/>
          <w:szCs w:val="28"/>
          <w:shd w:val="clear" w:color="auto" w:fill="FFFFFF"/>
        </w:rPr>
        <w:t xml:space="preserve"> </w:t>
      </w:r>
      <w:r w:rsidR="006D7932" w:rsidRPr="00E8257F">
        <w:rPr>
          <w:sz w:val="28"/>
          <w:szCs w:val="28"/>
          <w:shd w:val="clear" w:color="auto" w:fill="FFFFFF"/>
        </w:rPr>
        <w:t>Региональные проблемы преобразования экономики: интеграционные процессы и механизмы формирования и социально-экономическая политика региона</w:t>
      </w:r>
      <w:r w:rsidR="002478AA" w:rsidRPr="00E8257F">
        <w:rPr>
          <w:sz w:val="28"/>
          <w:szCs w:val="28"/>
          <w:shd w:val="clear" w:color="auto" w:fill="FFFFFF"/>
        </w:rPr>
        <w:t xml:space="preserve">: матер. 9-й </w:t>
      </w:r>
      <w:proofErr w:type="spellStart"/>
      <w:r w:rsidR="002478AA" w:rsidRPr="00E8257F">
        <w:rPr>
          <w:sz w:val="28"/>
          <w:szCs w:val="28"/>
          <w:shd w:val="clear" w:color="auto" w:fill="FFFFFF"/>
        </w:rPr>
        <w:t>междунар</w:t>
      </w:r>
      <w:proofErr w:type="spellEnd"/>
      <w:r w:rsidR="002478AA" w:rsidRPr="00E8257F">
        <w:rPr>
          <w:sz w:val="28"/>
          <w:szCs w:val="28"/>
          <w:shd w:val="clear" w:color="auto" w:fill="FFFFFF"/>
        </w:rPr>
        <w:t xml:space="preserve">. науч.-практ. </w:t>
      </w:r>
      <w:proofErr w:type="spellStart"/>
      <w:r w:rsidR="002478AA" w:rsidRPr="00E8257F">
        <w:rPr>
          <w:sz w:val="28"/>
          <w:szCs w:val="28"/>
          <w:shd w:val="clear" w:color="auto" w:fill="FFFFFF"/>
        </w:rPr>
        <w:t>конф</w:t>
      </w:r>
      <w:proofErr w:type="spellEnd"/>
      <w:r w:rsidR="002478AA" w:rsidRPr="00E8257F">
        <w:rPr>
          <w:sz w:val="28"/>
          <w:szCs w:val="28"/>
          <w:shd w:val="clear" w:color="auto" w:fill="FFFFFF"/>
        </w:rPr>
        <w:t>.</w:t>
      </w:r>
      <w:r w:rsidR="006D7932" w:rsidRPr="00E8257F">
        <w:rPr>
          <w:sz w:val="28"/>
          <w:szCs w:val="28"/>
          <w:shd w:val="clear" w:color="auto" w:fill="FFFFFF"/>
        </w:rPr>
        <w:t xml:space="preserve"> – </w:t>
      </w:r>
      <w:r w:rsidR="002478AA" w:rsidRPr="00E8257F">
        <w:rPr>
          <w:sz w:val="28"/>
          <w:szCs w:val="28"/>
          <w:shd w:val="clear" w:color="auto" w:fill="FFFFFF"/>
        </w:rPr>
        <w:t xml:space="preserve">Махачкала, </w:t>
      </w:r>
      <w:r w:rsidR="006D7932" w:rsidRPr="00E8257F">
        <w:rPr>
          <w:sz w:val="28"/>
          <w:szCs w:val="28"/>
          <w:shd w:val="clear" w:color="auto" w:fill="FFFFFF"/>
        </w:rPr>
        <w:t>2018. – С. 99-101.</w:t>
      </w:r>
    </w:p>
    <w:p w14:paraId="3DED5217" w14:textId="56F58B30" w:rsidR="006D7932" w:rsidRPr="00E8257F" w:rsidRDefault="009A673E" w:rsidP="00E8257F">
      <w:pPr>
        <w:tabs>
          <w:tab w:val="left" w:pos="1134"/>
        </w:tabs>
        <w:ind w:firstLine="709"/>
        <w:jc w:val="both"/>
        <w:rPr>
          <w:bCs/>
          <w:sz w:val="28"/>
          <w:szCs w:val="28"/>
        </w:rPr>
      </w:pPr>
      <w:r w:rsidRPr="00E8257F">
        <w:rPr>
          <w:sz w:val="28"/>
          <w:szCs w:val="28"/>
          <w:shd w:val="clear" w:color="auto" w:fill="FFFFFF"/>
        </w:rPr>
        <w:t>5</w:t>
      </w:r>
      <w:r w:rsidR="00520A65" w:rsidRPr="00E8257F">
        <w:rPr>
          <w:sz w:val="28"/>
          <w:szCs w:val="28"/>
          <w:shd w:val="clear" w:color="auto" w:fill="FFFFFF"/>
        </w:rPr>
        <w:t>9</w:t>
      </w:r>
      <w:r w:rsidRPr="00E8257F">
        <w:rPr>
          <w:sz w:val="28"/>
          <w:szCs w:val="28"/>
          <w:shd w:val="clear" w:color="auto" w:fill="FFFFFF"/>
        </w:rPr>
        <w:t xml:space="preserve"> </w:t>
      </w:r>
      <w:proofErr w:type="spellStart"/>
      <w:r w:rsidR="006D7932" w:rsidRPr="00E8257F">
        <w:rPr>
          <w:sz w:val="28"/>
          <w:szCs w:val="28"/>
          <w:shd w:val="clear" w:color="auto" w:fill="FFFFFF"/>
        </w:rPr>
        <w:t>Джунусбекова</w:t>
      </w:r>
      <w:proofErr w:type="spellEnd"/>
      <w:r w:rsidR="006D7932" w:rsidRPr="00E8257F">
        <w:rPr>
          <w:sz w:val="28"/>
          <w:szCs w:val="28"/>
          <w:shd w:val="clear" w:color="auto" w:fill="FFFFFF"/>
        </w:rPr>
        <w:t xml:space="preserve"> Г. Вопросы реформиро</w:t>
      </w:r>
      <w:r w:rsidR="002478AA" w:rsidRPr="00E8257F">
        <w:rPr>
          <w:sz w:val="28"/>
          <w:szCs w:val="28"/>
          <w:shd w:val="clear" w:color="auto" w:fill="FFFFFF"/>
        </w:rPr>
        <w:t>в</w:t>
      </w:r>
      <w:r w:rsidR="006D7932" w:rsidRPr="00E8257F">
        <w:rPr>
          <w:sz w:val="28"/>
          <w:szCs w:val="28"/>
          <w:shd w:val="clear" w:color="auto" w:fill="FFFFFF"/>
        </w:rPr>
        <w:t xml:space="preserve">ания системы </w:t>
      </w:r>
      <w:r w:rsidR="002478AA" w:rsidRPr="00E8257F">
        <w:rPr>
          <w:sz w:val="28"/>
          <w:szCs w:val="28"/>
          <w:shd w:val="clear" w:color="auto" w:fill="FFFFFF"/>
        </w:rPr>
        <w:t>государственного планирования в</w:t>
      </w:r>
      <w:r w:rsidR="006D7932" w:rsidRPr="00E8257F">
        <w:rPr>
          <w:sz w:val="28"/>
          <w:szCs w:val="28"/>
          <w:shd w:val="clear" w:color="auto" w:fill="FFFFFF"/>
        </w:rPr>
        <w:t xml:space="preserve"> </w:t>
      </w:r>
      <w:r w:rsidR="002478AA" w:rsidRPr="00E8257F">
        <w:rPr>
          <w:sz w:val="28"/>
          <w:szCs w:val="28"/>
          <w:shd w:val="clear" w:color="auto" w:fill="FFFFFF"/>
        </w:rPr>
        <w:t xml:space="preserve">Республике Казахстан </w:t>
      </w:r>
      <w:r w:rsidR="006D7932" w:rsidRPr="00E8257F">
        <w:rPr>
          <w:sz w:val="28"/>
          <w:szCs w:val="28"/>
          <w:shd w:val="clear" w:color="auto" w:fill="FFFFFF"/>
        </w:rPr>
        <w:t>//</w:t>
      </w:r>
      <w:r w:rsidR="00D871C0" w:rsidRPr="00E8257F">
        <w:rPr>
          <w:sz w:val="28"/>
          <w:szCs w:val="28"/>
          <w:shd w:val="clear" w:color="auto" w:fill="FFFFFF"/>
        </w:rPr>
        <w:t xml:space="preserve"> Public Policy And Administration. – 2013. – </w:t>
      </w:r>
      <w:r w:rsidR="00D871C0" w:rsidRPr="00E8257F">
        <w:rPr>
          <w:sz w:val="28"/>
          <w:szCs w:val="28"/>
          <w:shd w:val="clear" w:color="auto" w:fill="FFFFFF"/>
          <w:lang w:val="en-US"/>
        </w:rPr>
        <w:t>Vol</w:t>
      </w:r>
      <w:r w:rsidR="00D871C0" w:rsidRPr="00E8257F">
        <w:rPr>
          <w:sz w:val="28"/>
          <w:szCs w:val="28"/>
          <w:shd w:val="clear" w:color="auto" w:fill="FFFFFF"/>
        </w:rPr>
        <w:t xml:space="preserve">. 12, </w:t>
      </w:r>
      <w:r w:rsidR="00D871C0" w:rsidRPr="00E8257F">
        <w:rPr>
          <w:sz w:val="28"/>
          <w:szCs w:val="28"/>
          <w:shd w:val="clear" w:color="auto" w:fill="FFFFFF"/>
          <w:lang w:val="en-US"/>
        </w:rPr>
        <w:t>Issue</w:t>
      </w:r>
      <w:r w:rsidR="00D871C0" w:rsidRPr="00E8257F">
        <w:rPr>
          <w:sz w:val="28"/>
          <w:szCs w:val="28"/>
          <w:shd w:val="clear" w:color="auto" w:fill="FFFFFF"/>
        </w:rPr>
        <w:t xml:space="preserve"> 4. – </w:t>
      </w:r>
      <w:r w:rsidR="00D871C0" w:rsidRPr="00E8257F">
        <w:rPr>
          <w:sz w:val="28"/>
          <w:szCs w:val="28"/>
          <w:shd w:val="clear" w:color="auto" w:fill="FFFFFF"/>
          <w:lang w:val="en-US"/>
        </w:rPr>
        <w:t>P</w:t>
      </w:r>
      <w:r w:rsidR="00D871C0" w:rsidRPr="00E8257F">
        <w:rPr>
          <w:sz w:val="28"/>
          <w:szCs w:val="28"/>
          <w:shd w:val="clear" w:color="auto" w:fill="FFFFFF"/>
        </w:rPr>
        <w:t>. 619-632.</w:t>
      </w:r>
    </w:p>
    <w:p w14:paraId="54730CFA" w14:textId="54262A15" w:rsidR="006D7932" w:rsidRPr="00E8257F" w:rsidRDefault="00520A65" w:rsidP="00E8257F">
      <w:pPr>
        <w:tabs>
          <w:tab w:val="left" w:pos="1134"/>
        </w:tabs>
        <w:ind w:firstLine="709"/>
        <w:jc w:val="both"/>
        <w:rPr>
          <w:bCs/>
          <w:sz w:val="28"/>
          <w:szCs w:val="28"/>
        </w:rPr>
      </w:pPr>
      <w:r w:rsidRPr="00E8257F">
        <w:rPr>
          <w:sz w:val="28"/>
          <w:szCs w:val="28"/>
          <w:shd w:val="clear" w:color="auto" w:fill="FFFFFF"/>
        </w:rPr>
        <w:t>60</w:t>
      </w:r>
      <w:r w:rsidR="009A673E" w:rsidRPr="00E8257F">
        <w:rPr>
          <w:sz w:val="28"/>
          <w:szCs w:val="28"/>
          <w:shd w:val="clear" w:color="auto" w:fill="FFFFFF"/>
        </w:rPr>
        <w:t xml:space="preserve"> </w:t>
      </w:r>
      <w:r w:rsidR="00D871C0" w:rsidRPr="00E8257F">
        <w:rPr>
          <w:sz w:val="28"/>
          <w:szCs w:val="28"/>
          <w:shd w:val="clear" w:color="auto" w:fill="FFFFFF"/>
        </w:rPr>
        <w:t>Кадырова М.</w:t>
      </w:r>
      <w:r w:rsidR="006D7932" w:rsidRPr="00E8257F">
        <w:rPr>
          <w:sz w:val="28"/>
          <w:szCs w:val="28"/>
          <w:shd w:val="clear" w:color="auto" w:fill="FFFFFF"/>
        </w:rPr>
        <w:t>Б. С</w:t>
      </w:r>
      <w:r w:rsidR="00D871C0" w:rsidRPr="00E8257F">
        <w:rPr>
          <w:sz w:val="28"/>
          <w:szCs w:val="28"/>
          <w:shd w:val="clear" w:color="auto" w:fill="FFFFFF"/>
        </w:rPr>
        <w:t xml:space="preserve">овременные подходы к развитию системы государственного планирования в Республике Казахстан </w:t>
      </w:r>
      <w:r w:rsidR="006D7932" w:rsidRPr="00E8257F">
        <w:rPr>
          <w:sz w:val="28"/>
          <w:szCs w:val="28"/>
          <w:shd w:val="clear" w:color="auto" w:fill="FFFFFF"/>
        </w:rPr>
        <w:t>//</w:t>
      </w:r>
      <w:r w:rsidR="00D871C0" w:rsidRPr="00E8257F">
        <w:rPr>
          <w:sz w:val="28"/>
          <w:szCs w:val="28"/>
          <w:shd w:val="clear" w:color="auto" w:fill="FFFFFF"/>
        </w:rPr>
        <w:t xml:space="preserve"> </w:t>
      </w:r>
      <w:r w:rsidR="006D7932" w:rsidRPr="00E8257F">
        <w:rPr>
          <w:sz w:val="28"/>
          <w:szCs w:val="28"/>
          <w:shd w:val="clear" w:color="auto" w:fill="FFFFFF"/>
        </w:rPr>
        <w:t>Проблемы экономики, организации и управления в России и мире</w:t>
      </w:r>
      <w:r w:rsidR="00D871C0" w:rsidRPr="00E8257F">
        <w:rPr>
          <w:sz w:val="28"/>
          <w:szCs w:val="28"/>
          <w:shd w:val="clear" w:color="auto" w:fill="FFFFFF"/>
        </w:rPr>
        <w:t xml:space="preserve">: матер. 13-й </w:t>
      </w:r>
      <w:proofErr w:type="spellStart"/>
      <w:r w:rsidR="00D871C0" w:rsidRPr="00E8257F">
        <w:rPr>
          <w:sz w:val="28"/>
          <w:szCs w:val="28"/>
          <w:shd w:val="clear" w:color="auto" w:fill="FFFFFF"/>
        </w:rPr>
        <w:t>междунар</w:t>
      </w:r>
      <w:proofErr w:type="spellEnd"/>
      <w:r w:rsidR="00D871C0" w:rsidRPr="00E8257F">
        <w:rPr>
          <w:sz w:val="28"/>
          <w:szCs w:val="28"/>
          <w:shd w:val="clear" w:color="auto" w:fill="FFFFFF"/>
        </w:rPr>
        <w:t xml:space="preserve">. науч.-практ. </w:t>
      </w:r>
      <w:proofErr w:type="spellStart"/>
      <w:r w:rsidR="00D871C0" w:rsidRPr="00E8257F">
        <w:rPr>
          <w:sz w:val="28"/>
          <w:szCs w:val="28"/>
          <w:shd w:val="clear" w:color="auto" w:fill="FFFFFF"/>
        </w:rPr>
        <w:t>конф</w:t>
      </w:r>
      <w:proofErr w:type="spellEnd"/>
      <w:r w:rsidR="00D871C0" w:rsidRPr="00E8257F">
        <w:rPr>
          <w:sz w:val="28"/>
          <w:szCs w:val="28"/>
          <w:shd w:val="clear" w:color="auto" w:fill="FFFFFF"/>
        </w:rPr>
        <w:t>.</w:t>
      </w:r>
      <w:r w:rsidR="006D7932" w:rsidRPr="00E8257F">
        <w:rPr>
          <w:sz w:val="28"/>
          <w:szCs w:val="28"/>
          <w:shd w:val="clear" w:color="auto" w:fill="FFFFFF"/>
        </w:rPr>
        <w:t xml:space="preserve"> – </w:t>
      </w:r>
      <w:r w:rsidR="00D871C0" w:rsidRPr="00E8257F">
        <w:rPr>
          <w:sz w:val="28"/>
          <w:szCs w:val="28"/>
          <w:shd w:val="clear" w:color="auto" w:fill="FFFFFF"/>
        </w:rPr>
        <w:t xml:space="preserve">Прага, </w:t>
      </w:r>
      <w:r w:rsidR="006D7932" w:rsidRPr="00E8257F">
        <w:rPr>
          <w:sz w:val="28"/>
          <w:szCs w:val="28"/>
          <w:shd w:val="clear" w:color="auto" w:fill="FFFFFF"/>
        </w:rPr>
        <w:t>2017. – С. 121</w:t>
      </w:r>
      <w:r w:rsidR="00D871C0" w:rsidRPr="00E8257F">
        <w:rPr>
          <w:sz w:val="28"/>
          <w:szCs w:val="28"/>
          <w:shd w:val="clear" w:color="auto" w:fill="FFFFFF"/>
        </w:rPr>
        <w:t>-124</w:t>
      </w:r>
      <w:r w:rsidR="006D7932" w:rsidRPr="00E8257F">
        <w:rPr>
          <w:sz w:val="28"/>
          <w:szCs w:val="28"/>
          <w:shd w:val="clear" w:color="auto" w:fill="FFFFFF"/>
        </w:rPr>
        <w:t>.</w:t>
      </w:r>
    </w:p>
    <w:p w14:paraId="0F0E13CE" w14:textId="745AC664" w:rsidR="006D7932" w:rsidRPr="00E8257F" w:rsidRDefault="009A673E" w:rsidP="00E8257F">
      <w:pPr>
        <w:tabs>
          <w:tab w:val="left" w:pos="1134"/>
        </w:tabs>
        <w:ind w:firstLine="709"/>
        <w:jc w:val="both"/>
        <w:rPr>
          <w:bCs/>
          <w:sz w:val="28"/>
          <w:szCs w:val="28"/>
        </w:rPr>
      </w:pPr>
      <w:r w:rsidRPr="00E8257F">
        <w:rPr>
          <w:sz w:val="28"/>
          <w:szCs w:val="28"/>
        </w:rPr>
        <w:t>6</w:t>
      </w:r>
      <w:r w:rsidR="00A00CE3" w:rsidRPr="00E8257F">
        <w:rPr>
          <w:sz w:val="28"/>
          <w:szCs w:val="28"/>
        </w:rPr>
        <w:t>1</w:t>
      </w:r>
      <w:r w:rsidRPr="00E8257F">
        <w:rPr>
          <w:sz w:val="28"/>
          <w:szCs w:val="28"/>
        </w:rPr>
        <w:t xml:space="preserve"> </w:t>
      </w:r>
      <w:proofErr w:type="spellStart"/>
      <w:r w:rsidR="006D7932" w:rsidRPr="00E8257F">
        <w:rPr>
          <w:sz w:val="28"/>
          <w:szCs w:val="28"/>
        </w:rPr>
        <w:t>Методичні</w:t>
      </w:r>
      <w:proofErr w:type="spellEnd"/>
      <w:r w:rsidR="006D7932" w:rsidRPr="00E8257F">
        <w:rPr>
          <w:sz w:val="28"/>
          <w:szCs w:val="28"/>
        </w:rPr>
        <w:t xml:space="preserve"> </w:t>
      </w:r>
      <w:proofErr w:type="spellStart"/>
      <w:r w:rsidR="006D7932" w:rsidRPr="00E8257F">
        <w:rPr>
          <w:sz w:val="28"/>
          <w:szCs w:val="28"/>
        </w:rPr>
        <w:t>рекомендації</w:t>
      </w:r>
      <w:proofErr w:type="spellEnd"/>
      <w:r w:rsidR="006D7932" w:rsidRPr="00E8257F">
        <w:rPr>
          <w:sz w:val="28"/>
          <w:szCs w:val="28"/>
        </w:rPr>
        <w:t xml:space="preserve"> з </w:t>
      </w:r>
      <w:proofErr w:type="spellStart"/>
      <w:r w:rsidR="006D7932" w:rsidRPr="00E8257F">
        <w:rPr>
          <w:sz w:val="28"/>
          <w:szCs w:val="28"/>
        </w:rPr>
        <w:t>проведення</w:t>
      </w:r>
      <w:proofErr w:type="spellEnd"/>
      <w:r w:rsidR="006D7932" w:rsidRPr="00E8257F">
        <w:rPr>
          <w:sz w:val="28"/>
          <w:szCs w:val="28"/>
        </w:rPr>
        <w:t xml:space="preserve"> </w:t>
      </w:r>
      <w:proofErr w:type="spellStart"/>
      <w:r w:rsidR="006D7932" w:rsidRPr="00E8257F">
        <w:rPr>
          <w:sz w:val="28"/>
          <w:szCs w:val="28"/>
        </w:rPr>
        <w:t>Рахунковою</w:t>
      </w:r>
      <w:proofErr w:type="spellEnd"/>
      <w:r w:rsidR="006D7932" w:rsidRPr="00E8257F">
        <w:rPr>
          <w:sz w:val="28"/>
          <w:szCs w:val="28"/>
        </w:rPr>
        <w:t xml:space="preserve"> палатою </w:t>
      </w:r>
      <w:proofErr w:type="spellStart"/>
      <w:r w:rsidR="006D7932" w:rsidRPr="00E8257F">
        <w:rPr>
          <w:sz w:val="28"/>
          <w:szCs w:val="28"/>
        </w:rPr>
        <w:t>фінансового</w:t>
      </w:r>
      <w:proofErr w:type="spellEnd"/>
      <w:r w:rsidR="006D7932" w:rsidRPr="00E8257F">
        <w:rPr>
          <w:sz w:val="28"/>
          <w:szCs w:val="28"/>
        </w:rPr>
        <w:t xml:space="preserve"> аудиту </w:t>
      </w:r>
      <w:r w:rsidR="00D871C0" w:rsidRPr="00E8257F">
        <w:rPr>
          <w:sz w:val="28"/>
          <w:szCs w:val="28"/>
        </w:rPr>
        <w:t>//</w:t>
      </w:r>
      <w:r w:rsidR="006D7932" w:rsidRPr="00E8257F">
        <w:rPr>
          <w:sz w:val="28"/>
          <w:szCs w:val="28"/>
        </w:rPr>
        <w:t xml:space="preserve"> </w:t>
      </w:r>
      <w:r w:rsidR="006D7932" w:rsidRPr="00E8257F">
        <w:rPr>
          <w:sz w:val="28"/>
          <w:szCs w:val="28"/>
          <w:lang w:val="en-US"/>
        </w:rPr>
        <w:t>http</w:t>
      </w:r>
      <w:r w:rsidR="006D7932" w:rsidRPr="00E8257F">
        <w:rPr>
          <w:sz w:val="28"/>
          <w:szCs w:val="28"/>
        </w:rPr>
        <w:t>://</w:t>
      </w:r>
      <w:r w:rsidR="006D7932" w:rsidRPr="00E8257F">
        <w:rPr>
          <w:sz w:val="28"/>
          <w:szCs w:val="28"/>
          <w:lang w:val="en-US"/>
        </w:rPr>
        <w:t>www</w:t>
      </w:r>
      <w:r w:rsidR="006D7932" w:rsidRPr="00E8257F">
        <w:rPr>
          <w:sz w:val="28"/>
          <w:szCs w:val="28"/>
        </w:rPr>
        <w:t>.</w:t>
      </w:r>
      <w:r w:rsidR="006D7932" w:rsidRPr="00E8257F">
        <w:rPr>
          <w:sz w:val="28"/>
          <w:szCs w:val="28"/>
          <w:lang w:val="en-US"/>
        </w:rPr>
        <w:t>ac</w:t>
      </w:r>
      <w:r w:rsidR="006D7932" w:rsidRPr="00E8257F">
        <w:rPr>
          <w:sz w:val="28"/>
          <w:szCs w:val="28"/>
        </w:rPr>
        <w:t>-</w:t>
      </w:r>
      <w:r w:rsidR="006D7932" w:rsidRPr="00E8257F">
        <w:rPr>
          <w:sz w:val="28"/>
          <w:szCs w:val="28"/>
          <w:lang w:val="en-US"/>
        </w:rPr>
        <w:t>rada</w:t>
      </w:r>
      <w:r w:rsidR="006D7932" w:rsidRPr="00E8257F">
        <w:rPr>
          <w:sz w:val="28"/>
          <w:szCs w:val="28"/>
        </w:rPr>
        <w:t>.</w:t>
      </w:r>
      <w:r w:rsidR="006D7932" w:rsidRPr="00E8257F">
        <w:rPr>
          <w:sz w:val="28"/>
          <w:szCs w:val="28"/>
          <w:lang w:val="en-US"/>
        </w:rPr>
        <w:t>gov</w:t>
      </w:r>
      <w:r w:rsidR="006D7932" w:rsidRPr="00E8257F">
        <w:rPr>
          <w:sz w:val="28"/>
          <w:szCs w:val="28"/>
        </w:rPr>
        <w:t>.</w:t>
      </w:r>
      <w:proofErr w:type="spellStart"/>
      <w:r w:rsidR="006D7932" w:rsidRPr="00E8257F">
        <w:rPr>
          <w:sz w:val="28"/>
          <w:szCs w:val="28"/>
          <w:lang w:val="en-US"/>
        </w:rPr>
        <w:t>ua</w:t>
      </w:r>
      <w:proofErr w:type="spellEnd"/>
      <w:r w:rsidR="006D7932" w:rsidRPr="00E8257F">
        <w:rPr>
          <w:sz w:val="28"/>
          <w:szCs w:val="28"/>
        </w:rPr>
        <w:t>/</w:t>
      </w:r>
      <w:proofErr w:type="spellStart"/>
      <w:r w:rsidR="006D7932" w:rsidRPr="00E8257F">
        <w:rPr>
          <w:sz w:val="28"/>
          <w:szCs w:val="28"/>
          <w:lang w:val="en-US"/>
        </w:rPr>
        <w:t>doccatalog</w:t>
      </w:r>
      <w:proofErr w:type="spellEnd"/>
      <w:r w:rsidR="006D7932" w:rsidRPr="00E8257F">
        <w:rPr>
          <w:sz w:val="28"/>
          <w:szCs w:val="28"/>
        </w:rPr>
        <w:t>/</w:t>
      </w:r>
      <w:r w:rsidR="006D7932" w:rsidRPr="00E8257F">
        <w:rPr>
          <w:sz w:val="28"/>
          <w:szCs w:val="28"/>
          <w:lang w:val="en-US"/>
        </w:rPr>
        <w:t>document</w:t>
      </w:r>
      <w:r w:rsidR="00D871C0" w:rsidRPr="00E8257F">
        <w:rPr>
          <w:sz w:val="28"/>
          <w:szCs w:val="28"/>
        </w:rPr>
        <w:t>. 12.10.2024.</w:t>
      </w:r>
    </w:p>
    <w:p w14:paraId="2A1A8022" w14:textId="680DFA1C" w:rsidR="006D7932" w:rsidRPr="00E8257F" w:rsidRDefault="009A673E" w:rsidP="00E8257F">
      <w:pPr>
        <w:tabs>
          <w:tab w:val="left" w:pos="1134"/>
        </w:tabs>
        <w:ind w:firstLine="709"/>
        <w:jc w:val="both"/>
        <w:rPr>
          <w:bCs/>
          <w:sz w:val="28"/>
          <w:szCs w:val="28"/>
        </w:rPr>
      </w:pPr>
      <w:r w:rsidRPr="00E8257F">
        <w:rPr>
          <w:sz w:val="28"/>
          <w:szCs w:val="28"/>
        </w:rPr>
        <w:t>6</w:t>
      </w:r>
      <w:r w:rsidR="00A00CE3" w:rsidRPr="00E8257F">
        <w:rPr>
          <w:sz w:val="28"/>
          <w:szCs w:val="28"/>
        </w:rPr>
        <w:t>2</w:t>
      </w:r>
      <w:r w:rsidRPr="00E8257F">
        <w:rPr>
          <w:sz w:val="28"/>
          <w:szCs w:val="28"/>
        </w:rPr>
        <w:t xml:space="preserve"> </w:t>
      </w:r>
      <w:proofErr w:type="spellStart"/>
      <w:r w:rsidR="006D7932" w:rsidRPr="00E8257F">
        <w:rPr>
          <w:sz w:val="28"/>
          <w:szCs w:val="28"/>
          <w:lang w:val="en-US"/>
        </w:rPr>
        <w:t>Mukoyid</w:t>
      </w:r>
      <w:proofErr w:type="spellEnd"/>
      <w:r w:rsidR="006D7932" w:rsidRPr="00E8257F">
        <w:rPr>
          <w:sz w:val="28"/>
          <w:szCs w:val="28"/>
        </w:rPr>
        <w:t xml:space="preserve"> </w:t>
      </w:r>
      <w:r w:rsidR="006D7932" w:rsidRPr="00E8257F">
        <w:rPr>
          <w:sz w:val="28"/>
          <w:szCs w:val="28"/>
          <w:lang w:val="en-US"/>
        </w:rPr>
        <w:t>I</w:t>
      </w:r>
      <w:r w:rsidR="00D871C0" w:rsidRPr="00E8257F">
        <w:rPr>
          <w:sz w:val="28"/>
          <w:szCs w:val="28"/>
        </w:rPr>
        <w:t>.</w:t>
      </w:r>
      <w:r w:rsidR="006D7932" w:rsidRPr="00E8257F">
        <w:rPr>
          <w:sz w:val="28"/>
          <w:szCs w:val="28"/>
          <w:lang w:val="en-US"/>
        </w:rPr>
        <w:t>L</w:t>
      </w:r>
      <w:r w:rsidR="006D7932" w:rsidRPr="00E8257F">
        <w:rPr>
          <w:sz w:val="28"/>
          <w:szCs w:val="28"/>
        </w:rPr>
        <w:t xml:space="preserve">., </w:t>
      </w:r>
      <w:r w:rsidR="006D7932" w:rsidRPr="00E8257F">
        <w:rPr>
          <w:sz w:val="28"/>
          <w:szCs w:val="28"/>
          <w:lang w:val="en-US"/>
        </w:rPr>
        <w:t>Shevchuk</w:t>
      </w:r>
      <w:r w:rsidR="006D7932" w:rsidRPr="00E8257F">
        <w:rPr>
          <w:sz w:val="28"/>
          <w:szCs w:val="28"/>
        </w:rPr>
        <w:t xml:space="preserve"> </w:t>
      </w:r>
      <w:r w:rsidR="006D7932" w:rsidRPr="00E8257F">
        <w:rPr>
          <w:sz w:val="28"/>
          <w:szCs w:val="28"/>
          <w:lang w:val="en-US"/>
        </w:rPr>
        <w:t>O</w:t>
      </w:r>
      <w:r w:rsidR="00D871C0" w:rsidRPr="00E8257F">
        <w:rPr>
          <w:sz w:val="28"/>
          <w:szCs w:val="28"/>
        </w:rPr>
        <w:t>.</w:t>
      </w:r>
      <w:r w:rsidR="006D7932" w:rsidRPr="00E8257F">
        <w:rPr>
          <w:sz w:val="28"/>
          <w:szCs w:val="28"/>
          <w:lang w:val="en-US"/>
        </w:rPr>
        <w:t>D</w:t>
      </w:r>
      <w:r w:rsidR="006D7932" w:rsidRPr="00E8257F">
        <w:rPr>
          <w:sz w:val="28"/>
          <w:szCs w:val="28"/>
        </w:rPr>
        <w:t xml:space="preserve">. </w:t>
      </w:r>
      <w:proofErr w:type="spellStart"/>
      <w:r w:rsidR="006D7932" w:rsidRPr="00E8257F">
        <w:rPr>
          <w:sz w:val="28"/>
          <w:szCs w:val="28"/>
        </w:rPr>
        <w:t>Особливості</w:t>
      </w:r>
      <w:proofErr w:type="spellEnd"/>
      <w:r w:rsidR="006D7932" w:rsidRPr="00E8257F">
        <w:rPr>
          <w:sz w:val="28"/>
          <w:szCs w:val="28"/>
        </w:rPr>
        <w:t xml:space="preserve"> </w:t>
      </w:r>
      <w:proofErr w:type="spellStart"/>
      <w:r w:rsidR="006D7932" w:rsidRPr="00E8257F">
        <w:rPr>
          <w:sz w:val="28"/>
          <w:szCs w:val="28"/>
        </w:rPr>
        <w:t>проведення</w:t>
      </w:r>
      <w:proofErr w:type="spellEnd"/>
      <w:r w:rsidR="006D7932" w:rsidRPr="00E8257F">
        <w:rPr>
          <w:sz w:val="28"/>
          <w:szCs w:val="28"/>
        </w:rPr>
        <w:t xml:space="preserve"> державного аудиту в </w:t>
      </w:r>
      <w:proofErr w:type="spellStart"/>
      <w:r w:rsidR="006D7932" w:rsidRPr="00E8257F">
        <w:rPr>
          <w:sz w:val="28"/>
          <w:szCs w:val="28"/>
        </w:rPr>
        <w:t>Україні</w:t>
      </w:r>
      <w:proofErr w:type="spellEnd"/>
      <w:r w:rsidR="00D871C0" w:rsidRPr="00E8257F">
        <w:rPr>
          <w:sz w:val="28"/>
          <w:szCs w:val="28"/>
        </w:rPr>
        <w:t xml:space="preserve"> //</w:t>
      </w:r>
      <w:r w:rsidR="006D7932" w:rsidRPr="00E8257F">
        <w:rPr>
          <w:sz w:val="28"/>
          <w:szCs w:val="28"/>
        </w:rPr>
        <w:t xml:space="preserve"> </w:t>
      </w:r>
      <w:proofErr w:type="spellStart"/>
      <w:r w:rsidR="006D7932" w:rsidRPr="00E8257F">
        <w:rPr>
          <w:sz w:val="28"/>
          <w:szCs w:val="28"/>
        </w:rPr>
        <w:t>Зб</w:t>
      </w:r>
      <w:proofErr w:type="spellEnd"/>
      <w:r w:rsidR="005971F9" w:rsidRPr="00E8257F">
        <w:rPr>
          <w:sz w:val="28"/>
          <w:szCs w:val="28"/>
        </w:rPr>
        <w:t>.</w:t>
      </w:r>
      <w:r w:rsidR="006D7932" w:rsidRPr="00E8257F">
        <w:rPr>
          <w:sz w:val="28"/>
          <w:szCs w:val="28"/>
        </w:rPr>
        <w:t xml:space="preserve"> наук</w:t>
      </w:r>
      <w:r w:rsidR="005971F9" w:rsidRPr="00E8257F">
        <w:rPr>
          <w:sz w:val="28"/>
          <w:szCs w:val="28"/>
        </w:rPr>
        <w:t>.</w:t>
      </w:r>
      <w:r w:rsidR="006D7932" w:rsidRPr="00E8257F">
        <w:rPr>
          <w:sz w:val="28"/>
          <w:szCs w:val="28"/>
        </w:rPr>
        <w:t xml:space="preserve"> </w:t>
      </w:r>
      <w:proofErr w:type="spellStart"/>
      <w:r w:rsidR="006D7932" w:rsidRPr="00E8257F">
        <w:rPr>
          <w:sz w:val="28"/>
          <w:szCs w:val="28"/>
        </w:rPr>
        <w:t>праць</w:t>
      </w:r>
      <w:proofErr w:type="spellEnd"/>
      <w:r w:rsidR="006D7932" w:rsidRPr="00E8257F">
        <w:rPr>
          <w:sz w:val="28"/>
          <w:szCs w:val="28"/>
        </w:rPr>
        <w:t xml:space="preserve"> </w:t>
      </w:r>
      <w:proofErr w:type="spellStart"/>
      <w:r w:rsidR="006D7932" w:rsidRPr="00E8257F">
        <w:rPr>
          <w:sz w:val="28"/>
          <w:szCs w:val="28"/>
        </w:rPr>
        <w:t>Вінницького</w:t>
      </w:r>
      <w:proofErr w:type="spellEnd"/>
      <w:r w:rsidR="006D7932" w:rsidRPr="00E8257F">
        <w:rPr>
          <w:sz w:val="28"/>
          <w:szCs w:val="28"/>
        </w:rPr>
        <w:t xml:space="preserve"> </w:t>
      </w:r>
      <w:proofErr w:type="spellStart"/>
      <w:r w:rsidR="006D7932" w:rsidRPr="00E8257F">
        <w:rPr>
          <w:sz w:val="28"/>
          <w:szCs w:val="28"/>
        </w:rPr>
        <w:t>національного</w:t>
      </w:r>
      <w:proofErr w:type="spellEnd"/>
      <w:r w:rsidR="006D7932" w:rsidRPr="00E8257F">
        <w:rPr>
          <w:sz w:val="28"/>
          <w:szCs w:val="28"/>
        </w:rPr>
        <w:t xml:space="preserve"> аграрного </w:t>
      </w:r>
      <w:proofErr w:type="spellStart"/>
      <w:r w:rsidR="006D7932" w:rsidRPr="00E8257F">
        <w:rPr>
          <w:sz w:val="28"/>
          <w:szCs w:val="28"/>
        </w:rPr>
        <w:t>університету</w:t>
      </w:r>
      <w:proofErr w:type="spellEnd"/>
      <w:r w:rsidR="006D7932" w:rsidRPr="00E8257F">
        <w:rPr>
          <w:sz w:val="28"/>
          <w:szCs w:val="28"/>
        </w:rPr>
        <w:t xml:space="preserve">. </w:t>
      </w:r>
      <w:r w:rsidR="00D871C0" w:rsidRPr="00E8257F">
        <w:rPr>
          <w:sz w:val="28"/>
          <w:szCs w:val="28"/>
        </w:rPr>
        <w:t xml:space="preserve">– </w:t>
      </w:r>
      <w:proofErr w:type="spellStart"/>
      <w:r w:rsidR="005971F9" w:rsidRPr="00E8257F">
        <w:rPr>
          <w:sz w:val="28"/>
          <w:szCs w:val="28"/>
        </w:rPr>
        <w:t>Вінниц</w:t>
      </w:r>
      <w:proofErr w:type="spellEnd"/>
      <w:r w:rsidR="005971F9" w:rsidRPr="00E8257F">
        <w:rPr>
          <w:sz w:val="28"/>
          <w:szCs w:val="28"/>
          <w:lang w:val="en-US"/>
        </w:rPr>
        <w:t>a</w:t>
      </w:r>
      <w:r w:rsidR="005971F9" w:rsidRPr="00E8257F">
        <w:rPr>
          <w:sz w:val="28"/>
          <w:szCs w:val="28"/>
        </w:rPr>
        <w:t xml:space="preserve">, </w:t>
      </w:r>
      <w:r w:rsidR="00D871C0" w:rsidRPr="00E8257F">
        <w:rPr>
          <w:sz w:val="28"/>
          <w:szCs w:val="28"/>
        </w:rPr>
        <w:t xml:space="preserve">2012. – </w:t>
      </w:r>
      <w:r w:rsidR="00D871C0" w:rsidRPr="00E8257F">
        <w:rPr>
          <w:sz w:val="28"/>
          <w:szCs w:val="28"/>
          <w:lang w:val="en-US"/>
        </w:rPr>
        <w:t>Vol</w:t>
      </w:r>
      <w:r w:rsidR="00D871C0" w:rsidRPr="00E8257F">
        <w:rPr>
          <w:sz w:val="28"/>
          <w:szCs w:val="28"/>
        </w:rPr>
        <w:t xml:space="preserve">. 4. – </w:t>
      </w:r>
      <w:r w:rsidR="00D871C0" w:rsidRPr="00E8257F">
        <w:rPr>
          <w:sz w:val="28"/>
          <w:szCs w:val="28"/>
          <w:lang w:val="en-US"/>
        </w:rPr>
        <w:t>P</w:t>
      </w:r>
      <w:r w:rsidR="00D871C0" w:rsidRPr="00E8257F">
        <w:rPr>
          <w:sz w:val="28"/>
          <w:szCs w:val="28"/>
        </w:rPr>
        <w:t>.</w:t>
      </w:r>
      <w:r w:rsidR="006D7932" w:rsidRPr="00E8257F">
        <w:rPr>
          <w:sz w:val="28"/>
          <w:szCs w:val="28"/>
        </w:rPr>
        <w:t xml:space="preserve"> 230</w:t>
      </w:r>
      <w:r w:rsidR="00D871C0" w:rsidRPr="00E8257F">
        <w:rPr>
          <w:sz w:val="28"/>
          <w:szCs w:val="28"/>
        </w:rPr>
        <w:t>-</w:t>
      </w:r>
      <w:r w:rsidR="006D7932" w:rsidRPr="00E8257F">
        <w:rPr>
          <w:sz w:val="28"/>
          <w:szCs w:val="28"/>
        </w:rPr>
        <w:t>234.</w:t>
      </w:r>
    </w:p>
    <w:p w14:paraId="219AB953" w14:textId="77777777" w:rsidR="005908BD" w:rsidRDefault="009A673E" w:rsidP="00E8257F">
      <w:pPr>
        <w:tabs>
          <w:tab w:val="left" w:pos="1134"/>
        </w:tabs>
        <w:ind w:firstLine="709"/>
        <w:jc w:val="both"/>
        <w:rPr>
          <w:sz w:val="28"/>
          <w:szCs w:val="28"/>
        </w:rPr>
      </w:pPr>
      <w:r w:rsidRPr="00E8257F">
        <w:rPr>
          <w:sz w:val="28"/>
          <w:szCs w:val="28"/>
        </w:rPr>
        <w:lastRenderedPageBreak/>
        <w:t>6</w:t>
      </w:r>
      <w:r w:rsidR="00A00CE3" w:rsidRPr="00E8257F">
        <w:rPr>
          <w:sz w:val="28"/>
          <w:szCs w:val="28"/>
        </w:rPr>
        <w:t>3</w:t>
      </w:r>
      <w:r w:rsidRPr="00E8257F">
        <w:rPr>
          <w:sz w:val="28"/>
          <w:szCs w:val="28"/>
        </w:rPr>
        <w:t xml:space="preserve"> </w:t>
      </w:r>
      <w:proofErr w:type="spellStart"/>
      <w:r w:rsidR="006D7932" w:rsidRPr="00E8257F">
        <w:rPr>
          <w:sz w:val="28"/>
          <w:szCs w:val="28"/>
        </w:rPr>
        <w:t>Поліщук</w:t>
      </w:r>
      <w:proofErr w:type="spellEnd"/>
      <w:r w:rsidR="006D7932" w:rsidRPr="00E8257F">
        <w:rPr>
          <w:sz w:val="28"/>
          <w:szCs w:val="28"/>
        </w:rPr>
        <w:t xml:space="preserve"> В</w:t>
      </w:r>
      <w:r w:rsidR="005971F9" w:rsidRPr="00E8257F">
        <w:rPr>
          <w:sz w:val="28"/>
          <w:szCs w:val="28"/>
        </w:rPr>
        <w:t>.</w:t>
      </w:r>
      <w:r w:rsidR="006D7932" w:rsidRPr="00E8257F">
        <w:rPr>
          <w:sz w:val="28"/>
          <w:szCs w:val="28"/>
        </w:rPr>
        <w:t xml:space="preserve">В. Напрямки </w:t>
      </w:r>
      <w:proofErr w:type="spellStart"/>
      <w:r w:rsidR="006D7932" w:rsidRPr="00E8257F">
        <w:rPr>
          <w:sz w:val="28"/>
          <w:szCs w:val="28"/>
        </w:rPr>
        <w:t>вдосконалення</w:t>
      </w:r>
      <w:proofErr w:type="spellEnd"/>
      <w:r w:rsidR="006D7932" w:rsidRPr="00E8257F">
        <w:rPr>
          <w:sz w:val="28"/>
          <w:szCs w:val="28"/>
        </w:rPr>
        <w:t xml:space="preserve"> </w:t>
      </w:r>
      <w:proofErr w:type="spellStart"/>
      <w:r w:rsidR="006D7932" w:rsidRPr="00E8257F">
        <w:rPr>
          <w:sz w:val="28"/>
          <w:szCs w:val="28"/>
        </w:rPr>
        <w:t>системи</w:t>
      </w:r>
      <w:proofErr w:type="spellEnd"/>
      <w:r w:rsidR="006D7932" w:rsidRPr="00E8257F">
        <w:rPr>
          <w:sz w:val="28"/>
          <w:szCs w:val="28"/>
        </w:rPr>
        <w:t xml:space="preserve"> державного </w:t>
      </w:r>
      <w:proofErr w:type="spellStart"/>
      <w:r w:rsidR="006D7932" w:rsidRPr="00E8257F">
        <w:rPr>
          <w:sz w:val="28"/>
          <w:szCs w:val="28"/>
        </w:rPr>
        <w:t>фінансового</w:t>
      </w:r>
      <w:proofErr w:type="spellEnd"/>
      <w:r w:rsidR="006D7932" w:rsidRPr="00E8257F">
        <w:rPr>
          <w:sz w:val="28"/>
          <w:szCs w:val="28"/>
        </w:rPr>
        <w:t xml:space="preserve"> контролю: </w:t>
      </w:r>
      <w:proofErr w:type="spellStart"/>
      <w:r w:rsidR="006D7932" w:rsidRPr="00E8257F">
        <w:rPr>
          <w:sz w:val="28"/>
          <w:szCs w:val="28"/>
        </w:rPr>
        <w:t>впровадження</w:t>
      </w:r>
      <w:proofErr w:type="spellEnd"/>
      <w:r w:rsidR="006D7932" w:rsidRPr="00E8257F">
        <w:rPr>
          <w:sz w:val="28"/>
          <w:szCs w:val="28"/>
        </w:rPr>
        <w:t xml:space="preserve"> </w:t>
      </w:r>
      <w:proofErr w:type="spellStart"/>
      <w:r w:rsidR="006D7932" w:rsidRPr="00E8257F">
        <w:rPr>
          <w:sz w:val="28"/>
          <w:szCs w:val="28"/>
        </w:rPr>
        <w:t>стратегічного</w:t>
      </w:r>
      <w:proofErr w:type="spellEnd"/>
      <w:r w:rsidR="006D7932" w:rsidRPr="00E8257F">
        <w:rPr>
          <w:sz w:val="28"/>
          <w:szCs w:val="28"/>
        </w:rPr>
        <w:t xml:space="preserve"> аудиту</w:t>
      </w:r>
      <w:r w:rsidR="005971F9" w:rsidRPr="00E8257F">
        <w:rPr>
          <w:sz w:val="28"/>
          <w:szCs w:val="28"/>
        </w:rPr>
        <w:t xml:space="preserve"> //</w:t>
      </w:r>
      <w:r w:rsidR="006D7932" w:rsidRPr="00E8257F">
        <w:rPr>
          <w:sz w:val="28"/>
          <w:szCs w:val="28"/>
        </w:rPr>
        <w:t xml:space="preserve"> </w:t>
      </w:r>
      <w:proofErr w:type="spellStart"/>
      <w:r w:rsidR="006D7932" w:rsidRPr="00E8257F">
        <w:rPr>
          <w:sz w:val="28"/>
          <w:szCs w:val="28"/>
        </w:rPr>
        <w:t>Публічне</w:t>
      </w:r>
      <w:proofErr w:type="spellEnd"/>
      <w:r w:rsidR="006D7932" w:rsidRPr="00E8257F">
        <w:rPr>
          <w:sz w:val="28"/>
          <w:szCs w:val="28"/>
        </w:rPr>
        <w:t xml:space="preserve"> </w:t>
      </w:r>
      <w:proofErr w:type="spellStart"/>
      <w:r w:rsidR="006D7932" w:rsidRPr="00E8257F">
        <w:rPr>
          <w:sz w:val="28"/>
          <w:szCs w:val="28"/>
        </w:rPr>
        <w:t>управління</w:t>
      </w:r>
      <w:proofErr w:type="spellEnd"/>
      <w:r w:rsidR="006D7932" w:rsidRPr="00E8257F">
        <w:rPr>
          <w:sz w:val="28"/>
          <w:szCs w:val="28"/>
        </w:rPr>
        <w:t xml:space="preserve">: </w:t>
      </w:r>
      <w:proofErr w:type="spellStart"/>
      <w:r w:rsidR="006D7932" w:rsidRPr="00E8257F">
        <w:rPr>
          <w:sz w:val="28"/>
          <w:szCs w:val="28"/>
        </w:rPr>
        <w:t>теорія</w:t>
      </w:r>
      <w:proofErr w:type="spellEnd"/>
      <w:r w:rsidR="006D7932" w:rsidRPr="00E8257F">
        <w:rPr>
          <w:sz w:val="28"/>
          <w:szCs w:val="28"/>
        </w:rPr>
        <w:t xml:space="preserve"> та практика</w:t>
      </w:r>
      <w:r w:rsidR="005971F9" w:rsidRPr="00E8257F">
        <w:rPr>
          <w:sz w:val="28"/>
          <w:szCs w:val="28"/>
        </w:rPr>
        <w:t xml:space="preserve">: </w:t>
      </w:r>
      <w:proofErr w:type="spellStart"/>
      <w:r w:rsidR="005971F9" w:rsidRPr="00E8257F">
        <w:rPr>
          <w:sz w:val="28"/>
          <w:szCs w:val="28"/>
        </w:rPr>
        <w:t>зб</w:t>
      </w:r>
      <w:proofErr w:type="spellEnd"/>
      <w:r w:rsidR="005971F9" w:rsidRPr="00E8257F">
        <w:rPr>
          <w:sz w:val="28"/>
          <w:szCs w:val="28"/>
        </w:rPr>
        <w:t xml:space="preserve">. наук. </w:t>
      </w:r>
      <w:proofErr w:type="spellStart"/>
      <w:r w:rsidR="005971F9" w:rsidRPr="00E8257F">
        <w:rPr>
          <w:sz w:val="28"/>
          <w:szCs w:val="28"/>
        </w:rPr>
        <w:t>праць</w:t>
      </w:r>
      <w:proofErr w:type="spellEnd"/>
      <w:r w:rsidR="005971F9" w:rsidRPr="00E8257F">
        <w:rPr>
          <w:sz w:val="28"/>
          <w:szCs w:val="28"/>
        </w:rPr>
        <w:t xml:space="preserve">. – </w:t>
      </w:r>
      <w:r w:rsidR="005971F9" w:rsidRPr="00E8257F">
        <w:rPr>
          <w:rStyle w:val="rynqvb"/>
          <w:sz w:val="28"/>
          <w:szCs w:val="28"/>
          <w:lang w:val="uk-UA"/>
        </w:rPr>
        <w:t>Харків</w:t>
      </w:r>
      <w:r w:rsidR="005971F9" w:rsidRPr="00E8257F">
        <w:rPr>
          <w:rStyle w:val="rynqvb"/>
          <w:sz w:val="28"/>
          <w:szCs w:val="28"/>
        </w:rPr>
        <w:t xml:space="preserve">, 2014. – </w:t>
      </w:r>
      <w:r w:rsidR="005971F9" w:rsidRPr="00E8257F">
        <w:rPr>
          <w:rStyle w:val="rynqvb"/>
          <w:sz w:val="28"/>
          <w:szCs w:val="28"/>
          <w:lang w:val="en-US"/>
        </w:rPr>
        <w:t>P</w:t>
      </w:r>
      <w:r w:rsidR="005971F9" w:rsidRPr="00E8257F">
        <w:rPr>
          <w:rStyle w:val="rynqvb"/>
          <w:sz w:val="28"/>
          <w:szCs w:val="28"/>
        </w:rPr>
        <w:t xml:space="preserve">. </w:t>
      </w:r>
      <w:r w:rsidR="006D7932" w:rsidRPr="00E8257F">
        <w:rPr>
          <w:sz w:val="28"/>
          <w:szCs w:val="28"/>
        </w:rPr>
        <w:t>145</w:t>
      </w:r>
      <w:r w:rsidR="005971F9" w:rsidRPr="00E8257F">
        <w:rPr>
          <w:sz w:val="28"/>
          <w:szCs w:val="28"/>
        </w:rPr>
        <w:t>-</w:t>
      </w:r>
      <w:r w:rsidR="006D7932" w:rsidRPr="00E8257F">
        <w:rPr>
          <w:sz w:val="28"/>
          <w:szCs w:val="28"/>
        </w:rPr>
        <w:t xml:space="preserve">149. </w:t>
      </w:r>
    </w:p>
    <w:p w14:paraId="55B257F7" w14:textId="47C476E7" w:rsidR="006D7932" w:rsidRPr="00E8257F" w:rsidRDefault="009A673E" w:rsidP="00E8257F">
      <w:pPr>
        <w:tabs>
          <w:tab w:val="left" w:pos="1134"/>
        </w:tabs>
        <w:ind w:firstLine="709"/>
        <w:jc w:val="both"/>
        <w:rPr>
          <w:bCs/>
          <w:sz w:val="28"/>
          <w:szCs w:val="28"/>
        </w:rPr>
      </w:pPr>
      <w:r w:rsidRPr="00E8257F">
        <w:rPr>
          <w:sz w:val="28"/>
          <w:szCs w:val="28"/>
        </w:rPr>
        <w:t>6</w:t>
      </w:r>
      <w:r w:rsidR="00A00CE3" w:rsidRPr="00E8257F">
        <w:rPr>
          <w:sz w:val="28"/>
          <w:szCs w:val="28"/>
        </w:rPr>
        <w:t>4</w:t>
      </w:r>
      <w:r w:rsidRPr="00E8257F">
        <w:rPr>
          <w:sz w:val="28"/>
          <w:szCs w:val="28"/>
        </w:rPr>
        <w:t xml:space="preserve"> </w:t>
      </w:r>
      <w:r w:rsidR="006D7932" w:rsidRPr="00E8257F">
        <w:rPr>
          <w:sz w:val="28"/>
          <w:szCs w:val="28"/>
        </w:rPr>
        <w:t>Синицина</w:t>
      </w:r>
      <w:r w:rsidR="005971F9" w:rsidRPr="00E8257F">
        <w:rPr>
          <w:sz w:val="28"/>
          <w:szCs w:val="28"/>
        </w:rPr>
        <w:t xml:space="preserve"> Д.</w:t>
      </w:r>
      <w:r w:rsidR="006D7932" w:rsidRPr="00E8257F">
        <w:rPr>
          <w:sz w:val="28"/>
          <w:szCs w:val="28"/>
        </w:rPr>
        <w:t>Г., Налбандян</w:t>
      </w:r>
      <w:r w:rsidR="005971F9" w:rsidRPr="00E8257F">
        <w:rPr>
          <w:sz w:val="28"/>
          <w:szCs w:val="28"/>
        </w:rPr>
        <w:t xml:space="preserve"> Н.</w:t>
      </w:r>
      <w:r w:rsidR="006D7932" w:rsidRPr="00E8257F">
        <w:rPr>
          <w:sz w:val="28"/>
          <w:szCs w:val="28"/>
        </w:rPr>
        <w:t xml:space="preserve">А. Анализ </w:t>
      </w:r>
      <w:proofErr w:type="spellStart"/>
      <w:r w:rsidR="006D7932" w:rsidRPr="00E8257F">
        <w:rPr>
          <w:sz w:val="28"/>
          <w:szCs w:val="28"/>
        </w:rPr>
        <w:t>аудиторскойдеятельности</w:t>
      </w:r>
      <w:proofErr w:type="spellEnd"/>
      <w:r w:rsidR="006D7932" w:rsidRPr="00E8257F">
        <w:rPr>
          <w:sz w:val="28"/>
          <w:szCs w:val="28"/>
        </w:rPr>
        <w:t xml:space="preserve"> в зарубежных странах</w:t>
      </w:r>
      <w:r w:rsidR="005971F9" w:rsidRPr="00E8257F">
        <w:rPr>
          <w:sz w:val="28"/>
          <w:szCs w:val="28"/>
        </w:rPr>
        <w:t xml:space="preserve"> //</w:t>
      </w:r>
      <w:r w:rsidR="006D7932" w:rsidRPr="00E8257F">
        <w:rPr>
          <w:sz w:val="28"/>
          <w:szCs w:val="28"/>
        </w:rPr>
        <w:t xml:space="preserve"> Молодой ученый</w:t>
      </w:r>
      <w:r w:rsidR="005971F9" w:rsidRPr="00E8257F">
        <w:rPr>
          <w:sz w:val="28"/>
          <w:szCs w:val="28"/>
        </w:rPr>
        <w:t>. – 2017. – №</w:t>
      </w:r>
      <w:r w:rsidR="006D7932" w:rsidRPr="00E8257F">
        <w:rPr>
          <w:sz w:val="28"/>
          <w:szCs w:val="28"/>
        </w:rPr>
        <w:t>50</w:t>
      </w:r>
      <w:r w:rsidR="005971F9" w:rsidRPr="00E8257F">
        <w:rPr>
          <w:sz w:val="28"/>
          <w:szCs w:val="28"/>
        </w:rPr>
        <w:t>. – С.</w:t>
      </w:r>
      <w:r w:rsidR="006D7932" w:rsidRPr="00E8257F">
        <w:rPr>
          <w:sz w:val="28"/>
          <w:szCs w:val="28"/>
        </w:rPr>
        <w:t xml:space="preserve"> 180</w:t>
      </w:r>
      <w:r w:rsidR="005971F9" w:rsidRPr="00E8257F">
        <w:rPr>
          <w:sz w:val="28"/>
          <w:szCs w:val="28"/>
        </w:rPr>
        <w:t>-</w:t>
      </w:r>
      <w:r w:rsidR="006D7932" w:rsidRPr="00E8257F">
        <w:rPr>
          <w:sz w:val="28"/>
          <w:szCs w:val="28"/>
        </w:rPr>
        <w:t>183.</w:t>
      </w:r>
    </w:p>
    <w:p w14:paraId="35E580BD" w14:textId="78190659" w:rsidR="006D7932" w:rsidRPr="00E8257F" w:rsidRDefault="009A673E" w:rsidP="00E8257F">
      <w:pPr>
        <w:tabs>
          <w:tab w:val="left" w:pos="1134"/>
        </w:tabs>
        <w:ind w:firstLine="709"/>
        <w:jc w:val="both"/>
        <w:rPr>
          <w:bCs/>
          <w:sz w:val="28"/>
          <w:szCs w:val="28"/>
          <w:lang w:val="en-US"/>
        </w:rPr>
      </w:pPr>
      <w:r w:rsidRPr="00E8257F">
        <w:rPr>
          <w:sz w:val="28"/>
          <w:szCs w:val="28"/>
          <w:shd w:val="clear" w:color="auto" w:fill="FFFFFF"/>
          <w:lang w:val="en-US"/>
        </w:rPr>
        <w:t>6</w:t>
      </w:r>
      <w:r w:rsidR="00A00CE3" w:rsidRPr="00E8257F">
        <w:rPr>
          <w:sz w:val="28"/>
          <w:szCs w:val="28"/>
          <w:shd w:val="clear" w:color="auto" w:fill="FFFFFF"/>
          <w:lang w:val="en-US"/>
        </w:rPr>
        <w:t>5</w:t>
      </w:r>
      <w:r w:rsidRPr="00E8257F">
        <w:rPr>
          <w:sz w:val="28"/>
          <w:szCs w:val="28"/>
          <w:shd w:val="clear" w:color="auto" w:fill="FFFFFF"/>
          <w:lang w:val="en-US"/>
        </w:rPr>
        <w:t xml:space="preserve"> </w:t>
      </w:r>
      <w:r w:rsidR="006D7932" w:rsidRPr="00E8257F">
        <w:rPr>
          <w:sz w:val="28"/>
          <w:szCs w:val="28"/>
          <w:shd w:val="clear" w:color="auto" w:fill="FFFFFF"/>
          <w:lang w:val="en-US"/>
        </w:rPr>
        <w:t>Ray J</w:t>
      </w:r>
      <w:r w:rsidR="005971F9" w:rsidRPr="00E8257F">
        <w:rPr>
          <w:sz w:val="28"/>
          <w:szCs w:val="28"/>
          <w:shd w:val="clear" w:color="auto" w:fill="FFFFFF"/>
          <w:lang w:val="en-US"/>
        </w:rPr>
        <w:t>.</w:t>
      </w:r>
      <w:r w:rsidR="006D7932" w:rsidRPr="00E8257F">
        <w:rPr>
          <w:sz w:val="28"/>
          <w:szCs w:val="28"/>
          <w:shd w:val="clear" w:color="auto" w:fill="FFFFFF"/>
          <w:lang w:val="en-US"/>
        </w:rPr>
        <w:t>C., Grimm J., Olive A. The biodiversity crisis in Canada: failures and challenges of federal and sub-national strategic and legal frameworks //</w:t>
      </w:r>
      <w:r w:rsidR="0073308D" w:rsidRPr="00E8257F">
        <w:rPr>
          <w:sz w:val="28"/>
          <w:szCs w:val="28"/>
          <w:shd w:val="clear" w:color="auto" w:fill="FFFFFF"/>
          <w:lang w:val="en-US"/>
        </w:rPr>
        <w:t xml:space="preserve"> </w:t>
      </w:r>
      <w:r w:rsidR="006D7932" w:rsidRPr="00E8257F">
        <w:rPr>
          <w:sz w:val="28"/>
          <w:szCs w:val="28"/>
          <w:shd w:val="clear" w:color="auto" w:fill="FFFFFF"/>
          <w:lang w:val="en-US"/>
        </w:rPr>
        <w:t xml:space="preserve">Facets. – 2021. – </w:t>
      </w:r>
      <w:r w:rsidR="0073308D" w:rsidRPr="00E8257F">
        <w:rPr>
          <w:sz w:val="28"/>
          <w:szCs w:val="28"/>
          <w:shd w:val="clear" w:color="auto" w:fill="FFFFFF"/>
          <w:lang w:val="en-US"/>
        </w:rPr>
        <w:t>Vol</w:t>
      </w:r>
      <w:r w:rsidR="006D7932" w:rsidRPr="00E8257F">
        <w:rPr>
          <w:sz w:val="28"/>
          <w:szCs w:val="28"/>
          <w:shd w:val="clear" w:color="auto" w:fill="FFFFFF"/>
          <w:lang w:val="en-US"/>
        </w:rPr>
        <w:t>. 6</w:t>
      </w:r>
      <w:r w:rsidR="0073308D" w:rsidRPr="00E8257F">
        <w:rPr>
          <w:sz w:val="28"/>
          <w:szCs w:val="28"/>
          <w:shd w:val="clear" w:color="auto" w:fill="FFFFFF"/>
          <w:lang w:val="en-US"/>
        </w:rPr>
        <w:t>, Issue</w:t>
      </w:r>
      <w:r w:rsidR="006D7932" w:rsidRPr="00E8257F">
        <w:rPr>
          <w:sz w:val="28"/>
          <w:szCs w:val="28"/>
          <w:shd w:val="clear" w:color="auto" w:fill="FFFFFF"/>
          <w:lang w:val="en-US"/>
        </w:rPr>
        <w:t xml:space="preserve"> 1. – </w:t>
      </w:r>
      <w:r w:rsidR="0073308D" w:rsidRPr="00E8257F">
        <w:rPr>
          <w:sz w:val="28"/>
          <w:szCs w:val="28"/>
          <w:shd w:val="clear" w:color="auto" w:fill="FFFFFF"/>
          <w:lang w:val="en-US"/>
        </w:rPr>
        <w:t>P</w:t>
      </w:r>
      <w:r w:rsidR="006D7932" w:rsidRPr="00E8257F">
        <w:rPr>
          <w:sz w:val="28"/>
          <w:szCs w:val="28"/>
          <w:shd w:val="clear" w:color="auto" w:fill="FFFFFF"/>
          <w:lang w:val="en-US"/>
        </w:rPr>
        <w:t>. 1044-1068.</w:t>
      </w:r>
    </w:p>
    <w:p w14:paraId="40889C9D" w14:textId="70B35BEB" w:rsidR="006D7932" w:rsidRPr="00E8257F" w:rsidRDefault="009A673E" w:rsidP="00E8257F">
      <w:pPr>
        <w:tabs>
          <w:tab w:val="left" w:pos="1134"/>
        </w:tabs>
        <w:ind w:firstLine="709"/>
        <w:jc w:val="both"/>
        <w:rPr>
          <w:bCs/>
          <w:sz w:val="28"/>
          <w:szCs w:val="28"/>
          <w:lang w:val="en-US"/>
        </w:rPr>
      </w:pPr>
      <w:r w:rsidRPr="00E8257F">
        <w:rPr>
          <w:sz w:val="28"/>
          <w:szCs w:val="28"/>
          <w:shd w:val="clear" w:color="auto" w:fill="FFFFFF"/>
          <w:lang w:val="en-US"/>
        </w:rPr>
        <w:t>6</w:t>
      </w:r>
      <w:r w:rsidR="00A00CE3" w:rsidRPr="00E8257F">
        <w:rPr>
          <w:sz w:val="28"/>
          <w:szCs w:val="28"/>
          <w:shd w:val="clear" w:color="auto" w:fill="FFFFFF"/>
          <w:lang w:val="en-US"/>
        </w:rPr>
        <w:t>6</w:t>
      </w:r>
      <w:r w:rsidRPr="00E8257F">
        <w:rPr>
          <w:sz w:val="28"/>
          <w:szCs w:val="28"/>
          <w:shd w:val="clear" w:color="auto" w:fill="FFFFFF"/>
          <w:lang w:val="en-US"/>
        </w:rPr>
        <w:t xml:space="preserve"> </w:t>
      </w:r>
      <w:r w:rsidR="0073308D" w:rsidRPr="00E8257F">
        <w:rPr>
          <w:sz w:val="28"/>
          <w:szCs w:val="28"/>
          <w:shd w:val="clear" w:color="auto" w:fill="FFFFFF"/>
          <w:lang w:val="en-US"/>
        </w:rPr>
        <w:t>Johnson A.</w:t>
      </w:r>
      <w:r w:rsidR="006D7932" w:rsidRPr="00E8257F">
        <w:rPr>
          <w:sz w:val="28"/>
          <w:szCs w:val="28"/>
          <w:shd w:val="clear" w:color="auto" w:fill="FFFFFF"/>
          <w:lang w:val="en-US"/>
        </w:rPr>
        <w:t>W. Planning, programming, and budgeting in Canada //</w:t>
      </w:r>
      <w:r w:rsidR="0073308D" w:rsidRPr="00E8257F">
        <w:rPr>
          <w:sz w:val="28"/>
          <w:szCs w:val="28"/>
          <w:shd w:val="clear" w:color="auto" w:fill="FFFFFF"/>
          <w:lang w:val="en-US"/>
        </w:rPr>
        <w:t xml:space="preserve"> </w:t>
      </w:r>
      <w:r w:rsidR="006D7932" w:rsidRPr="00E8257F">
        <w:rPr>
          <w:sz w:val="28"/>
          <w:szCs w:val="28"/>
          <w:shd w:val="clear" w:color="auto" w:fill="FFFFFF"/>
          <w:lang w:val="en-US"/>
        </w:rPr>
        <w:t xml:space="preserve">Public Administration Review. – 1973. – </w:t>
      </w:r>
      <w:r w:rsidR="0073308D" w:rsidRPr="00E8257F">
        <w:rPr>
          <w:sz w:val="28"/>
          <w:szCs w:val="28"/>
          <w:shd w:val="clear" w:color="auto" w:fill="FFFFFF"/>
          <w:lang w:val="en-US"/>
        </w:rPr>
        <w:t>Vol</w:t>
      </w:r>
      <w:r w:rsidR="006D7932" w:rsidRPr="00E8257F">
        <w:rPr>
          <w:sz w:val="28"/>
          <w:szCs w:val="28"/>
          <w:shd w:val="clear" w:color="auto" w:fill="FFFFFF"/>
          <w:lang w:val="en-US"/>
        </w:rPr>
        <w:t>. 33</w:t>
      </w:r>
      <w:r w:rsidR="0073308D" w:rsidRPr="00E8257F">
        <w:rPr>
          <w:sz w:val="28"/>
          <w:szCs w:val="28"/>
          <w:shd w:val="clear" w:color="auto" w:fill="FFFFFF"/>
          <w:lang w:val="en-US"/>
        </w:rPr>
        <w:t>, Issue</w:t>
      </w:r>
      <w:r w:rsidR="006D7932" w:rsidRPr="00E8257F">
        <w:rPr>
          <w:sz w:val="28"/>
          <w:szCs w:val="28"/>
          <w:shd w:val="clear" w:color="auto" w:fill="FFFFFF"/>
          <w:lang w:val="en-US"/>
        </w:rPr>
        <w:t xml:space="preserve"> 1. – </w:t>
      </w:r>
      <w:r w:rsidR="0073308D" w:rsidRPr="00E8257F">
        <w:rPr>
          <w:sz w:val="28"/>
          <w:szCs w:val="28"/>
          <w:shd w:val="clear" w:color="auto" w:fill="FFFFFF"/>
          <w:lang w:val="en-US"/>
        </w:rPr>
        <w:t>P</w:t>
      </w:r>
      <w:r w:rsidR="006D7932" w:rsidRPr="00E8257F">
        <w:rPr>
          <w:sz w:val="28"/>
          <w:szCs w:val="28"/>
          <w:shd w:val="clear" w:color="auto" w:fill="FFFFFF"/>
          <w:lang w:val="en-US"/>
        </w:rPr>
        <w:t>. 23-31.</w:t>
      </w:r>
    </w:p>
    <w:p w14:paraId="53ED1797" w14:textId="30DF426E" w:rsidR="006D7932" w:rsidRPr="00E8257F" w:rsidRDefault="009A673E" w:rsidP="00E8257F">
      <w:pPr>
        <w:tabs>
          <w:tab w:val="left" w:pos="1134"/>
        </w:tabs>
        <w:ind w:firstLine="709"/>
        <w:jc w:val="both"/>
        <w:rPr>
          <w:bCs/>
          <w:sz w:val="28"/>
          <w:szCs w:val="28"/>
          <w:lang w:val="en-US"/>
        </w:rPr>
      </w:pPr>
      <w:r w:rsidRPr="00E8257F">
        <w:rPr>
          <w:sz w:val="28"/>
          <w:szCs w:val="28"/>
          <w:shd w:val="clear" w:color="auto" w:fill="FFFFFF"/>
          <w:lang w:val="en-US"/>
        </w:rPr>
        <w:t>6</w:t>
      </w:r>
      <w:r w:rsidR="00A00CE3" w:rsidRPr="00E8257F">
        <w:rPr>
          <w:sz w:val="28"/>
          <w:szCs w:val="28"/>
          <w:shd w:val="clear" w:color="auto" w:fill="FFFFFF"/>
          <w:lang w:val="en-US"/>
        </w:rPr>
        <w:t>7</w:t>
      </w:r>
      <w:r w:rsidRPr="00E8257F">
        <w:rPr>
          <w:sz w:val="28"/>
          <w:szCs w:val="28"/>
          <w:shd w:val="clear" w:color="auto" w:fill="FFFFFF"/>
          <w:lang w:val="en-US"/>
        </w:rPr>
        <w:t xml:space="preserve"> </w:t>
      </w:r>
      <w:proofErr w:type="spellStart"/>
      <w:r w:rsidR="006D7932" w:rsidRPr="00E8257F">
        <w:rPr>
          <w:sz w:val="28"/>
          <w:szCs w:val="28"/>
          <w:shd w:val="clear" w:color="auto" w:fill="FFFFFF"/>
          <w:lang w:val="en-US"/>
        </w:rPr>
        <w:t>Monosky</w:t>
      </w:r>
      <w:proofErr w:type="spellEnd"/>
      <w:r w:rsidR="006D7932" w:rsidRPr="00E8257F">
        <w:rPr>
          <w:sz w:val="28"/>
          <w:szCs w:val="28"/>
          <w:shd w:val="clear" w:color="auto" w:fill="FFFFFF"/>
          <w:lang w:val="en-US"/>
        </w:rPr>
        <w:t xml:space="preserve"> M., Keeling A. Planning for social and community-engaged closure: A comparison of mine closure plans from Canada's territorial and provincial North //</w:t>
      </w:r>
      <w:r w:rsidR="0073308D" w:rsidRPr="00E8257F">
        <w:rPr>
          <w:sz w:val="28"/>
          <w:szCs w:val="28"/>
          <w:shd w:val="clear" w:color="auto" w:fill="FFFFFF"/>
          <w:lang w:val="en-US"/>
        </w:rPr>
        <w:t xml:space="preserve"> </w:t>
      </w:r>
      <w:r w:rsidR="006D7932" w:rsidRPr="00E8257F">
        <w:rPr>
          <w:sz w:val="28"/>
          <w:szCs w:val="28"/>
          <w:shd w:val="clear" w:color="auto" w:fill="FFFFFF"/>
          <w:lang w:val="en-US"/>
        </w:rPr>
        <w:t xml:space="preserve">Journal of Environmental Management. – 2021. – </w:t>
      </w:r>
      <w:r w:rsidR="0073308D" w:rsidRPr="00E8257F">
        <w:rPr>
          <w:sz w:val="28"/>
          <w:szCs w:val="28"/>
          <w:shd w:val="clear" w:color="auto" w:fill="FFFFFF"/>
          <w:lang w:val="en-US"/>
        </w:rPr>
        <w:t>Vol.</w:t>
      </w:r>
      <w:r w:rsidR="006D7932" w:rsidRPr="00E8257F">
        <w:rPr>
          <w:sz w:val="28"/>
          <w:szCs w:val="28"/>
          <w:shd w:val="clear" w:color="auto" w:fill="FFFFFF"/>
          <w:lang w:val="en-US"/>
        </w:rPr>
        <w:t xml:space="preserve"> 277. – </w:t>
      </w:r>
      <w:r w:rsidR="0073308D" w:rsidRPr="00E8257F">
        <w:rPr>
          <w:sz w:val="28"/>
          <w:szCs w:val="28"/>
          <w:shd w:val="clear" w:color="auto" w:fill="FFFFFF"/>
          <w:lang w:val="en-US"/>
        </w:rPr>
        <w:t>P</w:t>
      </w:r>
      <w:r w:rsidR="006D7932" w:rsidRPr="00E8257F">
        <w:rPr>
          <w:sz w:val="28"/>
          <w:szCs w:val="28"/>
          <w:shd w:val="clear" w:color="auto" w:fill="FFFFFF"/>
          <w:lang w:val="en-US"/>
        </w:rPr>
        <w:t>. 111324.</w:t>
      </w:r>
    </w:p>
    <w:p w14:paraId="49AECC8E" w14:textId="64123905" w:rsidR="006D7932" w:rsidRPr="00E8257F" w:rsidRDefault="009A673E" w:rsidP="00E8257F">
      <w:pPr>
        <w:tabs>
          <w:tab w:val="left" w:pos="1134"/>
        </w:tabs>
        <w:ind w:firstLine="709"/>
        <w:jc w:val="both"/>
        <w:rPr>
          <w:bCs/>
          <w:sz w:val="28"/>
          <w:szCs w:val="28"/>
          <w:lang w:val="en-US"/>
        </w:rPr>
      </w:pPr>
      <w:r w:rsidRPr="00E8257F">
        <w:rPr>
          <w:bCs/>
          <w:sz w:val="28"/>
          <w:szCs w:val="28"/>
          <w:lang w:val="en-US"/>
        </w:rPr>
        <w:t>6</w:t>
      </w:r>
      <w:r w:rsidR="00A00CE3" w:rsidRPr="00E8257F">
        <w:rPr>
          <w:bCs/>
          <w:sz w:val="28"/>
          <w:szCs w:val="28"/>
          <w:lang w:val="en-US"/>
        </w:rPr>
        <w:t>8</w:t>
      </w:r>
      <w:r w:rsidRPr="00E8257F">
        <w:rPr>
          <w:bCs/>
          <w:sz w:val="28"/>
          <w:szCs w:val="28"/>
          <w:lang w:val="en-US"/>
        </w:rPr>
        <w:t xml:space="preserve"> </w:t>
      </w:r>
      <w:r w:rsidR="006D7932" w:rsidRPr="00E8257F">
        <w:rPr>
          <w:bCs/>
          <w:sz w:val="28"/>
          <w:szCs w:val="28"/>
          <w:lang w:val="en-US"/>
        </w:rPr>
        <w:t>Schmidt</w:t>
      </w:r>
      <w:r w:rsidR="0073308D" w:rsidRPr="00E8257F">
        <w:rPr>
          <w:bCs/>
          <w:sz w:val="28"/>
          <w:szCs w:val="28"/>
          <w:lang w:val="en-US"/>
        </w:rPr>
        <w:t xml:space="preserve"> J.</w:t>
      </w:r>
      <w:r w:rsidR="006D7932" w:rsidRPr="00E8257F">
        <w:rPr>
          <w:bCs/>
          <w:sz w:val="28"/>
          <w:szCs w:val="28"/>
          <w:lang w:val="en-US"/>
        </w:rPr>
        <w:t>J. Dispossession by municipalization: Property, pipelines, and divisions of power in settler colonial Canada //</w:t>
      </w:r>
      <w:r w:rsidR="0073308D" w:rsidRPr="00E8257F">
        <w:rPr>
          <w:bCs/>
          <w:sz w:val="28"/>
          <w:szCs w:val="28"/>
          <w:lang w:val="en-US"/>
        </w:rPr>
        <w:t xml:space="preserve"> </w:t>
      </w:r>
      <w:r w:rsidR="006D7932" w:rsidRPr="00E8257F">
        <w:rPr>
          <w:bCs/>
          <w:sz w:val="28"/>
          <w:szCs w:val="28"/>
          <w:lang w:val="en-US"/>
        </w:rPr>
        <w:t xml:space="preserve">Environment and Planning C: Politics and Space. – 2022. – </w:t>
      </w:r>
      <w:r w:rsidR="0073308D" w:rsidRPr="00E8257F">
        <w:rPr>
          <w:bCs/>
          <w:sz w:val="28"/>
          <w:szCs w:val="28"/>
          <w:lang w:val="en-US"/>
        </w:rPr>
        <w:t>Vol</w:t>
      </w:r>
      <w:r w:rsidR="006D7932" w:rsidRPr="00E8257F">
        <w:rPr>
          <w:bCs/>
          <w:sz w:val="28"/>
          <w:szCs w:val="28"/>
          <w:lang w:val="en-US"/>
        </w:rPr>
        <w:t>. 40</w:t>
      </w:r>
      <w:r w:rsidR="0073308D" w:rsidRPr="00E8257F">
        <w:rPr>
          <w:bCs/>
          <w:sz w:val="28"/>
          <w:szCs w:val="28"/>
          <w:lang w:val="en-US"/>
        </w:rPr>
        <w:t>, Issue</w:t>
      </w:r>
      <w:r w:rsidR="006D7932" w:rsidRPr="00E8257F">
        <w:rPr>
          <w:bCs/>
          <w:sz w:val="28"/>
          <w:szCs w:val="28"/>
          <w:lang w:val="en-US"/>
        </w:rPr>
        <w:t xml:space="preserve"> 5. – </w:t>
      </w:r>
      <w:r w:rsidR="0073308D" w:rsidRPr="00E8257F">
        <w:rPr>
          <w:bCs/>
          <w:sz w:val="28"/>
          <w:szCs w:val="28"/>
          <w:lang w:val="en-US"/>
        </w:rPr>
        <w:t>P</w:t>
      </w:r>
      <w:r w:rsidR="006D7932" w:rsidRPr="00E8257F">
        <w:rPr>
          <w:bCs/>
          <w:sz w:val="28"/>
          <w:szCs w:val="28"/>
          <w:lang w:val="en-US"/>
        </w:rPr>
        <w:t>. 1182-1199.</w:t>
      </w:r>
    </w:p>
    <w:p w14:paraId="51EA2F1D" w14:textId="4509FE02" w:rsidR="006D7932" w:rsidRPr="00E8257F" w:rsidRDefault="009A673E" w:rsidP="00E8257F">
      <w:pPr>
        <w:tabs>
          <w:tab w:val="left" w:pos="1134"/>
        </w:tabs>
        <w:ind w:firstLine="709"/>
        <w:jc w:val="both"/>
        <w:rPr>
          <w:bCs/>
          <w:sz w:val="28"/>
          <w:szCs w:val="28"/>
          <w:lang w:val="en-US"/>
        </w:rPr>
      </w:pPr>
      <w:r w:rsidRPr="00E8257F">
        <w:rPr>
          <w:sz w:val="28"/>
          <w:szCs w:val="28"/>
          <w:shd w:val="clear" w:color="auto" w:fill="FFFFFF"/>
          <w:lang w:val="en-US"/>
        </w:rPr>
        <w:t>6</w:t>
      </w:r>
      <w:r w:rsidR="00A00CE3" w:rsidRPr="00E8257F">
        <w:rPr>
          <w:sz w:val="28"/>
          <w:szCs w:val="28"/>
          <w:shd w:val="clear" w:color="auto" w:fill="FFFFFF"/>
          <w:lang w:val="en-US"/>
        </w:rPr>
        <w:t>9</w:t>
      </w:r>
      <w:r w:rsidRPr="00E8257F">
        <w:rPr>
          <w:sz w:val="28"/>
          <w:szCs w:val="28"/>
          <w:shd w:val="clear" w:color="auto" w:fill="FFFFFF"/>
          <w:lang w:val="en-US"/>
        </w:rPr>
        <w:t xml:space="preserve"> </w:t>
      </w:r>
      <w:r w:rsidR="0073308D" w:rsidRPr="00E8257F">
        <w:rPr>
          <w:sz w:val="28"/>
          <w:szCs w:val="28"/>
          <w:shd w:val="clear" w:color="auto" w:fill="FFFFFF"/>
          <w:lang w:val="en-US"/>
        </w:rPr>
        <w:t>Amran N.</w:t>
      </w:r>
      <w:r w:rsidR="006D7932" w:rsidRPr="00E8257F">
        <w:rPr>
          <w:sz w:val="28"/>
          <w:szCs w:val="28"/>
          <w:shd w:val="clear" w:color="auto" w:fill="FFFFFF"/>
          <w:lang w:val="en-US"/>
        </w:rPr>
        <w:t>A. et al. A Comparison Study of Risk-based Auditing in Four Developed Countries //</w:t>
      </w:r>
      <w:r w:rsidR="0073308D" w:rsidRPr="00E8257F">
        <w:rPr>
          <w:sz w:val="28"/>
          <w:szCs w:val="28"/>
          <w:shd w:val="clear" w:color="auto" w:fill="FFFFFF"/>
          <w:lang w:val="en-US"/>
        </w:rPr>
        <w:t xml:space="preserve"> </w:t>
      </w:r>
      <w:r w:rsidR="006D7932" w:rsidRPr="00E8257F">
        <w:rPr>
          <w:sz w:val="28"/>
          <w:szCs w:val="28"/>
          <w:shd w:val="clear" w:color="auto" w:fill="FFFFFF"/>
          <w:lang w:val="en-US"/>
        </w:rPr>
        <w:t>IPN J</w:t>
      </w:r>
      <w:r w:rsidR="0073308D" w:rsidRPr="00E8257F">
        <w:rPr>
          <w:sz w:val="28"/>
          <w:szCs w:val="28"/>
          <w:shd w:val="clear" w:color="auto" w:fill="FFFFFF"/>
          <w:lang w:val="en-US"/>
        </w:rPr>
        <w:t>ournal</w:t>
      </w:r>
      <w:r w:rsidR="006D7932" w:rsidRPr="00E8257F">
        <w:rPr>
          <w:sz w:val="28"/>
          <w:szCs w:val="28"/>
          <w:shd w:val="clear" w:color="auto" w:fill="FFFFFF"/>
          <w:lang w:val="en-US"/>
        </w:rPr>
        <w:t xml:space="preserve"> </w:t>
      </w:r>
      <w:r w:rsidR="0073308D" w:rsidRPr="00E8257F">
        <w:rPr>
          <w:sz w:val="28"/>
          <w:szCs w:val="28"/>
          <w:shd w:val="clear" w:color="auto" w:fill="FFFFFF"/>
          <w:lang w:val="en-US"/>
        </w:rPr>
        <w:t>of research and practice in public sector accounting and management</w:t>
      </w:r>
      <w:r w:rsidR="006D7932" w:rsidRPr="00E8257F">
        <w:rPr>
          <w:sz w:val="28"/>
          <w:szCs w:val="28"/>
          <w:shd w:val="clear" w:color="auto" w:fill="FFFFFF"/>
          <w:lang w:val="en-US"/>
        </w:rPr>
        <w:t xml:space="preserve">. – 2024. – </w:t>
      </w:r>
      <w:r w:rsidR="0073308D" w:rsidRPr="00E8257F">
        <w:rPr>
          <w:sz w:val="28"/>
          <w:szCs w:val="28"/>
          <w:shd w:val="clear" w:color="auto" w:fill="FFFFFF"/>
          <w:lang w:val="en-US"/>
        </w:rPr>
        <w:t>Vol.</w:t>
      </w:r>
      <w:r w:rsidR="006D7932" w:rsidRPr="00E8257F">
        <w:rPr>
          <w:sz w:val="28"/>
          <w:szCs w:val="28"/>
          <w:shd w:val="clear" w:color="auto" w:fill="FFFFFF"/>
          <w:lang w:val="en-US"/>
        </w:rPr>
        <w:t xml:space="preserve"> 14</w:t>
      </w:r>
      <w:r w:rsidR="0073308D" w:rsidRPr="00E8257F">
        <w:rPr>
          <w:sz w:val="28"/>
          <w:szCs w:val="28"/>
          <w:shd w:val="clear" w:color="auto" w:fill="FFFFFF"/>
          <w:lang w:val="en-US"/>
        </w:rPr>
        <w:t>, Issue</w:t>
      </w:r>
      <w:r w:rsidR="006D7932" w:rsidRPr="00E8257F">
        <w:rPr>
          <w:sz w:val="28"/>
          <w:szCs w:val="28"/>
          <w:shd w:val="clear" w:color="auto" w:fill="FFFFFF"/>
          <w:lang w:val="en-US"/>
        </w:rPr>
        <w:t xml:space="preserve"> 1. – </w:t>
      </w:r>
      <w:r w:rsidR="0073308D" w:rsidRPr="00E8257F">
        <w:rPr>
          <w:sz w:val="28"/>
          <w:szCs w:val="28"/>
          <w:shd w:val="clear" w:color="auto" w:fill="FFFFFF"/>
          <w:lang w:val="en-US"/>
        </w:rPr>
        <w:t>P</w:t>
      </w:r>
      <w:r w:rsidR="006D7932" w:rsidRPr="00E8257F">
        <w:rPr>
          <w:sz w:val="28"/>
          <w:szCs w:val="28"/>
          <w:shd w:val="clear" w:color="auto" w:fill="FFFFFF"/>
          <w:lang w:val="en-US"/>
        </w:rPr>
        <w:t>. 59-74.</w:t>
      </w:r>
    </w:p>
    <w:p w14:paraId="201E48F9" w14:textId="15EC4BFB" w:rsidR="006D7932" w:rsidRPr="00E8257F" w:rsidRDefault="00A00CE3" w:rsidP="00E8257F">
      <w:pPr>
        <w:tabs>
          <w:tab w:val="left" w:pos="1134"/>
        </w:tabs>
        <w:ind w:firstLine="709"/>
        <w:jc w:val="both"/>
        <w:rPr>
          <w:bCs/>
          <w:sz w:val="28"/>
          <w:szCs w:val="28"/>
          <w:lang w:val="en-US"/>
        </w:rPr>
      </w:pPr>
      <w:r w:rsidRPr="00E8257F">
        <w:rPr>
          <w:sz w:val="28"/>
          <w:szCs w:val="28"/>
          <w:shd w:val="clear" w:color="auto" w:fill="FFFFFF"/>
          <w:lang w:val="en-US"/>
        </w:rPr>
        <w:t>70</w:t>
      </w:r>
      <w:r w:rsidR="009A673E" w:rsidRPr="00E8257F">
        <w:rPr>
          <w:sz w:val="28"/>
          <w:szCs w:val="28"/>
          <w:shd w:val="clear" w:color="auto" w:fill="FFFFFF"/>
          <w:lang w:val="en-US"/>
        </w:rPr>
        <w:t xml:space="preserve"> </w:t>
      </w:r>
      <w:r w:rsidR="0073308D" w:rsidRPr="00E8257F">
        <w:rPr>
          <w:sz w:val="28"/>
          <w:szCs w:val="28"/>
          <w:shd w:val="clear" w:color="auto" w:fill="FFFFFF"/>
          <w:lang w:val="en-US"/>
        </w:rPr>
        <w:t>Caves R.W., Cullingworth J.</w:t>
      </w:r>
      <w:r w:rsidR="006D7932" w:rsidRPr="00E8257F">
        <w:rPr>
          <w:sz w:val="28"/>
          <w:szCs w:val="28"/>
          <w:shd w:val="clear" w:color="auto" w:fill="FFFFFF"/>
          <w:lang w:val="en-US"/>
        </w:rPr>
        <w:t xml:space="preserve">B. Planning in the USA: policies, issues, and processes. – </w:t>
      </w:r>
      <w:r w:rsidR="0073308D" w:rsidRPr="00E8257F">
        <w:rPr>
          <w:sz w:val="28"/>
          <w:szCs w:val="28"/>
          <w:shd w:val="clear" w:color="auto" w:fill="FFFFFF"/>
          <w:lang w:val="en-US"/>
        </w:rPr>
        <w:t xml:space="preserve">London: </w:t>
      </w:r>
      <w:r w:rsidR="006D7932" w:rsidRPr="00E8257F">
        <w:rPr>
          <w:sz w:val="28"/>
          <w:szCs w:val="28"/>
          <w:shd w:val="clear" w:color="auto" w:fill="FFFFFF"/>
          <w:lang w:val="en-US"/>
        </w:rPr>
        <w:t>Routledge, 202</w:t>
      </w:r>
      <w:r w:rsidR="0073308D" w:rsidRPr="00E8257F">
        <w:rPr>
          <w:sz w:val="28"/>
          <w:szCs w:val="28"/>
          <w:shd w:val="clear" w:color="auto" w:fill="FFFFFF"/>
          <w:lang w:val="en-US"/>
        </w:rPr>
        <w:t>4</w:t>
      </w:r>
      <w:r w:rsidR="006D7932" w:rsidRPr="00E8257F">
        <w:rPr>
          <w:sz w:val="28"/>
          <w:szCs w:val="28"/>
          <w:shd w:val="clear" w:color="auto" w:fill="FFFFFF"/>
          <w:lang w:val="en-US"/>
        </w:rPr>
        <w:t>.</w:t>
      </w:r>
      <w:r w:rsidR="0073308D" w:rsidRPr="00E8257F">
        <w:rPr>
          <w:sz w:val="28"/>
          <w:szCs w:val="28"/>
          <w:shd w:val="clear" w:color="auto" w:fill="FFFFFF"/>
          <w:lang w:val="en-US"/>
        </w:rPr>
        <w:t xml:space="preserve"> – 774 p.</w:t>
      </w:r>
    </w:p>
    <w:p w14:paraId="44E23F57" w14:textId="7A3451F4" w:rsidR="006D7932" w:rsidRPr="00E8257F" w:rsidRDefault="007F5511" w:rsidP="00E8257F">
      <w:pPr>
        <w:tabs>
          <w:tab w:val="left" w:pos="1134"/>
        </w:tabs>
        <w:ind w:firstLine="709"/>
        <w:jc w:val="both"/>
        <w:rPr>
          <w:bCs/>
          <w:sz w:val="28"/>
          <w:szCs w:val="28"/>
          <w:lang w:val="en-US"/>
        </w:rPr>
      </w:pPr>
      <w:r w:rsidRPr="00E8257F">
        <w:rPr>
          <w:sz w:val="28"/>
          <w:szCs w:val="28"/>
          <w:shd w:val="clear" w:color="auto" w:fill="FFFFFF"/>
          <w:lang w:val="en-US"/>
        </w:rPr>
        <w:t>7</w:t>
      </w:r>
      <w:r w:rsidR="00A00CE3" w:rsidRPr="00E8257F">
        <w:rPr>
          <w:sz w:val="28"/>
          <w:szCs w:val="28"/>
          <w:shd w:val="clear" w:color="auto" w:fill="FFFFFF"/>
          <w:lang w:val="en-US"/>
        </w:rPr>
        <w:t>1</w:t>
      </w:r>
      <w:r w:rsidR="009A673E" w:rsidRPr="00E8257F">
        <w:rPr>
          <w:sz w:val="28"/>
          <w:szCs w:val="28"/>
          <w:shd w:val="clear" w:color="auto" w:fill="FFFFFF"/>
          <w:lang w:val="en-US"/>
        </w:rPr>
        <w:t xml:space="preserve"> </w:t>
      </w:r>
      <w:r w:rsidR="006D7932" w:rsidRPr="00E8257F">
        <w:rPr>
          <w:sz w:val="28"/>
          <w:szCs w:val="28"/>
          <w:shd w:val="clear" w:color="auto" w:fill="FFFFFF"/>
          <w:lang w:val="en-US"/>
        </w:rPr>
        <w:t>Shi L., Moser S. Transformative climate adaptation in the United States: Trends and prospects //</w:t>
      </w:r>
      <w:r w:rsidR="001510F3" w:rsidRPr="00E8257F">
        <w:rPr>
          <w:sz w:val="28"/>
          <w:szCs w:val="28"/>
          <w:shd w:val="clear" w:color="auto" w:fill="FFFFFF"/>
          <w:lang w:val="en-US"/>
        </w:rPr>
        <w:t xml:space="preserve"> </w:t>
      </w:r>
      <w:r w:rsidR="006D7932" w:rsidRPr="00E8257F">
        <w:rPr>
          <w:sz w:val="28"/>
          <w:szCs w:val="28"/>
          <w:shd w:val="clear" w:color="auto" w:fill="FFFFFF"/>
          <w:lang w:val="en-US"/>
        </w:rPr>
        <w:t xml:space="preserve">Science. – 2021. – </w:t>
      </w:r>
      <w:r w:rsidR="001510F3" w:rsidRPr="00E8257F">
        <w:rPr>
          <w:sz w:val="28"/>
          <w:szCs w:val="28"/>
          <w:shd w:val="clear" w:color="auto" w:fill="FFFFFF"/>
          <w:lang w:val="en-US"/>
        </w:rPr>
        <w:t>Vol.</w:t>
      </w:r>
      <w:r w:rsidR="006D7932" w:rsidRPr="00E8257F">
        <w:rPr>
          <w:sz w:val="28"/>
          <w:szCs w:val="28"/>
          <w:shd w:val="clear" w:color="auto" w:fill="FFFFFF"/>
          <w:lang w:val="en-US"/>
        </w:rPr>
        <w:t xml:space="preserve"> 372</w:t>
      </w:r>
      <w:r w:rsidR="001510F3" w:rsidRPr="00E8257F">
        <w:rPr>
          <w:sz w:val="28"/>
          <w:szCs w:val="28"/>
          <w:shd w:val="clear" w:color="auto" w:fill="FFFFFF"/>
          <w:lang w:val="en-US"/>
        </w:rPr>
        <w:t>,</w:t>
      </w:r>
      <w:r w:rsidR="006D7932" w:rsidRPr="00E8257F">
        <w:rPr>
          <w:sz w:val="28"/>
          <w:szCs w:val="28"/>
          <w:shd w:val="clear" w:color="auto" w:fill="FFFFFF"/>
          <w:lang w:val="en-US"/>
        </w:rPr>
        <w:t xml:space="preserve"> </w:t>
      </w:r>
      <w:r w:rsidR="001510F3" w:rsidRPr="00E8257F">
        <w:rPr>
          <w:sz w:val="28"/>
          <w:szCs w:val="28"/>
          <w:shd w:val="clear" w:color="auto" w:fill="FFFFFF"/>
          <w:lang w:val="en-US"/>
        </w:rPr>
        <w:t>Issue</w:t>
      </w:r>
      <w:r w:rsidR="006D7932" w:rsidRPr="00E8257F">
        <w:rPr>
          <w:sz w:val="28"/>
          <w:szCs w:val="28"/>
          <w:shd w:val="clear" w:color="auto" w:fill="FFFFFF"/>
          <w:lang w:val="en-US"/>
        </w:rPr>
        <w:t xml:space="preserve"> 6549. – </w:t>
      </w:r>
      <w:r w:rsidR="001510F3" w:rsidRPr="00E8257F">
        <w:rPr>
          <w:sz w:val="28"/>
          <w:szCs w:val="28"/>
          <w:shd w:val="clear" w:color="auto" w:fill="FFFFFF"/>
          <w:lang w:val="en-US"/>
        </w:rPr>
        <w:t>P</w:t>
      </w:r>
      <w:r w:rsidR="006D7932" w:rsidRPr="00E8257F">
        <w:rPr>
          <w:sz w:val="28"/>
          <w:szCs w:val="28"/>
          <w:shd w:val="clear" w:color="auto" w:fill="FFFFFF"/>
          <w:lang w:val="en-US"/>
        </w:rPr>
        <w:t>. eabc8054.</w:t>
      </w:r>
    </w:p>
    <w:p w14:paraId="36A4C000" w14:textId="3ADB340C" w:rsidR="006D7932" w:rsidRPr="00E8257F" w:rsidRDefault="009A673E" w:rsidP="00E8257F">
      <w:pPr>
        <w:tabs>
          <w:tab w:val="left" w:pos="1134"/>
        </w:tabs>
        <w:ind w:firstLine="709"/>
        <w:jc w:val="both"/>
        <w:rPr>
          <w:bCs/>
          <w:sz w:val="28"/>
          <w:szCs w:val="28"/>
          <w:lang w:val="en-US"/>
        </w:rPr>
      </w:pPr>
      <w:r w:rsidRPr="00E8257F">
        <w:rPr>
          <w:sz w:val="28"/>
          <w:szCs w:val="28"/>
          <w:shd w:val="clear" w:color="auto" w:fill="FFFFFF"/>
          <w:lang w:val="en-US"/>
        </w:rPr>
        <w:t>7</w:t>
      </w:r>
      <w:r w:rsidR="00A00CE3" w:rsidRPr="00E8257F">
        <w:rPr>
          <w:sz w:val="28"/>
          <w:szCs w:val="28"/>
          <w:shd w:val="clear" w:color="auto" w:fill="FFFFFF"/>
          <w:lang w:val="en-US"/>
        </w:rPr>
        <w:t>2</w:t>
      </w:r>
      <w:r w:rsidRPr="00E8257F">
        <w:rPr>
          <w:sz w:val="28"/>
          <w:szCs w:val="28"/>
          <w:shd w:val="clear" w:color="auto" w:fill="FFFFFF"/>
          <w:lang w:val="en-US"/>
        </w:rPr>
        <w:t xml:space="preserve"> </w:t>
      </w:r>
      <w:r w:rsidR="001510F3" w:rsidRPr="00E8257F">
        <w:rPr>
          <w:sz w:val="28"/>
          <w:szCs w:val="28"/>
          <w:shd w:val="clear" w:color="auto" w:fill="FFFFFF"/>
          <w:lang w:val="en-US"/>
        </w:rPr>
        <w:t>Ager A.</w:t>
      </w:r>
      <w:r w:rsidR="006D7932" w:rsidRPr="00E8257F">
        <w:rPr>
          <w:sz w:val="28"/>
          <w:szCs w:val="28"/>
          <w:shd w:val="clear" w:color="auto" w:fill="FFFFFF"/>
          <w:lang w:val="en-US"/>
        </w:rPr>
        <w:t>A. et al. Planning for future fire: Scenario analysis of an accelerated fuel reduction plan for the western United States //</w:t>
      </w:r>
      <w:r w:rsidR="001510F3" w:rsidRPr="00E8257F">
        <w:rPr>
          <w:sz w:val="28"/>
          <w:szCs w:val="28"/>
          <w:shd w:val="clear" w:color="auto" w:fill="FFFFFF"/>
          <w:lang w:val="en-US"/>
        </w:rPr>
        <w:t xml:space="preserve"> </w:t>
      </w:r>
      <w:r w:rsidR="006D7932" w:rsidRPr="00E8257F">
        <w:rPr>
          <w:sz w:val="28"/>
          <w:szCs w:val="28"/>
          <w:shd w:val="clear" w:color="auto" w:fill="FFFFFF"/>
          <w:lang w:val="en-US"/>
        </w:rPr>
        <w:t xml:space="preserve">Landscape and Urban Planning. – 2021. – </w:t>
      </w:r>
      <w:r w:rsidR="001510F3" w:rsidRPr="00E8257F">
        <w:rPr>
          <w:sz w:val="28"/>
          <w:szCs w:val="28"/>
          <w:shd w:val="clear" w:color="auto" w:fill="FFFFFF"/>
          <w:lang w:val="en-US"/>
        </w:rPr>
        <w:t>Vol</w:t>
      </w:r>
      <w:r w:rsidR="006D7932" w:rsidRPr="00E8257F">
        <w:rPr>
          <w:sz w:val="28"/>
          <w:szCs w:val="28"/>
          <w:shd w:val="clear" w:color="auto" w:fill="FFFFFF"/>
          <w:lang w:val="en-US"/>
        </w:rPr>
        <w:t xml:space="preserve">. 215. – </w:t>
      </w:r>
      <w:r w:rsidR="001510F3" w:rsidRPr="00E8257F">
        <w:rPr>
          <w:sz w:val="28"/>
          <w:szCs w:val="28"/>
          <w:shd w:val="clear" w:color="auto" w:fill="FFFFFF"/>
          <w:lang w:val="en-US"/>
        </w:rPr>
        <w:t>P</w:t>
      </w:r>
      <w:r w:rsidR="006D7932" w:rsidRPr="00E8257F">
        <w:rPr>
          <w:sz w:val="28"/>
          <w:szCs w:val="28"/>
          <w:shd w:val="clear" w:color="auto" w:fill="FFFFFF"/>
          <w:lang w:val="en-US"/>
        </w:rPr>
        <w:t>. 104212.</w:t>
      </w:r>
    </w:p>
    <w:p w14:paraId="6966A035" w14:textId="654473D8" w:rsidR="006D7932" w:rsidRPr="00E8257F" w:rsidRDefault="009A673E" w:rsidP="00E8257F">
      <w:pPr>
        <w:tabs>
          <w:tab w:val="left" w:pos="1134"/>
        </w:tabs>
        <w:ind w:firstLine="709"/>
        <w:jc w:val="both"/>
        <w:rPr>
          <w:bCs/>
          <w:sz w:val="28"/>
          <w:szCs w:val="28"/>
          <w:lang w:val="en-US"/>
        </w:rPr>
      </w:pPr>
      <w:r w:rsidRPr="00E8257F">
        <w:rPr>
          <w:sz w:val="28"/>
          <w:szCs w:val="28"/>
          <w:shd w:val="clear" w:color="auto" w:fill="FFFFFF"/>
          <w:lang w:val="en-US"/>
        </w:rPr>
        <w:t>7</w:t>
      </w:r>
      <w:r w:rsidR="00A00CE3" w:rsidRPr="00E8257F">
        <w:rPr>
          <w:sz w:val="28"/>
          <w:szCs w:val="28"/>
          <w:shd w:val="clear" w:color="auto" w:fill="FFFFFF"/>
          <w:lang w:val="en-US"/>
        </w:rPr>
        <w:t>3</w:t>
      </w:r>
      <w:r w:rsidRPr="00E8257F">
        <w:rPr>
          <w:sz w:val="28"/>
          <w:szCs w:val="28"/>
          <w:shd w:val="clear" w:color="auto" w:fill="FFFFFF"/>
          <w:lang w:val="en-US"/>
        </w:rPr>
        <w:t xml:space="preserve"> </w:t>
      </w:r>
      <w:r w:rsidR="006D7932" w:rsidRPr="00E8257F">
        <w:rPr>
          <w:sz w:val="28"/>
          <w:szCs w:val="28"/>
          <w:shd w:val="clear" w:color="auto" w:fill="FFFFFF"/>
          <w:lang w:val="en-US"/>
        </w:rPr>
        <w:t>Li Y., Goel S., Williams K. Impact of remote audit on audit quality, audit efficiency, and auditors' job satisfaction //</w:t>
      </w:r>
      <w:r w:rsidR="001510F3" w:rsidRPr="00E8257F">
        <w:rPr>
          <w:sz w:val="28"/>
          <w:szCs w:val="28"/>
          <w:shd w:val="clear" w:color="auto" w:fill="FFFFFF"/>
          <w:lang w:val="en-US"/>
        </w:rPr>
        <w:t xml:space="preserve"> </w:t>
      </w:r>
      <w:r w:rsidR="006D7932" w:rsidRPr="00E8257F">
        <w:rPr>
          <w:sz w:val="28"/>
          <w:szCs w:val="28"/>
          <w:shd w:val="clear" w:color="auto" w:fill="FFFFFF"/>
          <w:lang w:val="en-US"/>
        </w:rPr>
        <w:t xml:space="preserve">International Journal of Auditing. – 2023. – </w:t>
      </w:r>
      <w:r w:rsidR="001510F3" w:rsidRPr="00E8257F">
        <w:rPr>
          <w:sz w:val="28"/>
          <w:szCs w:val="28"/>
          <w:shd w:val="clear" w:color="auto" w:fill="FFFFFF"/>
          <w:lang w:val="en-US"/>
        </w:rPr>
        <w:t>Vol.</w:t>
      </w:r>
      <w:r w:rsidR="006D7932" w:rsidRPr="00E8257F">
        <w:rPr>
          <w:sz w:val="28"/>
          <w:szCs w:val="28"/>
          <w:shd w:val="clear" w:color="auto" w:fill="FFFFFF"/>
          <w:lang w:val="en-US"/>
        </w:rPr>
        <w:t xml:space="preserve"> 27</w:t>
      </w:r>
      <w:r w:rsidR="001510F3" w:rsidRPr="00E8257F">
        <w:rPr>
          <w:sz w:val="28"/>
          <w:szCs w:val="28"/>
          <w:shd w:val="clear" w:color="auto" w:fill="FFFFFF"/>
          <w:lang w:val="en-US"/>
        </w:rPr>
        <w:t>, Issue</w:t>
      </w:r>
      <w:r w:rsidR="006D7932" w:rsidRPr="00E8257F">
        <w:rPr>
          <w:sz w:val="28"/>
          <w:szCs w:val="28"/>
          <w:shd w:val="clear" w:color="auto" w:fill="FFFFFF"/>
          <w:lang w:val="en-US"/>
        </w:rPr>
        <w:t xml:space="preserve"> 2-3. – </w:t>
      </w:r>
      <w:r w:rsidR="001510F3" w:rsidRPr="00E8257F">
        <w:rPr>
          <w:sz w:val="28"/>
          <w:szCs w:val="28"/>
          <w:shd w:val="clear" w:color="auto" w:fill="FFFFFF"/>
          <w:lang w:val="en-US"/>
        </w:rPr>
        <w:t>P</w:t>
      </w:r>
      <w:r w:rsidR="006D7932" w:rsidRPr="00E8257F">
        <w:rPr>
          <w:sz w:val="28"/>
          <w:szCs w:val="28"/>
          <w:shd w:val="clear" w:color="auto" w:fill="FFFFFF"/>
          <w:lang w:val="en-US"/>
        </w:rPr>
        <w:t>. 130-149.</w:t>
      </w:r>
    </w:p>
    <w:p w14:paraId="211CF3C9" w14:textId="2FAC643D" w:rsidR="006D7932" w:rsidRPr="00E8257F" w:rsidRDefault="009A673E" w:rsidP="00E8257F">
      <w:pPr>
        <w:tabs>
          <w:tab w:val="left" w:pos="1134"/>
        </w:tabs>
        <w:ind w:firstLine="709"/>
        <w:jc w:val="both"/>
        <w:rPr>
          <w:sz w:val="28"/>
          <w:szCs w:val="28"/>
        </w:rPr>
      </w:pPr>
      <w:r w:rsidRPr="00E8257F">
        <w:rPr>
          <w:sz w:val="28"/>
          <w:szCs w:val="28"/>
          <w:lang w:val="en-US"/>
        </w:rPr>
        <w:t>7</w:t>
      </w:r>
      <w:r w:rsidR="00A00CE3" w:rsidRPr="00E8257F">
        <w:rPr>
          <w:sz w:val="28"/>
          <w:szCs w:val="28"/>
          <w:lang w:val="en-US"/>
        </w:rPr>
        <w:t>4</w:t>
      </w:r>
      <w:r w:rsidRPr="00E8257F">
        <w:rPr>
          <w:sz w:val="28"/>
          <w:szCs w:val="28"/>
          <w:lang w:val="en-US"/>
        </w:rPr>
        <w:t xml:space="preserve"> </w:t>
      </w:r>
      <w:r w:rsidR="00A00CE3" w:rsidRPr="00E8257F">
        <w:rPr>
          <w:iCs/>
          <w:kern w:val="36"/>
          <w:sz w:val="28"/>
          <w:szCs w:val="28"/>
          <w:lang w:val="en-US" w:eastAsia="en-CA"/>
        </w:rPr>
        <w:t>Government Performance Results Act</w:t>
      </w:r>
      <w:r w:rsidR="00A00CE3" w:rsidRPr="00E8257F">
        <w:rPr>
          <w:sz w:val="28"/>
          <w:szCs w:val="28"/>
          <w:lang w:val="en-US"/>
        </w:rPr>
        <w:t xml:space="preserve"> </w:t>
      </w:r>
      <w:r w:rsidR="006D7932" w:rsidRPr="00E8257F">
        <w:rPr>
          <w:sz w:val="28"/>
          <w:szCs w:val="28"/>
          <w:lang w:val="en-US"/>
        </w:rPr>
        <w:t xml:space="preserve">// https://www.bundesrechnungshof.de/. </w:t>
      </w:r>
      <w:r w:rsidR="006D7932" w:rsidRPr="00E8257F">
        <w:rPr>
          <w:sz w:val="28"/>
          <w:szCs w:val="28"/>
        </w:rPr>
        <w:t>10.06.2023.</w:t>
      </w:r>
    </w:p>
    <w:p w14:paraId="6EC13A63" w14:textId="6CE4B3FB" w:rsidR="006D7932" w:rsidRPr="00E8257F" w:rsidRDefault="009A673E" w:rsidP="00E8257F">
      <w:pPr>
        <w:tabs>
          <w:tab w:val="left" w:pos="1134"/>
        </w:tabs>
        <w:ind w:firstLine="709"/>
        <w:jc w:val="both"/>
        <w:rPr>
          <w:sz w:val="28"/>
          <w:szCs w:val="28"/>
        </w:rPr>
      </w:pPr>
      <w:r w:rsidRPr="00E8257F">
        <w:rPr>
          <w:sz w:val="28"/>
          <w:szCs w:val="28"/>
        </w:rPr>
        <w:t>7</w:t>
      </w:r>
      <w:r w:rsidR="00D94A7F" w:rsidRPr="00E8257F">
        <w:rPr>
          <w:sz w:val="28"/>
          <w:szCs w:val="28"/>
        </w:rPr>
        <w:t>5</w:t>
      </w:r>
      <w:r w:rsidRPr="00E8257F">
        <w:rPr>
          <w:sz w:val="28"/>
          <w:szCs w:val="28"/>
        </w:rPr>
        <w:t xml:space="preserve"> </w:t>
      </w:r>
      <w:r w:rsidR="006D7932" w:rsidRPr="00E8257F">
        <w:rPr>
          <w:sz w:val="28"/>
          <w:szCs w:val="28"/>
        </w:rPr>
        <w:t>Офис государственной подотчетности США // http://www.gao.gov/. 10.06.2023.</w:t>
      </w:r>
    </w:p>
    <w:p w14:paraId="05E9D60A" w14:textId="0949B037" w:rsidR="006D7932" w:rsidRPr="00117040" w:rsidRDefault="009A673E" w:rsidP="00E8257F">
      <w:pPr>
        <w:tabs>
          <w:tab w:val="left" w:pos="1134"/>
        </w:tabs>
        <w:ind w:firstLine="709"/>
        <w:jc w:val="both"/>
        <w:rPr>
          <w:sz w:val="28"/>
          <w:szCs w:val="28"/>
          <w:lang w:val="en-US"/>
        </w:rPr>
      </w:pPr>
      <w:r w:rsidRPr="00E8257F">
        <w:rPr>
          <w:sz w:val="28"/>
          <w:szCs w:val="28"/>
        </w:rPr>
        <w:t>7</w:t>
      </w:r>
      <w:r w:rsidR="00D94A7F" w:rsidRPr="00E8257F">
        <w:rPr>
          <w:sz w:val="28"/>
          <w:szCs w:val="28"/>
        </w:rPr>
        <w:t>6</w:t>
      </w:r>
      <w:r w:rsidRPr="00E8257F">
        <w:rPr>
          <w:sz w:val="28"/>
          <w:szCs w:val="28"/>
        </w:rPr>
        <w:t xml:space="preserve"> </w:t>
      </w:r>
      <w:r w:rsidR="006D7932" w:rsidRPr="00E8257F">
        <w:rPr>
          <w:sz w:val="28"/>
          <w:szCs w:val="28"/>
        </w:rPr>
        <w:t xml:space="preserve">ВОА Великобритании // http://www.nao.org.uk/. </w:t>
      </w:r>
      <w:r w:rsidR="006D7932" w:rsidRPr="00117040">
        <w:rPr>
          <w:sz w:val="28"/>
          <w:szCs w:val="28"/>
          <w:lang w:val="en-US"/>
        </w:rPr>
        <w:t>10.06.2023.</w:t>
      </w:r>
    </w:p>
    <w:p w14:paraId="76C4EAA9" w14:textId="6E71292A" w:rsidR="006D7932" w:rsidRPr="00E8257F" w:rsidRDefault="009A673E" w:rsidP="005908BD">
      <w:pPr>
        <w:tabs>
          <w:tab w:val="left" w:pos="1134"/>
        </w:tabs>
        <w:ind w:firstLine="709"/>
        <w:jc w:val="both"/>
        <w:rPr>
          <w:bCs/>
          <w:sz w:val="28"/>
          <w:szCs w:val="28"/>
          <w:lang w:val="en-US"/>
        </w:rPr>
      </w:pPr>
      <w:r w:rsidRPr="00E8257F">
        <w:rPr>
          <w:sz w:val="28"/>
          <w:szCs w:val="28"/>
          <w:shd w:val="clear" w:color="auto" w:fill="FFFFFF"/>
          <w:lang w:val="en-US"/>
        </w:rPr>
        <w:t>7</w:t>
      </w:r>
      <w:r w:rsidR="00D94A7F" w:rsidRPr="00E8257F">
        <w:rPr>
          <w:sz w:val="28"/>
          <w:szCs w:val="28"/>
          <w:shd w:val="clear" w:color="auto" w:fill="FFFFFF"/>
          <w:lang w:val="en-US"/>
        </w:rPr>
        <w:t>7</w:t>
      </w:r>
      <w:r w:rsidRPr="00E8257F">
        <w:rPr>
          <w:sz w:val="28"/>
          <w:szCs w:val="28"/>
          <w:shd w:val="clear" w:color="auto" w:fill="FFFFFF"/>
          <w:lang w:val="en-US"/>
        </w:rPr>
        <w:t xml:space="preserve"> </w:t>
      </w:r>
      <w:proofErr w:type="spellStart"/>
      <w:r w:rsidR="006D7932" w:rsidRPr="00E8257F">
        <w:rPr>
          <w:sz w:val="28"/>
          <w:szCs w:val="28"/>
          <w:shd w:val="clear" w:color="auto" w:fill="FFFFFF"/>
          <w:lang w:val="en-US"/>
        </w:rPr>
        <w:t>Geißler</w:t>
      </w:r>
      <w:proofErr w:type="spellEnd"/>
      <w:r w:rsidR="006D7932" w:rsidRPr="00E8257F">
        <w:rPr>
          <w:sz w:val="28"/>
          <w:szCs w:val="28"/>
          <w:shd w:val="clear" w:color="auto" w:fill="FFFFFF"/>
          <w:lang w:val="en-US"/>
        </w:rPr>
        <w:t xml:space="preserve"> R. Local government auditing in Germany //</w:t>
      </w:r>
      <w:r w:rsidR="001510F3" w:rsidRPr="00E8257F">
        <w:rPr>
          <w:sz w:val="28"/>
          <w:szCs w:val="28"/>
          <w:shd w:val="clear" w:color="auto" w:fill="FFFFFF"/>
          <w:lang w:val="en-US"/>
        </w:rPr>
        <w:t xml:space="preserve"> In book: </w:t>
      </w:r>
      <w:r w:rsidR="006D7932" w:rsidRPr="00E8257F">
        <w:rPr>
          <w:sz w:val="28"/>
          <w:szCs w:val="28"/>
          <w:shd w:val="clear" w:color="auto" w:fill="FFFFFF"/>
          <w:lang w:val="en-US"/>
        </w:rPr>
        <w:t xml:space="preserve">Auditing practices in local governments: an international comparison. – </w:t>
      </w:r>
      <w:r w:rsidR="001510F3" w:rsidRPr="00E8257F">
        <w:rPr>
          <w:rStyle w:val="organictextcontentspan"/>
          <w:sz w:val="28"/>
          <w:szCs w:val="28"/>
          <w:lang w:val="en-US"/>
        </w:rPr>
        <w:t>London</w:t>
      </w:r>
      <w:r w:rsidR="005908BD" w:rsidRPr="005908BD">
        <w:rPr>
          <w:rStyle w:val="organictextcontentspan"/>
          <w:sz w:val="28"/>
          <w:szCs w:val="28"/>
          <w:lang w:val="en-US"/>
        </w:rPr>
        <w:t xml:space="preserve">: </w:t>
      </w:r>
      <w:r w:rsidR="005908BD" w:rsidRPr="00D12115">
        <w:rPr>
          <w:color w:val="222222"/>
          <w:sz w:val="28"/>
          <w:szCs w:val="28"/>
          <w:shd w:val="clear" w:color="auto" w:fill="FFFFFF"/>
          <w:lang w:val="en-US"/>
        </w:rPr>
        <w:t>Emerald Publishing Limited</w:t>
      </w:r>
      <w:r w:rsidR="006D7932" w:rsidRPr="00E8257F">
        <w:rPr>
          <w:sz w:val="28"/>
          <w:szCs w:val="28"/>
          <w:shd w:val="clear" w:color="auto" w:fill="FFFFFF"/>
          <w:lang w:val="en-US"/>
        </w:rPr>
        <w:t xml:space="preserve">, 2022. – </w:t>
      </w:r>
      <w:r w:rsidR="001510F3" w:rsidRPr="00E8257F">
        <w:rPr>
          <w:sz w:val="28"/>
          <w:szCs w:val="28"/>
          <w:shd w:val="clear" w:color="auto" w:fill="FFFFFF"/>
          <w:lang w:val="en-US"/>
        </w:rPr>
        <w:t>P</w:t>
      </w:r>
      <w:r w:rsidR="006D7932" w:rsidRPr="00E8257F">
        <w:rPr>
          <w:sz w:val="28"/>
          <w:szCs w:val="28"/>
          <w:shd w:val="clear" w:color="auto" w:fill="FFFFFF"/>
          <w:lang w:val="en-US"/>
        </w:rPr>
        <w:t>. 73-82.</w:t>
      </w:r>
    </w:p>
    <w:p w14:paraId="7B6B5BF6" w14:textId="05CCB5DD" w:rsidR="006D7932" w:rsidRPr="00E8257F" w:rsidRDefault="009A673E" w:rsidP="005908BD">
      <w:pPr>
        <w:tabs>
          <w:tab w:val="left" w:pos="1134"/>
        </w:tabs>
        <w:ind w:firstLine="709"/>
        <w:jc w:val="both"/>
        <w:rPr>
          <w:sz w:val="28"/>
          <w:szCs w:val="28"/>
          <w:shd w:val="clear" w:color="auto" w:fill="FFFFFF"/>
          <w:lang w:val="en-US"/>
        </w:rPr>
      </w:pPr>
      <w:r w:rsidRPr="00E8257F">
        <w:rPr>
          <w:sz w:val="28"/>
          <w:szCs w:val="28"/>
          <w:shd w:val="clear" w:color="auto" w:fill="FFFFFF"/>
          <w:lang w:val="en-US"/>
        </w:rPr>
        <w:t>7</w:t>
      </w:r>
      <w:r w:rsidR="00D94A7F" w:rsidRPr="00E8257F">
        <w:rPr>
          <w:sz w:val="28"/>
          <w:szCs w:val="28"/>
          <w:shd w:val="clear" w:color="auto" w:fill="FFFFFF"/>
          <w:lang w:val="en-US"/>
        </w:rPr>
        <w:t>8</w:t>
      </w:r>
      <w:r w:rsidRPr="00E8257F">
        <w:rPr>
          <w:sz w:val="28"/>
          <w:szCs w:val="28"/>
          <w:shd w:val="clear" w:color="auto" w:fill="FFFFFF"/>
          <w:lang w:val="en-US"/>
        </w:rPr>
        <w:t xml:space="preserve"> </w:t>
      </w:r>
      <w:r w:rsidR="001510F3" w:rsidRPr="00E8257F">
        <w:rPr>
          <w:sz w:val="28"/>
          <w:szCs w:val="28"/>
          <w:shd w:val="clear" w:color="auto" w:fill="FFFFFF"/>
          <w:lang w:val="en-US"/>
        </w:rPr>
        <w:t>Jeppesen K.</w:t>
      </w:r>
      <w:r w:rsidR="006D7932" w:rsidRPr="00E8257F">
        <w:rPr>
          <w:sz w:val="28"/>
          <w:szCs w:val="28"/>
          <w:shd w:val="clear" w:color="auto" w:fill="FFFFFF"/>
          <w:lang w:val="en-US"/>
        </w:rPr>
        <w:t>K. et al. The strategic options of supreme audit institutions: The case of four Nordic countries //</w:t>
      </w:r>
      <w:r w:rsidR="001510F3" w:rsidRPr="00E8257F">
        <w:rPr>
          <w:sz w:val="28"/>
          <w:szCs w:val="28"/>
          <w:shd w:val="clear" w:color="auto" w:fill="FFFFFF"/>
          <w:lang w:val="en-US"/>
        </w:rPr>
        <w:t xml:space="preserve"> </w:t>
      </w:r>
      <w:r w:rsidR="006D7932" w:rsidRPr="00E8257F">
        <w:rPr>
          <w:sz w:val="28"/>
          <w:szCs w:val="28"/>
          <w:shd w:val="clear" w:color="auto" w:fill="FFFFFF"/>
          <w:lang w:val="en-US"/>
        </w:rPr>
        <w:t xml:space="preserve">Financial Accountability &amp; Management. – 2017. – </w:t>
      </w:r>
      <w:r w:rsidR="001510F3" w:rsidRPr="00E8257F">
        <w:rPr>
          <w:sz w:val="28"/>
          <w:szCs w:val="28"/>
          <w:shd w:val="clear" w:color="auto" w:fill="FFFFFF"/>
          <w:lang w:val="en-US"/>
        </w:rPr>
        <w:t>Vol</w:t>
      </w:r>
      <w:r w:rsidR="006D7932" w:rsidRPr="00E8257F">
        <w:rPr>
          <w:sz w:val="28"/>
          <w:szCs w:val="28"/>
          <w:shd w:val="clear" w:color="auto" w:fill="FFFFFF"/>
          <w:lang w:val="en-US"/>
        </w:rPr>
        <w:t>. 33</w:t>
      </w:r>
      <w:r w:rsidR="001510F3" w:rsidRPr="00E8257F">
        <w:rPr>
          <w:sz w:val="28"/>
          <w:szCs w:val="28"/>
          <w:shd w:val="clear" w:color="auto" w:fill="FFFFFF"/>
          <w:lang w:val="en-US"/>
        </w:rPr>
        <w:t>, Issue</w:t>
      </w:r>
      <w:r w:rsidR="006D7932" w:rsidRPr="00E8257F">
        <w:rPr>
          <w:sz w:val="28"/>
          <w:szCs w:val="28"/>
          <w:shd w:val="clear" w:color="auto" w:fill="FFFFFF"/>
          <w:lang w:val="en-US"/>
        </w:rPr>
        <w:t xml:space="preserve"> 2. – </w:t>
      </w:r>
      <w:r w:rsidR="001510F3" w:rsidRPr="00E8257F">
        <w:rPr>
          <w:sz w:val="28"/>
          <w:szCs w:val="28"/>
          <w:shd w:val="clear" w:color="auto" w:fill="FFFFFF"/>
          <w:lang w:val="en-US"/>
        </w:rPr>
        <w:t>P</w:t>
      </w:r>
      <w:r w:rsidR="006D7932" w:rsidRPr="00E8257F">
        <w:rPr>
          <w:sz w:val="28"/>
          <w:szCs w:val="28"/>
          <w:shd w:val="clear" w:color="auto" w:fill="FFFFFF"/>
          <w:lang w:val="en-US"/>
        </w:rPr>
        <w:t>. 146-170.</w:t>
      </w:r>
    </w:p>
    <w:p w14:paraId="60B3F542" w14:textId="04C256E6" w:rsidR="006D7932" w:rsidRPr="00E8257F" w:rsidRDefault="009A673E" w:rsidP="005908BD">
      <w:pPr>
        <w:tabs>
          <w:tab w:val="left" w:pos="1134"/>
        </w:tabs>
        <w:ind w:firstLine="709"/>
        <w:jc w:val="both"/>
        <w:rPr>
          <w:sz w:val="28"/>
          <w:szCs w:val="28"/>
          <w:lang w:val="kk-KZ"/>
        </w:rPr>
      </w:pPr>
      <w:r w:rsidRPr="00E8257F">
        <w:rPr>
          <w:sz w:val="28"/>
          <w:szCs w:val="28"/>
          <w:lang w:val="en-US"/>
        </w:rPr>
        <w:t>7</w:t>
      </w:r>
      <w:r w:rsidR="00D94A7F" w:rsidRPr="00E8257F">
        <w:rPr>
          <w:sz w:val="28"/>
          <w:szCs w:val="28"/>
          <w:lang w:val="en-US"/>
        </w:rPr>
        <w:t>9</w:t>
      </w:r>
      <w:r w:rsidRPr="00E8257F">
        <w:rPr>
          <w:sz w:val="28"/>
          <w:szCs w:val="28"/>
          <w:lang w:val="en-US"/>
        </w:rPr>
        <w:t xml:space="preserve"> </w:t>
      </w:r>
      <w:r w:rsidR="006D7932" w:rsidRPr="00E8257F">
        <w:rPr>
          <w:sz w:val="28"/>
          <w:szCs w:val="28"/>
          <w:lang w:val="kk-KZ"/>
        </w:rPr>
        <w:t>Schwartz R. Coping with the effectiveness dilemma: Strategies adopted by state auditors //</w:t>
      </w:r>
      <w:r w:rsidR="001510F3" w:rsidRPr="00E8257F">
        <w:rPr>
          <w:sz w:val="28"/>
          <w:szCs w:val="28"/>
          <w:lang w:val="en-US"/>
        </w:rPr>
        <w:t xml:space="preserve"> </w:t>
      </w:r>
      <w:r w:rsidR="006D7932" w:rsidRPr="00E8257F">
        <w:rPr>
          <w:sz w:val="28"/>
          <w:szCs w:val="28"/>
          <w:lang w:val="kk-KZ"/>
        </w:rPr>
        <w:t xml:space="preserve">International Review of Administrative Sciences. – 1999. – </w:t>
      </w:r>
      <w:r w:rsidR="001510F3" w:rsidRPr="00E8257F">
        <w:rPr>
          <w:sz w:val="28"/>
          <w:szCs w:val="28"/>
          <w:lang w:val="en-US"/>
        </w:rPr>
        <w:t>Vol.</w:t>
      </w:r>
      <w:r w:rsidR="006D7932" w:rsidRPr="00E8257F">
        <w:rPr>
          <w:sz w:val="28"/>
          <w:szCs w:val="28"/>
          <w:lang w:val="kk-KZ"/>
        </w:rPr>
        <w:t xml:space="preserve"> 65</w:t>
      </w:r>
      <w:r w:rsidR="001510F3" w:rsidRPr="00E8257F">
        <w:rPr>
          <w:sz w:val="28"/>
          <w:szCs w:val="28"/>
          <w:lang w:val="en-US"/>
        </w:rPr>
        <w:t>,</w:t>
      </w:r>
      <w:r w:rsidR="006D7932" w:rsidRPr="00E8257F">
        <w:rPr>
          <w:sz w:val="28"/>
          <w:szCs w:val="28"/>
          <w:lang w:val="kk-KZ"/>
        </w:rPr>
        <w:t xml:space="preserve"> </w:t>
      </w:r>
      <w:r w:rsidR="001510F3" w:rsidRPr="00E8257F">
        <w:rPr>
          <w:sz w:val="28"/>
          <w:szCs w:val="28"/>
          <w:lang w:val="en-US"/>
        </w:rPr>
        <w:t>Issue</w:t>
      </w:r>
      <w:r w:rsidR="006D7932" w:rsidRPr="00E8257F">
        <w:rPr>
          <w:sz w:val="28"/>
          <w:szCs w:val="28"/>
          <w:lang w:val="kk-KZ"/>
        </w:rPr>
        <w:t xml:space="preserve"> 4. – </w:t>
      </w:r>
      <w:r w:rsidR="001510F3" w:rsidRPr="00E8257F">
        <w:rPr>
          <w:sz w:val="28"/>
          <w:szCs w:val="28"/>
          <w:lang w:val="en-US"/>
        </w:rPr>
        <w:t>P</w:t>
      </w:r>
      <w:r w:rsidR="006D7932" w:rsidRPr="00E8257F">
        <w:rPr>
          <w:sz w:val="28"/>
          <w:szCs w:val="28"/>
          <w:lang w:val="kk-KZ"/>
        </w:rPr>
        <w:t>. 511-526.</w:t>
      </w:r>
    </w:p>
    <w:p w14:paraId="72D4DFC8" w14:textId="18F6344D" w:rsidR="006D7932" w:rsidRPr="00E8257F" w:rsidRDefault="00D94A7F" w:rsidP="005908BD">
      <w:pPr>
        <w:tabs>
          <w:tab w:val="left" w:pos="1134"/>
        </w:tabs>
        <w:ind w:firstLine="709"/>
        <w:jc w:val="both"/>
        <w:rPr>
          <w:sz w:val="28"/>
          <w:szCs w:val="28"/>
          <w:lang w:val="kk-KZ"/>
        </w:rPr>
      </w:pPr>
      <w:r w:rsidRPr="00E8257F">
        <w:rPr>
          <w:sz w:val="28"/>
          <w:szCs w:val="28"/>
        </w:rPr>
        <w:t>80</w:t>
      </w:r>
      <w:r w:rsidR="009A673E" w:rsidRPr="00E8257F">
        <w:rPr>
          <w:sz w:val="28"/>
          <w:szCs w:val="28"/>
        </w:rPr>
        <w:t xml:space="preserve"> </w:t>
      </w:r>
      <w:r w:rsidR="001510F3" w:rsidRPr="00E8257F">
        <w:rPr>
          <w:sz w:val="28"/>
          <w:szCs w:val="28"/>
          <w:lang w:val="kk-KZ"/>
        </w:rPr>
        <w:t>Давыдова Р.С., Кеворкова Ж.</w:t>
      </w:r>
      <w:r w:rsidR="006D7932" w:rsidRPr="00E8257F">
        <w:rPr>
          <w:sz w:val="28"/>
          <w:szCs w:val="28"/>
          <w:lang w:val="kk-KZ"/>
        </w:rPr>
        <w:t>А. Место стратегического аудита в государственном финансовом контроле //</w:t>
      </w:r>
      <w:r w:rsidR="001510F3" w:rsidRPr="00E8257F">
        <w:rPr>
          <w:sz w:val="28"/>
          <w:szCs w:val="28"/>
        </w:rPr>
        <w:t xml:space="preserve"> </w:t>
      </w:r>
      <w:r w:rsidR="006D7932" w:rsidRPr="00E8257F">
        <w:rPr>
          <w:sz w:val="28"/>
          <w:szCs w:val="28"/>
          <w:lang w:val="kk-KZ"/>
        </w:rPr>
        <w:t>Kant. – 2017. – №2(23). – С. 132-136.</w:t>
      </w:r>
    </w:p>
    <w:p w14:paraId="6B99F0B1" w14:textId="7E59EF89" w:rsidR="006D7932" w:rsidRPr="00E8257F" w:rsidRDefault="007F5511" w:rsidP="005908BD">
      <w:pPr>
        <w:tabs>
          <w:tab w:val="left" w:pos="1134"/>
        </w:tabs>
        <w:ind w:firstLine="709"/>
        <w:jc w:val="both"/>
        <w:rPr>
          <w:bCs/>
          <w:sz w:val="28"/>
          <w:szCs w:val="28"/>
          <w:lang w:val="en-US"/>
        </w:rPr>
      </w:pPr>
      <w:r w:rsidRPr="00E8257F">
        <w:rPr>
          <w:sz w:val="28"/>
          <w:szCs w:val="28"/>
          <w:shd w:val="clear" w:color="auto" w:fill="FFFFFF"/>
          <w:lang w:val="en-US"/>
        </w:rPr>
        <w:lastRenderedPageBreak/>
        <w:t>8</w:t>
      </w:r>
      <w:r w:rsidR="00D94A7F" w:rsidRPr="00E8257F">
        <w:rPr>
          <w:sz w:val="28"/>
          <w:szCs w:val="28"/>
          <w:shd w:val="clear" w:color="auto" w:fill="FFFFFF"/>
          <w:lang w:val="en-US"/>
        </w:rPr>
        <w:t>1</w:t>
      </w:r>
      <w:r w:rsidR="009A673E" w:rsidRPr="00E8257F">
        <w:rPr>
          <w:sz w:val="28"/>
          <w:szCs w:val="28"/>
          <w:shd w:val="clear" w:color="auto" w:fill="FFFFFF"/>
          <w:lang w:val="en-US"/>
        </w:rPr>
        <w:t xml:space="preserve"> </w:t>
      </w:r>
      <w:proofErr w:type="spellStart"/>
      <w:r w:rsidR="006D7932" w:rsidRPr="00E8257F">
        <w:rPr>
          <w:sz w:val="28"/>
          <w:szCs w:val="28"/>
          <w:shd w:val="clear" w:color="auto" w:fill="FFFFFF"/>
          <w:lang w:val="en-US"/>
        </w:rPr>
        <w:t>Ermasova</w:t>
      </w:r>
      <w:proofErr w:type="spellEnd"/>
      <w:r w:rsidR="006D7932" w:rsidRPr="00E8257F">
        <w:rPr>
          <w:sz w:val="28"/>
          <w:szCs w:val="28"/>
          <w:shd w:val="clear" w:color="auto" w:fill="FFFFFF"/>
          <w:lang w:val="en-US"/>
        </w:rPr>
        <w:t xml:space="preserve"> N., Haumann C., Burke L. The relationship between culture and tax evasion across countries: Cases of the USA and Germany //</w:t>
      </w:r>
      <w:r w:rsidR="0085602F" w:rsidRPr="00E8257F">
        <w:rPr>
          <w:sz w:val="28"/>
          <w:szCs w:val="28"/>
          <w:shd w:val="clear" w:color="auto" w:fill="FFFFFF"/>
          <w:lang w:val="en-US"/>
        </w:rPr>
        <w:t xml:space="preserve"> </w:t>
      </w:r>
      <w:r w:rsidR="006D7932" w:rsidRPr="00E8257F">
        <w:rPr>
          <w:sz w:val="28"/>
          <w:szCs w:val="28"/>
          <w:shd w:val="clear" w:color="auto" w:fill="FFFFFF"/>
          <w:lang w:val="en-US"/>
        </w:rPr>
        <w:t xml:space="preserve">International Journal of Public Administration. – 2021. – </w:t>
      </w:r>
      <w:r w:rsidR="0085602F" w:rsidRPr="00E8257F">
        <w:rPr>
          <w:sz w:val="28"/>
          <w:szCs w:val="28"/>
          <w:shd w:val="clear" w:color="auto" w:fill="FFFFFF"/>
          <w:lang w:val="en-US"/>
        </w:rPr>
        <w:t>Vol</w:t>
      </w:r>
      <w:r w:rsidR="006D7932" w:rsidRPr="00E8257F">
        <w:rPr>
          <w:sz w:val="28"/>
          <w:szCs w:val="28"/>
          <w:shd w:val="clear" w:color="auto" w:fill="FFFFFF"/>
          <w:lang w:val="en-US"/>
        </w:rPr>
        <w:t>. 44</w:t>
      </w:r>
      <w:r w:rsidR="0085602F" w:rsidRPr="00E8257F">
        <w:rPr>
          <w:sz w:val="28"/>
          <w:szCs w:val="28"/>
          <w:shd w:val="clear" w:color="auto" w:fill="FFFFFF"/>
          <w:lang w:val="en-US"/>
        </w:rPr>
        <w:t>, Issue</w:t>
      </w:r>
      <w:r w:rsidR="006D7932" w:rsidRPr="00E8257F">
        <w:rPr>
          <w:sz w:val="28"/>
          <w:szCs w:val="28"/>
          <w:shd w:val="clear" w:color="auto" w:fill="FFFFFF"/>
          <w:lang w:val="en-US"/>
        </w:rPr>
        <w:t xml:space="preserve"> 2. – </w:t>
      </w:r>
      <w:r w:rsidR="0085602F" w:rsidRPr="00E8257F">
        <w:rPr>
          <w:sz w:val="28"/>
          <w:szCs w:val="28"/>
          <w:shd w:val="clear" w:color="auto" w:fill="FFFFFF"/>
          <w:lang w:val="en-US"/>
        </w:rPr>
        <w:t>P</w:t>
      </w:r>
      <w:r w:rsidR="006D7932" w:rsidRPr="00E8257F">
        <w:rPr>
          <w:sz w:val="28"/>
          <w:szCs w:val="28"/>
          <w:shd w:val="clear" w:color="auto" w:fill="FFFFFF"/>
          <w:lang w:val="en-US"/>
        </w:rPr>
        <w:t>. 115-131.</w:t>
      </w:r>
    </w:p>
    <w:p w14:paraId="0BB3ABDE" w14:textId="0B6274D6" w:rsidR="006D7932" w:rsidRPr="00E8257F" w:rsidRDefault="009A673E" w:rsidP="005908BD">
      <w:pPr>
        <w:tabs>
          <w:tab w:val="left" w:pos="1134"/>
        </w:tabs>
        <w:ind w:firstLine="709"/>
        <w:jc w:val="both"/>
        <w:rPr>
          <w:bCs/>
          <w:sz w:val="28"/>
          <w:szCs w:val="28"/>
          <w:lang w:val="en-US"/>
        </w:rPr>
      </w:pPr>
      <w:r w:rsidRPr="00E8257F">
        <w:rPr>
          <w:sz w:val="28"/>
          <w:szCs w:val="28"/>
          <w:shd w:val="clear" w:color="auto" w:fill="FFFFFF"/>
          <w:lang w:val="en-US"/>
        </w:rPr>
        <w:t>8</w:t>
      </w:r>
      <w:r w:rsidR="00D94A7F" w:rsidRPr="00E8257F">
        <w:rPr>
          <w:sz w:val="28"/>
          <w:szCs w:val="28"/>
          <w:shd w:val="clear" w:color="auto" w:fill="FFFFFF"/>
          <w:lang w:val="en-US"/>
        </w:rPr>
        <w:t>2</w:t>
      </w:r>
      <w:r w:rsidRPr="00E8257F">
        <w:rPr>
          <w:sz w:val="28"/>
          <w:szCs w:val="28"/>
          <w:shd w:val="clear" w:color="auto" w:fill="FFFFFF"/>
          <w:lang w:val="en-US"/>
        </w:rPr>
        <w:t xml:space="preserve"> </w:t>
      </w:r>
      <w:r w:rsidR="006D7932" w:rsidRPr="00E8257F">
        <w:rPr>
          <w:sz w:val="28"/>
          <w:szCs w:val="28"/>
          <w:shd w:val="clear" w:color="auto" w:fill="FFFFFF"/>
          <w:lang w:val="en-US"/>
        </w:rPr>
        <w:t>Fernández-Reino M., Di Stasio V., Veit S. Discrimination unveiled: A field experiment on the barriers faced by Muslim women in Germany, the Netherlands, and Spain //</w:t>
      </w:r>
      <w:r w:rsidR="0085602F" w:rsidRPr="00E8257F">
        <w:rPr>
          <w:sz w:val="28"/>
          <w:szCs w:val="28"/>
          <w:shd w:val="clear" w:color="auto" w:fill="FFFFFF"/>
          <w:lang w:val="en-US"/>
        </w:rPr>
        <w:t xml:space="preserve"> </w:t>
      </w:r>
      <w:r w:rsidR="006D7932" w:rsidRPr="00E8257F">
        <w:rPr>
          <w:sz w:val="28"/>
          <w:szCs w:val="28"/>
          <w:shd w:val="clear" w:color="auto" w:fill="FFFFFF"/>
          <w:lang w:val="en-US"/>
        </w:rPr>
        <w:t xml:space="preserve">European Sociological Review. – 2023. – </w:t>
      </w:r>
      <w:r w:rsidR="0085602F" w:rsidRPr="00E8257F">
        <w:rPr>
          <w:sz w:val="28"/>
          <w:szCs w:val="28"/>
          <w:shd w:val="clear" w:color="auto" w:fill="FFFFFF"/>
          <w:lang w:val="en-US"/>
        </w:rPr>
        <w:t>Vol.</w:t>
      </w:r>
      <w:r w:rsidR="006D7932" w:rsidRPr="00E8257F">
        <w:rPr>
          <w:sz w:val="28"/>
          <w:szCs w:val="28"/>
          <w:shd w:val="clear" w:color="auto" w:fill="FFFFFF"/>
          <w:lang w:val="en-US"/>
        </w:rPr>
        <w:t xml:space="preserve"> 39</w:t>
      </w:r>
      <w:r w:rsidR="0085602F" w:rsidRPr="00E8257F">
        <w:rPr>
          <w:sz w:val="28"/>
          <w:szCs w:val="28"/>
          <w:shd w:val="clear" w:color="auto" w:fill="FFFFFF"/>
          <w:lang w:val="en-US"/>
        </w:rPr>
        <w:t>, Issue</w:t>
      </w:r>
      <w:r w:rsidR="006D7932" w:rsidRPr="00E8257F">
        <w:rPr>
          <w:sz w:val="28"/>
          <w:szCs w:val="28"/>
          <w:shd w:val="clear" w:color="auto" w:fill="FFFFFF"/>
          <w:lang w:val="en-US"/>
        </w:rPr>
        <w:t xml:space="preserve"> 3. – </w:t>
      </w:r>
      <w:r w:rsidR="0085602F" w:rsidRPr="00E8257F">
        <w:rPr>
          <w:sz w:val="28"/>
          <w:szCs w:val="28"/>
          <w:shd w:val="clear" w:color="auto" w:fill="FFFFFF"/>
          <w:lang w:val="en-US"/>
        </w:rPr>
        <w:t>P</w:t>
      </w:r>
      <w:r w:rsidR="006D7932" w:rsidRPr="00E8257F">
        <w:rPr>
          <w:sz w:val="28"/>
          <w:szCs w:val="28"/>
          <w:shd w:val="clear" w:color="auto" w:fill="FFFFFF"/>
          <w:lang w:val="en-US"/>
        </w:rPr>
        <w:t>. 479-497.</w:t>
      </w:r>
    </w:p>
    <w:p w14:paraId="06D516FA" w14:textId="51ECFA69" w:rsidR="006D7932" w:rsidRPr="00E8257F" w:rsidRDefault="009A673E" w:rsidP="005908BD">
      <w:pPr>
        <w:tabs>
          <w:tab w:val="left" w:pos="1134"/>
        </w:tabs>
        <w:ind w:firstLine="709"/>
        <w:jc w:val="both"/>
        <w:rPr>
          <w:sz w:val="28"/>
          <w:szCs w:val="28"/>
        </w:rPr>
      </w:pPr>
      <w:r w:rsidRPr="00E8257F">
        <w:rPr>
          <w:sz w:val="28"/>
          <w:szCs w:val="28"/>
        </w:rPr>
        <w:t>8</w:t>
      </w:r>
      <w:r w:rsidR="00D94A7F" w:rsidRPr="00E8257F">
        <w:rPr>
          <w:sz w:val="28"/>
          <w:szCs w:val="28"/>
        </w:rPr>
        <w:t>3</w:t>
      </w:r>
      <w:r w:rsidRPr="00E8257F">
        <w:rPr>
          <w:sz w:val="28"/>
          <w:szCs w:val="28"/>
        </w:rPr>
        <w:t xml:space="preserve"> </w:t>
      </w:r>
      <w:r w:rsidR="008A7A39" w:rsidRPr="00E8257F">
        <w:rPr>
          <w:sz w:val="28"/>
          <w:szCs w:val="28"/>
        </w:rPr>
        <w:t>Закон Республики Казахстан. О государственном аудите и финансовом контроле: принят 12 ноября 2015 года, №392-V</w:t>
      </w:r>
      <w:r w:rsidR="006D7932" w:rsidRPr="00E8257F">
        <w:rPr>
          <w:sz w:val="28"/>
          <w:szCs w:val="28"/>
        </w:rPr>
        <w:t xml:space="preserve"> </w:t>
      </w:r>
      <w:r w:rsidR="0085602F" w:rsidRPr="00E8257F">
        <w:rPr>
          <w:sz w:val="28"/>
          <w:szCs w:val="28"/>
        </w:rPr>
        <w:t>//</w:t>
      </w:r>
      <w:r w:rsidR="006D7932" w:rsidRPr="00E8257F">
        <w:rPr>
          <w:sz w:val="28"/>
          <w:szCs w:val="28"/>
        </w:rPr>
        <w:t xml:space="preserve"> </w:t>
      </w:r>
      <w:r w:rsidR="008A7A39" w:rsidRPr="00E8257F">
        <w:rPr>
          <w:sz w:val="28"/>
          <w:szCs w:val="28"/>
        </w:rPr>
        <w:t>https://adilet.zan.kz/rus/docs/Z1500000392</w:t>
      </w:r>
      <w:r w:rsidR="0085602F" w:rsidRPr="00E8257F">
        <w:rPr>
          <w:sz w:val="28"/>
          <w:szCs w:val="28"/>
        </w:rPr>
        <w:t>.</w:t>
      </w:r>
      <w:r w:rsidR="006D7932" w:rsidRPr="00E8257F">
        <w:rPr>
          <w:sz w:val="28"/>
          <w:szCs w:val="28"/>
        </w:rPr>
        <w:t xml:space="preserve"> 11.02.2023.</w:t>
      </w:r>
    </w:p>
    <w:p w14:paraId="3E413072" w14:textId="0B4F648A" w:rsidR="00E8257F" w:rsidRPr="00E8257F" w:rsidRDefault="009A673E" w:rsidP="005908BD">
      <w:pPr>
        <w:tabs>
          <w:tab w:val="left" w:pos="1134"/>
        </w:tabs>
        <w:ind w:firstLine="709"/>
        <w:jc w:val="both"/>
        <w:rPr>
          <w:sz w:val="28"/>
          <w:szCs w:val="28"/>
          <w:shd w:val="clear" w:color="auto" w:fill="FFFFFF"/>
        </w:rPr>
      </w:pPr>
      <w:r w:rsidRPr="00E8257F">
        <w:rPr>
          <w:sz w:val="28"/>
          <w:szCs w:val="28"/>
          <w:shd w:val="clear" w:color="auto" w:fill="FFFFFF"/>
        </w:rPr>
        <w:t>8</w:t>
      </w:r>
      <w:r w:rsidR="00D94A7F" w:rsidRPr="00E8257F">
        <w:rPr>
          <w:sz w:val="28"/>
          <w:szCs w:val="28"/>
          <w:shd w:val="clear" w:color="auto" w:fill="FFFFFF"/>
        </w:rPr>
        <w:t>4</w:t>
      </w:r>
      <w:r w:rsidRPr="00E8257F">
        <w:rPr>
          <w:sz w:val="28"/>
          <w:szCs w:val="28"/>
          <w:shd w:val="clear" w:color="auto" w:fill="FFFFFF"/>
        </w:rPr>
        <w:t xml:space="preserve"> </w:t>
      </w:r>
      <w:r w:rsidR="006D7932" w:rsidRPr="00E8257F">
        <w:rPr>
          <w:sz w:val="28"/>
          <w:szCs w:val="28"/>
          <w:shd w:val="clear" w:color="auto" w:fill="FFFFFF"/>
        </w:rPr>
        <w:t xml:space="preserve">Башу З., Алибекова А., </w:t>
      </w:r>
      <w:proofErr w:type="spellStart"/>
      <w:r w:rsidR="006D7932" w:rsidRPr="00E8257F">
        <w:rPr>
          <w:sz w:val="28"/>
          <w:szCs w:val="28"/>
          <w:shd w:val="clear" w:color="auto" w:fill="FFFFFF"/>
        </w:rPr>
        <w:t>Арзикулова</w:t>
      </w:r>
      <w:proofErr w:type="spellEnd"/>
      <w:r w:rsidR="006D7932" w:rsidRPr="00E8257F">
        <w:rPr>
          <w:sz w:val="28"/>
          <w:szCs w:val="28"/>
          <w:shd w:val="clear" w:color="auto" w:fill="FFFFFF"/>
        </w:rPr>
        <w:t xml:space="preserve"> Р. </w:t>
      </w:r>
      <w:r w:rsidR="0085602F" w:rsidRPr="00E8257F">
        <w:rPr>
          <w:sz w:val="28"/>
          <w:szCs w:val="28"/>
          <w:shd w:val="clear" w:color="auto" w:fill="FFFFFF"/>
        </w:rPr>
        <w:t xml:space="preserve">Оценка и анализ эффективности и результативности межбюджетных отношений // </w:t>
      </w:r>
      <w:proofErr w:type="spellStart"/>
      <w:r w:rsidR="0085602F" w:rsidRPr="00E8257F">
        <w:rPr>
          <w:sz w:val="28"/>
          <w:szCs w:val="28"/>
          <w:shd w:val="clear" w:color="auto" w:fill="FFFFFF"/>
        </w:rPr>
        <w:t>Мемлекеттік</w:t>
      </w:r>
      <w:proofErr w:type="spellEnd"/>
      <w:r w:rsidR="0085602F" w:rsidRPr="00E8257F">
        <w:rPr>
          <w:sz w:val="28"/>
          <w:szCs w:val="28"/>
          <w:shd w:val="clear" w:color="auto" w:fill="FFFFFF"/>
        </w:rPr>
        <w:t xml:space="preserve"> аудит–государственный аудит</w:t>
      </w:r>
      <w:r w:rsidR="006D7932" w:rsidRPr="00E8257F">
        <w:rPr>
          <w:sz w:val="28"/>
          <w:szCs w:val="28"/>
          <w:shd w:val="clear" w:color="auto" w:fill="FFFFFF"/>
        </w:rPr>
        <w:t>. – 2023. – Т. 60</w:t>
      </w:r>
      <w:r w:rsidR="0085602F" w:rsidRPr="00E8257F">
        <w:rPr>
          <w:sz w:val="28"/>
          <w:szCs w:val="28"/>
          <w:shd w:val="clear" w:color="auto" w:fill="FFFFFF"/>
        </w:rPr>
        <w:t>,</w:t>
      </w:r>
      <w:r w:rsidR="006D7932" w:rsidRPr="00E8257F">
        <w:rPr>
          <w:sz w:val="28"/>
          <w:szCs w:val="28"/>
          <w:shd w:val="clear" w:color="auto" w:fill="FFFFFF"/>
        </w:rPr>
        <w:t xml:space="preserve"> №3. – С. 76-86.</w:t>
      </w:r>
    </w:p>
    <w:p w14:paraId="39CF7E1C" w14:textId="01B24029" w:rsidR="00E8257F" w:rsidRPr="00E8257F" w:rsidRDefault="00D94A7F" w:rsidP="005908BD">
      <w:pPr>
        <w:tabs>
          <w:tab w:val="left" w:pos="1134"/>
        </w:tabs>
        <w:ind w:firstLine="709"/>
        <w:jc w:val="both"/>
        <w:rPr>
          <w:sz w:val="28"/>
          <w:szCs w:val="28"/>
          <w:shd w:val="clear" w:color="auto" w:fill="FFFFFF"/>
        </w:rPr>
      </w:pPr>
      <w:r w:rsidRPr="00E8257F">
        <w:rPr>
          <w:sz w:val="28"/>
          <w:szCs w:val="28"/>
          <w:shd w:val="clear" w:color="auto" w:fill="FFFFFF"/>
        </w:rPr>
        <w:t>85 Постановление Правительства Республики Казахстан</w:t>
      </w:r>
      <w:r w:rsidR="005908BD">
        <w:rPr>
          <w:sz w:val="28"/>
          <w:szCs w:val="28"/>
          <w:shd w:val="clear" w:color="auto" w:fill="FFFFFF"/>
        </w:rPr>
        <w:t>.</w:t>
      </w:r>
      <w:r w:rsidRPr="00E8257F">
        <w:rPr>
          <w:sz w:val="28"/>
          <w:szCs w:val="28"/>
          <w:shd w:val="clear" w:color="auto" w:fill="FFFFFF"/>
        </w:rPr>
        <w:t xml:space="preserve"> О признании утратившими силу постановлений Правительства Республики Казахстан от 10 февраля 2003 года №147 "О Концепции разграничения полномочий между уровнями государственного управления и совершенствования межбюджетных отношений" и от 26 декабря 2007 года №1297 "О Концепции по внедрению системы государственного планирования, ориентированного на результаты"</w:t>
      </w:r>
      <w:r w:rsidR="005908BD">
        <w:rPr>
          <w:sz w:val="28"/>
          <w:szCs w:val="28"/>
          <w:shd w:val="clear" w:color="auto" w:fill="FFFFFF"/>
        </w:rPr>
        <w:t>: утв.</w:t>
      </w:r>
      <w:r w:rsidR="005908BD" w:rsidRPr="00E8257F">
        <w:rPr>
          <w:sz w:val="28"/>
          <w:szCs w:val="28"/>
          <w:shd w:val="clear" w:color="auto" w:fill="FFFFFF"/>
        </w:rPr>
        <w:t xml:space="preserve"> 12 мая 2014 года</w:t>
      </w:r>
      <w:r w:rsidR="005908BD">
        <w:rPr>
          <w:sz w:val="28"/>
          <w:szCs w:val="28"/>
          <w:shd w:val="clear" w:color="auto" w:fill="FFFFFF"/>
        </w:rPr>
        <w:t>,</w:t>
      </w:r>
      <w:r w:rsidR="005908BD" w:rsidRPr="00E8257F">
        <w:rPr>
          <w:sz w:val="28"/>
          <w:szCs w:val="28"/>
          <w:shd w:val="clear" w:color="auto" w:fill="FFFFFF"/>
        </w:rPr>
        <w:t xml:space="preserve"> №481</w:t>
      </w:r>
      <w:r w:rsidRPr="00E8257F">
        <w:rPr>
          <w:sz w:val="28"/>
          <w:szCs w:val="28"/>
          <w:shd w:val="clear" w:color="auto" w:fill="FFFFFF"/>
        </w:rPr>
        <w:t xml:space="preserve"> </w:t>
      </w:r>
      <w:r w:rsidRPr="005908BD">
        <w:rPr>
          <w:sz w:val="28"/>
          <w:szCs w:val="28"/>
          <w:shd w:val="clear" w:color="auto" w:fill="FFFFFF"/>
        </w:rPr>
        <w:t xml:space="preserve">// </w:t>
      </w:r>
      <w:hyperlink r:id="rId116" w:history="1">
        <w:r w:rsidR="005908BD" w:rsidRPr="005908BD">
          <w:rPr>
            <w:rStyle w:val="a6"/>
            <w:color w:val="auto"/>
            <w:sz w:val="28"/>
            <w:szCs w:val="28"/>
            <w:u w:val="none"/>
            <w:shd w:val="clear" w:color="auto" w:fill="FFFFFF"/>
          </w:rPr>
          <w:t>https://adilet.zan.kz/rus/docs</w:t>
        </w:r>
      </w:hyperlink>
      <w:r w:rsidR="005908BD" w:rsidRPr="005908BD">
        <w:rPr>
          <w:sz w:val="28"/>
          <w:szCs w:val="28"/>
          <w:shd w:val="clear" w:color="auto" w:fill="FFFFFF"/>
        </w:rPr>
        <w:t>. 11.02.2025.</w:t>
      </w:r>
    </w:p>
    <w:p w14:paraId="37DF388E" w14:textId="65A705A8" w:rsidR="006D7932" w:rsidRPr="00374954" w:rsidRDefault="00D94A7F" w:rsidP="005908BD">
      <w:pPr>
        <w:tabs>
          <w:tab w:val="left" w:pos="1134"/>
        </w:tabs>
        <w:ind w:firstLine="709"/>
        <w:jc w:val="both"/>
        <w:rPr>
          <w:sz w:val="28"/>
          <w:szCs w:val="28"/>
          <w:shd w:val="clear" w:color="auto" w:fill="FFFFFF"/>
          <w:lang w:val="en-US"/>
        </w:rPr>
      </w:pPr>
      <w:r w:rsidRPr="00E8257F">
        <w:rPr>
          <w:sz w:val="28"/>
          <w:szCs w:val="28"/>
          <w:shd w:val="clear" w:color="auto" w:fill="FFFFFF"/>
        </w:rPr>
        <w:t xml:space="preserve">86 </w:t>
      </w:r>
      <w:r w:rsidR="005908BD" w:rsidRPr="00E8257F">
        <w:rPr>
          <w:sz w:val="28"/>
          <w:szCs w:val="28"/>
          <w:shd w:val="clear" w:color="auto" w:fill="FFFFFF"/>
        </w:rPr>
        <w:t>Постановление Правительства Республики Казахстан</w:t>
      </w:r>
      <w:r w:rsidR="005908BD">
        <w:rPr>
          <w:sz w:val="28"/>
          <w:szCs w:val="28"/>
          <w:shd w:val="clear" w:color="auto" w:fill="FFFFFF"/>
        </w:rPr>
        <w:t>.</w:t>
      </w:r>
      <w:r w:rsidR="005908BD" w:rsidRPr="00E8257F">
        <w:rPr>
          <w:sz w:val="28"/>
          <w:szCs w:val="28"/>
          <w:shd w:val="clear" w:color="auto" w:fill="FFFFFF"/>
        </w:rPr>
        <w:t xml:space="preserve"> </w:t>
      </w:r>
      <w:r w:rsidRPr="00E8257F">
        <w:rPr>
          <w:sz w:val="28"/>
          <w:szCs w:val="28"/>
          <w:shd w:val="clear" w:color="auto" w:fill="FFFFFF"/>
        </w:rPr>
        <w:t>О внесении изменения в постановление Правительства Республики Казахстан от 29 ноября 2017 года №790 "Об утверждении Системы государственного планирования в Республике Казахстан"</w:t>
      </w:r>
      <w:r w:rsidR="005908BD">
        <w:rPr>
          <w:sz w:val="28"/>
          <w:szCs w:val="28"/>
          <w:shd w:val="clear" w:color="auto" w:fill="FFFFFF"/>
        </w:rPr>
        <w:t>: утв.</w:t>
      </w:r>
      <w:r w:rsidRPr="00E8257F">
        <w:rPr>
          <w:sz w:val="28"/>
          <w:szCs w:val="28"/>
          <w:shd w:val="clear" w:color="auto" w:fill="FFFFFF"/>
        </w:rPr>
        <w:t xml:space="preserve"> 26 февраля 2021 года</w:t>
      </w:r>
      <w:r w:rsidR="005908BD">
        <w:rPr>
          <w:sz w:val="28"/>
          <w:szCs w:val="28"/>
          <w:shd w:val="clear" w:color="auto" w:fill="FFFFFF"/>
        </w:rPr>
        <w:t>,</w:t>
      </w:r>
      <w:r w:rsidRPr="00E8257F">
        <w:rPr>
          <w:sz w:val="28"/>
          <w:szCs w:val="28"/>
          <w:shd w:val="clear" w:color="auto" w:fill="FFFFFF"/>
        </w:rPr>
        <w:t xml:space="preserve"> №99</w:t>
      </w:r>
      <w:r w:rsidR="005908BD">
        <w:rPr>
          <w:sz w:val="28"/>
          <w:szCs w:val="28"/>
          <w:shd w:val="clear" w:color="auto" w:fill="FFFFFF"/>
        </w:rPr>
        <w:t xml:space="preserve"> </w:t>
      </w:r>
      <w:r w:rsidR="005908BD" w:rsidRPr="005908BD">
        <w:rPr>
          <w:sz w:val="28"/>
          <w:szCs w:val="28"/>
          <w:shd w:val="clear" w:color="auto" w:fill="FFFFFF"/>
        </w:rPr>
        <w:t xml:space="preserve">// </w:t>
      </w:r>
      <w:hyperlink r:id="rId117" w:history="1">
        <w:r w:rsidR="005908BD" w:rsidRPr="005908BD">
          <w:rPr>
            <w:rStyle w:val="a6"/>
            <w:color w:val="auto"/>
            <w:sz w:val="28"/>
            <w:szCs w:val="28"/>
            <w:u w:val="none"/>
            <w:shd w:val="clear" w:color="auto" w:fill="FFFFFF"/>
          </w:rPr>
          <w:t>https://adilet.zan.kz/rus/docs</w:t>
        </w:r>
      </w:hyperlink>
      <w:r w:rsidR="005908BD" w:rsidRPr="005908BD">
        <w:rPr>
          <w:sz w:val="28"/>
          <w:szCs w:val="28"/>
          <w:shd w:val="clear" w:color="auto" w:fill="FFFFFF"/>
        </w:rPr>
        <w:t xml:space="preserve">. </w:t>
      </w:r>
      <w:r w:rsidR="005908BD" w:rsidRPr="00374954">
        <w:rPr>
          <w:sz w:val="28"/>
          <w:szCs w:val="28"/>
          <w:shd w:val="clear" w:color="auto" w:fill="FFFFFF"/>
          <w:lang w:val="en-US"/>
        </w:rPr>
        <w:t>11.02.2025.</w:t>
      </w:r>
    </w:p>
    <w:p w14:paraId="0F49BF81" w14:textId="074F36C4" w:rsidR="00E8257F" w:rsidRPr="00374954" w:rsidRDefault="009A673E" w:rsidP="005908BD">
      <w:pPr>
        <w:tabs>
          <w:tab w:val="left" w:pos="1134"/>
        </w:tabs>
        <w:ind w:firstLine="709"/>
        <w:jc w:val="both"/>
        <w:rPr>
          <w:sz w:val="28"/>
          <w:szCs w:val="28"/>
          <w:lang w:val="en-US"/>
        </w:rPr>
      </w:pPr>
      <w:r w:rsidRPr="00374954">
        <w:rPr>
          <w:sz w:val="28"/>
          <w:szCs w:val="28"/>
          <w:lang w:val="en-US"/>
        </w:rPr>
        <w:t>8</w:t>
      </w:r>
      <w:r w:rsidR="008A7A39" w:rsidRPr="00374954">
        <w:rPr>
          <w:sz w:val="28"/>
          <w:szCs w:val="28"/>
          <w:lang w:val="en-US"/>
        </w:rPr>
        <w:t>7</w:t>
      </w:r>
      <w:r w:rsidRPr="00374954">
        <w:rPr>
          <w:sz w:val="28"/>
          <w:szCs w:val="28"/>
          <w:lang w:val="en-US"/>
        </w:rPr>
        <w:t xml:space="preserve"> </w:t>
      </w:r>
      <w:proofErr w:type="spellStart"/>
      <w:r w:rsidR="00334468" w:rsidRPr="00E8257F">
        <w:rPr>
          <w:sz w:val="28"/>
          <w:szCs w:val="28"/>
          <w:lang w:val="en-US"/>
        </w:rPr>
        <w:t>Alibekova</w:t>
      </w:r>
      <w:proofErr w:type="spellEnd"/>
      <w:r w:rsidR="00334468" w:rsidRPr="00374954">
        <w:rPr>
          <w:sz w:val="28"/>
          <w:szCs w:val="28"/>
          <w:lang w:val="en-US"/>
        </w:rPr>
        <w:t xml:space="preserve"> </w:t>
      </w:r>
      <w:r w:rsidR="00334468" w:rsidRPr="00E8257F">
        <w:rPr>
          <w:sz w:val="28"/>
          <w:szCs w:val="28"/>
          <w:lang w:val="en-US"/>
        </w:rPr>
        <w:t>A</w:t>
      </w:r>
      <w:r w:rsidR="00334468" w:rsidRPr="00374954">
        <w:rPr>
          <w:sz w:val="28"/>
          <w:szCs w:val="28"/>
          <w:lang w:val="en-US"/>
        </w:rPr>
        <w:t xml:space="preserve">., </w:t>
      </w:r>
      <w:proofErr w:type="spellStart"/>
      <w:r w:rsidR="00334468" w:rsidRPr="00E8257F">
        <w:rPr>
          <w:sz w:val="28"/>
          <w:szCs w:val="28"/>
          <w:lang w:val="en-US"/>
        </w:rPr>
        <w:t>Sembiyeva</w:t>
      </w:r>
      <w:proofErr w:type="spellEnd"/>
      <w:r w:rsidR="00334468" w:rsidRPr="00374954">
        <w:rPr>
          <w:sz w:val="28"/>
          <w:szCs w:val="28"/>
          <w:lang w:val="en-US"/>
        </w:rPr>
        <w:t xml:space="preserve"> </w:t>
      </w:r>
      <w:r w:rsidR="00334468" w:rsidRPr="00E8257F">
        <w:rPr>
          <w:sz w:val="28"/>
          <w:szCs w:val="28"/>
          <w:lang w:val="en-US"/>
        </w:rPr>
        <w:t>L</w:t>
      </w:r>
      <w:r w:rsidR="00334468" w:rsidRPr="00374954">
        <w:rPr>
          <w:sz w:val="28"/>
          <w:szCs w:val="28"/>
          <w:lang w:val="en-US"/>
        </w:rPr>
        <w:t xml:space="preserve">., </w:t>
      </w:r>
      <w:r w:rsidR="00334468" w:rsidRPr="00E8257F">
        <w:rPr>
          <w:sz w:val="28"/>
          <w:szCs w:val="28"/>
          <w:lang w:val="en-US"/>
        </w:rPr>
        <w:t>Bashu</w:t>
      </w:r>
      <w:r w:rsidR="00334468" w:rsidRPr="00374954">
        <w:rPr>
          <w:sz w:val="28"/>
          <w:szCs w:val="28"/>
          <w:lang w:val="en-US"/>
        </w:rPr>
        <w:t xml:space="preserve"> </w:t>
      </w:r>
      <w:r w:rsidR="00334468" w:rsidRPr="00E8257F">
        <w:rPr>
          <w:sz w:val="28"/>
          <w:szCs w:val="28"/>
          <w:lang w:val="en-US"/>
        </w:rPr>
        <w:t>Z</w:t>
      </w:r>
      <w:r w:rsidR="00334468" w:rsidRPr="00374954">
        <w:rPr>
          <w:sz w:val="28"/>
          <w:szCs w:val="28"/>
          <w:lang w:val="en-US"/>
        </w:rPr>
        <w:t>.</w:t>
      </w:r>
      <w:r w:rsidR="00DD408F" w:rsidRPr="00374954">
        <w:rPr>
          <w:sz w:val="28"/>
          <w:szCs w:val="28"/>
          <w:lang w:val="en-US"/>
        </w:rPr>
        <w:t xml:space="preserve"> </w:t>
      </w:r>
      <w:r w:rsidR="00DD408F" w:rsidRPr="00E8257F">
        <w:rPr>
          <w:sz w:val="28"/>
          <w:szCs w:val="28"/>
          <w:lang w:val="en-US"/>
        </w:rPr>
        <w:t>et</w:t>
      </w:r>
      <w:r w:rsidR="00DD408F" w:rsidRPr="00374954">
        <w:rPr>
          <w:sz w:val="28"/>
          <w:szCs w:val="28"/>
          <w:lang w:val="en-US"/>
        </w:rPr>
        <w:t xml:space="preserve"> </w:t>
      </w:r>
      <w:r w:rsidR="00DD408F" w:rsidRPr="00E8257F">
        <w:rPr>
          <w:sz w:val="28"/>
          <w:szCs w:val="28"/>
          <w:lang w:val="en-US"/>
        </w:rPr>
        <w:t>al</w:t>
      </w:r>
      <w:r w:rsidR="00DD408F" w:rsidRPr="00374954">
        <w:rPr>
          <w:sz w:val="28"/>
          <w:szCs w:val="28"/>
          <w:lang w:val="en-US"/>
        </w:rPr>
        <w:t>.</w:t>
      </w:r>
      <w:r w:rsidR="006D7932" w:rsidRPr="00374954">
        <w:rPr>
          <w:sz w:val="28"/>
          <w:szCs w:val="28"/>
          <w:lang w:val="en-US"/>
        </w:rPr>
        <w:t xml:space="preserve"> </w:t>
      </w:r>
      <w:r w:rsidR="00DD408F" w:rsidRPr="00E8257F">
        <w:rPr>
          <w:sz w:val="28"/>
          <w:szCs w:val="28"/>
          <w:lang w:val="en-US"/>
        </w:rPr>
        <w:t>Assessment</w:t>
      </w:r>
      <w:r w:rsidR="00DD408F" w:rsidRPr="00374954">
        <w:rPr>
          <w:sz w:val="28"/>
          <w:szCs w:val="28"/>
          <w:lang w:val="en-US"/>
        </w:rPr>
        <w:t xml:space="preserve"> </w:t>
      </w:r>
      <w:r w:rsidR="00DD408F" w:rsidRPr="00E8257F">
        <w:rPr>
          <w:sz w:val="28"/>
          <w:szCs w:val="28"/>
          <w:lang w:val="en-US"/>
        </w:rPr>
        <w:t>of</w:t>
      </w:r>
      <w:r w:rsidR="00DD408F" w:rsidRPr="00374954">
        <w:rPr>
          <w:sz w:val="28"/>
          <w:szCs w:val="28"/>
          <w:lang w:val="en-US"/>
        </w:rPr>
        <w:t xml:space="preserve"> </w:t>
      </w:r>
      <w:r w:rsidR="00DD408F" w:rsidRPr="00E8257F">
        <w:rPr>
          <w:sz w:val="28"/>
          <w:szCs w:val="28"/>
          <w:lang w:val="en-US"/>
        </w:rPr>
        <w:t>the</w:t>
      </w:r>
      <w:r w:rsidR="00DD408F" w:rsidRPr="00374954">
        <w:rPr>
          <w:sz w:val="28"/>
          <w:szCs w:val="28"/>
          <w:lang w:val="en-US"/>
        </w:rPr>
        <w:t xml:space="preserve"> </w:t>
      </w:r>
      <w:r w:rsidR="00DD408F" w:rsidRPr="00E8257F">
        <w:rPr>
          <w:sz w:val="28"/>
          <w:szCs w:val="28"/>
          <w:lang w:val="en-US"/>
        </w:rPr>
        <w:t>effectiveness</w:t>
      </w:r>
      <w:r w:rsidR="00DD408F" w:rsidRPr="00374954">
        <w:rPr>
          <w:sz w:val="28"/>
          <w:szCs w:val="28"/>
          <w:lang w:val="en-US"/>
        </w:rPr>
        <w:t xml:space="preserve"> </w:t>
      </w:r>
      <w:r w:rsidR="00DD408F" w:rsidRPr="00E8257F">
        <w:rPr>
          <w:sz w:val="28"/>
          <w:szCs w:val="28"/>
          <w:lang w:val="en-US"/>
        </w:rPr>
        <w:t>of</w:t>
      </w:r>
      <w:r w:rsidR="00DD408F" w:rsidRPr="00374954">
        <w:rPr>
          <w:sz w:val="28"/>
          <w:szCs w:val="28"/>
          <w:lang w:val="en-US"/>
        </w:rPr>
        <w:t xml:space="preserve"> </w:t>
      </w:r>
      <w:r w:rsidR="00DD408F" w:rsidRPr="00E8257F">
        <w:rPr>
          <w:sz w:val="28"/>
          <w:szCs w:val="28"/>
          <w:lang w:val="en-US"/>
        </w:rPr>
        <w:t>natural</w:t>
      </w:r>
      <w:r w:rsidR="00DD408F" w:rsidRPr="00374954">
        <w:rPr>
          <w:sz w:val="28"/>
          <w:szCs w:val="28"/>
          <w:lang w:val="en-US"/>
        </w:rPr>
        <w:t xml:space="preserve"> </w:t>
      </w:r>
      <w:r w:rsidR="00DD408F" w:rsidRPr="00E8257F">
        <w:rPr>
          <w:sz w:val="28"/>
          <w:szCs w:val="28"/>
          <w:lang w:val="en-US"/>
        </w:rPr>
        <w:t>resources</w:t>
      </w:r>
      <w:r w:rsidR="00DD408F" w:rsidRPr="00374954">
        <w:rPr>
          <w:sz w:val="28"/>
          <w:szCs w:val="28"/>
          <w:lang w:val="en-US"/>
        </w:rPr>
        <w:t xml:space="preserve"> </w:t>
      </w:r>
      <w:r w:rsidR="00DD408F" w:rsidRPr="00E8257F">
        <w:rPr>
          <w:sz w:val="28"/>
          <w:szCs w:val="28"/>
          <w:lang w:val="en-US"/>
        </w:rPr>
        <w:t>in</w:t>
      </w:r>
      <w:r w:rsidR="00DD408F" w:rsidRPr="00374954">
        <w:rPr>
          <w:sz w:val="28"/>
          <w:szCs w:val="28"/>
          <w:lang w:val="en-US"/>
        </w:rPr>
        <w:t xml:space="preserve"> </w:t>
      </w:r>
      <w:r w:rsidR="00DD408F" w:rsidRPr="00E8257F">
        <w:rPr>
          <w:sz w:val="28"/>
          <w:szCs w:val="28"/>
          <w:lang w:val="en-US"/>
        </w:rPr>
        <w:t>the</w:t>
      </w:r>
      <w:r w:rsidR="00DD408F" w:rsidRPr="00374954">
        <w:rPr>
          <w:sz w:val="28"/>
          <w:szCs w:val="28"/>
          <w:lang w:val="en-US"/>
        </w:rPr>
        <w:t xml:space="preserve"> </w:t>
      </w:r>
      <w:r w:rsidR="00DD408F" w:rsidRPr="00E8257F">
        <w:rPr>
          <w:sz w:val="28"/>
          <w:szCs w:val="28"/>
          <w:lang w:val="en-US"/>
        </w:rPr>
        <w:t>framework</w:t>
      </w:r>
      <w:r w:rsidR="00DD408F" w:rsidRPr="00374954">
        <w:rPr>
          <w:sz w:val="28"/>
          <w:szCs w:val="28"/>
          <w:lang w:val="en-US"/>
        </w:rPr>
        <w:t xml:space="preserve"> </w:t>
      </w:r>
      <w:r w:rsidR="00DD408F" w:rsidRPr="00E8257F">
        <w:rPr>
          <w:sz w:val="28"/>
          <w:szCs w:val="28"/>
          <w:lang w:val="en-US"/>
        </w:rPr>
        <w:t>of</w:t>
      </w:r>
      <w:r w:rsidR="00DD408F" w:rsidRPr="00374954">
        <w:rPr>
          <w:sz w:val="28"/>
          <w:szCs w:val="28"/>
          <w:lang w:val="en-US"/>
        </w:rPr>
        <w:t xml:space="preserve"> </w:t>
      </w:r>
      <w:r w:rsidR="00DD408F" w:rsidRPr="00E8257F">
        <w:rPr>
          <w:sz w:val="28"/>
          <w:szCs w:val="28"/>
          <w:lang w:val="en-US"/>
        </w:rPr>
        <w:t>the</w:t>
      </w:r>
      <w:r w:rsidR="00DD408F" w:rsidRPr="00374954">
        <w:rPr>
          <w:sz w:val="28"/>
          <w:szCs w:val="28"/>
          <w:lang w:val="en-US"/>
        </w:rPr>
        <w:t xml:space="preserve"> </w:t>
      </w:r>
      <w:r w:rsidR="00DD408F" w:rsidRPr="00E8257F">
        <w:rPr>
          <w:sz w:val="28"/>
          <w:szCs w:val="28"/>
          <w:lang w:val="en-US"/>
        </w:rPr>
        <w:t xml:space="preserve">development of state audit: assessment of the effectiveness of natural resources in the framework of the development of state audit // The </w:t>
      </w:r>
      <w:proofErr w:type="spellStart"/>
      <w:r w:rsidR="00DD408F" w:rsidRPr="00E8257F">
        <w:rPr>
          <w:sz w:val="28"/>
          <w:szCs w:val="28"/>
          <w:lang w:val="en-US"/>
        </w:rPr>
        <w:t>Bulletinof</w:t>
      </w:r>
      <w:proofErr w:type="spellEnd"/>
      <w:r w:rsidR="00DD408F" w:rsidRPr="00E8257F">
        <w:rPr>
          <w:sz w:val="28"/>
          <w:szCs w:val="28"/>
          <w:lang w:val="en-US"/>
        </w:rPr>
        <w:t xml:space="preserve"> the Academy of </w:t>
      </w:r>
      <w:proofErr w:type="spellStart"/>
      <w:r w:rsidR="00DD408F" w:rsidRPr="00E8257F">
        <w:rPr>
          <w:sz w:val="28"/>
          <w:szCs w:val="28"/>
          <w:lang w:val="en-US"/>
        </w:rPr>
        <w:t>sciencesof</w:t>
      </w:r>
      <w:proofErr w:type="spellEnd"/>
      <w:r w:rsidR="00DD408F" w:rsidRPr="00E8257F">
        <w:rPr>
          <w:sz w:val="28"/>
          <w:szCs w:val="28"/>
          <w:lang w:val="en-US"/>
        </w:rPr>
        <w:t xml:space="preserve"> the Republic of Kazakhstan</w:t>
      </w:r>
      <w:r w:rsidR="00334468" w:rsidRPr="00E8257F">
        <w:rPr>
          <w:sz w:val="28"/>
          <w:szCs w:val="28"/>
          <w:lang w:val="en-US"/>
        </w:rPr>
        <w:t>. – 2023. – Vol.</w:t>
      </w:r>
      <w:r w:rsidR="00DD408F" w:rsidRPr="00E8257F">
        <w:rPr>
          <w:sz w:val="28"/>
          <w:szCs w:val="28"/>
          <w:lang w:val="en-US"/>
        </w:rPr>
        <w:t xml:space="preserve"> </w:t>
      </w:r>
      <w:r w:rsidR="00DD408F" w:rsidRPr="00E8257F">
        <w:rPr>
          <w:iCs/>
          <w:sz w:val="28"/>
          <w:szCs w:val="28"/>
          <w:lang w:val="en-US"/>
        </w:rPr>
        <w:t>406</w:t>
      </w:r>
      <w:r w:rsidR="00334468" w:rsidRPr="00E8257F">
        <w:rPr>
          <w:iCs/>
          <w:sz w:val="28"/>
          <w:szCs w:val="28"/>
          <w:lang w:val="en-US"/>
        </w:rPr>
        <w:t xml:space="preserve">, Issue </w:t>
      </w:r>
      <w:r w:rsidR="006D7932" w:rsidRPr="00E8257F">
        <w:rPr>
          <w:sz w:val="28"/>
          <w:szCs w:val="28"/>
          <w:lang w:val="en-US"/>
        </w:rPr>
        <w:t>6</w:t>
      </w:r>
      <w:r w:rsidR="00334468" w:rsidRPr="00E8257F">
        <w:rPr>
          <w:sz w:val="28"/>
          <w:szCs w:val="28"/>
          <w:lang w:val="en-US"/>
        </w:rPr>
        <w:t xml:space="preserve">. – P. </w:t>
      </w:r>
      <w:r w:rsidR="006D7932" w:rsidRPr="00E8257F">
        <w:rPr>
          <w:sz w:val="28"/>
          <w:szCs w:val="28"/>
          <w:lang w:val="en-US"/>
        </w:rPr>
        <w:t>302</w:t>
      </w:r>
      <w:r w:rsidR="00334468" w:rsidRPr="00E8257F">
        <w:rPr>
          <w:sz w:val="28"/>
          <w:szCs w:val="28"/>
          <w:lang w:val="en-US"/>
        </w:rPr>
        <w:t>-</w:t>
      </w:r>
      <w:r w:rsidR="006D7932" w:rsidRPr="00E8257F">
        <w:rPr>
          <w:sz w:val="28"/>
          <w:szCs w:val="28"/>
          <w:lang w:val="en-US"/>
        </w:rPr>
        <w:t>315.</w:t>
      </w:r>
    </w:p>
    <w:p w14:paraId="2CA2A596" w14:textId="7B2C1C6D" w:rsidR="00E8257F" w:rsidRPr="00374954" w:rsidRDefault="008A7A39" w:rsidP="005908BD">
      <w:pPr>
        <w:tabs>
          <w:tab w:val="left" w:pos="1134"/>
        </w:tabs>
        <w:ind w:firstLine="709"/>
        <w:jc w:val="both"/>
        <w:rPr>
          <w:sz w:val="28"/>
          <w:szCs w:val="28"/>
        </w:rPr>
      </w:pPr>
      <w:r w:rsidRPr="00E8257F">
        <w:rPr>
          <w:sz w:val="28"/>
          <w:szCs w:val="28"/>
        </w:rPr>
        <w:t xml:space="preserve">88 Президент Республики Казахстан. Казахстан в новой реальности: </w:t>
      </w:r>
      <w:r w:rsidRPr="00374954">
        <w:rPr>
          <w:sz w:val="28"/>
          <w:szCs w:val="28"/>
        </w:rPr>
        <w:t xml:space="preserve">время действий: послание народу Казахстана // </w:t>
      </w:r>
      <w:hyperlink r:id="rId118" w:history="1">
        <w:r w:rsidR="005908BD" w:rsidRPr="00374954">
          <w:rPr>
            <w:rStyle w:val="a6"/>
            <w:color w:val="auto"/>
            <w:sz w:val="28"/>
            <w:szCs w:val="28"/>
            <w:u w:val="none"/>
          </w:rPr>
          <w:t>https://www.akorda.</w:t>
        </w:r>
      </w:hyperlink>
      <w:r w:rsidR="005908BD" w:rsidRPr="00374954">
        <w:rPr>
          <w:sz w:val="28"/>
          <w:szCs w:val="28"/>
        </w:rPr>
        <w:t xml:space="preserve"> 11.02.2025.</w:t>
      </w:r>
    </w:p>
    <w:p w14:paraId="09898139" w14:textId="19FBAD6A" w:rsidR="006D7932" w:rsidRPr="00E8257F" w:rsidRDefault="004F5AC9" w:rsidP="005908BD">
      <w:pPr>
        <w:tabs>
          <w:tab w:val="left" w:pos="1134"/>
        </w:tabs>
        <w:ind w:firstLine="709"/>
        <w:jc w:val="both"/>
        <w:rPr>
          <w:sz w:val="28"/>
          <w:szCs w:val="28"/>
        </w:rPr>
      </w:pPr>
      <w:r w:rsidRPr="00E8257F">
        <w:rPr>
          <w:sz w:val="28"/>
          <w:szCs w:val="28"/>
        </w:rPr>
        <w:t xml:space="preserve">89 </w:t>
      </w:r>
      <w:r w:rsidR="005908BD" w:rsidRPr="00E8257F">
        <w:rPr>
          <w:bCs/>
          <w:sz w:val="28"/>
          <w:szCs w:val="28"/>
        </w:rPr>
        <w:t xml:space="preserve">Указом Президента </w:t>
      </w:r>
      <w:r w:rsidR="005908BD">
        <w:rPr>
          <w:bCs/>
          <w:sz w:val="28"/>
          <w:szCs w:val="28"/>
        </w:rPr>
        <w:t xml:space="preserve">Республики Казахстан. Об утверждении </w:t>
      </w:r>
      <w:r w:rsidRPr="00E8257F">
        <w:rPr>
          <w:sz w:val="28"/>
          <w:szCs w:val="28"/>
        </w:rPr>
        <w:t>Стратеги</w:t>
      </w:r>
      <w:r w:rsidR="005908BD">
        <w:rPr>
          <w:sz w:val="28"/>
          <w:szCs w:val="28"/>
        </w:rPr>
        <w:t>и</w:t>
      </w:r>
      <w:r w:rsidRPr="00E8257F">
        <w:rPr>
          <w:sz w:val="28"/>
          <w:szCs w:val="28"/>
        </w:rPr>
        <w:t xml:space="preserve"> достижения углеродной нейтральности Республики Казахстан до 2060 года,</w:t>
      </w:r>
      <w:r w:rsidRPr="00E8257F">
        <w:rPr>
          <w:bCs/>
          <w:sz w:val="28"/>
          <w:szCs w:val="28"/>
        </w:rPr>
        <w:t xml:space="preserve"> утвержденная</w:t>
      </w:r>
      <w:r w:rsidR="005908BD">
        <w:rPr>
          <w:bCs/>
          <w:sz w:val="28"/>
          <w:szCs w:val="28"/>
        </w:rPr>
        <w:t>:</w:t>
      </w:r>
      <w:r w:rsidRPr="00E8257F">
        <w:rPr>
          <w:bCs/>
          <w:sz w:val="28"/>
          <w:szCs w:val="28"/>
        </w:rPr>
        <w:t xml:space="preserve"> </w:t>
      </w:r>
      <w:r w:rsidR="005908BD">
        <w:rPr>
          <w:bCs/>
          <w:sz w:val="28"/>
          <w:szCs w:val="28"/>
        </w:rPr>
        <w:t>утв.</w:t>
      </w:r>
      <w:r w:rsidRPr="00E8257F">
        <w:rPr>
          <w:bCs/>
          <w:sz w:val="28"/>
          <w:szCs w:val="28"/>
        </w:rPr>
        <w:t xml:space="preserve"> 2 февраля 2023 года</w:t>
      </w:r>
      <w:r w:rsidR="005908BD">
        <w:rPr>
          <w:bCs/>
          <w:sz w:val="28"/>
          <w:szCs w:val="28"/>
        </w:rPr>
        <w:t>,</w:t>
      </w:r>
      <w:r w:rsidRPr="00E8257F">
        <w:rPr>
          <w:bCs/>
          <w:sz w:val="28"/>
          <w:szCs w:val="28"/>
        </w:rPr>
        <w:t xml:space="preserve"> №121</w:t>
      </w:r>
      <w:r w:rsidR="005908BD">
        <w:rPr>
          <w:bCs/>
          <w:sz w:val="28"/>
          <w:szCs w:val="28"/>
        </w:rPr>
        <w:t xml:space="preserve"> // </w:t>
      </w:r>
      <w:r w:rsidRPr="00E8257F">
        <w:rPr>
          <w:sz w:val="28"/>
          <w:szCs w:val="28"/>
        </w:rPr>
        <w:t>https://adilet.zan.kz</w:t>
      </w:r>
      <w:r w:rsidR="005908BD">
        <w:rPr>
          <w:sz w:val="28"/>
          <w:szCs w:val="28"/>
        </w:rPr>
        <w:t>. 11.02.2025.</w:t>
      </w:r>
    </w:p>
    <w:p w14:paraId="2103344D" w14:textId="072BB32C" w:rsidR="00E8257F" w:rsidRPr="00E8257F" w:rsidRDefault="004F5AC9" w:rsidP="005908BD">
      <w:pPr>
        <w:tabs>
          <w:tab w:val="left" w:pos="1134"/>
        </w:tabs>
        <w:ind w:firstLine="709"/>
        <w:jc w:val="both"/>
        <w:rPr>
          <w:sz w:val="28"/>
          <w:szCs w:val="28"/>
        </w:rPr>
      </w:pPr>
      <w:r w:rsidRPr="00E8257F">
        <w:rPr>
          <w:sz w:val="28"/>
          <w:szCs w:val="28"/>
        </w:rPr>
        <w:t>90</w:t>
      </w:r>
      <w:r w:rsidR="009A673E" w:rsidRPr="005908BD">
        <w:rPr>
          <w:sz w:val="28"/>
          <w:szCs w:val="28"/>
        </w:rPr>
        <w:t xml:space="preserve"> </w:t>
      </w:r>
      <w:r w:rsidR="006D7932" w:rsidRPr="00E8257F">
        <w:rPr>
          <w:sz w:val="28"/>
          <w:szCs w:val="28"/>
        </w:rPr>
        <w:t>Постановление Правительства Республики Казахстан</w:t>
      </w:r>
      <w:r w:rsidR="00334468" w:rsidRPr="00E8257F">
        <w:rPr>
          <w:sz w:val="28"/>
          <w:szCs w:val="28"/>
        </w:rPr>
        <w:t>.</w:t>
      </w:r>
      <w:r w:rsidR="006D7932" w:rsidRPr="00E8257F">
        <w:rPr>
          <w:sz w:val="28"/>
          <w:szCs w:val="28"/>
        </w:rPr>
        <w:t xml:space="preserve"> Об</w:t>
      </w:r>
      <w:r w:rsidR="00334468" w:rsidRPr="00E8257F">
        <w:rPr>
          <w:sz w:val="28"/>
          <w:szCs w:val="28"/>
        </w:rPr>
        <w:t> </w:t>
      </w:r>
      <w:r w:rsidR="006D7932" w:rsidRPr="00E8257F">
        <w:rPr>
          <w:sz w:val="28"/>
          <w:szCs w:val="28"/>
        </w:rPr>
        <w:t>утверждении Правил разработки индикативных планов социально-экономического развития Республики Казахстан</w:t>
      </w:r>
      <w:r w:rsidR="00334468" w:rsidRPr="00E8257F">
        <w:rPr>
          <w:sz w:val="28"/>
          <w:szCs w:val="28"/>
        </w:rPr>
        <w:t>: утв. 21 марта 2000 года, №432 //</w:t>
      </w:r>
      <w:r w:rsidR="006D7932" w:rsidRPr="00E8257F">
        <w:rPr>
          <w:sz w:val="28"/>
          <w:szCs w:val="28"/>
        </w:rPr>
        <w:t xml:space="preserve"> https://adilet.zan.kz/rus/docs/ P000000432</w:t>
      </w:r>
      <w:r w:rsidR="00334468" w:rsidRPr="00E8257F">
        <w:rPr>
          <w:sz w:val="28"/>
          <w:szCs w:val="28"/>
        </w:rPr>
        <w:t xml:space="preserve">. </w:t>
      </w:r>
      <w:r w:rsidR="006D7932" w:rsidRPr="00E8257F">
        <w:rPr>
          <w:sz w:val="28"/>
          <w:szCs w:val="28"/>
        </w:rPr>
        <w:t>20.</w:t>
      </w:r>
      <w:r w:rsidR="005908BD">
        <w:rPr>
          <w:sz w:val="28"/>
          <w:szCs w:val="28"/>
        </w:rPr>
        <w:t>0</w:t>
      </w:r>
      <w:r w:rsidR="006D7932" w:rsidRPr="00E8257F">
        <w:rPr>
          <w:sz w:val="28"/>
          <w:szCs w:val="28"/>
        </w:rPr>
        <w:t>2.202</w:t>
      </w:r>
      <w:r w:rsidR="005908BD">
        <w:rPr>
          <w:sz w:val="28"/>
          <w:szCs w:val="28"/>
        </w:rPr>
        <w:t>5</w:t>
      </w:r>
      <w:r w:rsidR="006D7932" w:rsidRPr="00E8257F">
        <w:rPr>
          <w:sz w:val="28"/>
          <w:szCs w:val="28"/>
        </w:rPr>
        <w:t>.</w:t>
      </w:r>
    </w:p>
    <w:p w14:paraId="2551775E" w14:textId="6907CADE" w:rsidR="00E8257F" w:rsidRPr="00E8257F" w:rsidRDefault="004F5AC9" w:rsidP="005908BD">
      <w:pPr>
        <w:tabs>
          <w:tab w:val="left" w:pos="1134"/>
        </w:tabs>
        <w:ind w:firstLine="709"/>
        <w:jc w:val="both"/>
        <w:rPr>
          <w:sz w:val="28"/>
          <w:szCs w:val="28"/>
        </w:rPr>
      </w:pPr>
      <w:r w:rsidRPr="00E8257F">
        <w:rPr>
          <w:sz w:val="28"/>
          <w:szCs w:val="28"/>
        </w:rPr>
        <w:t>91 Постановление Правительства Республики Казахстан</w:t>
      </w:r>
      <w:r w:rsidR="00D21A86">
        <w:rPr>
          <w:sz w:val="28"/>
          <w:szCs w:val="28"/>
        </w:rPr>
        <w:t>.</w:t>
      </w:r>
      <w:r w:rsidRPr="00E8257F">
        <w:rPr>
          <w:sz w:val="28"/>
          <w:szCs w:val="28"/>
        </w:rPr>
        <w:t xml:space="preserve"> Об утверждении Правил осуществления проектного управления</w:t>
      </w:r>
      <w:r w:rsidR="00D21A86">
        <w:rPr>
          <w:sz w:val="28"/>
          <w:szCs w:val="28"/>
        </w:rPr>
        <w:t>: утв.</w:t>
      </w:r>
      <w:r w:rsidR="00D21A86" w:rsidRPr="00E8257F">
        <w:rPr>
          <w:sz w:val="28"/>
          <w:szCs w:val="28"/>
        </w:rPr>
        <w:t xml:space="preserve"> 31 мая 2021 года</w:t>
      </w:r>
      <w:r w:rsidR="00D21A86">
        <w:rPr>
          <w:sz w:val="28"/>
          <w:szCs w:val="28"/>
        </w:rPr>
        <w:t>,</w:t>
      </w:r>
      <w:r w:rsidR="00D21A86" w:rsidRPr="00E8257F">
        <w:rPr>
          <w:sz w:val="28"/>
          <w:szCs w:val="28"/>
        </w:rPr>
        <w:t xml:space="preserve"> №358 </w:t>
      </w:r>
      <w:r w:rsidRPr="00E8257F">
        <w:rPr>
          <w:sz w:val="28"/>
          <w:szCs w:val="28"/>
        </w:rPr>
        <w:t xml:space="preserve">// </w:t>
      </w:r>
      <w:hyperlink r:id="rId119" w:history="1">
        <w:r w:rsidR="00D17CC1" w:rsidRPr="00E8257F">
          <w:rPr>
            <w:rStyle w:val="a6"/>
            <w:color w:val="auto"/>
            <w:sz w:val="28"/>
            <w:szCs w:val="28"/>
            <w:u w:val="none"/>
          </w:rPr>
          <w:t>https://adilet.zan.kz/rus/docs/P2100000358</w:t>
        </w:r>
      </w:hyperlink>
      <w:r w:rsidR="00D17CC1" w:rsidRPr="00E8257F">
        <w:rPr>
          <w:sz w:val="28"/>
          <w:szCs w:val="28"/>
        </w:rPr>
        <w:t>.</w:t>
      </w:r>
      <w:r w:rsidR="00D21A86">
        <w:rPr>
          <w:sz w:val="28"/>
          <w:szCs w:val="28"/>
        </w:rPr>
        <w:t xml:space="preserve"> 12.05.2025.</w:t>
      </w:r>
    </w:p>
    <w:p w14:paraId="57586115" w14:textId="63EBC725" w:rsidR="006D7932" w:rsidRPr="00D21A86" w:rsidRDefault="00D17CC1" w:rsidP="005908BD">
      <w:pPr>
        <w:tabs>
          <w:tab w:val="left" w:pos="1134"/>
        </w:tabs>
        <w:ind w:firstLine="709"/>
        <w:jc w:val="both"/>
        <w:rPr>
          <w:sz w:val="28"/>
          <w:szCs w:val="28"/>
        </w:rPr>
      </w:pPr>
      <w:r w:rsidRPr="00E8257F">
        <w:rPr>
          <w:sz w:val="28"/>
          <w:szCs w:val="28"/>
        </w:rPr>
        <w:t xml:space="preserve">92 </w:t>
      </w:r>
      <w:r w:rsidR="00D21A86" w:rsidRPr="00E8257F">
        <w:rPr>
          <w:sz w:val="28"/>
          <w:szCs w:val="28"/>
        </w:rPr>
        <w:t>Указ Президента Республики Казахстан</w:t>
      </w:r>
      <w:r w:rsidR="00D21A86">
        <w:rPr>
          <w:sz w:val="28"/>
          <w:szCs w:val="28"/>
        </w:rPr>
        <w:t>.</w:t>
      </w:r>
      <w:r w:rsidR="00D21A86" w:rsidRPr="00E8257F">
        <w:rPr>
          <w:sz w:val="28"/>
          <w:szCs w:val="28"/>
        </w:rPr>
        <w:t xml:space="preserve"> </w:t>
      </w:r>
      <w:r w:rsidRPr="00E8257F">
        <w:rPr>
          <w:sz w:val="28"/>
          <w:szCs w:val="28"/>
        </w:rPr>
        <w:t xml:space="preserve">О Системе ежегодной оценки эффективности деятельности центральных государственных и местных исполнительных органов областей, городов республиканского значения, </w:t>
      </w:r>
      <w:r w:rsidRPr="00E8257F">
        <w:rPr>
          <w:sz w:val="28"/>
          <w:szCs w:val="28"/>
        </w:rPr>
        <w:lastRenderedPageBreak/>
        <w:t>столицы</w:t>
      </w:r>
      <w:r w:rsidR="00D21A86">
        <w:rPr>
          <w:sz w:val="28"/>
          <w:szCs w:val="28"/>
        </w:rPr>
        <w:t>: утв.</w:t>
      </w:r>
      <w:r w:rsidRPr="00E8257F">
        <w:rPr>
          <w:sz w:val="28"/>
          <w:szCs w:val="28"/>
        </w:rPr>
        <w:t xml:space="preserve"> 19 марта 2010 года</w:t>
      </w:r>
      <w:r w:rsidR="00D21A86">
        <w:rPr>
          <w:sz w:val="28"/>
          <w:szCs w:val="28"/>
        </w:rPr>
        <w:t>,</w:t>
      </w:r>
      <w:r w:rsidRPr="00E8257F">
        <w:rPr>
          <w:sz w:val="28"/>
          <w:szCs w:val="28"/>
        </w:rPr>
        <w:t xml:space="preserve"> №954. // </w:t>
      </w:r>
      <w:hyperlink r:id="rId120" w:history="1">
        <w:r w:rsidR="00D21A86" w:rsidRPr="00D21A86">
          <w:rPr>
            <w:rStyle w:val="a6"/>
            <w:color w:val="auto"/>
            <w:sz w:val="28"/>
            <w:szCs w:val="28"/>
            <w:u w:val="none"/>
          </w:rPr>
          <w:t>https://adilet.zan.kz/rus/docs/U100000954_</w:t>
        </w:r>
      </w:hyperlink>
      <w:r w:rsidR="00D21A86" w:rsidRPr="00D21A86">
        <w:rPr>
          <w:sz w:val="28"/>
          <w:szCs w:val="28"/>
        </w:rPr>
        <w:t>. 12.05.2025.</w:t>
      </w:r>
    </w:p>
    <w:p w14:paraId="06E5A9F0" w14:textId="068EB8F5" w:rsidR="006D7932" w:rsidRPr="00E8257F" w:rsidRDefault="00D17CC1" w:rsidP="005908BD">
      <w:pPr>
        <w:tabs>
          <w:tab w:val="left" w:pos="1134"/>
        </w:tabs>
        <w:ind w:firstLine="709"/>
        <w:jc w:val="both"/>
        <w:rPr>
          <w:sz w:val="28"/>
          <w:szCs w:val="28"/>
        </w:rPr>
      </w:pPr>
      <w:r w:rsidRPr="00E8257F">
        <w:rPr>
          <w:sz w:val="28"/>
          <w:szCs w:val="28"/>
        </w:rPr>
        <w:t>93</w:t>
      </w:r>
      <w:r w:rsidR="009A673E" w:rsidRPr="00E8257F">
        <w:rPr>
          <w:sz w:val="28"/>
          <w:szCs w:val="28"/>
        </w:rPr>
        <w:t xml:space="preserve"> </w:t>
      </w:r>
      <w:r w:rsidR="006D7932" w:rsidRPr="00E8257F">
        <w:rPr>
          <w:sz w:val="28"/>
          <w:szCs w:val="28"/>
        </w:rPr>
        <w:t xml:space="preserve">Новая Система </w:t>
      </w:r>
      <w:proofErr w:type="spellStart"/>
      <w:r w:rsidR="006D7932" w:rsidRPr="00E8257F">
        <w:rPr>
          <w:sz w:val="28"/>
          <w:szCs w:val="28"/>
        </w:rPr>
        <w:t>госпланирования</w:t>
      </w:r>
      <w:proofErr w:type="spellEnd"/>
      <w:r w:rsidR="006D7932" w:rsidRPr="00E8257F">
        <w:rPr>
          <w:sz w:val="28"/>
          <w:szCs w:val="28"/>
        </w:rPr>
        <w:t xml:space="preserve"> определена в Казахстане </w:t>
      </w:r>
      <w:r w:rsidR="00B23E2A" w:rsidRPr="00E8257F">
        <w:rPr>
          <w:sz w:val="28"/>
          <w:szCs w:val="28"/>
        </w:rPr>
        <w:t>//</w:t>
      </w:r>
      <w:r w:rsidR="006D7932" w:rsidRPr="00E8257F">
        <w:rPr>
          <w:sz w:val="28"/>
          <w:szCs w:val="28"/>
        </w:rPr>
        <w:t xml:space="preserve"> https://www.gov.kz/memlek</w:t>
      </w:r>
      <w:r w:rsidR="00B23E2A" w:rsidRPr="00E8257F">
        <w:rPr>
          <w:sz w:val="28"/>
          <w:szCs w:val="28"/>
        </w:rPr>
        <w:t>et/entities/economy/press/news/</w:t>
      </w:r>
      <w:r w:rsidR="006D7932" w:rsidRPr="00E8257F">
        <w:rPr>
          <w:sz w:val="28"/>
          <w:szCs w:val="28"/>
        </w:rPr>
        <w:t>details</w:t>
      </w:r>
      <w:r w:rsidR="00B23E2A" w:rsidRPr="00E8257F">
        <w:rPr>
          <w:sz w:val="28"/>
          <w:szCs w:val="28"/>
        </w:rPr>
        <w:t>.</w:t>
      </w:r>
      <w:r w:rsidR="006D7932" w:rsidRPr="00E8257F">
        <w:rPr>
          <w:sz w:val="28"/>
          <w:szCs w:val="28"/>
        </w:rPr>
        <w:t xml:space="preserve"> 10.12.2022.</w:t>
      </w:r>
    </w:p>
    <w:p w14:paraId="4243D428" w14:textId="2C0B3157" w:rsidR="006D7932" w:rsidRPr="00E8257F" w:rsidRDefault="00D17CC1" w:rsidP="005908BD">
      <w:pPr>
        <w:tabs>
          <w:tab w:val="left" w:pos="993"/>
          <w:tab w:val="left" w:pos="1134"/>
        </w:tabs>
        <w:ind w:firstLine="709"/>
        <w:jc w:val="both"/>
        <w:rPr>
          <w:sz w:val="28"/>
          <w:szCs w:val="28"/>
        </w:rPr>
      </w:pPr>
      <w:r w:rsidRPr="00E8257F">
        <w:rPr>
          <w:sz w:val="28"/>
          <w:szCs w:val="28"/>
        </w:rPr>
        <w:t>94</w:t>
      </w:r>
      <w:r w:rsidR="009A673E" w:rsidRPr="00E8257F">
        <w:rPr>
          <w:sz w:val="28"/>
          <w:szCs w:val="28"/>
        </w:rPr>
        <w:t xml:space="preserve"> </w:t>
      </w:r>
      <w:r w:rsidR="006D7932" w:rsidRPr="00E8257F">
        <w:rPr>
          <w:sz w:val="28"/>
          <w:szCs w:val="28"/>
        </w:rPr>
        <w:t>Приказ Министра национальной экономики Республики Казахстан. О</w:t>
      </w:r>
      <w:r w:rsidR="00B23E2A" w:rsidRPr="00E8257F">
        <w:rPr>
          <w:sz w:val="28"/>
          <w:szCs w:val="28"/>
        </w:rPr>
        <w:t> </w:t>
      </w:r>
      <w:r w:rsidR="006D7932" w:rsidRPr="00E8257F">
        <w:rPr>
          <w:sz w:val="28"/>
          <w:szCs w:val="28"/>
        </w:rPr>
        <w:t xml:space="preserve">Правилах разработки или корректировки, проведения необходимых экспертиз инвестиционного предложения государственного инвестиционного проекта, а также планирования, рассмотрения, отбора, мониторинга и оценки реализации бюджетных инвестиций и определения целесообразности бюджетного кредитования: утв. 5 декабря 2014 года, №129 // </w:t>
      </w:r>
      <w:r w:rsidR="006D7932" w:rsidRPr="00E8257F">
        <w:rPr>
          <w:sz w:val="28"/>
          <w:szCs w:val="28"/>
          <w:lang w:val="en-US"/>
        </w:rPr>
        <w:t>https</w:t>
      </w:r>
      <w:r w:rsidR="006D7932" w:rsidRPr="00E8257F">
        <w:rPr>
          <w:sz w:val="28"/>
          <w:szCs w:val="28"/>
        </w:rPr>
        <w:t>://</w:t>
      </w:r>
      <w:proofErr w:type="spellStart"/>
      <w:r w:rsidR="006D7932" w:rsidRPr="00E8257F">
        <w:rPr>
          <w:sz w:val="28"/>
          <w:szCs w:val="28"/>
          <w:lang w:val="en-US"/>
        </w:rPr>
        <w:t>adilet</w:t>
      </w:r>
      <w:proofErr w:type="spellEnd"/>
      <w:r w:rsidR="006D7932" w:rsidRPr="00E8257F">
        <w:rPr>
          <w:sz w:val="28"/>
          <w:szCs w:val="28"/>
        </w:rPr>
        <w:t>.</w:t>
      </w:r>
      <w:proofErr w:type="spellStart"/>
      <w:r w:rsidR="006D7932" w:rsidRPr="00E8257F">
        <w:rPr>
          <w:sz w:val="28"/>
          <w:szCs w:val="28"/>
          <w:lang w:val="en-US"/>
        </w:rPr>
        <w:t>zan</w:t>
      </w:r>
      <w:proofErr w:type="spellEnd"/>
      <w:r w:rsidR="006D7932" w:rsidRPr="00E8257F">
        <w:rPr>
          <w:sz w:val="28"/>
          <w:szCs w:val="28"/>
        </w:rPr>
        <w:t>.</w:t>
      </w:r>
      <w:proofErr w:type="spellStart"/>
      <w:r w:rsidR="006D7932" w:rsidRPr="00E8257F">
        <w:rPr>
          <w:sz w:val="28"/>
          <w:szCs w:val="28"/>
          <w:lang w:val="en-US"/>
        </w:rPr>
        <w:t>kz</w:t>
      </w:r>
      <w:proofErr w:type="spellEnd"/>
      <w:r w:rsidR="006D7932" w:rsidRPr="00E8257F">
        <w:rPr>
          <w:sz w:val="28"/>
          <w:szCs w:val="28"/>
        </w:rPr>
        <w:t>/</w:t>
      </w:r>
      <w:proofErr w:type="spellStart"/>
      <w:r w:rsidR="006D7932" w:rsidRPr="00E8257F">
        <w:rPr>
          <w:sz w:val="28"/>
          <w:szCs w:val="28"/>
          <w:lang w:val="en-US"/>
        </w:rPr>
        <w:t>rus</w:t>
      </w:r>
      <w:proofErr w:type="spellEnd"/>
      <w:r w:rsidR="006D7932" w:rsidRPr="00E8257F">
        <w:rPr>
          <w:sz w:val="28"/>
          <w:szCs w:val="28"/>
        </w:rPr>
        <w:t>/</w:t>
      </w:r>
      <w:r w:rsidR="006D7932" w:rsidRPr="00E8257F">
        <w:rPr>
          <w:sz w:val="28"/>
          <w:szCs w:val="28"/>
          <w:lang w:val="en-US"/>
        </w:rPr>
        <w:t>docs</w:t>
      </w:r>
      <w:r w:rsidR="006D7932" w:rsidRPr="00E8257F">
        <w:rPr>
          <w:sz w:val="28"/>
          <w:szCs w:val="28"/>
        </w:rPr>
        <w:t>/</w:t>
      </w:r>
      <w:r w:rsidR="006D7932" w:rsidRPr="00E8257F">
        <w:rPr>
          <w:sz w:val="28"/>
          <w:szCs w:val="28"/>
          <w:lang w:val="en-US"/>
        </w:rPr>
        <w:t>V</w:t>
      </w:r>
      <w:r w:rsidR="006D7932" w:rsidRPr="00E8257F">
        <w:rPr>
          <w:sz w:val="28"/>
          <w:szCs w:val="28"/>
        </w:rPr>
        <w:t>1400009938. 21.07.2023.</w:t>
      </w:r>
    </w:p>
    <w:p w14:paraId="219DE5E4" w14:textId="77777777" w:rsidR="00D21A86" w:rsidRDefault="00D17CC1" w:rsidP="005908BD">
      <w:pPr>
        <w:tabs>
          <w:tab w:val="left" w:pos="993"/>
          <w:tab w:val="left" w:pos="1134"/>
        </w:tabs>
        <w:ind w:firstLine="709"/>
        <w:jc w:val="both"/>
        <w:rPr>
          <w:sz w:val="28"/>
          <w:szCs w:val="28"/>
        </w:rPr>
      </w:pPr>
      <w:r w:rsidRPr="00E8257F">
        <w:rPr>
          <w:sz w:val="28"/>
          <w:szCs w:val="28"/>
        </w:rPr>
        <w:t>95</w:t>
      </w:r>
      <w:r w:rsidR="009A673E" w:rsidRPr="00E8257F">
        <w:rPr>
          <w:sz w:val="28"/>
          <w:szCs w:val="28"/>
        </w:rPr>
        <w:t xml:space="preserve"> </w:t>
      </w:r>
      <w:r w:rsidR="006D7932" w:rsidRPr="00E8257F">
        <w:rPr>
          <w:sz w:val="28"/>
          <w:szCs w:val="28"/>
        </w:rPr>
        <w:t>Казахстан</w:t>
      </w:r>
      <w:r w:rsidRPr="00E8257F">
        <w:rPr>
          <w:sz w:val="28"/>
          <w:szCs w:val="28"/>
        </w:rPr>
        <w:t>.</w:t>
      </w:r>
      <w:r w:rsidR="006D7932" w:rsidRPr="00E8257F">
        <w:rPr>
          <w:sz w:val="28"/>
          <w:szCs w:val="28"/>
        </w:rPr>
        <w:t xml:space="preserve"> Оценка государственных расходов и финансовой подотчетности (ГРФП/</w:t>
      </w:r>
      <w:r w:rsidR="006D7932" w:rsidRPr="00E8257F">
        <w:rPr>
          <w:sz w:val="28"/>
          <w:szCs w:val="28"/>
          <w:lang w:val="en-US"/>
        </w:rPr>
        <w:t>PEFA</w:t>
      </w:r>
      <w:r w:rsidR="006D7932" w:rsidRPr="00E8257F">
        <w:rPr>
          <w:sz w:val="28"/>
          <w:szCs w:val="28"/>
        </w:rPr>
        <w:t xml:space="preserve">) декабрь 2018 // </w:t>
      </w:r>
      <w:r w:rsidR="006D7932" w:rsidRPr="00E8257F">
        <w:rPr>
          <w:sz w:val="28"/>
          <w:szCs w:val="28"/>
          <w:lang w:val="en-US"/>
        </w:rPr>
        <w:t>https</w:t>
      </w:r>
      <w:r w:rsidR="006D7932" w:rsidRPr="00E8257F">
        <w:rPr>
          <w:sz w:val="28"/>
          <w:szCs w:val="28"/>
        </w:rPr>
        <w:t>://</w:t>
      </w:r>
      <w:r w:rsidR="006D7932" w:rsidRPr="00E8257F">
        <w:rPr>
          <w:sz w:val="28"/>
          <w:szCs w:val="28"/>
          <w:lang w:val="en-US"/>
        </w:rPr>
        <w:t>www</w:t>
      </w:r>
      <w:r w:rsidR="006D7932" w:rsidRPr="00E8257F">
        <w:rPr>
          <w:sz w:val="28"/>
          <w:szCs w:val="28"/>
        </w:rPr>
        <w:t>.</w:t>
      </w:r>
      <w:proofErr w:type="spellStart"/>
      <w:r w:rsidR="006D7932" w:rsidRPr="00E8257F">
        <w:rPr>
          <w:sz w:val="28"/>
          <w:szCs w:val="28"/>
          <w:lang w:val="en-US"/>
        </w:rPr>
        <w:t>pefa</w:t>
      </w:r>
      <w:proofErr w:type="spellEnd"/>
      <w:r w:rsidR="006D7932" w:rsidRPr="00E8257F">
        <w:rPr>
          <w:sz w:val="28"/>
          <w:szCs w:val="28"/>
        </w:rPr>
        <w:t>.</w:t>
      </w:r>
      <w:r w:rsidR="006D7932" w:rsidRPr="00E8257F">
        <w:rPr>
          <w:sz w:val="28"/>
          <w:szCs w:val="28"/>
          <w:lang w:val="en-US"/>
        </w:rPr>
        <w:t>org</w:t>
      </w:r>
      <w:r w:rsidR="006D7932" w:rsidRPr="00E8257F">
        <w:rPr>
          <w:sz w:val="28"/>
          <w:szCs w:val="28"/>
        </w:rPr>
        <w:t>. 01.08.2023.</w:t>
      </w:r>
      <w:r w:rsidRPr="00E8257F">
        <w:rPr>
          <w:sz w:val="28"/>
          <w:szCs w:val="28"/>
        </w:rPr>
        <w:t xml:space="preserve"> </w:t>
      </w:r>
    </w:p>
    <w:p w14:paraId="3F2EDDB8" w14:textId="27A234C3" w:rsidR="006D7932" w:rsidRPr="00374954" w:rsidRDefault="00D17CC1" w:rsidP="005908BD">
      <w:pPr>
        <w:tabs>
          <w:tab w:val="left" w:pos="993"/>
          <w:tab w:val="left" w:pos="1134"/>
        </w:tabs>
        <w:ind w:firstLine="709"/>
        <w:jc w:val="both"/>
        <w:rPr>
          <w:sz w:val="28"/>
          <w:szCs w:val="28"/>
          <w:lang w:val="en-US"/>
        </w:rPr>
      </w:pPr>
      <w:r w:rsidRPr="00E8257F">
        <w:rPr>
          <w:sz w:val="28"/>
          <w:szCs w:val="28"/>
        </w:rPr>
        <w:t xml:space="preserve">96 </w:t>
      </w:r>
      <w:r w:rsidR="00D21A86" w:rsidRPr="00E8257F">
        <w:rPr>
          <w:sz w:val="28"/>
          <w:szCs w:val="28"/>
        </w:rPr>
        <w:t>Закон Республики Казахстан</w:t>
      </w:r>
      <w:r w:rsidR="00D21A86">
        <w:rPr>
          <w:sz w:val="28"/>
          <w:szCs w:val="28"/>
        </w:rPr>
        <w:t>.</w:t>
      </w:r>
      <w:r w:rsidR="00D21A86" w:rsidRPr="00E8257F">
        <w:rPr>
          <w:sz w:val="28"/>
          <w:szCs w:val="28"/>
        </w:rPr>
        <w:t xml:space="preserve"> </w:t>
      </w:r>
      <w:r w:rsidRPr="00E8257F">
        <w:rPr>
          <w:sz w:val="28"/>
          <w:szCs w:val="28"/>
        </w:rPr>
        <w:t>О местном государственном управлении и самоуправлении в Республике Казахстан</w:t>
      </w:r>
      <w:r w:rsidR="00D21A86">
        <w:rPr>
          <w:sz w:val="28"/>
          <w:szCs w:val="28"/>
        </w:rPr>
        <w:t>: принят</w:t>
      </w:r>
      <w:r w:rsidRPr="00E8257F">
        <w:rPr>
          <w:sz w:val="28"/>
          <w:szCs w:val="28"/>
        </w:rPr>
        <w:t xml:space="preserve"> 23 января 2001 года</w:t>
      </w:r>
      <w:r w:rsidR="00D21A86">
        <w:rPr>
          <w:sz w:val="28"/>
          <w:szCs w:val="28"/>
        </w:rPr>
        <w:t>,</w:t>
      </w:r>
      <w:r w:rsidRPr="00E8257F">
        <w:rPr>
          <w:sz w:val="28"/>
          <w:szCs w:val="28"/>
        </w:rPr>
        <w:t xml:space="preserve"> №148 // https://adilet.zan.kz/rus/docs/Z010000148_.</w:t>
      </w:r>
      <w:r w:rsidR="00D21A86">
        <w:rPr>
          <w:sz w:val="28"/>
          <w:szCs w:val="28"/>
        </w:rPr>
        <w:t xml:space="preserve"> </w:t>
      </w:r>
      <w:r w:rsidR="00D21A86" w:rsidRPr="00374954">
        <w:rPr>
          <w:sz w:val="28"/>
          <w:szCs w:val="28"/>
          <w:lang w:val="en-US"/>
        </w:rPr>
        <w:t>21.04.2025.</w:t>
      </w:r>
    </w:p>
    <w:p w14:paraId="03FCB7DC" w14:textId="14CED617" w:rsidR="006D7932" w:rsidRPr="00117040" w:rsidRDefault="007F5511" w:rsidP="005908BD">
      <w:pPr>
        <w:tabs>
          <w:tab w:val="left" w:pos="1134"/>
        </w:tabs>
        <w:ind w:firstLine="709"/>
        <w:jc w:val="both"/>
        <w:rPr>
          <w:sz w:val="28"/>
          <w:szCs w:val="28"/>
          <w:lang w:val="en-US"/>
        </w:rPr>
      </w:pPr>
      <w:r w:rsidRPr="00374954">
        <w:rPr>
          <w:sz w:val="28"/>
          <w:szCs w:val="28"/>
          <w:lang w:val="en-US"/>
        </w:rPr>
        <w:t>9</w:t>
      </w:r>
      <w:r w:rsidR="00D17CC1" w:rsidRPr="00374954">
        <w:rPr>
          <w:sz w:val="28"/>
          <w:szCs w:val="28"/>
          <w:lang w:val="en-US"/>
        </w:rPr>
        <w:t>7</w:t>
      </w:r>
      <w:r w:rsidR="009A673E" w:rsidRPr="00374954">
        <w:rPr>
          <w:sz w:val="28"/>
          <w:szCs w:val="28"/>
          <w:lang w:val="en-US"/>
        </w:rPr>
        <w:t xml:space="preserve"> </w:t>
      </w:r>
      <w:proofErr w:type="spellStart"/>
      <w:r w:rsidR="006D7932" w:rsidRPr="00E8257F">
        <w:rPr>
          <w:sz w:val="28"/>
          <w:szCs w:val="28"/>
        </w:rPr>
        <w:t>Аудиторско</w:t>
      </w:r>
      <w:proofErr w:type="spellEnd"/>
      <w:r w:rsidR="006D7932" w:rsidRPr="00374954">
        <w:rPr>
          <w:sz w:val="28"/>
          <w:szCs w:val="28"/>
          <w:lang w:val="en-US"/>
        </w:rPr>
        <w:t>-</w:t>
      </w:r>
      <w:r w:rsidR="006D7932" w:rsidRPr="00E8257F">
        <w:rPr>
          <w:sz w:val="28"/>
          <w:szCs w:val="28"/>
        </w:rPr>
        <w:t>консалтинговая</w:t>
      </w:r>
      <w:r w:rsidR="006D7932" w:rsidRPr="00374954">
        <w:rPr>
          <w:sz w:val="28"/>
          <w:szCs w:val="28"/>
          <w:lang w:val="en-US"/>
        </w:rPr>
        <w:t xml:space="preserve"> </w:t>
      </w:r>
      <w:r w:rsidR="006D7932" w:rsidRPr="00E8257F">
        <w:rPr>
          <w:sz w:val="28"/>
          <w:szCs w:val="28"/>
        </w:rPr>
        <w:t>компания</w:t>
      </w:r>
      <w:r w:rsidR="006D7932" w:rsidRPr="00374954">
        <w:rPr>
          <w:sz w:val="28"/>
          <w:szCs w:val="28"/>
          <w:lang w:val="en-US"/>
        </w:rPr>
        <w:t xml:space="preserve"> // </w:t>
      </w:r>
      <w:r w:rsidR="006D7932" w:rsidRPr="00E8257F">
        <w:rPr>
          <w:sz w:val="28"/>
          <w:szCs w:val="28"/>
          <w:lang w:val="en-US"/>
        </w:rPr>
        <w:t>https</w:t>
      </w:r>
      <w:r w:rsidR="006D7932" w:rsidRPr="00374954">
        <w:rPr>
          <w:sz w:val="28"/>
          <w:szCs w:val="28"/>
          <w:lang w:val="en-US"/>
        </w:rPr>
        <w:t>://</w:t>
      </w:r>
      <w:r w:rsidR="006D7932" w:rsidRPr="00E8257F">
        <w:rPr>
          <w:sz w:val="28"/>
          <w:szCs w:val="28"/>
          <w:lang w:val="en-US"/>
        </w:rPr>
        <w:t>www</w:t>
      </w:r>
      <w:r w:rsidR="006D7932" w:rsidRPr="00374954">
        <w:rPr>
          <w:sz w:val="28"/>
          <w:szCs w:val="28"/>
          <w:lang w:val="en-US"/>
        </w:rPr>
        <w:t xml:space="preserve">. </w:t>
      </w:r>
      <w:r w:rsidR="006D7932" w:rsidRPr="00E8257F">
        <w:rPr>
          <w:sz w:val="28"/>
          <w:szCs w:val="28"/>
          <w:lang w:val="en-US"/>
        </w:rPr>
        <w:t>ey</w:t>
      </w:r>
      <w:r w:rsidR="006D7932" w:rsidRPr="00374954">
        <w:rPr>
          <w:sz w:val="28"/>
          <w:szCs w:val="28"/>
          <w:lang w:val="en-US"/>
        </w:rPr>
        <w:t>.</w:t>
      </w:r>
      <w:r w:rsidR="006D7932" w:rsidRPr="00E8257F">
        <w:rPr>
          <w:sz w:val="28"/>
          <w:szCs w:val="28"/>
          <w:lang w:val="en-US"/>
        </w:rPr>
        <w:t>com</w:t>
      </w:r>
      <w:r w:rsidR="006D7932" w:rsidRPr="00374954">
        <w:rPr>
          <w:sz w:val="28"/>
          <w:szCs w:val="28"/>
          <w:lang w:val="en-US"/>
        </w:rPr>
        <w:t>/</w:t>
      </w:r>
      <w:r w:rsidR="006D7932" w:rsidRPr="00E8257F">
        <w:rPr>
          <w:sz w:val="28"/>
          <w:szCs w:val="28"/>
          <w:lang w:val="en-US"/>
        </w:rPr>
        <w:t>en</w:t>
      </w:r>
      <w:r w:rsidR="006D7932" w:rsidRPr="00374954">
        <w:rPr>
          <w:sz w:val="28"/>
          <w:szCs w:val="28"/>
          <w:lang w:val="en-US"/>
        </w:rPr>
        <w:t>_</w:t>
      </w:r>
      <w:r w:rsidR="006D7932" w:rsidRPr="00E8257F">
        <w:rPr>
          <w:sz w:val="28"/>
          <w:szCs w:val="28"/>
          <w:lang w:val="en-US"/>
        </w:rPr>
        <w:t>gl</w:t>
      </w:r>
      <w:r w:rsidR="006D7932" w:rsidRPr="00374954">
        <w:rPr>
          <w:sz w:val="28"/>
          <w:szCs w:val="28"/>
          <w:lang w:val="en-US"/>
        </w:rPr>
        <w:t>/</w:t>
      </w:r>
      <w:r w:rsidR="006D7932" w:rsidRPr="00E8257F">
        <w:rPr>
          <w:sz w:val="28"/>
          <w:szCs w:val="28"/>
          <w:lang w:val="en-US"/>
        </w:rPr>
        <w:t>assurance</w:t>
      </w:r>
      <w:r w:rsidR="006D7932" w:rsidRPr="00374954">
        <w:rPr>
          <w:sz w:val="28"/>
          <w:szCs w:val="28"/>
          <w:lang w:val="en-US"/>
        </w:rPr>
        <w:t>/</w:t>
      </w:r>
      <w:r w:rsidR="006D7932" w:rsidRPr="00E8257F">
        <w:rPr>
          <w:sz w:val="28"/>
          <w:szCs w:val="28"/>
          <w:lang w:val="en-US"/>
        </w:rPr>
        <w:t>how</w:t>
      </w:r>
      <w:r w:rsidR="006D7932" w:rsidRPr="00374954">
        <w:rPr>
          <w:sz w:val="28"/>
          <w:szCs w:val="28"/>
          <w:lang w:val="en-US"/>
        </w:rPr>
        <w:t>-</w:t>
      </w:r>
      <w:r w:rsidR="006D7932" w:rsidRPr="00E8257F">
        <w:rPr>
          <w:sz w:val="28"/>
          <w:szCs w:val="28"/>
          <w:lang w:val="en-US"/>
        </w:rPr>
        <w:t>big</w:t>
      </w:r>
      <w:r w:rsidR="006D7932" w:rsidRPr="00374954">
        <w:rPr>
          <w:sz w:val="28"/>
          <w:szCs w:val="28"/>
          <w:lang w:val="en-US"/>
        </w:rPr>
        <w:t>-</w:t>
      </w:r>
      <w:r w:rsidR="006D7932" w:rsidRPr="00E8257F">
        <w:rPr>
          <w:sz w:val="28"/>
          <w:szCs w:val="28"/>
          <w:lang w:val="en-US"/>
        </w:rPr>
        <w:t>data</w:t>
      </w:r>
      <w:r w:rsidR="006D7932" w:rsidRPr="00374954">
        <w:rPr>
          <w:sz w:val="28"/>
          <w:szCs w:val="28"/>
          <w:lang w:val="en-US"/>
        </w:rPr>
        <w:t>-</w:t>
      </w:r>
      <w:r w:rsidR="006D7932" w:rsidRPr="00E8257F">
        <w:rPr>
          <w:sz w:val="28"/>
          <w:szCs w:val="28"/>
          <w:lang w:val="en-US"/>
        </w:rPr>
        <w:t>and</w:t>
      </w:r>
      <w:r w:rsidR="006D7932" w:rsidRPr="00374954">
        <w:rPr>
          <w:sz w:val="28"/>
          <w:szCs w:val="28"/>
          <w:lang w:val="en-US"/>
        </w:rPr>
        <w:t>-</w:t>
      </w:r>
      <w:r w:rsidR="006D7932" w:rsidRPr="00E8257F">
        <w:rPr>
          <w:sz w:val="28"/>
          <w:szCs w:val="28"/>
          <w:lang w:val="en-US"/>
        </w:rPr>
        <w:t>analytics</w:t>
      </w:r>
      <w:r w:rsidR="006D7932" w:rsidRPr="00374954">
        <w:rPr>
          <w:sz w:val="28"/>
          <w:szCs w:val="28"/>
          <w:lang w:val="en-US"/>
        </w:rPr>
        <w:t>-</w:t>
      </w:r>
      <w:r w:rsidR="006D7932" w:rsidRPr="00E8257F">
        <w:rPr>
          <w:sz w:val="28"/>
          <w:szCs w:val="28"/>
          <w:lang w:val="en-US"/>
        </w:rPr>
        <w:t>are</w:t>
      </w:r>
      <w:r w:rsidR="006D7932" w:rsidRPr="00374954">
        <w:rPr>
          <w:sz w:val="28"/>
          <w:szCs w:val="28"/>
          <w:lang w:val="en-US"/>
        </w:rPr>
        <w:t>-</w:t>
      </w:r>
      <w:r w:rsidR="006D7932" w:rsidRPr="00E8257F">
        <w:rPr>
          <w:sz w:val="28"/>
          <w:szCs w:val="28"/>
          <w:lang w:val="en-US"/>
        </w:rPr>
        <w:t>transforming</w:t>
      </w:r>
      <w:r w:rsidR="006D7932" w:rsidRPr="00374954">
        <w:rPr>
          <w:sz w:val="28"/>
          <w:szCs w:val="28"/>
          <w:lang w:val="en-US"/>
        </w:rPr>
        <w:t xml:space="preserve">. </w:t>
      </w:r>
      <w:r w:rsidR="006D7932" w:rsidRPr="00117040">
        <w:rPr>
          <w:sz w:val="28"/>
          <w:szCs w:val="28"/>
          <w:lang w:val="en-US"/>
        </w:rPr>
        <w:t>10.06</w:t>
      </w:r>
      <w:r w:rsidR="006D7932" w:rsidRPr="00E8257F">
        <w:rPr>
          <w:sz w:val="28"/>
          <w:szCs w:val="28"/>
          <w:lang w:val="en-US"/>
        </w:rPr>
        <w:t>.2023</w:t>
      </w:r>
      <w:r w:rsidR="00D21A86" w:rsidRPr="00117040">
        <w:rPr>
          <w:sz w:val="28"/>
          <w:szCs w:val="28"/>
          <w:lang w:val="en-US"/>
        </w:rPr>
        <w:t>.</w:t>
      </w:r>
    </w:p>
    <w:p w14:paraId="11262880" w14:textId="19DF2064" w:rsidR="006D7932" w:rsidRPr="00E8257F" w:rsidRDefault="009A673E" w:rsidP="005908BD">
      <w:pPr>
        <w:tabs>
          <w:tab w:val="left" w:pos="1134"/>
        </w:tabs>
        <w:ind w:firstLine="709"/>
        <w:jc w:val="both"/>
        <w:rPr>
          <w:sz w:val="28"/>
          <w:szCs w:val="28"/>
          <w:shd w:val="clear" w:color="auto" w:fill="FFFFFF"/>
          <w:lang w:val="en-US"/>
        </w:rPr>
      </w:pPr>
      <w:r w:rsidRPr="00E8257F">
        <w:rPr>
          <w:rStyle w:val="name"/>
          <w:sz w:val="28"/>
          <w:szCs w:val="28"/>
          <w:lang w:val="en-US"/>
        </w:rPr>
        <w:t>9</w:t>
      </w:r>
      <w:r w:rsidR="00FC34E4" w:rsidRPr="00E8257F">
        <w:rPr>
          <w:rStyle w:val="name"/>
          <w:sz w:val="28"/>
          <w:szCs w:val="28"/>
          <w:lang w:val="en-US"/>
        </w:rPr>
        <w:t>8</w:t>
      </w:r>
      <w:r w:rsidRPr="00E8257F">
        <w:rPr>
          <w:rStyle w:val="name"/>
          <w:sz w:val="28"/>
          <w:szCs w:val="28"/>
          <w:lang w:val="en-US"/>
        </w:rPr>
        <w:t xml:space="preserve"> </w:t>
      </w:r>
      <w:r w:rsidR="00B23E2A" w:rsidRPr="00E8257F">
        <w:rPr>
          <w:rStyle w:val="name"/>
          <w:sz w:val="28"/>
          <w:szCs w:val="28"/>
          <w:lang w:val="en-US"/>
        </w:rPr>
        <w:t>Bashu Z</w:t>
      </w:r>
      <w:r w:rsidR="006D7932" w:rsidRPr="00E8257F">
        <w:rPr>
          <w:sz w:val="28"/>
          <w:szCs w:val="28"/>
          <w:shd w:val="clear" w:color="auto" w:fill="FFFFFF"/>
          <w:lang w:val="en-US"/>
        </w:rPr>
        <w:t xml:space="preserve">. </w:t>
      </w:r>
      <w:r w:rsidR="00B23E2A" w:rsidRPr="00E8257F">
        <w:rPr>
          <w:sz w:val="28"/>
          <w:szCs w:val="28"/>
          <w:shd w:val="clear" w:color="auto" w:fill="FFFFFF"/>
          <w:lang w:val="en-US"/>
        </w:rPr>
        <w:t>The need to implement a strategic audit in order to improve the efficiency of the execution of public fun</w:t>
      </w:r>
      <w:r w:rsidR="00FC34E4" w:rsidRPr="00E8257F">
        <w:rPr>
          <w:sz w:val="28"/>
          <w:szCs w:val="28"/>
          <w:shd w:val="clear" w:color="auto" w:fill="FFFFFF"/>
          <w:lang w:val="en-US"/>
        </w:rPr>
        <w:t>ds</w:t>
      </w:r>
      <w:r w:rsidR="006D7932" w:rsidRPr="00E8257F">
        <w:rPr>
          <w:sz w:val="28"/>
          <w:szCs w:val="28"/>
          <w:shd w:val="clear" w:color="auto" w:fill="FFFFFF"/>
          <w:lang w:val="en-US"/>
        </w:rPr>
        <w:t xml:space="preserve"> //</w:t>
      </w:r>
      <w:r w:rsidR="00B23E2A" w:rsidRPr="00E8257F">
        <w:rPr>
          <w:sz w:val="28"/>
          <w:szCs w:val="28"/>
          <w:shd w:val="clear" w:color="auto" w:fill="FFFFFF"/>
          <w:lang w:val="en-US"/>
        </w:rPr>
        <w:t xml:space="preserve"> </w:t>
      </w:r>
      <w:r w:rsidR="00B23E2A" w:rsidRPr="00E8257F">
        <w:rPr>
          <w:sz w:val="28"/>
          <w:szCs w:val="28"/>
          <w:lang w:val="en-US"/>
        </w:rPr>
        <w:t xml:space="preserve">The </w:t>
      </w:r>
      <w:proofErr w:type="spellStart"/>
      <w:r w:rsidR="00B23E2A" w:rsidRPr="00E8257F">
        <w:rPr>
          <w:sz w:val="28"/>
          <w:szCs w:val="28"/>
          <w:lang w:val="en-US"/>
        </w:rPr>
        <w:t>Bulletinof</w:t>
      </w:r>
      <w:proofErr w:type="spellEnd"/>
      <w:r w:rsidR="00B23E2A" w:rsidRPr="00E8257F">
        <w:rPr>
          <w:sz w:val="28"/>
          <w:szCs w:val="28"/>
          <w:lang w:val="en-US"/>
        </w:rPr>
        <w:t xml:space="preserve"> the Academy of </w:t>
      </w:r>
      <w:proofErr w:type="spellStart"/>
      <w:r w:rsidR="00B23E2A" w:rsidRPr="00E8257F">
        <w:rPr>
          <w:sz w:val="28"/>
          <w:szCs w:val="28"/>
          <w:lang w:val="en-US"/>
        </w:rPr>
        <w:t>sciencesof</w:t>
      </w:r>
      <w:proofErr w:type="spellEnd"/>
      <w:r w:rsidR="00B23E2A" w:rsidRPr="00E8257F">
        <w:rPr>
          <w:sz w:val="28"/>
          <w:szCs w:val="28"/>
          <w:lang w:val="en-US"/>
        </w:rPr>
        <w:t xml:space="preserve"> the Republic of Kazakhstan.</w:t>
      </w:r>
      <w:r w:rsidR="006D7932" w:rsidRPr="00E8257F">
        <w:rPr>
          <w:sz w:val="28"/>
          <w:szCs w:val="28"/>
          <w:shd w:val="clear" w:color="auto" w:fill="FFFFFF"/>
          <w:lang w:val="en-US"/>
        </w:rPr>
        <w:t xml:space="preserve"> – 2023. – </w:t>
      </w:r>
      <w:r w:rsidR="00B23E2A" w:rsidRPr="00E8257F">
        <w:rPr>
          <w:sz w:val="28"/>
          <w:szCs w:val="28"/>
          <w:shd w:val="clear" w:color="auto" w:fill="FFFFFF"/>
          <w:lang w:val="en-US"/>
        </w:rPr>
        <w:t xml:space="preserve">Vol. </w:t>
      </w:r>
      <w:r w:rsidR="006D7932" w:rsidRPr="00E8257F">
        <w:rPr>
          <w:sz w:val="28"/>
          <w:szCs w:val="28"/>
          <w:shd w:val="clear" w:color="auto" w:fill="FFFFFF"/>
          <w:lang w:val="en-US"/>
        </w:rPr>
        <w:t>402</w:t>
      </w:r>
      <w:r w:rsidR="00B23E2A" w:rsidRPr="00E8257F">
        <w:rPr>
          <w:sz w:val="28"/>
          <w:szCs w:val="28"/>
          <w:shd w:val="clear" w:color="auto" w:fill="FFFFFF"/>
          <w:lang w:val="en-US"/>
        </w:rPr>
        <w:t>, Issue</w:t>
      </w:r>
      <w:r w:rsidR="006D7932" w:rsidRPr="00E8257F">
        <w:rPr>
          <w:sz w:val="28"/>
          <w:szCs w:val="28"/>
          <w:shd w:val="clear" w:color="auto" w:fill="FFFFFF"/>
          <w:lang w:val="en-US"/>
        </w:rPr>
        <w:t xml:space="preserve"> 2. – </w:t>
      </w:r>
      <w:r w:rsidR="00B23E2A" w:rsidRPr="00E8257F">
        <w:rPr>
          <w:sz w:val="28"/>
          <w:szCs w:val="28"/>
          <w:shd w:val="clear" w:color="auto" w:fill="FFFFFF"/>
          <w:lang w:val="en-US"/>
        </w:rPr>
        <w:t>P</w:t>
      </w:r>
      <w:r w:rsidR="006D7932" w:rsidRPr="00E8257F">
        <w:rPr>
          <w:sz w:val="28"/>
          <w:szCs w:val="28"/>
          <w:shd w:val="clear" w:color="auto" w:fill="FFFFFF"/>
          <w:lang w:val="en-US"/>
        </w:rPr>
        <w:t>. 310-321.</w:t>
      </w:r>
    </w:p>
    <w:p w14:paraId="44709C83" w14:textId="1D08C21E" w:rsidR="00E8257F" w:rsidRPr="00E8257F" w:rsidRDefault="009A673E" w:rsidP="005908BD">
      <w:pPr>
        <w:tabs>
          <w:tab w:val="left" w:pos="1134"/>
        </w:tabs>
        <w:ind w:firstLine="709"/>
        <w:jc w:val="both"/>
        <w:rPr>
          <w:sz w:val="28"/>
          <w:szCs w:val="28"/>
          <w:shd w:val="clear" w:color="auto" w:fill="FFFFFF"/>
        </w:rPr>
      </w:pPr>
      <w:r w:rsidRPr="00E8257F">
        <w:rPr>
          <w:sz w:val="28"/>
          <w:szCs w:val="28"/>
          <w:shd w:val="clear" w:color="auto" w:fill="FFFFFF"/>
        </w:rPr>
        <w:t>9</w:t>
      </w:r>
      <w:r w:rsidR="00FC34E4" w:rsidRPr="00E8257F">
        <w:rPr>
          <w:sz w:val="28"/>
          <w:szCs w:val="28"/>
          <w:shd w:val="clear" w:color="auto" w:fill="FFFFFF"/>
        </w:rPr>
        <w:t>9</w:t>
      </w:r>
      <w:r w:rsidRPr="00E8257F">
        <w:rPr>
          <w:sz w:val="28"/>
          <w:szCs w:val="28"/>
          <w:shd w:val="clear" w:color="auto" w:fill="FFFFFF"/>
        </w:rPr>
        <w:t xml:space="preserve"> </w:t>
      </w:r>
      <w:r w:rsidR="006D7932" w:rsidRPr="00E8257F">
        <w:rPr>
          <w:sz w:val="28"/>
          <w:szCs w:val="28"/>
          <w:shd w:val="clear" w:color="auto" w:fill="FFFFFF"/>
        </w:rPr>
        <w:t>Башу З., Серикова</w:t>
      </w:r>
      <w:r w:rsidR="00B23E2A" w:rsidRPr="00E8257F">
        <w:rPr>
          <w:sz w:val="28"/>
          <w:szCs w:val="28"/>
          <w:shd w:val="clear" w:color="auto" w:fill="FFFFFF"/>
        </w:rPr>
        <w:t xml:space="preserve"> М., Жусупов</w:t>
      </w:r>
      <w:r w:rsidR="006D7932" w:rsidRPr="00E8257F">
        <w:rPr>
          <w:sz w:val="28"/>
          <w:szCs w:val="28"/>
          <w:shd w:val="clear" w:color="auto" w:fill="FFFFFF"/>
        </w:rPr>
        <w:t xml:space="preserve"> Е.</w:t>
      </w:r>
      <w:r w:rsidR="00B23E2A" w:rsidRPr="00E8257F">
        <w:rPr>
          <w:sz w:val="28"/>
          <w:szCs w:val="28"/>
          <w:shd w:val="clear" w:color="auto" w:fill="FFFFFF"/>
        </w:rPr>
        <w:t xml:space="preserve"> и др.</w:t>
      </w:r>
      <w:r w:rsidR="006D7932" w:rsidRPr="00E8257F">
        <w:rPr>
          <w:sz w:val="28"/>
          <w:szCs w:val="28"/>
          <w:shd w:val="clear" w:color="auto" w:fill="FFFFFF"/>
        </w:rPr>
        <w:t xml:space="preserve"> </w:t>
      </w:r>
      <w:r w:rsidR="00B23E2A" w:rsidRPr="00E8257F">
        <w:rPr>
          <w:sz w:val="28"/>
          <w:szCs w:val="28"/>
          <w:shd w:val="clear" w:color="auto" w:fill="FFFFFF"/>
        </w:rPr>
        <w:t xml:space="preserve">Стратегический аудит как основа эффективного управления национальными ресурсами </w:t>
      </w:r>
      <w:r w:rsidR="006D7932" w:rsidRPr="00E8257F">
        <w:rPr>
          <w:sz w:val="28"/>
          <w:szCs w:val="28"/>
          <w:shd w:val="clear" w:color="auto" w:fill="FFFFFF"/>
        </w:rPr>
        <w:t>//</w:t>
      </w:r>
      <w:r w:rsidR="00B23E2A" w:rsidRPr="00E8257F">
        <w:rPr>
          <w:sz w:val="28"/>
          <w:szCs w:val="28"/>
          <w:shd w:val="clear" w:color="auto" w:fill="FFFFFF"/>
        </w:rPr>
        <w:t xml:space="preserve"> </w:t>
      </w:r>
      <w:r w:rsidR="006D7932" w:rsidRPr="00E8257F">
        <w:rPr>
          <w:sz w:val="28"/>
          <w:szCs w:val="28"/>
          <w:shd w:val="clear" w:color="auto" w:fill="FFFFFF"/>
        </w:rPr>
        <w:t xml:space="preserve">Вестник Атырауского университета имени </w:t>
      </w:r>
      <w:proofErr w:type="spellStart"/>
      <w:r w:rsidR="006D7932" w:rsidRPr="00E8257F">
        <w:rPr>
          <w:sz w:val="28"/>
          <w:szCs w:val="28"/>
          <w:shd w:val="clear" w:color="auto" w:fill="FFFFFF"/>
        </w:rPr>
        <w:t>Халела</w:t>
      </w:r>
      <w:proofErr w:type="spellEnd"/>
      <w:r w:rsidR="006D7932" w:rsidRPr="00E8257F">
        <w:rPr>
          <w:sz w:val="28"/>
          <w:szCs w:val="28"/>
          <w:shd w:val="clear" w:color="auto" w:fill="FFFFFF"/>
        </w:rPr>
        <w:t xml:space="preserve"> Досмухамедова. – 2024. – Т. 72</w:t>
      </w:r>
      <w:r w:rsidR="00B23E2A" w:rsidRPr="00E8257F">
        <w:rPr>
          <w:sz w:val="28"/>
          <w:szCs w:val="28"/>
          <w:shd w:val="clear" w:color="auto" w:fill="FFFFFF"/>
        </w:rPr>
        <w:t>,</w:t>
      </w:r>
      <w:r w:rsidR="006D7932" w:rsidRPr="00E8257F">
        <w:rPr>
          <w:sz w:val="28"/>
          <w:szCs w:val="28"/>
          <w:shd w:val="clear" w:color="auto" w:fill="FFFFFF"/>
        </w:rPr>
        <w:t xml:space="preserve"> №1. – С. 99-109.</w:t>
      </w:r>
    </w:p>
    <w:p w14:paraId="7FEC651A" w14:textId="089EC30E" w:rsidR="006D7932" w:rsidRPr="00E8257F" w:rsidRDefault="00FC34E4" w:rsidP="005908BD">
      <w:pPr>
        <w:tabs>
          <w:tab w:val="left" w:pos="1134"/>
        </w:tabs>
        <w:ind w:firstLine="709"/>
        <w:jc w:val="both"/>
        <w:rPr>
          <w:sz w:val="28"/>
          <w:szCs w:val="28"/>
          <w:shd w:val="clear" w:color="auto" w:fill="FFFFFF"/>
        </w:rPr>
      </w:pPr>
      <w:r w:rsidRPr="00E8257F">
        <w:rPr>
          <w:sz w:val="28"/>
          <w:szCs w:val="28"/>
          <w:shd w:val="clear" w:color="auto" w:fill="FFFFFF"/>
        </w:rPr>
        <w:t xml:space="preserve">100 </w:t>
      </w:r>
      <w:r w:rsidRPr="00E8257F">
        <w:rPr>
          <w:sz w:val="28"/>
          <w:szCs w:val="28"/>
          <w:lang w:val="kk-KZ"/>
        </w:rPr>
        <w:t xml:space="preserve">Указ Президента Республики Казахстан. О некоторых вопросах Высшей аудиторской палаты Республики Казахстан: утв. 26 ноября 2022 года, №5 // </w:t>
      </w:r>
      <w:r w:rsidR="00E8257F">
        <w:fldChar w:fldCharType="begin"/>
      </w:r>
      <w:r w:rsidR="00E8257F">
        <w:instrText>HYPERLINK "https://adilet.zan.kz/rus/docs/U2200000005"</w:instrText>
      </w:r>
      <w:r w:rsidR="00E8257F">
        <w:fldChar w:fldCharType="separate"/>
      </w:r>
      <w:r w:rsidR="00E8257F" w:rsidRPr="00E8257F">
        <w:rPr>
          <w:rStyle w:val="a6"/>
          <w:color w:val="auto"/>
          <w:sz w:val="28"/>
          <w:szCs w:val="28"/>
          <w:u w:val="none"/>
          <w:lang w:val="kk-KZ"/>
        </w:rPr>
        <w:t>https://adilet.zan.kz/rus/docs/U2200000005</w:t>
      </w:r>
      <w:r w:rsidR="00E8257F">
        <w:fldChar w:fldCharType="end"/>
      </w:r>
      <w:r w:rsidR="00D21A86">
        <w:rPr>
          <w:sz w:val="28"/>
          <w:szCs w:val="28"/>
          <w:lang w:val="kk-KZ"/>
        </w:rPr>
        <w:t>. 10.04.2025.</w:t>
      </w:r>
    </w:p>
    <w:p w14:paraId="49176AF0" w14:textId="77777777" w:rsidR="00E8257F" w:rsidRPr="00E8257F" w:rsidRDefault="00E8257F" w:rsidP="005908BD">
      <w:pPr>
        <w:tabs>
          <w:tab w:val="left" w:pos="1134"/>
        </w:tabs>
        <w:ind w:firstLine="709"/>
        <w:jc w:val="both"/>
        <w:rPr>
          <w:sz w:val="28"/>
          <w:szCs w:val="28"/>
        </w:rPr>
      </w:pPr>
      <w:r w:rsidRPr="00E8257F">
        <w:rPr>
          <w:sz w:val="28"/>
          <w:szCs w:val="28"/>
        </w:rPr>
        <w:t>101 Высшая аудиторская палата Республики Казахстан // https://www.gov.kz/memleket/entities/esep/. 10.06.2023.</w:t>
      </w:r>
    </w:p>
    <w:p w14:paraId="0E773978" w14:textId="77777777" w:rsidR="00E8257F" w:rsidRPr="00E8257F" w:rsidRDefault="005C3579" w:rsidP="005908BD">
      <w:pPr>
        <w:tabs>
          <w:tab w:val="left" w:pos="1134"/>
        </w:tabs>
        <w:ind w:firstLine="709"/>
        <w:jc w:val="both"/>
        <w:rPr>
          <w:sz w:val="28"/>
          <w:szCs w:val="28"/>
        </w:rPr>
      </w:pPr>
      <w:r w:rsidRPr="00E8257F">
        <w:rPr>
          <w:sz w:val="28"/>
          <w:szCs w:val="28"/>
        </w:rPr>
        <w:t>102</w:t>
      </w:r>
      <w:r w:rsidR="009A673E" w:rsidRPr="00E8257F">
        <w:rPr>
          <w:sz w:val="28"/>
          <w:szCs w:val="28"/>
        </w:rPr>
        <w:t xml:space="preserve"> </w:t>
      </w:r>
      <w:proofErr w:type="spellStart"/>
      <w:r w:rsidR="006D7932" w:rsidRPr="00E8257F">
        <w:rPr>
          <w:sz w:val="28"/>
          <w:szCs w:val="28"/>
        </w:rPr>
        <w:t>Шахарова</w:t>
      </w:r>
      <w:proofErr w:type="spellEnd"/>
      <w:r w:rsidR="006D7932" w:rsidRPr="00E8257F">
        <w:rPr>
          <w:sz w:val="28"/>
          <w:szCs w:val="28"/>
        </w:rPr>
        <w:t xml:space="preserve"> А., Башу З., </w:t>
      </w:r>
      <w:proofErr w:type="spellStart"/>
      <w:r w:rsidR="006D7932" w:rsidRPr="00E8257F">
        <w:rPr>
          <w:sz w:val="28"/>
          <w:szCs w:val="28"/>
        </w:rPr>
        <w:t>Ыбырайым</w:t>
      </w:r>
      <w:proofErr w:type="spellEnd"/>
      <w:r w:rsidR="006D7932" w:rsidRPr="00E8257F">
        <w:rPr>
          <w:sz w:val="28"/>
          <w:szCs w:val="28"/>
        </w:rPr>
        <w:t xml:space="preserve"> Н.</w:t>
      </w:r>
      <w:r w:rsidR="00B23E2A" w:rsidRPr="00E8257F">
        <w:rPr>
          <w:sz w:val="28"/>
          <w:szCs w:val="28"/>
        </w:rPr>
        <w:t xml:space="preserve"> и др.</w:t>
      </w:r>
      <w:r w:rsidR="006D7932" w:rsidRPr="00E8257F">
        <w:rPr>
          <w:sz w:val="28"/>
          <w:szCs w:val="28"/>
        </w:rPr>
        <w:t xml:space="preserve"> </w:t>
      </w:r>
      <w:r w:rsidR="00B23E2A" w:rsidRPr="00E8257F">
        <w:rPr>
          <w:sz w:val="28"/>
          <w:szCs w:val="28"/>
        </w:rPr>
        <w:t xml:space="preserve">Оценка эффективности использования национальных кадровых ресурсов республики </w:t>
      </w:r>
      <w:proofErr w:type="spellStart"/>
      <w:r w:rsidR="00B23E2A" w:rsidRPr="00E8257F">
        <w:rPr>
          <w:sz w:val="28"/>
          <w:szCs w:val="28"/>
        </w:rPr>
        <w:t>казахстан</w:t>
      </w:r>
      <w:proofErr w:type="spellEnd"/>
      <w:r w:rsidR="00B23E2A" w:rsidRPr="00E8257F">
        <w:rPr>
          <w:sz w:val="28"/>
          <w:szCs w:val="28"/>
        </w:rPr>
        <w:t xml:space="preserve"> в контексте социально-экономического развития // </w:t>
      </w:r>
      <w:r w:rsidR="006D7932" w:rsidRPr="00E8257F">
        <w:rPr>
          <w:iCs/>
          <w:sz w:val="28"/>
          <w:szCs w:val="28"/>
        </w:rPr>
        <w:t>Статистика, учет и аудит</w:t>
      </w:r>
      <w:r w:rsidR="00B23E2A" w:rsidRPr="00E8257F">
        <w:rPr>
          <w:iCs/>
          <w:sz w:val="28"/>
          <w:szCs w:val="28"/>
        </w:rPr>
        <w:t>. – 2025. – №</w:t>
      </w:r>
      <w:r w:rsidR="006D7932" w:rsidRPr="00E8257F">
        <w:rPr>
          <w:iCs/>
          <w:sz w:val="28"/>
          <w:szCs w:val="28"/>
        </w:rPr>
        <w:t>1</w:t>
      </w:r>
      <w:r w:rsidR="006D7932" w:rsidRPr="00E8257F">
        <w:rPr>
          <w:sz w:val="28"/>
          <w:szCs w:val="28"/>
        </w:rPr>
        <w:t>(96)</w:t>
      </w:r>
      <w:r w:rsidR="00B23E2A" w:rsidRPr="00E8257F">
        <w:rPr>
          <w:sz w:val="28"/>
          <w:szCs w:val="28"/>
        </w:rPr>
        <w:t>. – С.</w:t>
      </w:r>
      <w:r w:rsidR="006D7932" w:rsidRPr="00E8257F">
        <w:rPr>
          <w:sz w:val="28"/>
          <w:szCs w:val="28"/>
        </w:rPr>
        <w:t xml:space="preserve"> 19</w:t>
      </w:r>
      <w:r w:rsidR="00B23E2A" w:rsidRPr="00E8257F">
        <w:rPr>
          <w:sz w:val="28"/>
          <w:szCs w:val="28"/>
        </w:rPr>
        <w:t>-</w:t>
      </w:r>
      <w:r w:rsidR="006D7932" w:rsidRPr="00E8257F">
        <w:rPr>
          <w:sz w:val="28"/>
          <w:szCs w:val="28"/>
        </w:rPr>
        <w:t>31.</w:t>
      </w:r>
    </w:p>
    <w:p w14:paraId="7A513252" w14:textId="00679F92" w:rsidR="00B23E2A" w:rsidRPr="00E8257F" w:rsidRDefault="009C422B" w:rsidP="005908BD">
      <w:pPr>
        <w:tabs>
          <w:tab w:val="left" w:pos="1134"/>
        </w:tabs>
        <w:ind w:firstLine="709"/>
        <w:jc w:val="both"/>
        <w:rPr>
          <w:sz w:val="28"/>
          <w:szCs w:val="28"/>
        </w:rPr>
      </w:pPr>
      <w:r w:rsidRPr="00E8257F">
        <w:rPr>
          <w:sz w:val="28"/>
          <w:szCs w:val="28"/>
        </w:rPr>
        <w:t xml:space="preserve">103 </w:t>
      </w:r>
      <w:r w:rsidR="00D21A86" w:rsidRPr="00E8257F">
        <w:rPr>
          <w:sz w:val="28"/>
          <w:szCs w:val="28"/>
        </w:rPr>
        <w:t>Постановление Правительства Республики Казахстан</w:t>
      </w:r>
      <w:r w:rsidR="00D21A86">
        <w:rPr>
          <w:sz w:val="28"/>
          <w:szCs w:val="28"/>
        </w:rPr>
        <w:t>.</w:t>
      </w:r>
      <w:r w:rsidR="00D21A86" w:rsidRPr="00E8257F">
        <w:rPr>
          <w:sz w:val="28"/>
          <w:szCs w:val="28"/>
        </w:rPr>
        <w:t xml:space="preserve"> </w:t>
      </w:r>
      <w:r w:rsidRPr="00E8257F">
        <w:rPr>
          <w:sz w:val="28"/>
          <w:szCs w:val="28"/>
        </w:rPr>
        <w:t>Об</w:t>
      </w:r>
      <w:r w:rsidR="00D21A86">
        <w:rPr>
          <w:sz w:val="28"/>
          <w:szCs w:val="28"/>
        </w:rPr>
        <w:t> </w:t>
      </w:r>
      <w:r w:rsidRPr="00E8257F">
        <w:rPr>
          <w:sz w:val="28"/>
          <w:szCs w:val="28"/>
        </w:rPr>
        <w:t>утверждении Государственной программы развития образования и науки Республики Казахстан на 2020-2025 годы</w:t>
      </w:r>
      <w:r w:rsidR="00D21A86">
        <w:rPr>
          <w:sz w:val="28"/>
          <w:szCs w:val="28"/>
        </w:rPr>
        <w:t>:</w:t>
      </w:r>
      <w:r w:rsidRPr="00E8257F">
        <w:rPr>
          <w:sz w:val="28"/>
          <w:szCs w:val="28"/>
        </w:rPr>
        <w:t xml:space="preserve"> </w:t>
      </w:r>
      <w:r w:rsidR="00D21A86">
        <w:rPr>
          <w:sz w:val="28"/>
          <w:szCs w:val="28"/>
        </w:rPr>
        <w:t xml:space="preserve">утв. </w:t>
      </w:r>
      <w:r w:rsidR="00D21A86" w:rsidRPr="00E8257F">
        <w:rPr>
          <w:sz w:val="28"/>
          <w:szCs w:val="28"/>
        </w:rPr>
        <w:t>27 декабря 2019 года</w:t>
      </w:r>
      <w:r w:rsidR="00D21A86">
        <w:rPr>
          <w:sz w:val="28"/>
          <w:szCs w:val="28"/>
        </w:rPr>
        <w:t>,</w:t>
      </w:r>
      <w:r w:rsidR="00D21A86" w:rsidRPr="00E8257F">
        <w:rPr>
          <w:sz w:val="28"/>
          <w:szCs w:val="28"/>
        </w:rPr>
        <w:t xml:space="preserve"> №988</w:t>
      </w:r>
      <w:r w:rsidR="00D21A86">
        <w:rPr>
          <w:sz w:val="28"/>
          <w:szCs w:val="28"/>
        </w:rPr>
        <w:t xml:space="preserve"> </w:t>
      </w:r>
      <w:r w:rsidRPr="00E8257F">
        <w:rPr>
          <w:sz w:val="28"/>
          <w:szCs w:val="28"/>
        </w:rPr>
        <w:t xml:space="preserve">// </w:t>
      </w:r>
      <w:hyperlink r:id="rId121" w:history="1">
        <w:r w:rsidRPr="00E8257F">
          <w:rPr>
            <w:rStyle w:val="a6"/>
            <w:color w:val="auto"/>
            <w:sz w:val="28"/>
            <w:szCs w:val="28"/>
            <w:u w:val="none"/>
          </w:rPr>
          <w:t>https://adilet.zan.kz/rus/docs/P1900000988</w:t>
        </w:r>
      </w:hyperlink>
      <w:r w:rsidRPr="00E8257F">
        <w:rPr>
          <w:sz w:val="28"/>
          <w:szCs w:val="28"/>
        </w:rPr>
        <w:t>.</w:t>
      </w:r>
      <w:r w:rsidR="00D21A86">
        <w:rPr>
          <w:sz w:val="28"/>
          <w:szCs w:val="28"/>
        </w:rPr>
        <w:t xml:space="preserve"> 10.04.2025.</w:t>
      </w:r>
    </w:p>
    <w:p w14:paraId="4347202D" w14:textId="740BBD01" w:rsidR="006D7932" w:rsidRPr="00E8257F" w:rsidRDefault="00846DA1" w:rsidP="005908BD">
      <w:pPr>
        <w:tabs>
          <w:tab w:val="left" w:pos="1134"/>
        </w:tabs>
        <w:ind w:firstLine="709"/>
        <w:jc w:val="both"/>
        <w:rPr>
          <w:sz w:val="28"/>
          <w:szCs w:val="28"/>
        </w:rPr>
      </w:pPr>
      <w:r w:rsidRPr="00E8257F">
        <w:rPr>
          <w:sz w:val="28"/>
          <w:szCs w:val="28"/>
        </w:rPr>
        <w:t>104</w:t>
      </w:r>
      <w:r w:rsidR="009A673E" w:rsidRPr="00E8257F">
        <w:rPr>
          <w:sz w:val="28"/>
          <w:szCs w:val="28"/>
        </w:rPr>
        <w:t xml:space="preserve"> </w:t>
      </w:r>
      <w:r w:rsidR="006D7932" w:rsidRPr="00E8257F">
        <w:rPr>
          <w:sz w:val="28"/>
          <w:szCs w:val="28"/>
        </w:rPr>
        <w:t>Институт внутренних аудиторов Республики Казахстан // https://institutes.theiia.org/sites/kazakhstan/Pages/default.aspx. 10.06.2023.</w:t>
      </w:r>
    </w:p>
    <w:p w14:paraId="1AAA24B5" w14:textId="6EBE0752" w:rsidR="006D7932" w:rsidRPr="00E8257F" w:rsidRDefault="00846DA1" w:rsidP="005908BD">
      <w:pPr>
        <w:tabs>
          <w:tab w:val="left" w:pos="1134"/>
        </w:tabs>
        <w:ind w:firstLine="709"/>
        <w:jc w:val="both"/>
        <w:rPr>
          <w:sz w:val="28"/>
          <w:szCs w:val="28"/>
        </w:rPr>
      </w:pPr>
      <w:r w:rsidRPr="00E8257F">
        <w:rPr>
          <w:sz w:val="28"/>
          <w:szCs w:val="28"/>
        </w:rPr>
        <w:t>105</w:t>
      </w:r>
      <w:r w:rsidR="009A673E" w:rsidRPr="00E8257F">
        <w:rPr>
          <w:sz w:val="28"/>
          <w:szCs w:val="28"/>
        </w:rPr>
        <w:t xml:space="preserve"> </w:t>
      </w:r>
      <w:r w:rsidR="006D7932" w:rsidRPr="00E8257F">
        <w:rPr>
          <w:sz w:val="28"/>
          <w:szCs w:val="28"/>
        </w:rPr>
        <w:t>Заключение по оценке проекта Закона Республики Казахстан «О</w:t>
      </w:r>
      <w:r w:rsidR="00D21A86">
        <w:rPr>
          <w:sz w:val="28"/>
          <w:szCs w:val="28"/>
        </w:rPr>
        <w:t> </w:t>
      </w:r>
      <w:r w:rsidR="006D7932" w:rsidRPr="00E8257F">
        <w:rPr>
          <w:sz w:val="28"/>
          <w:szCs w:val="28"/>
        </w:rPr>
        <w:t>республиканском бюджета на 2023-2023 годы» по основным направлениям его расходов // https://www.gov.kz/memleket/entities/esep</w:t>
      </w:r>
      <w:r w:rsidR="00D21A86">
        <w:rPr>
          <w:sz w:val="28"/>
          <w:szCs w:val="28"/>
        </w:rPr>
        <w:t>.</w:t>
      </w:r>
      <w:r w:rsidR="006D7932" w:rsidRPr="00E8257F">
        <w:rPr>
          <w:sz w:val="28"/>
          <w:szCs w:val="28"/>
        </w:rPr>
        <w:t xml:space="preserve"> 10.06.2023.</w:t>
      </w:r>
    </w:p>
    <w:p w14:paraId="0C4EFCBD" w14:textId="0B2BD392" w:rsidR="006D7932" w:rsidRPr="00E8257F" w:rsidRDefault="00846DA1" w:rsidP="005908BD">
      <w:pPr>
        <w:tabs>
          <w:tab w:val="left" w:pos="993"/>
          <w:tab w:val="left" w:pos="1134"/>
        </w:tabs>
        <w:ind w:firstLine="709"/>
        <w:jc w:val="both"/>
        <w:rPr>
          <w:sz w:val="28"/>
          <w:szCs w:val="28"/>
        </w:rPr>
      </w:pPr>
      <w:r w:rsidRPr="00E8257F">
        <w:rPr>
          <w:sz w:val="28"/>
          <w:szCs w:val="28"/>
        </w:rPr>
        <w:lastRenderedPageBreak/>
        <w:t>106</w:t>
      </w:r>
      <w:r w:rsidR="00D21A86">
        <w:rPr>
          <w:sz w:val="28"/>
          <w:szCs w:val="28"/>
        </w:rPr>
        <w:t xml:space="preserve"> </w:t>
      </w:r>
      <w:r w:rsidR="006D7932" w:rsidRPr="00E8257F">
        <w:rPr>
          <w:sz w:val="28"/>
          <w:szCs w:val="28"/>
        </w:rPr>
        <w:t>Указ Президента Республики Казахстан</w:t>
      </w:r>
      <w:r w:rsidR="008A5A38" w:rsidRPr="00E8257F">
        <w:rPr>
          <w:sz w:val="28"/>
          <w:szCs w:val="28"/>
        </w:rPr>
        <w:t>.</w:t>
      </w:r>
      <w:r w:rsidR="006D7932" w:rsidRPr="00E8257F">
        <w:rPr>
          <w:sz w:val="28"/>
          <w:szCs w:val="28"/>
        </w:rPr>
        <w:t xml:space="preserve"> О Концепции новой бюджетной политики Республики Казахстан</w:t>
      </w:r>
      <w:r w:rsidR="008A5A38" w:rsidRPr="00E8257F">
        <w:rPr>
          <w:sz w:val="28"/>
          <w:szCs w:val="28"/>
        </w:rPr>
        <w:t>: утв. 26 июня 2013 года, №590</w:t>
      </w:r>
      <w:r w:rsidR="006D7932" w:rsidRPr="00E8257F">
        <w:rPr>
          <w:sz w:val="28"/>
          <w:szCs w:val="28"/>
        </w:rPr>
        <w:t xml:space="preserve"> // https://adilet.zan.kz/rus/docs/U1300000590. 10.06.2023.10.06.2023.</w:t>
      </w:r>
    </w:p>
    <w:p w14:paraId="4D428EFD" w14:textId="7A07587E" w:rsidR="006D7932" w:rsidRPr="00E8257F" w:rsidRDefault="00846DA1" w:rsidP="005908BD">
      <w:pPr>
        <w:tabs>
          <w:tab w:val="left" w:pos="1134"/>
        </w:tabs>
        <w:ind w:firstLine="709"/>
        <w:jc w:val="both"/>
        <w:rPr>
          <w:sz w:val="28"/>
          <w:szCs w:val="28"/>
        </w:rPr>
      </w:pPr>
      <w:r w:rsidRPr="00E8257F">
        <w:rPr>
          <w:sz w:val="28"/>
          <w:szCs w:val="28"/>
          <w:shd w:val="clear" w:color="auto" w:fill="FFFFFF"/>
        </w:rPr>
        <w:t>107</w:t>
      </w:r>
      <w:r w:rsidR="009A673E" w:rsidRPr="00E8257F">
        <w:rPr>
          <w:sz w:val="28"/>
          <w:szCs w:val="28"/>
          <w:shd w:val="clear" w:color="auto" w:fill="FFFFFF"/>
        </w:rPr>
        <w:t xml:space="preserve"> </w:t>
      </w:r>
      <w:proofErr w:type="spellStart"/>
      <w:r w:rsidR="008A5A38" w:rsidRPr="00E8257F">
        <w:rPr>
          <w:sz w:val="28"/>
          <w:szCs w:val="28"/>
          <w:shd w:val="clear" w:color="auto" w:fill="FFFFFF"/>
        </w:rPr>
        <w:t>Туркебаева</w:t>
      </w:r>
      <w:proofErr w:type="spellEnd"/>
      <w:r w:rsidR="008A5A38" w:rsidRPr="00E8257F">
        <w:rPr>
          <w:sz w:val="28"/>
          <w:szCs w:val="28"/>
          <w:shd w:val="clear" w:color="auto" w:fill="FFFFFF"/>
        </w:rPr>
        <w:t xml:space="preserve"> К.</w:t>
      </w:r>
      <w:r w:rsidR="006D7932" w:rsidRPr="00E8257F">
        <w:rPr>
          <w:sz w:val="28"/>
          <w:szCs w:val="28"/>
          <w:shd w:val="clear" w:color="auto" w:fill="FFFFFF"/>
        </w:rPr>
        <w:t xml:space="preserve">Т., </w:t>
      </w:r>
      <w:proofErr w:type="spellStart"/>
      <w:r w:rsidR="006D7932" w:rsidRPr="00E8257F">
        <w:rPr>
          <w:sz w:val="28"/>
          <w:szCs w:val="28"/>
          <w:shd w:val="clear" w:color="auto" w:fill="FFFFFF"/>
        </w:rPr>
        <w:t>Сабде</w:t>
      </w:r>
      <w:r w:rsidR="008A5A38" w:rsidRPr="00E8257F">
        <w:rPr>
          <w:sz w:val="28"/>
          <w:szCs w:val="28"/>
          <w:shd w:val="clear" w:color="auto" w:fill="FFFFFF"/>
        </w:rPr>
        <w:t>н</w:t>
      </w:r>
      <w:proofErr w:type="spellEnd"/>
      <w:r w:rsidR="008A5A38" w:rsidRPr="00E8257F">
        <w:rPr>
          <w:sz w:val="28"/>
          <w:szCs w:val="28"/>
          <w:shd w:val="clear" w:color="auto" w:fill="FFFFFF"/>
        </w:rPr>
        <w:t xml:space="preserve"> О.</w:t>
      </w:r>
      <w:r w:rsidR="006D7932" w:rsidRPr="00E8257F">
        <w:rPr>
          <w:sz w:val="28"/>
          <w:szCs w:val="28"/>
          <w:shd w:val="clear" w:color="auto" w:fill="FFFFFF"/>
        </w:rPr>
        <w:t>С. Современное состояние и развитие проектного менеджмента в Республике Казахстан //</w:t>
      </w:r>
      <w:r w:rsidR="008A5A38" w:rsidRPr="00E8257F">
        <w:rPr>
          <w:sz w:val="28"/>
          <w:szCs w:val="28"/>
          <w:shd w:val="clear" w:color="auto" w:fill="FFFFFF"/>
        </w:rPr>
        <w:t xml:space="preserve"> </w:t>
      </w:r>
      <w:r w:rsidR="006D7932" w:rsidRPr="00E8257F">
        <w:rPr>
          <w:sz w:val="28"/>
          <w:szCs w:val="28"/>
          <w:shd w:val="clear" w:color="auto" w:fill="FFFFFF"/>
        </w:rPr>
        <w:t>Вестник университета Туран. – 2022. – №3. – С. 187-200.</w:t>
      </w:r>
    </w:p>
    <w:p w14:paraId="0D745FD2" w14:textId="27C67262" w:rsidR="006D7932" w:rsidRPr="00E8257F" w:rsidRDefault="00846DA1" w:rsidP="005908BD">
      <w:pPr>
        <w:tabs>
          <w:tab w:val="left" w:pos="1134"/>
        </w:tabs>
        <w:ind w:firstLine="709"/>
        <w:jc w:val="both"/>
        <w:rPr>
          <w:sz w:val="28"/>
          <w:szCs w:val="28"/>
        </w:rPr>
      </w:pPr>
      <w:r w:rsidRPr="00E8257F">
        <w:rPr>
          <w:sz w:val="28"/>
          <w:szCs w:val="28"/>
          <w:shd w:val="clear" w:color="auto" w:fill="FFFFFF"/>
        </w:rPr>
        <w:t>108</w:t>
      </w:r>
      <w:r w:rsidR="009A673E" w:rsidRPr="00E8257F">
        <w:rPr>
          <w:sz w:val="28"/>
          <w:szCs w:val="28"/>
          <w:shd w:val="clear" w:color="auto" w:fill="FFFFFF"/>
        </w:rPr>
        <w:t xml:space="preserve"> </w:t>
      </w:r>
      <w:r w:rsidR="008A5A38" w:rsidRPr="00E8257F">
        <w:rPr>
          <w:sz w:val="28"/>
          <w:szCs w:val="28"/>
          <w:shd w:val="clear" w:color="auto" w:fill="FFFFFF"/>
        </w:rPr>
        <w:t xml:space="preserve">Керимова У.К., </w:t>
      </w:r>
      <w:proofErr w:type="spellStart"/>
      <w:r w:rsidR="008A5A38" w:rsidRPr="00E8257F">
        <w:rPr>
          <w:sz w:val="28"/>
          <w:szCs w:val="28"/>
          <w:shd w:val="clear" w:color="auto" w:fill="FFFFFF"/>
        </w:rPr>
        <w:t>Касенбаев</w:t>
      </w:r>
      <w:proofErr w:type="spellEnd"/>
      <w:r w:rsidR="008A5A38" w:rsidRPr="00E8257F">
        <w:rPr>
          <w:sz w:val="28"/>
          <w:szCs w:val="28"/>
          <w:shd w:val="clear" w:color="auto" w:fill="FFFFFF"/>
        </w:rPr>
        <w:t xml:space="preserve"> Г.</w:t>
      </w:r>
      <w:r w:rsidR="006D7932" w:rsidRPr="00E8257F">
        <w:rPr>
          <w:sz w:val="28"/>
          <w:szCs w:val="28"/>
          <w:shd w:val="clear" w:color="auto" w:fill="FFFFFF"/>
        </w:rPr>
        <w:t>С. Ключевые проблемы развития агропромышленного комплекса в Казахстане и пути их решения //</w:t>
      </w:r>
      <w:r w:rsidR="008A5A38" w:rsidRPr="00E8257F">
        <w:rPr>
          <w:sz w:val="28"/>
          <w:szCs w:val="28"/>
          <w:shd w:val="clear" w:color="auto" w:fill="FFFFFF"/>
        </w:rPr>
        <w:t xml:space="preserve"> </w:t>
      </w:r>
      <w:r w:rsidR="006D7932" w:rsidRPr="00E8257F">
        <w:rPr>
          <w:sz w:val="28"/>
          <w:szCs w:val="28"/>
          <w:shd w:val="clear" w:color="auto" w:fill="FFFFFF"/>
        </w:rPr>
        <w:t>Вестник университета Туран. – 2021. – №4. – С. 85-92.</w:t>
      </w:r>
    </w:p>
    <w:p w14:paraId="448CC1F2" w14:textId="0D8270D5" w:rsidR="006D7932" w:rsidRPr="00E8257F" w:rsidRDefault="007F5511" w:rsidP="005908BD">
      <w:pPr>
        <w:tabs>
          <w:tab w:val="left" w:pos="1134"/>
        </w:tabs>
        <w:ind w:firstLine="709"/>
        <w:jc w:val="both"/>
        <w:rPr>
          <w:sz w:val="28"/>
          <w:szCs w:val="28"/>
        </w:rPr>
      </w:pPr>
      <w:r w:rsidRPr="00E8257F">
        <w:rPr>
          <w:sz w:val="28"/>
          <w:szCs w:val="28"/>
          <w:shd w:val="clear" w:color="auto" w:fill="FFFFFF"/>
        </w:rPr>
        <w:t>10</w:t>
      </w:r>
      <w:r w:rsidR="00846DA1" w:rsidRPr="00E8257F">
        <w:rPr>
          <w:sz w:val="28"/>
          <w:szCs w:val="28"/>
          <w:shd w:val="clear" w:color="auto" w:fill="FFFFFF"/>
        </w:rPr>
        <w:t>9</w:t>
      </w:r>
      <w:r w:rsidR="009A673E" w:rsidRPr="00E8257F">
        <w:rPr>
          <w:sz w:val="28"/>
          <w:szCs w:val="28"/>
          <w:shd w:val="clear" w:color="auto" w:fill="FFFFFF"/>
        </w:rPr>
        <w:t xml:space="preserve"> </w:t>
      </w:r>
      <w:r w:rsidR="008A5A38" w:rsidRPr="00E8257F">
        <w:rPr>
          <w:sz w:val="28"/>
          <w:szCs w:val="28"/>
          <w:shd w:val="clear" w:color="auto" w:fill="FFFFFF"/>
        </w:rPr>
        <w:t xml:space="preserve">Богатырева Л.Б., </w:t>
      </w:r>
      <w:proofErr w:type="spellStart"/>
      <w:r w:rsidR="008A5A38" w:rsidRPr="00E8257F">
        <w:rPr>
          <w:sz w:val="28"/>
          <w:szCs w:val="28"/>
          <w:shd w:val="clear" w:color="auto" w:fill="FFFFFF"/>
        </w:rPr>
        <w:t>Тайторина</w:t>
      </w:r>
      <w:proofErr w:type="spellEnd"/>
      <w:r w:rsidR="008A5A38" w:rsidRPr="00E8257F">
        <w:rPr>
          <w:sz w:val="28"/>
          <w:szCs w:val="28"/>
          <w:shd w:val="clear" w:color="auto" w:fill="FFFFFF"/>
        </w:rPr>
        <w:t xml:space="preserve"> Б.А. Государственная политика </w:t>
      </w:r>
      <w:proofErr w:type="spellStart"/>
      <w:r w:rsidR="008A5A38" w:rsidRPr="00E8257F">
        <w:rPr>
          <w:sz w:val="28"/>
          <w:szCs w:val="28"/>
          <w:shd w:val="clear" w:color="auto" w:fill="FFFFFF"/>
        </w:rPr>
        <w:t>Республикик</w:t>
      </w:r>
      <w:proofErr w:type="spellEnd"/>
      <w:r w:rsidR="008A5A38" w:rsidRPr="00E8257F">
        <w:rPr>
          <w:sz w:val="28"/>
          <w:szCs w:val="28"/>
          <w:shd w:val="clear" w:color="auto" w:fill="FFFFFF"/>
        </w:rPr>
        <w:t xml:space="preserve"> Казахстан в сфере охраны здоровья граждан: дискурс трансформации // Абай </w:t>
      </w:r>
      <w:proofErr w:type="spellStart"/>
      <w:r w:rsidR="008A5A38" w:rsidRPr="00E8257F">
        <w:rPr>
          <w:sz w:val="28"/>
          <w:szCs w:val="28"/>
          <w:shd w:val="clear" w:color="auto" w:fill="FFFFFF"/>
        </w:rPr>
        <w:t>атындағы</w:t>
      </w:r>
      <w:proofErr w:type="spellEnd"/>
      <w:r w:rsidR="008A5A38" w:rsidRPr="00E8257F">
        <w:rPr>
          <w:sz w:val="28"/>
          <w:szCs w:val="28"/>
          <w:shd w:val="clear" w:color="auto" w:fill="FFFFFF"/>
        </w:rPr>
        <w:t xml:space="preserve"> </w:t>
      </w:r>
      <w:proofErr w:type="spellStart"/>
      <w:r w:rsidR="008A5A38" w:rsidRPr="00E8257F">
        <w:rPr>
          <w:sz w:val="28"/>
          <w:szCs w:val="28"/>
          <w:shd w:val="clear" w:color="auto" w:fill="FFFFFF"/>
        </w:rPr>
        <w:t>ҚазҰПУ-нің</w:t>
      </w:r>
      <w:proofErr w:type="spellEnd"/>
      <w:r w:rsidR="008A5A38" w:rsidRPr="00E8257F">
        <w:rPr>
          <w:sz w:val="28"/>
          <w:szCs w:val="28"/>
          <w:shd w:val="clear" w:color="auto" w:fill="FFFFFF"/>
        </w:rPr>
        <w:t xml:space="preserve"> </w:t>
      </w:r>
      <w:proofErr w:type="spellStart"/>
      <w:r w:rsidR="008A5A38" w:rsidRPr="00E8257F">
        <w:rPr>
          <w:sz w:val="28"/>
          <w:szCs w:val="28"/>
          <w:shd w:val="clear" w:color="auto" w:fill="FFFFFF"/>
        </w:rPr>
        <w:t>Хабаршысы</w:t>
      </w:r>
      <w:proofErr w:type="spellEnd"/>
      <w:r w:rsidR="006D7932" w:rsidRPr="00E8257F">
        <w:rPr>
          <w:sz w:val="28"/>
          <w:szCs w:val="28"/>
          <w:shd w:val="clear" w:color="auto" w:fill="FFFFFF"/>
        </w:rPr>
        <w:t xml:space="preserve">. – 2022. – </w:t>
      </w:r>
      <w:r w:rsidR="008A5A38" w:rsidRPr="00E8257F">
        <w:rPr>
          <w:sz w:val="28"/>
          <w:szCs w:val="28"/>
          <w:shd w:val="clear" w:color="auto" w:fill="FFFFFF"/>
        </w:rPr>
        <w:t>№4(70). – С. 1-9</w:t>
      </w:r>
      <w:r w:rsidR="006D7932" w:rsidRPr="00E8257F">
        <w:rPr>
          <w:sz w:val="28"/>
          <w:szCs w:val="28"/>
          <w:shd w:val="clear" w:color="auto" w:fill="FFFFFF"/>
        </w:rPr>
        <w:t>.</w:t>
      </w:r>
    </w:p>
    <w:p w14:paraId="66F945C4" w14:textId="2DF197FA" w:rsidR="006D7932" w:rsidRPr="00E8257F" w:rsidRDefault="009A673E" w:rsidP="005908BD">
      <w:pPr>
        <w:tabs>
          <w:tab w:val="left" w:pos="1134"/>
        </w:tabs>
        <w:ind w:firstLine="709"/>
        <w:jc w:val="both"/>
        <w:rPr>
          <w:sz w:val="28"/>
          <w:szCs w:val="28"/>
        </w:rPr>
      </w:pPr>
      <w:r w:rsidRPr="00E8257F">
        <w:rPr>
          <w:sz w:val="28"/>
          <w:szCs w:val="28"/>
          <w:shd w:val="clear" w:color="auto" w:fill="FFFFFF"/>
        </w:rPr>
        <w:t>1</w:t>
      </w:r>
      <w:r w:rsidR="00846DA1" w:rsidRPr="00E8257F">
        <w:rPr>
          <w:sz w:val="28"/>
          <w:szCs w:val="28"/>
          <w:shd w:val="clear" w:color="auto" w:fill="FFFFFF"/>
        </w:rPr>
        <w:t>10</w:t>
      </w:r>
      <w:r w:rsidRPr="00E8257F">
        <w:rPr>
          <w:sz w:val="28"/>
          <w:szCs w:val="28"/>
          <w:shd w:val="clear" w:color="auto" w:fill="FFFFFF"/>
        </w:rPr>
        <w:t xml:space="preserve"> </w:t>
      </w:r>
      <w:proofErr w:type="spellStart"/>
      <w:r w:rsidR="006D7932" w:rsidRPr="00E8257F">
        <w:rPr>
          <w:sz w:val="28"/>
          <w:szCs w:val="28"/>
          <w:shd w:val="clear" w:color="auto" w:fill="FFFFFF"/>
        </w:rPr>
        <w:t>Мулдахме</w:t>
      </w:r>
      <w:r w:rsidR="008A5A38" w:rsidRPr="00E8257F">
        <w:rPr>
          <w:sz w:val="28"/>
          <w:szCs w:val="28"/>
          <w:shd w:val="clear" w:color="auto" w:fill="FFFFFF"/>
        </w:rPr>
        <w:t>тов</w:t>
      </w:r>
      <w:proofErr w:type="spellEnd"/>
      <w:r w:rsidR="008A5A38" w:rsidRPr="00E8257F">
        <w:rPr>
          <w:sz w:val="28"/>
          <w:szCs w:val="28"/>
          <w:shd w:val="clear" w:color="auto" w:fill="FFFFFF"/>
        </w:rPr>
        <w:t xml:space="preserve"> З.М., </w:t>
      </w:r>
      <w:proofErr w:type="spellStart"/>
      <w:r w:rsidR="008A5A38" w:rsidRPr="00E8257F">
        <w:rPr>
          <w:sz w:val="28"/>
          <w:szCs w:val="28"/>
          <w:shd w:val="clear" w:color="auto" w:fill="FFFFFF"/>
        </w:rPr>
        <w:t>Газалиев</w:t>
      </w:r>
      <w:proofErr w:type="spellEnd"/>
      <w:r w:rsidR="008A5A38" w:rsidRPr="00E8257F">
        <w:rPr>
          <w:sz w:val="28"/>
          <w:szCs w:val="28"/>
          <w:shd w:val="clear" w:color="auto" w:fill="FFFFFF"/>
        </w:rPr>
        <w:t xml:space="preserve"> А.</w:t>
      </w:r>
      <w:r w:rsidR="006D7932" w:rsidRPr="00E8257F">
        <w:rPr>
          <w:sz w:val="28"/>
          <w:szCs w:val="28"/>
          <w:shd w:val="clear" w:color="auto" w:fill="FFFFFF"/>
        </w:rPr>
        <w:t xml:space="preserve">М. О </w:t>
      </w:r>
      <w:r w:rsidR="008A5A38" w:rsidRPr="00E8257F">
        <w:rPr>
          <w:sz w:val="28"/>
          <w:szCs w:val="28"/>
          <w:shd w:val="clear" w:color="auto" w:fill="FFFFFF"/>
        </w:rPr>
        <w:t xml:space="preserve">национальном проекте </w:t>
      </w:r>
      <w:proofErr w:type="spellStart"/>
      <w:r w:rsidR="008A5A38" w:rsidRPr="00E8257F">
        <w:rPr>
          <w:sz w:val="28"/>
          <w:szCs w:val="28"/>
          <w:shd w:val="clear" w:color="auto" w:fill="FFFFFF"/>
        </w:rPr>
        <w:t>казахстана</w:t>
      </w:r>
      <w:proofErr w:type="spellEnd"/>
      <w:r w:rsidR="008A5A38" w:rsidRPr="00E8257F">
        <w:rPr>
          <w:sz w:val="28"/>
          <w:szCs w:val="28"/>
          <w:shd w:val="clear" w:color="auto" w:fill="FFFFFF"/>
        </w:rPr>
        <w:t>" технологический прорыв за счет цифровизации, науки и инноваций</w:t>
      </w:r>
      <w:r w:rsidR="006D7932" w:rsidRPr="00E8257F">
        <w:rPr>
          <w:sz w:val="28"/>
          <w:szCs w:val="28"/>
          <w:shd w:val="clear" w:color="auto" w:fill="FFFFFF"/>
        </w:rPr>
        <w:t xml:space="preserve"> //</w:t>
      </w:r>
      <w:r w:rsidRPr="00E8257F">
        <w:rPr>
          <w:sz w:val="28"/>
          <w:szCs w:val="28"/>
          <w:shd w:val="clear" w:color="auto" w:fill="FFFFFF"/>
        </w:rPr>
        <w:t xml:space="preserve"> Человеческий капитал</w:t>
      </w:r>
      <w:r w:rsidR="006D7932" w:rsidRPr="00E8257F">
        <w:rPr>
          <w:sz w:val="28"/>
          <w:szCs w:val="28"/>
          <w:shd w:val="clear" w:color="auto" w:fill="FFFFFF"/>
        </w:rPr>
        <w:t>. – 2022. – Т. 2</w:t>
      </w:r>
      <w:r w:rsidRPr="00E8257F">
        <w:rPr>
          <w:sz w:val="28"/>
          <w:szCs w:val="28"/>
          <w:shd w:val="clear" w:color="auto" w:fill="FFFFFF"/>
        </w:rPr>
        <w:t>,</w:t>
      </w:r>
      <w:r w:rsidR="006D7932" w:rsidRPr="00E8257F">
        <w:rPr>
          <w:sz w:val="28"/>
          <w:szCs w:val="28"/>
          <w:shd w:val="clear" w:color="auto" w:fill="FFFFFF"/>
        </w:rPr>
        <w:t xml:space="preserve"> №5. – С. 9-12.</w:t>
      </w:r>
    </w:p>
    <w:p w14:paraId="03F65CC7" w14:textId="2860267E" w:rsidR="006D7932" w:rsidRPr="00E8257F" w:rsidRDefault="009A673E" w:rsidP="005908BD">
      <w:pPr>
        <w:tabs>
          <w:tab w:val="left" w:pos="1134"/>
        </w:tabs>
        <w:ind w:firstLine="709"/>
        <w:jc w:val="both"/>
        <w:rPr>
          <w:sz w:val="28"/>
          <w:szCs w:val="28"/>
          <w:shd w:val="clear" w:color="auto" w:fill="FFFFFF"/>
          <w:lang w:val="en-US"/>
        </w:rPr>
      </w:pPr>
      <w:r w:rsidRPr="00E8257F">
        <w:rPr>
          <w:sz w:val="28"/>
          <w:szCs w:val="28"/>
          <w:shd w:val="clear" w:color="auto" w:fill="FFFFFF"/>
          <w:lang w:val="en-US"/>
        </w:rPr>
        <w:t>1</w:t>
      </w:r>
      <w:r w:rsidR="00846DA1" w:rsidRPr="00E8257F">
        <w:rPr>
          <w:sz w:val="28"/>
          <w:szCs w:val="28"/>
          <w:shd w:val="clear" w:color="auto" w:fill="FFFFFF"/>
          <w:lang w:val="en-US"/>
        </w:rPr>
        <w:t>11</w:t>
      </w:r>
      <w:r w:rsidRPr="00E8257F">
        <w:rPr>
          <w:sz w:val="28"/>
          <w:szCs w:val="28"/>
          <w:shd w:val="clear" w:color="auto" w:fill="FFFFFF"/>
          <w:lang w:val="en-US"/>
        </w:rPr>
        <w:t xml:space="preserve"> </w:t>
      </w:r>
      <w:r w:rsidR="006D7932" w:rsidRPr="00E8257F">
        <w:rPr>
          <w:sz w:val="28"/>
          <w:szCs w:val="28"/>
          <w:shd w:val="clear" w:color="auto" w:fill="FFFFFF"/>
          <w:lang w:val="en-US"/>
        </w:rPr>
        <w:t xml:space="preserve">Ostapenko O., Alina G., Bashu Z. </w:t>
      </w:r>
      <w:r w:rsidRPr="00E8257F">
        <w:rPr>
          <w:sz w:val="28"/>
          <w:szCs w:val="28"/>
          <w:shd w:val="clear" w:color="auto" w:fill="FFFFFF"/>
          <w:lang w:val="en-US"/>
        </w:rPr>
        <w:t xml:space="preserve">et al. </w:t>
      </w:r>
      <w:r w:rsidR="006D7932" w:rsidRPr="00E8257F">
        <w:rPr>
          <w:sz w:val="28"/>
          <w:szCs w:val="28"/>
          <w:shd w:val="clear" w:color="auto" w:fill="FFFFFF"/>
          <w:lang w:val="en-US"/>
        </w:rPr>
        <w:t>Towards overcoming energy crisis and energy transition acceleration: evaluation of economic and environmental perspectives of renewable energy development //</w:t>
      </w:r>
      <w:r w:rsidRPr="00E8257F">
        <w:rPr>
          <w:sz w:val="28"/>
          <w:szCs w:val="28"/>
          <w:shd w:val="clear" w:color="auto" w:fill="FFFFFF"/>
          <w:lang w:val="en-US"/>
        </w:rPr>
        <w:t xml:space="preserve"> In book: </w:t>
      </w:r>
      <w:r w:rsidR="006D7932" w:rsidRPr="00E8257F">
        <w:rPr>
          <w:sz w:val="28"/>
          <w:szCs w:val="28"/>
          <w:shd w:val="clear" w:color="auto" w:fill="FFFFFF"/>
          <w:lang w:val="en-US"/>
        </w:rPr>
        <w:t xml:space="preserve">Circular Economy for Renewable Energy. – Cham, 2023. – </w:t>
      </w:r>
      <w:r w:rsidRPr="00E8257F">
        <w:rPr>
          <w:sz w:val="28"/>
          <w:szCs w:val="28"/>
          <w:shd w:val="clear" w:color="auto" w:fill="FFFFFF"/>
          <w:lang w:val="en-US"/>
        </w:rPr>
        <w:t>P</w:t>
      </w:r>
      <w:r w:rsidR="006D7932" w:rsidRPr="00E8257F">
        <w:rPr>
          <w:sz w:val="28"/>
          <w:szCs w:val="28"/>
          <w:shd w:val="clear" w:color="auto" w:fill="FFFFFF"/>
          <w:lang w:val="en-US"/>
        </w:rPr>
        <w:t>. 109-128.</w:t>
      </w:r>
    </w:p>
    <w:p w14:paraId="1D51F957" w14:textId="0BB1787F" w:rsidR="006D7932" w:rsidRPr="00E8257F" w:rsidRDefault="009A673E" w:rsidP="005908BD">
      <w:pPr>
        <w:tabs>
          <w:tab w:val="left" w:pos="1134"/>
        </w:tabs>
        <w:ind w:firstLine="709"/>
        <w:jc w:val="both"/>
        <w:rPr>
          <w:sz w:val="28"/>
          <w:szCs w:val="28"/>
          <w:lang w:val="en-US"/>
        </w:rPr>
      </w:pPr>
      <w:r w:rsidRPr="00E8257F">
        <w:rPr>
          <w:sz w:val="28"/>
          <w:szCs w:val="28"/>
          <w:lang w:val="en-US"/>
        </w:rPr>
        <w:t>1</w:t>
      </w:r>
      <w:r w:rsidR="00846DA1" w:rsidRPr="00E8257F">
        <w:rPr>
          <w:sz w:val="28"/>
          <w:szCs w:val="28"/>
          <w:lang w:val="en-US"/>
        </w:rPr>
        <w:t>12</w:t>
      </w:r>
      <w:r w:rsidRPr="00E8257F">
        <w:rPr>
          <w:sz w:val="28"/>
          <w:szCs w:val="28"/>
          <w:lang w:val="en-US"/>
        </w:rPr>
        <w:t xml:space="preserve"> </w:t>
      </w:r>
      <w:r w:rsidR="006D7932" w:rsidRPr="00E8257F">
        <w:rPr>
          <w:sz w:val="28"/>
          <w:szCs w:val="28"/>
          <w:lang w:val="en-US"/>
        </w:rPr>
        <w:t xml:space="preserve">Bashu Z., </w:t>
      </w:r>
      <w:proofErr w:type="spellStart"/>
      <w:r w:rsidR="006D7932" w:rsidRPr="00E8257F">
        <w:rPr>
          <w:sz w:val="28"/>
          <w:szCs w:val="28"/>
          <w:lang w:val="en-US"/>
        </w:rPr>
        <w:t>Yelubayeva</w:t>
      </w:r>
      <w:proofErr w:type="spellEnd"/>
      <w:r w:rsidR="006D7932" w:rsidRPr="00E8257F">
        <w:rPr>
          <w:sz w:val="28"/>
          <w:szCs w:val="28"/>
          <w:lang w:val="en-US"/>
        </w:rPr>
        <w:t xml:space="preserve"> A., </w:t>
      </w:r>
      <w:proofErr w:type="spellStart"/>
      <w:r w:rsidR="006D7932" w:rsidRPr="00E8257F">
        <w:rPr>
          <w:sz w:val="28"/>
          <w:szCs w:val="28"/>
          <w:lang w:val="en-US"/>
        </w:rPr>
        <w:t>Sembiyeva</w:t>
      </w:r>
      <w:proofErr w:type="spellEnd"/>
      <w:r w:rsidR="006D7932" w:rsidRPr="00E8257F">
        <w:rPr>
          <w:sz w:val="28"/>
          <w:szCs w:val="28"/>
          <w:lang w:val="en-US"/>
        </w:rPr>
        <w:t xml:space="preserve"> L.</w:t>
      </w:r>
      <w:r w:rsidRPr="00E8257F">
        <w:rPr>
          <w:sz w:val="28"/>
          <w:szCs w:val="28"/>
          <w:lang w:val="en-US"/>
        </w:rPr>
        <w:t xml:space="preserve"> et al. </w:t>
      </w:r>
      <w:r w:rsidR="006D7932" w:rsidRPr="00E8257F">
        <w:rPr>
          <w:sz w:val="28"/>
          <w:szCs w:val="28"/>
          <w:lang w:val="en-US"/>
        </w:rPr>
        <w:t>Improving the performance audit mechanism to enhance the importance of strategic government audit</w:t>
      </w:r>
      <w:r w:rsidRPr="00E8257F">
        <w:rPr>
          <w:sz w:val="28"/>
          <w:szCs w:val="28"/>
          <w:lang w:val="en-US"/>
        </w:rPr>
        <w:t xml:space="preserve"> //</w:t>
      </w:r>
      <w:r w:rsidR="006D7932" w:rsidRPr="00E8257F">
        <w:rPr>
          <w:sz w:val="28"/>
          <w:szCs w:val="28"/>
          <w:lang w:val="en-US"/>
        </w:rPr>
        <w:t xml:space="preserve"> Montenegrin Journal of Economics</w:t>
      </w:r>
      <w:r w:rsidRPr="00E8257F">
        <w:rPr>
          <w:sz w:val="28"/>
          <w:szCs w:val="28"/>
          <w:lang w:val="en-US"/>
        </w:rPr>
        <w:t xml:space="preserve">. – 2025. – </w:t>
      </w:r>
      <w:r w:rsidR="006D7932" w:rsidRPr="00E8257F">
        <w:rPr>
          <w:sz w:val="28"/>
          <w:szCs w:val="28"/>
          <w:lang w:val="en-US"/>
        </w:rPr>
        <w:t xml:space="preserve">Vol. 21, </w:t>
      </w:r>
      <w:r w:rsidRPr="00E8257F">
        <w:rPr>
          <w:sz w:val="28"/>
          <w:szCs w:val="28"/>
          <w:lang w:val="en-US"/>
        </w:rPr>
        <w:t>Issue</w:t>
      </w:r>
      <w:r w:rsidR="006D7932" w:rsidRPr="00E8257F">
        <w:rPr>
          <w:sz w:val="28"/>
          <w:szCs w:val="28"/>
          <w:lang w:val="en-US"/>
        </w:rPr>
        <w:t xml:space="preserve"> 2</w:t>
      </w:r>
      <w:r w:rsidRPr="00E8257F">
        <w:rPr>
          <w:sz w:val="28"/>
          <w:szCs w:val="28"/>
          <w:lang w:val="en-US"/>
        </w:rPr>
        <w:t>. – P.</w:t>
      </w:r>
      <w:r w:rsidR="006D7932" w:rsidRPr="00E8257F">
        <w:rPr>
          <w:sz w:val="28"/>
          <w:szCs w:val="28"/>
          <w:lang w:val="en-US"/>
        </w:rPr>
        <w:t xml:space="preserve"> 297-311.</w:t>
      </w:r>
    </w:p>
    <w:p w14:paraId="6D49F1D2" w14:textId="48CEE918" w:rsidR="00E8257F" w:rsidRPr="00E8257F" w:rsidRDefault="00E8257F" w:rsidP="005908BD">
      <w:pPr>
        <w:tabs>
          <w:tab w:val="left" w:pos="1134"/>
        </w:tabs>
        <w:ind w:firstLine="709"/>
        <w:jc w:val="both"/>
        <w:rPr>
          <w:sz w:val="28"/>
          <w:szCs w:val="28"/>
        </w:rPr>
      </w:pPr>
      <w:r w:rsidRPr="00E8257F">
        <w:rPr>
          <w:sz w:val="28"/>
          <w:szCs w:val="28"/>
          <w:shd w:val="clear" w:color="auto" w:fill="FFFFFF"/>
        </w:rPr>
        <w:t xml:space="preserve">113 </w:t>
      </w:r>
      <w:proofErr w:type="spellStart"/>
      <w:r w:rsidRPr="00E8257F">
        <w:rPr>
          <w:sz w:val="28"/>
          <w:szCs w:val="28"/>
          <w:shd w:val="clear" w:color="auto" w:fill="FFFFFF"/>
        </w:rPr>
        <w:t>Кунтуов</w:t>
      </w:r>
      <w:proofErr w:type="spellEnd"/>
      <w:r w:rsidRPr="00E8257F">
        <w:rPr>
          <w:sz w:val="28"/>
          <w:szCs w:val="28"/>
          <w:shd w:val="clear" w:color="auto" w:fill="FFFFFF"/>
        </w:rPr>
        <w:t xml:space="preserve"> Н.Ж., Абил Е.К. История и перспективы реализации национальных проектов в сфере экономики // Вестник </w:t>
      </w:r>
      <w:proofErr w:type="spellStart"/>
      <w:r w:rsidRPr="00E8257F">
        <w:rPr>
          <w:sz w:val="28"/>
          <w:szCs w:val="28"/>
          <w:shd w:val="clear" w:color="auto" w:fill="FFFFFF"/>
        </w:rPr>
        <w:t>КарГУ</w:t>
      </w:r>
      <w:proofErr w:type="spellEnd"/>
      <w:r w:rsidRPr="00E8257F">
        <w:rPr>
          <w:sz w:val="28"/>
          <w:szCs w:val="28"/>
          <w:shd w:val="clear" w:color="auto" w:fill="FFFFFF"/>
        </w:rPr>
        <w:t>. – 2023. – Т. 110, №2. – С. 152-167.</w:t>
      </w:r>
    </w:p>
    <w:p w14:paraId="6CD7372D" w14:textId="32684B42" w:rsidR="006D7932" w:rsidRPr="00E8257F" w:rsidRDefault="009A673E" w:rsidP="005908BD">
      <w:pPr>
        <w:tabs>
          <w:tab w:val="left" w:pos="1134"/>
        </w:tabs>
        <w:ind w:firstLine="709"/>
        <w:jc w:val="both"/>
        <w:rPr>
          <w:sz w:val="28"/>
          <w:szCs w:val="28"/>
          <w:shd w:val="clear" w:color="auto" w:fill="FFFFFF"/>
          <w:lang w:val="en-US"/>
        </w:rPr>
      </w:pPr>
      <w:r w:rsidRPr="00E8257F">
        <w:rPr>
          <w:sz w:val="28"/>
          <w:szCs w:val="28"/>
          <w:shd w:val="clear" w:color="auto" w:fill="FFFFFF"/>
          <w:lang w:val="en-US"/>
        </w:rPr>
        <w:t>1</w:t>
      </w:r>
      <w:r w:rsidR="007C1ECE" w:rsidRPr="00E8257F">
        <w:rPr>
          <w:sz w:val="28"/>
          <w:szCs w:val="28"/>
          <w:shd w:val="clear" w:color="auto" w:fill="FFFFFF"/>
          <w:lang w:val="en-US"/>
        </w:rPr>
        <w:t>1</w:t>
      </w:r>
      <w:r w:rsidR="007F5511" w:rsidRPr="00E8257F">
        <w:rPr>
          <w:sz w:val="28"/>
          <w:szCs w:val="28"/>
          <w:shd w:val="clear" w:color="auto" w:fill="FFFFFF"/>
          <w:lang w:val="en-US"/>
        </w:rPr>
        <w:t>4</w:t>
      </w:r>
      <w:r w:rsidRPr="00E8257F">
        <w:rPr>
          <w:sz w:val="28"/>
          <w:szCs w:val="28"/>
          <w:shd w:val="clear" w:color="auto" w:fill="FFFFFF"/>
          <w:lang w:val="en-US"/>
        </w:rPr>
        <w:t xml:space="preserve"> </w:t>
      </w:r>
      <w:proofErr w:type="spellStart"/>
      <w:r w:rsidR="006D7932" w:rsidRPr="00E8257F">
        <w:rPr>
          <w:sz w:val="28"/>
          <w:szCs w:val="28"/>
          <w:shd w:val="clear" w:color="auto" w:fill="FFFFFF"/>
          <w:lang w:val="en-US"/>
        </w:rPr>
        <w:t>Shmygol</w:t>
      </w:r>
      <w:proofErr w:type="spellEnd"/>
      <w:r w:rsidR="006D7932" w:rsidRPr="00E8257F">
        <w:rPr>
          <w:sz w:val="28"/>
          <w:szCs w:val="28"/>
          <w:shd w:val="clear" w:color="auto" w:fill="FFFFFF"/>
          <w:lang w:val="en-US"/>
        </w:rPr>
        <w:t xml:space="preserve"> N., Bashu Z., </w:t>
      </w:r>
      <w:proofErr w:type="spellStart"/>
      <w:r w:rsidR="006D7932" w:rsidRPr="00E8257F">
        <w:rPr>
          <w:sz w:val="28"/>
          <w:szCs w:val="28"/>
          <w:shd w:val="clear" w:color="auto" w:fill="FFFFFF"/>
          <w:lang w:val="en-US"/>
        </w:rPr>
        <w:t>Zhagyparova</w:t>
      </w:r>
      <w:proofErr w:type="spellEnd"/>
      <w:r w:rsidR="006D7932" w:rsidRPr="00E8257F">
        <w:rPr>
          <w:sz w:val="28"/>
          <w:szCs w:val="28"/>
          <w:shd w:val="clear" w:color="auto" w:fill="FFFFFF"/>
          <w:lang w:val="en-US"/>
        </w:rPr>
        <w:t xml:space="preserve"> A.</w:t>
      </w:r>
      <w:r w:rsidRPr="00E8257F">
        <w:rPr>
          <w:sz w:val="28"/>
          <w:szCs w:val="28"/>
          <w:shd w:val="clear" w:color="auto" w:fill="FFFFFF"/>
          <w:lang w:val="en-US"/>
        </w:rPr>
        <w:t xml:space="preserve"> et al. </w:t>
      </w:r>
      <w:r w:rsidR="006D7932" w:rsidRPr="00E8257F">
        <w:rPr>
          <w:sz w:val="28"/>
          <w:szCs w:val="28"/>
          <w:shd w:val="clear" w:color="auto" w:fill="FFFFFF"/>
          <w:lang w:val="en-US"/>
        </w:rPr>
        <w:t xml:space="preserve">Strategic Audit of Resource </w:t>
      </w:r>
      <w:proofErr w:type="spellStart"/>
      <w:r w:rsidR="006D7932" w:rsidRPr="00E8257F">
        <w:rPr>
          <w:sz w:val="28"/>
          <w:szCs w:val="28"/>
          <w:shd w:val="clear" w:color="auto" w:fill="FFFFFF"/>
          <w:lang w:val="en-US"/>
        </w:rPr>
        <w:t>Utilisation</w:t>
      </w:r>
      <w:proofErr w:type="spellEnd"/>
      <w:r w:rsidR="006D7932" w:rsidRPr="00E8257F">
        <w:rPr>
          <w:sz w:val="28"/>
          <w:szCs w:val="28"/>
          <w:shd w:val="clear" w:color="auto" w:fill="FFFFFF"/>
          <w:lang w:val="en-US"/>
        </w:rPr>
        <w:t xml:space="preserve"> and Management Efficiency in the National Economy //</w:t>
      </w:r>
      <w:r w:rsidR="00D97DEF" w:rsidRPr="00E8257F">
        <w:rPr>
          <w:sz w:val="28"/>
          <w:szCs w:val="28"/>
          <w:shd w:val="clear" w:color="auto" w:fill="FFFFFF"/>
          <w:lang w:val="en-US"/>
        </w:rPr>
        <w:t xml:space="preserve"> </w:t>
      </w:r>
      <w:r w:rsidR="006D7932" w:rsidRPr="00E8257F">
        <w:rPr>
          <w:sz w:val="28"/>
          <w:szCs w:val="28"/>
          <w:shd w:val="clear" w:color="auto" w:fill="FFFFFF"/>
          <w:lang w:val="en-US"/>
        </w:rPr>
        <w:t xml:space="preserve">Economics Ecology </w:t>
      </w:r>
      <w:proofErr w:type="spellStart"/>
      <w:r w:rsidR="006D7932" w:rsidRPr="00E8257F">
        <w:rPr>
          <w:sz w:val="28"/>
          <w:szCs w:val="28"/>
          <w:shd w:val="clear" w:color="auto" w:fill="FFFFFF"/>
          <w:lang w:val="en-US"/>
        </w:rPr>
        <w:t>Socium</w:t>
      </w:r>
      <w:proofErr w:type="spellEnd"/>
      <w:r w:rsidR="006D7932" w:rsidRPr="00E8257F">
        <w:rPr>
          <w:sz w:val="28"/>
          <w:szCs w:val="28"/>
          <w:shd w:val="clear" w:color="auto" w:fill="FFFFFF"/>
          <w:lang w:val="en-US"/>
        </w:rPr>
        <w:t xml:space="preserve">. – 2025. – </w:t>
      </w:r>
      <w:r w:rsidRPr="00E8257F">
        <w:rPr>
          <w:sz w:val="28"/>
          <w:szCs w:val="28"/>
          <w:shd w:val="clear" w:color="auto" w:fill="FFFFFF"/>
          <w:lang w:val="en-US"/>
        </w:rPr>
        <w:t>Vol.</w:t>
      </w:r>
      <w:r w:rsidR="006D7932" w:rsidRPr="00E8257F">
        <w:rPr>
          <w:sz w:val="28"/>
          <w:szCs w:val="28"/>
          <w:shd w:val="clear" w:color="auto" w:fill="FFFFFF"/>
          <w:lang w:val="en-US"/>
        </w:rPr>
        <w:t xml:space="preserve"> 9</w:t>
      </w:r>
      <w:r w:rsidRPr="00E8257F">
        <w:rPr>
          <w:sz w:val="28"/>
          <w:szCs w:val="28"/>
          <w:shd w:val="clear" w:color="auto" w:fill="FFFFFF"/>
          <w:lang w:val="en-US"/>
        </w:rPr>
        <w:t>, Issue</w:t>
      </w:r>
      <w:r w:rsidR="006D7932" w:rsidRPr="00E8257F">
        <w:rPr>
          <w:sz w:val="28"/>
          <w:szCs w:val="28"/>
          <w:shd w:val="clear" w:color="auto" w:fill="FFFFFF"/>
          <w:lang w:val="en-US"/>
        </w:rPr>
        <w:t xml:space="preserve"> 1. – </w:t>
      </w:r>
      <w:r w:rsidRPr="00E8257F">
        <w:rPr>
          <w:sz w:val="28"/>
          <w:szCs w:val="28"/>
          <w:shd w:val="clear" w:color="auto" w:fill="FFFFFF"/>
          <w:lang w:val="en-US"/>
        </w:rPr>
        <w:t>P</w:t>
      </w:r>
      <w:r w:rsidR="006D7932" w:rsidRPr="00E8257F">
        <w:rPr>
          <w:sz w:val="28"/>
          <w:szCs w:val="28"/>
          <w:shd w:val="clear" w:color="auto" w:fill="FFFFFF"/>
          <w:lang w:val="en-US"/>
        </w:rPr>
        <w:t>. 51-64.</w:t>
      </w:r>
    </w:p>
    <w:p w14:paraId="176C9882" w14:textId="4D95091E" w:rsidR="006D7932" w:rsidRPr="00E8257F" w:rsidRDefault="009A673E" w:rsidP="005908BD">
      <w:pPr>
        <w:tabs>
          <w:tab w:val="left" w:pos="1134"/>
        </w:tabs>
        <w:ind w:firstLine="709"/>
        <w:jc w:val="both"/>
        <w:rPr>
          <w:sz w:val="28"/>
          <w:szCs w:val="28"/>
        </w:rPr>
      </w:pPr>
      <w:r w:rsidRPr="00E8257F">
        <w:rPr>
          <w:sz w:val="28"/>
          <w:szCs w:val="28"/>
        </w:rPr>
        <w:t>1</w:t>
      </w:r>
      <w:r w:rsidR="007C1ECE" w:rsidRPr="00E8257F">
        <w:rPr>
          <w:sz w:val="28"/>
          <w:szCs w:val="28"/>
        </w:rPr>
        <w:t>1</w:t>
      </w:r>
      <w:r w:rsidR="007F5511" w:rsidRPr="00E8257F">
        <w:rPr>
          <w:sz w:val="28"/>
          <w:szCs w:val="28"/>
        </w:rPr>
        <w:t>5</w:t>
      </w:r>
      <w:r w:rsidRPr="00E8257F">
        <w:rPr>
          <w:sz w:val="28"/>
          <w:szCs w:val="28"/>
        </w:rPr>
        <w:t xml:space="preserve"> </w:t>
      </w:r>
      <w:r w:rsidR="006D7932" w:rsidRPr="00E8257F">
        <w:rPr>
          <w:sz w:val="28"/>
          <w:szCs w:val="28"/>
          <w:lang w:val="kk-KZ"/>
        </w:rPr>
        <w:t xml:space="preserve">Институт экономических исследований </w:t>
      </w:r>
      <w:r w:rsidR="00D97DEF" w:rsidRPr="00E8257F">
        <w:rPr>
          <w:sz w:val="28"/>
          <w:szCs w:val="28"/>
          <w:lang w:val="kk-KZ"/>
        </w:rPr>
        <w:t xml:space="preserve">// </w:t>
      </w:r>
      <w:hyperlink r:id="rId122" w:history="1">
        <w:r w:rsidR="006D7932" w:rsidRPr="00E8257F">
          <w:rPr>
            <w:rStyle w:val="a6"/>
            <w:color w:val="auto"/>
            <w:sz w:val="28"/>
            <w:szCs w:val="28"/>
            <w:u w:val="none"/>
            <w:lang w:val="kk-KZ"/>
          </w:rPr>
          <w:t>https://eri.kz/ru/</w:t>
        </w:r>
      </w:hyperlink>
      <w:r w:rsidR="00D21A86">
        <w:rPr>
          <w:rStyle w:val="a6"/>
          <w:color w:val="auto"/>
          <w:sz w:val="28"/>
          <w:szCs w:val="28"/>
          <w:u w:val="none"/>
          <w:lang w:val="kk-KZ"/>
        </w:rPr>
        <w:t>. 10.04.2025.</w:t>
      </w:r>
    </w:p>
    <w:p w14:paraId="3C2380EE" w14:textId="5AF0FD55" w:rsidR="006D7932" w:rsidRPr="00E8257F" w:rsidRDefault="009A673E" w:rsidP="005908BD">
      <w:pPr>
        <w:tabs>
          <w:tab w:val="left" w:pos="1134"/>
        </w:tabs>
        <w:ind w:firstLine="709"/>
        <w:jc w:val="both"/>
        <w:rPr>
          <w:sz w:val="28"/>
          <w:szCs w:val="28"/>
        </w:rPr>
      </w:pPr>
      <w:r w:rsidRPr="00E8257F">
        <w:rPr>
          <w:sz w:val="28"/>
          <w:szCs w:val="28"/>
          <w:shd w:val="clear" w:color="auto" w:fill="FFFFFF"/>
        </w:rPr>
        <w:t>1</w:t>
      </w:r>
      <w:r w:rsidR="007C1ECE" w:rsidRPr="00E8257F">
        <w:rPr>
          <w:sz w:val="28"/>
          <w:szCs w:val="28"/>
          <w:shd w:val="clear" w:color="auto" w:fill="FFFFFF"/>
        </w:rPr>
        <w:t>1</w:t>
      </w:r>
      <w:r w:rsidR="007F5511" w:rsidRPr="00E8257F">
        <w:rPr>
          <w:sz w:val="28"/>
          <w:szCs w:val="28"/>
          <w:shd w:val="clear" w:color="auto" w:fill="FFFFFF"/>
        </w:rPr>
        <w:t>6</w:t>
      </w:r>
      <w:r w:rsidRPr="00E8257F">
        <w:rPr>
          <w:sz w:val="28"/>
          <w:szCs w:val="28"/>
          <w:shd w:val="clear" w:color="auto" w:fill="FFFFFF"/>
        </w:rPr>
        <w:t xml:space="preserve"> </w:t>
      </w:r>
      <w:r w:rsidR="00D97DEF" w:rsidRPr="00E8257F">
        <w:rPr>
          <w:sz w:val="28"/>
          <w:szCs w:val="28"/>
          <w:shd w:val="clear" w:color="auto" w:fill="FFFFFF"/>
        </w:rPr>
        <w:t>Божко Л.</w:t>
      </w:r>
      <w:r w:rsidR="006D7932" w:rsidRPr="00E8257F">
        <w:rPr>
          <w:sz w:val="28"/>
          <w:szCs w:val="28"/>
          <w:shd w:val="clear" w:color="auto" w:fill="FFFFFF"/>
        </w:rPr>
        <w:t xml:space="preserve">Л. и др. </w:t>
      </w:r>
      <w:r w:rsidR="00D97DEF" w:rsidRPr="00E8257F">
        <w:rPr>
          <w:sz w:val="28"/>
          <w:szCs w:val="28"/>
          <w:shd w:val="clear" w:color="auto" w:fill="FFFFFF"/>
        </w:rPr>
        <w:t xml:space="preserve">Мониторинг и оценка общественного внимания к </w:t>
      </w:r>
      <w:proofErr w:type="spellStart"/>
      <w:r w:rsidR="00D97DEF" w:rsidRPr="00E8257F">
        <w:rPr>
          <w:sz w:val="28"/>
          <w:szCs w:val="28"/>
          <w:shd w:val="clear" w:color="auto" w:fill="FFFFFF"/>
        </w:rPr>
        <w:t>цур</w:t>
      </w:r>
      <w:proofErr w:type="spellEnd"/>
      <w:r w:rsidR="00D97DEF" w:rsidRPr="00E8257F">
        <w:rPr>
          <w:sz w:val="28"/>
          <w:szCs w:val="28"/>
          <w:shd w:val="clear" w:color="auto" w:fill="FFFFFF"/>
        </w:rPr>
        <w:t xml:space="preserve">: региональный аспект </w:t>
      </w:r>
      <w:r w:rsidR="006D7932" w:rsidRPr="00E8257F">
        <w:rPr>
          <w:sz w:val="28"/>
          <w:szCs w:val="28"/>
          <w:shd w:val="clear" w:color="auto" w:fill="FFFFFF"/>
        </w:rPr>
        <w:t>//</w:t>
      </w:r>
      <w:r w:rsidR="00D97DEF" w:rsidRPr="00E8257F">
        <w:rPr>
          <w:sz w:val="28"/>
          <w:szCs w:val="28"/>
          <w:shd w:val="clear" w:color="auto" w:fill="FFFFFF"/>
        </w:rPr>
        <w:t xml:space="preserve"> </w:t>
      </w:r>
      <w:r w:rsidR="006D7932" w:rsidRPr="00E8257F">
        <w:rPr>
          <w:sz w:val="28"/>
          <w:szCs w:val="28"/>
          <w:shd w:val="clear" w:color="auto" w:fill="FFFFFF"/>
        </w:rPr>
        <w:t>Статистика, учет и аудит. – 2025. – Т. 1</w:t>
      </w:r>
      <w:r w:rsidR="00D97DEF" w:rsidRPr="00E8257F">
        <w:rPr>
          <w:sz w:val="28"/>
          <w:szCs w:val="28"/>
          <w:shd w:val="clear" w:color="auto" w:fill="FFFFFF"/>
        </w:rPr>
        <w:t>,</w:t>
      </w:r>
      <w:r w:rsidR="006D7932" w:rsidRPr="00E8257F">
        <w:rPr>
          <w:sz w:val="28"/>
          <w:szCs w:val="28"/>
          <w:shd w:val="clear" w:color="auto" w:fill="FFFFFF"/>
        </w:rPr>
        <w:t xml:space="preserve"> №96. – С.</w:t>
      </w:r>
      <w:r w:rsidR="00D97DEF" w:rsidRPr="00E8257F">
        <w:rPr>
          <w:sz w:val="28"/>
          <w:szCs w:val="28"/>
          <w:shd w:val="clear" w:color="auto" w:fill="FFFFFF"/>
        </w:rPr>
        <w:t> </w:t>
      </w:r>
      <w:r w:rsidR="006D7932" w:rsidRPr="00E8257F">
        <w:rPr>
          <w:sz w:val="28"/>
          <w:szCs w:val="28"/>
          <w:shd w:val="clear" w:color="auto" w:fill="FFFFFF"/>
        </w:rPr>
        <w:t>255-268.</w:t>
      </w:r>
    </w:p>
    <w:p w14:paraId="3915EBCD" w14:textId="6A339718" w:rsidR="006D7932" w:rsidRPr="00E8257F" w:rsidRDefault="009A673E" w:rsidP="005908BD">
      <w:pPr>
        <w:tabs>
          <w:tab w:val="left" w:pos="1134"/>
        </w:tabs>
        <w:ind w:firstLine="709"/>
        <w:jc w:val="both"/>
        <w:rPr>
          <w:sz w:val="28"/>
          <w:szCs w:val="28"/>
        </w:rPr>
      </w:pPr>
      <w:r w:rsidRPr="00E8257F">
        <w:rPr>
          <w:sz w:val="28"/>
          <w:szCs w:val="28"/>
          <w:shd w:val="clear" w:color="auto" w:fill="FFFFFF"/>
        </w:rPr>
        <w:t>1</w:t>
      </w:r>
      <w:r w:rsidR="007C1ECE" w:rsidRPr="00E8257F">
        <w:rPr>
          <w:sz w:val="28"/>
          <w:szCs w:val="28"/>
          <w:shd w:val="clear" w:color="auto" w:fill="FFFFFF"/>
        </w:rPr>
        <w:t>1</w:t>
      </w:r>
      <w:r w:rsidR="007F5511" w:rsidRPr="00E8257F">
        <w:rPr>
          <w:sz w:val="28"/>
          <w:szCs w:val="28"/>
          <w:shd w:val="clear" w:color="auto" w:fill="FFFFFF"/>
        </w:rPr>
        <w:t>7</w:t>
      </w:r>
      <w:r w:rsidRPr="00E8257F">
        <w:rPr>
          <w:sz w:val="28"/>
          <w:szCs w:val="28"/>
          <w:shd w:val="clear" w:color="auto" w:fill="FFFFFF"/>
        </w:rPr>
        <w:t xml:space="preserve"> </w:t>
      </w:r>
      <w:proofErr w:type="spellStart"/>
      <w:r w:rsidRPr="00E8257F">
        <w:rPr>
          <w:sz w:val="28"/>
          <w:szCs w:val="28"/>
          <w:shd w:val="clear" w:color="auto" w:fill="FFFFFF"/>
        </w:rPr>
        <w:t>Суйеубаева</w:t>
      </w:r>
      <w:proofErr w:type="spellEnd"/>
      <w:r w:rsidRPr="00E8257F">
        <w:rPr>
          <w:sz w:val="28"/>
          <w:szCs w:val="28"/>
          <w:shd w:val="clear" w:color="auto" w:fill="FFFFFF"/>
        </w:rPr>
        <w:t xml:space="preserve"> С.</w:t>
      </w:r>
      <w:r w:rsidR="006D7932" w:rsidRPr="00E8257F">
        <w:rPr>
          <w:sz w:val="28"/>
          <w:szCs w:val="28"/>
          <w:shd w:val="clear" w:color="auto" w:fill="FFFFFF"/>
        </w:rPr>
        <w:t>Н. и др. Инвестиции в возобновляемые источники энергии как рычаг достижения целей устойчивого развития Республики Казахстан //</w:t>
      </w:r>
      <w:r w:rsidR="00D97DEF" w:rsidRPr="00E8257F">
        <w:rPr>
          <w:sz w:val="28"/>
          <w:szCs w:val="28"/>
          <w:shd w:val="clear" w:color="auto" w:fill="FFFFFF"/>
        </w:rPr>
        <w:t xml:space="preserve"> </w:t>
      </w:r>
      <w:r w:rsidR="006D7932" w:rsidRPr="00E8257F">
        <w:rPr>
          <w:sz w:val="28"/>
          <w:szCs w:val="28"/>
          <w:shd w:val="clear" w:color="auto" w:fill="FFFFFF"/>
        </w:rPr>
        <w:t>Вестник университета Туран. – 2022. – №2. – С. 89-99.</w:t>
      </w:r>
    </w:p>
    <w:p w14:paraId="1903D9F0" w14:textId="58385F2A" w:rsidR="006D7932" w:rsidRPr="00E8257F" w:rsidRDefault="009A673E" w:rsidP="005908BD">
      <w:pPr>
        <w:tabs>
          <w:tab w:val="left" w:pos="1134"/>
        </w:tabs>
        <w:ind w:firstLine="709"/>
        <w:jc w:val="both"/>
        <w:rPr>
          <w:sz w:val="28"/>
          <w:szCs w:val="28"/>
        </w:rPr>
      </w:pPr>
      <w:r w:rsidRPr="00E8257F">
        <w:rPr>
          <w:sz w:val="28"/>
          <w:szCs w:val="28"/>
          <w:shd w:val="clear" w:color="auto" w:fill="FFFFFF"/>
        </w:rPr>
        <w:t>1</w:t>
      </w:r>
      <w:r w:rsidR="007C1ECE" w:rsidRPr="00E8257F">
        <w:rPr>
          <w:sz w:val="28"/>
          <w:szCs w:val="28"/>
          <w:shd w:val="clear" w:color="auto" w:fill="FFFFFF"/>
        </w:rPr>
        <w:t>1</w:t>
      </w:r>
      <w:r w:rsidR="007F5511" w:rsidRPr="00E8257F">
        <w:rPr>
          <w:sz w:val="28"/>
          <w:szCs w:val="28"/>
          <w:shd w:val="clear" w:color="auto" w:fill="FFFFFF"/>
        </w:rPr>
        <w:t>8</w:t>
      </w:r>
      <w:r w:rsidRPr="00E8257F">
        <w:rPr>
          <w:sz w:val="28"/>
          <w:szCs w:val="28"/>
          <w:shd w:val="clear" w:color="auto" w:fill="FFFFFF"/>
        </w:rPr>
        <w:t xml:space="preserve"> </w:t>
      </w:r>
      <w:r w:rsidR="006D7932" w:rsidRPr="00E8257F">
        <w:rPr>
          <w:sz w:val="28"/>
          <w:szCs w:val="28"/>
          <w:shd w:val="clear" w:color="auto" w:fill="FFFFFF"/>
        </w:rPr>
        <w:t>Турсунова А., Сулу А. С</w:t>
      </w:r>
      <w:r w:rsidR="004738C2" w:rsidRPr="00E8257F">
        <w:rPr>
          <w:sz w:val="28"/>
          <w:szCs w:val="28"/>
          <w:shd w:val="clear" w:color="auto" w:fill="FFFFFF"/>
        </w:rPr>
        <w:t>равнительный анализ</w:t>
      </w:r>
      <w:r w:rsidR="006D7932" w:rsidRPr="00E8257F">
        <w:rPr>
          <w:sz w:val="28"/>
          <w:szCs w:val="28"/>
          <w:shd w:val="clear" w:color="auto" w:fill="FFFFFF"/>
        </w:rPr>
        <w:t xml:space="preserve"> ЦУР 1 </w:t>
      </w:r>
      <w:r w:rsidR="004738C2" w:rsidRPr="00E8257F">
        <w:rPr>
          <w:sz w:val="28"/>
          <w:szCs w:val="28"/>
          <w:shd w:val="clear" w:color="auto" w:fill="FFFFFF"/>
        </w:rPr>
        <w:t>в</w:t>
      </w:r>
      <w:r w:rsidR="006D7932" w:rsidRPr="00E8257F">
        <w:rPr>
          <w:sz w:val="28"/>
          <w:szCs w:val="28"/>
          <w:shd w:val="clear" w:color="auto" w:fill="FFFFFF"/>
        </w:rPr>
        <w:t xml:space="preserve"> К</w:t>
      </w:r>
      <w:r w:rsidR="004738C2" w:rsidRPr="00E8257F">
        <w:rPr>
          <w:sz w:val="28"/>
          <w:szCs w:val="28"/>
          <w:shd w:val="clear" w:color="auto" w:fill="FFFFFF"/>
        </w:rPr>
        <w:t>азахстане</w:t>
      </w:r>
      <w:r w:rsidR="006D7932" w:rsidRPr="00E8257F">
        <w:rPr>
          <w:sz w:val="28"/>
          <w:szCs w:val="28"/>
          <w:shd w:val="clear" w:color="auto" w:fill="FFFFFF"/>
        </w:rPr>
        <w:t xml:space="preserve"> </w:t>
      </w:r>
      <w:r w:rsidR="004738C2" w:rsidRPr="00E8257F">
        <w:rPr>
          <w:sz w:val="28"/>
          <w:szCs w:val="28"/>
          <w:shd w:val="clear" w:color="auto" w:fill="FFFFFF"/>
        </w:rPr>
        <w:t>и</w:t>
      </w:r>
      <w:r w:rsidR="006D7932" w:rsidRPr="00E8257F">
        <w:rPr>
          <w:sz w:val="28"/>
          <w:szCs w:val="28"/>
          <w:shd w:val="clear" w:color="auto" w:fill="FFFFFF"/>
        </w:rPr>
        <w:t xml:space="preserve"> К</w:t>
      </w:r>
      <w:r w:rsidR="004738C2" w:rsidRPr="00E8257F">
        <w:rPr>
          <w:sz w:val="28"/>
          <w:szCs w:val="28"/>
          <w:shd w:val="clear" w:color="auto" w:fill="FFFFFF"/>
        </w:rPr>
        <w:t>ореи</w:t>
      </w:r>
      <w:r w:rsidR="006D7932" w:rsidRPr="00E8257F">
        <w:rPr>
          <w:sz w:val="28"/>
          <w:szCs w:val="28"/>
          <w:shd w:val="clear" w:color="auto" w:fill="FFFFFF"/>
        </w:rPr>
        <w:t xml:space="preserve"> // </w:t>
      </w:r>
      <w:r w:rsidR="006D7932" w:rsidRPr="00E8257F">
        <w:rPr>
          <w:sz w:val="28"/>
          <w:szCs w:val="28"/>
          <w:shd w:val="clear" w:color="auto" w:fill="FFFFFF"/>
          <w:lang w:val="en-US"/>
        </w:rPr>
        <w:t>Proceed</w:t>
      </w:r>
      <w:r w:rsidR="004221CA" w:rsidRPr="00E8257F">
        <w:rPr>
          <w:sz w:val="28"/>
          <w:szCs w:val="28"/>
          <w:shd w:val="clear" w:color="auto" w:fill="FFFFFF"/>
        </w:rPr>
        <w:t>.</w:t>
      </w:r>
      <w:r w:rsidR="006D7932" w:rsidRPr="00E8257F">
        <w:rPr>
          <w:sz w:val="28"/>
          <w:szCs w:val="28"/>
          <w:shd w:val="clear" w:color="auto" w:fill="FFFFFF"/>
        </w:rPr>
        <w:t xml:space="preserve"> </w:t>
      </w:r>
      <w:r w:rsidR="006D7932" w:rsidRPr="00E8257F">
        <w:rPr>
          <w:sz w:val="28"/>
          <w:szCs w:val="28"/>
          <w:shd w:val="clear" w:color="auto" w:fill="FFFFFF"/>
          <w:lang w:val="en-US"/>
        </w:rPr>
        <w:t>of</w:t>
      </w:r>
      <w:r w:rsidR="006D7932" w:rsidRPr="00E8257F">
        <w:rPr>
          <w:sz w:val="28"/>
          <w:szCs w:val="28"/>
          <w:shd w:val="clear" w:color="auto" w:fill="FFFFFF"/>
        </w:rPr>
        <w:t xml:space="preserve"> </w:t>
      </w:r>
      <w:r w:rsidR="006D7932" w:rsidRPr="00E8257F">
        <w:rPr>
          <w:sz w:val="28"/>
          <w:szCs w:val="28"/>
          <w:shd w:val="clear" w:color="auto" w:fill="FFFFFF"/>
          <w:lang w:val="en-US"/>
        </w:rPr>
        <w:t>the</w:t>
      </w:r>
      <w:r w:rsidR="006D7932" w:rsidRPr="00E8257F">
        <w:rPr>
          <w:sz w:val="28"/>
          <w:szCs w:val="28"/>
          <w:shd w:val="clear" w:color="auto" w:fill="FFFFFF"/>
        </w:rPr>
        <w:t xml:space="preserve"> 8</w:t>
      </w:r>
      <w:proofErr w:type="spellStart"/>
      <w:r w:rsidR="006D7932" w:rsidRPr="00E8257F">
        <w:rPr>
          <w:sz w:val="28"/>
          <w:szCs w:val="28"/>
          <w:shd w:val="clear" w:color="auto" w:fill="FFFFFF"/>
          <w:lang w:val="en-US"/>
        </w:rPr>
        <w:t>th</w:t>
      </w:r>
      <w:proofErr w:type="spellEnd"/>
      <w:r w:rsidR="006D7932" w:rsidRPr="00E8257F">
        <w:rPr>
          <w:sz w:val="28"/>
          <w:szCs w:val="28"/>
          <w:shd w:val="clear" w:color="auto" w:fill="FFFFFF"/>
        </w:rPr>
        <w:t xml:space="preserve"> </w:t>
      </w:r>
      <w:proofErr w:type="spellStart"/>
      <w:r w:rsidR="004221CA" w:rsidRPr="00E8257F">
        <w:rPr>
          <w:sz w:val="28"/>
          <w:szCs w:val="28"/>
          <w:shd w:val="clear" w:color="auto" w:fill="FFFFFF"/>
          <w:lang w:val="en-US"/>
        </w:rPr>
        <w:t>internat</w:t>
      </w:r>
      <w:proofErr w:type="spellEnd"/>
      <w:r w:rsidR="004221CA" w:rsidRPr="00E8257F">
        <w:rPr>
          <w:sz w:val="28"/>
          <w:szCs w:val="28"/>
          <w:shd w:val="clear" w:color="auto" w:fill="FFFFFF"/>
        </w:rPr>
        <w:t xml:space="preserve">. </w:t>
      </w:r>
      <w:r w:rsidR="004221CA" w:rsidRPr="00E8257F">
        <w:rPr>
          <w:sz w:val="28"/>
          <w:szCs w:val="28"/>
          <w:shd w:val="clear" w:color="auto" w:fill="FFFFFF"/>
          <w:lang w:val="en-US"/>
        </w:rPr>
        <w:t>scient</w:t>
      </w:r>
      <w:r w:rsidR="004221CA" w:rsidRPr="00E8257F">
        <w:rPr>
          <w:sz w:val="28"/>
          <w:szCs w:val="28"/>
          <w:shd w:val="clear" w:color="auto" w:fill="FFFFFF"/>
        </w:rPr>
        <w:t xml:space="preserve">. </w:t>
      </w:r>
      <w:r w:rsidR="004221CA" w:rsidRPr="00E8257F">
        <w:rPr>
          <w:sz w:val="28"/>
          <w:szCs w:val="28"/>
          <w:shd w:val="clear" w:color="auto" w:fill="FFFFFF"/>
          <w:lang w:val="en-US"/>
        </w:rPr>
        <w:t>conf</w:t>
      </w:r>
      <w:r w:rsidR="004221CA" w:rsidRPr="00E8257F">
        <w:rPr>
          <w:sz w:val="28"/>
          <w:szCs w:val="28"/>
          <w:shd w:val="clear" w:color="auto" w:fill="FFFFFF"/>
        </w:rPr>
        <w:t>.</w:t>
      </w:r>
      <w:r w:rsidR="006D7932" w:rsidRPr="00E8257F">
        <w:rPr>
          <w:sz w:val="28"/>
          <w:szCs w:val="28"/>
          <w:shd w:val="clear" w:color="auto" w:fill="FFFFFF"/>
        </w:rPr>
        <w:t xml:space="preserve"> «</w:t>
      </w:r>
      <w:r w:rsidR="006D7932" w:rsidRPr="00E8257F">
        <w:rPr>
          <w:sz w:val="28"/>
          <w:szCs w:val="28"/>
          <w:shd w:val="clear" w:color="auto" w:fill="FFFFFF"/>
          <w:lang w:val="en-US"/>
        </w:rPr>
        <w:t>World</w:t>
      </w:r>
      <w:r w:rsidR="006D7932" w:rsidRPr="00E8257F">
        <w:rPr>
          <w:sz w:val="28"/>
          <w:szCs w:val="28"/>
          <w:shd w:val="clear" w:color="auto" w:fill="FFFFFF"/>
        </w:rPr>
        <w:t xml:space="preserve"> </w:t>
      </w:r>
      <w:r w:rsidR="006D7932" w:rsidRPr="00E8257F">
        <w:rPr>
          <w:sz w:val="28"/>
          <w:szCs w:val="28"/>
          <w:shd w:val="clear" w:color="auto" w:fill="FFFFFF"/>
          <w:lang w:val="en-US"/>
        </w:rPr>
        <w:t>Scientific</w:t>
      </w:r>
      <w:r w:rsidR="006D7932" w:rsidRPr="00E8257F">
        <w:rPr>
          <w:sz w:val="28"/>
          <w:szCs w:val="28"/>
          <w:shd w:val="clear" w:color="auto" w:fill="FFFFFF"/>
        </w:rPr>
        <w:t xml:space="preserve"> </w:t>
      </w:r>
      <w:r w:rsidR="006D7932" w:rsidRPr="00E8257F">
        <w:rPr>
          <w:sz w:val="28"/>
          <w:szCs w:val="28"/>
          <w:shd w:val="clear" w:color="auto" w:fill="FFFFFF"/>
          <w:lang w:val="en-US"/>
        </w:rPr>
        <w:t>Reports</w:t>
      </w:r>
      <w:r w:rsidR="006D7932" w:rsidRPr="00E8257F">
        <w:rPr>
          <w:sz w:val="28"/>
          <w:szCs w:val="28"/>
          <w:shd w:val="clear" w:color="auto" w:fill="FFFFFF"/>
        </w:rPr>
        <w:t>»</w:t>
      </w:r>
      <w:r w:rsidR="004221CA" w:rsidRPr="00E8257F">
        <w:rPr>
          <w:sz w:val="28"/>
          <w:szCs w:val="28"/>
          <w:shd w:val="clear" w:color="auto" w:fill="FFFFFF"/>
        </w:rPr>
        <w:t xml:space="preserve">. – </w:t>
      </w:r>
      <w:r w:rsidR="006D7932" w:rsidRPr="00E8257F">
        <w:rPr>
          <w:sz w:val="28"/>
          <w:szCs w:val="28"/>
          <w:shd w:val="clear" w:color="auto" w:fill="FFFFFF"/>
          <w:lang w:val="en-US"/>
        </w:rPr>
        <w:t>Paris</w:t>
      </w:r>
      <w:r w:rsidR="006D7932" w:rsidRPr="00E8257F">
        <w:rPr>
          <w:sz w:val="28"/>
          <w:szCs w:val="28"/>
          <w:shd w:val="clear" w:color="auto" w:fill="FFFFFF"/>
        </w:rPr>
        <w:t xml:space="preserve">, 2024. </w:t>
      </w:r>
      <w:r w:rsidR="00CF173D" w:rsidRPr="00E8257F">
        <w:rPr>
          <w:sz w:val="28"/>
          <w:szCs w:val="28"/>
          <w:shd w:val="clear" w:color="auto" w:fill="FFFFFF"/>
        </w:rPr>
        <w:t>– Р.</w:t>
      </w:r>
      <w:r w:rsidR="006D7932" w:rsidRPr="00E8257F">
        <w:rPr>
          <w:sz w:val="28"/>
          <w:szCs w:val="28"/>
          <w:shd w:val="clear" w:color="auto" w:fill="FFFFFF"/>
        </w:rPr>
        <w:t xml:space="preserve"> 419</w:t>
      </w:r>
      <w:r w:rsidR="00CF173D" w:rsidRPr="00E8257F">
        <w:rPr>
          <w:sz w:val="28"/>
          <w:szCs w:val="28"/>
          <w:shd w:val="clear" w:color="auto" w:fill="FFFFFF"/>
        </w:rPr>
        <w:t>-425</w:t>
      </w:r>
      <w:r w:rsidR="006D7932" w:rsidRPr="00E8257F">
        <w:rPr>
          <w:sz w:val="28"/>
          <w:szCs w:val="28"/>
          <w:shd w:val="clear" w:color="auto" w:fill="FFFFFF"/>
        </w:rPr>
        <w:t>.</w:t>
      </w:r>
    </w:p>
    <w:p w14:paraId="43CC8416" w14:textId="05A7BA3C" w:rsidR="006D7932" w:rsidRPr="00E8257F" w:rsidRDefault="009A673E" w:rsidP="005908BD">
      <w:pPr>
        <w:tabs>
          <w:tab w:val="left" w:pos="993"/>
          <w:tab w:val="left" w:pos="1134"/>
        </w:tabs>
        <w:ind w:firstLine="709"/>
        <w:jc w:val="both"/>
        <w:rPr>
          <w:sz w:val="28"/>
          <w:szCs w:val="28"/>
        </w:rPr>
      </w:pPr>
      <w:r w:rsidRPr="00E8257F">
        <w:rPr>
          <w:sz w:val="28"/>
          <w:szCs w:val="28"/>
        </w:rPr>
        <w:t>1</w:t>
      </w:r>
      <w:r w:rsidR="007C1ECE" w:rsidRPr="00E8257F">
        <w:rPr>
          <w:sz w:val="28"/>
          <w:szCs w:val="28"/>
        </w:rPr>
        <w:t>1</w:t>
      </w:r>
      <w:r w:rsidR="007F5511" w:rsidRPr="00E8257F">
        <w:rPr>
          <w:sz w:val="28"/>
          <w:szCs w:val="28"/>
        </w:rPr>
        <w:t>9</w:t>
      </w:r>
      <w:r w:rsidRPr="00E8257F">
        <w:rPr>
          <w:sz w:val="28"/>
          <w:szCs w:val="28"/>
        </w:rPr>
        <w:t xml:space="preserve"> </w:t>
      </w:r>
      <w:proofErr w:type="spellStart"/>
      <w:r w:rsidR="006D7932" w:rsidRPr="00E8257F">
        <w:rPr>
          <w:sz w:val="28"/>
          <w:szCs w:val="28"/>
        </w:rPr>
        <w:t>Суглобов</w:t>
      </w:r>
      <w:proofErr w:type="spellEnd"/>
      <w:r w:rsidR="006D7932" w:rsidRPr="00E8257F">
        <w:rPr>
          <w:sz w:val="28"/>
          <w:szCs w:val="28"/>
        </w:rPr>
        <w:t xml:space="preserve"> А.Е., </w:t>
      </w:r>
      <w:proofErr w:type="spellStart"/>
      <w:r w:rsidR="006D7932" w:rsidRPr="00E8257F">
        <w:rPr>
          <w:sz w:val="28"/>
          <w:szCs w:val="28"/>
        </w:rPr>
        <w:t>Жарылгасова</w:t>
      </w:r>
      <w:proofErr w:type="spellEnd"/>
      <w:r w:rsidR="006D7932" w:rsidRPr="00E8257F">
        <w:rPr>
          <w:sz w:val="28"/>
          <w:szCs w:val="28"/>
        </w:rPr>
        <w:t xml:space="preserve"> Б.Т., Карпович О.Г. Экономический анализ: учеб</w:t>
      </w:r>
      <w:r w:rsidR="004738C2" w:rsidRPr="00E8257F">
        <w:rPr>
          <w:sz w:val="28"/>
          <w:szCs w:val="28"/>
        </w:rPr>
        <w:t>.</w:t>
      </w:r>
      <w:r w:rsidR="006D7932" w:rsidRPr="00E8257F">
        <w:rPr>
          <w:sz w:val="28"/>
          <w:szCs w:val="28"/>
        </w:rPr>
        <w:t xml:space="preserve"> – М</w:t>
      </w:r>
      <w:r w:rsidR="004738C2" w:rsidRPr="00E8257F">
        <w:rPr>
          <w:sz w:val="28"/>
          <w:szCs w:val="28"/>
        </w:rPr>
        <w:t>.</w:t>
      </w:r>
      <w:r w:rsidR="006D7932" w:rsidRPr="00E8257F">
        <w:rPr>
          <w:sz w:val="28"/>
          <w:szCs w:val="28"/>
        </w:rPr>
        <w:t>, 2018. – 439 с.</w:t>
      </w:r>
    </w:p>
    <w:p w14:paraId="17F406CD" w14:textId="0EA03976" w:rsidR="006D7932" w:rsidRPr="00E8257F" w:rsidRDefault="009A673E" w:rsidP="005908BD">
      <w:pPr>
        <w:tabs>
          <w:tab w:val="left" w:pos="993"/>
          <w:tab w:val="left" w:pos="1134"/>
        </w:tabs>
        <w:ind w:firstLine="709"/>
        <w:jc w:val="both"/>
        <w:rPr>
          <w:sz w:val="28"/>
          <w:szCs w:val="28"/>
        </w:rPr>
      </w:pPr>
      <w:r w:rsidRPr="00E8257F">
        <w:rPr>
          <w:sz w:val="28"/>
          <w:szCs w:val="28"/>
        </w:rPr>
        <w:t>1</w:t>
      </w:r>
      <w:r w:rsidR="007C1ECE" w:rsidRPr="00E8257F">
        <w:rPr>
          <w:sz w:val="28"/>
          <w:szCs w:val="28"/>
        </w:rPr>
        <w:t>2</w:t>
      </w:r>
      <w:r w:rsidRPr="00E8257F">
        <w:rPr>
          <w:sz w:val="28"/>
          <w:szCs w:val="28"/>
        </w:rPr>
        <w:t xml:space="preserve">0 </w:t>
      </w:r>
      <w:proofErr w:type="spellStart"/>
      <w:r w:rsidR="006D7932" w:rsidRPr="00E8257F">
        <w:rPr>
          <w:sz w:val="28"/>
          <w:szCs w:val="28"/>
        </w:rPr>
        <w:t>Коссов</w:t>
      </w:r>
      <w:proofErr w:type="spellEnd"/>
      <w:r w:rsidR="006D7932" w:rsidRPr="00E8257F">
        <w:rPr>
          <w:sz w:val="28"/>
          <w:szCs w:val="28"/>
        </w:rPr>
        <w:t xml:space="preserve"> В.В. Межотраслевой баланс. – М.: Экономика, 2006. – 226 с.</w:t>
      </w:r>
    </w:p>
    <w:p w14:paraId="4024BAA5" w14:textId="33C9170B" w:rsidR="00E8257F" w:rsidRPr="00E8257F" w:rsidRDefault="00E8257F" w:rsidP="005908BD">
      <w:pPr>
        <w:tabs>
          <w:tab w:val="left" w:pos="993"/>
          <w:tab w:val="left" w:pos="1134"/>
        </w:tabs>
        <w:ind w:firstLine="709"/>
        <w:jc w:val="both"/>
        <w:rPr>
          <w:sz w:val="28"/>
          <w:szCs w:val="28"/>
          <w:lang w:val="en-US"/>
        </w:rPr>
      </w:pPr>
      <w:r w:rsidRPr="00E8257F">
        <w:rPr>
          <w:sz w:val="28"/>
          <w:szCs w:val="28"/>
          <w:lang w:val="en-US"/>
        </w:rPr>
        <w:t>121 Shackleton S., Campbell B., Wollenberg E. et al. Devolution and community -based natural resource management: creating space for local people to participate and benefit? // https://www.cifor.org/publications. 19.10.2023.</w:t>
      </w:r>
    </w:p>
    <w:p w14:paraId="5C192002" w14:textId="4485DD28" w:rsidR="00E8257F" w:rsidRPr="00E8257F" w:rsidRDefault="00E8257F" w:rsidP="005908BD">
      <w:pPr>
        <w:tabs>
          <w:tab w:val="left" w:pos="993"/>
          <w:tab w:val="left" w:pos="1134"/>
        </w:tabs>
        <w:ind w:firstLine="709"/>
        <w:jc w:val="both"/>
        <w:rPr>
          <w:sz w:val="28"/>
          <w:szCs w:val="28"/>
          <w:lang w:val="en-US"/>
        </w:rPr>
      </w:pPr>
      <w:r w:rsidRPr="00E8257F">
        <w:rPr>
          <w:sz w:val="28"/>
          <w:szCs w:val="28"/>
          <w:lang w:val="en-US"/>
        </w:rPr>
        <w:lastRenderedPageBreak/>
        <w:t>122 Credit Suisse Global Wealth Databook 2012 // https://www.credit- suisse.com/docs/publications. 19.10.2023.</w:t>
      </w:r>
    </w:p>
    <w:p w14:paraId="07B5B2E7" w14:textId="5E823167" w:rsidR="006D7932" w:rsidRPr="00E8257F" w:rsidRDefault="009A673E" w:rsidP="005908BD">
      <w:pPr>
        <w:tabs>
          <w:tab w:val="left" w:pos="993"/>
          <w:tab w:val="left" w:pos="1134"/>
        </w:tabs>
        <w:ind w:firstLine="709"/>
        <w:jc w:val="both"/>
        <w:rPr>
          <w:sz w:val="28"/>
          <w:szCs w:val="28"/>
          <w:lang w:val="en-US"/>
        </w:rPr>
      </w:pPr>
      <w:r w:rsidRPr="00E8257F">
        <w:rPr>
          <w:sz w:val="28"/>
          <w:szCs w:val="28"/>
          <w:lang w:val="en-US"/>
        </w:rPr>
        <w:t>1</w:t>
      </w:r>
      <w:r w:rsidR="007C1ECE" w:rsidRPr="00E8257F">
        <w:rPr>
          <w:sz w:val="28"/>
          <w:szCs w:val="28"/>
          <w:lang w:val="en-US"/>
        </w:rPr>
        <w:t>23</w:t>
      </w:r>
      <w:r w:rsidRPr="00E8257F">
        <w:rPr>
          <w:sz w:val="28"/>
          <w:szCs w:val="28"/>
          <w:lang w:val="en-US"/>
        </w:rPr>
        <w:t xml:space="preserve"> </w:t>
      </w:r>
      <w:r w:rsidR="006D7932" w:rsidRPr="00E8257F">
        <w:rPr>
          <w:sz w:val="28"/>
          <w:szCs w:val="28"/>
          <w:lang w:val="en-US"/>
        </w:rPr>
        <w:t>Niu W., Zhao L., Jia P.</w:t>
      </w:r>
      <w:r w:rsidR="004738C2" w:rsidRPr="00E8257F">
        <w:rPr>
          <w:sz w:val="28"/>
          <w:szCs w:val="28"/>
          <w:lang w:val="en-US"/>
        </w:rPr>
        <w:t xml:space="preserve"> et al.</w:t>
      </w:r>
      <w:r w:rsidR="006D7932" w:rsidRPr="00E8257F">
        <w:rPr>
          <w:sz w:val="28"/>
          <w:szCs w:val="28"/>
          <w:lang w:val="en-US"/>
        </w:rPr>
        <w:t xml:space="preserve"> An Audit Risk Model Based on Improved BP Neural Network Data Mining Algorithm // Advances in Multimedia. – 2022. – Vol. 1. – P. 1-7.</w:t>
      </w:r>
    </w:p>
    <w:p w14:paraId="609D05E2" w14:textId="43AE2F82" w:rsidR="006D7932" w:rsidRPr="00E8257F" w:rsidRDefault="009A673E" w:rsidP="005908BD">
      <w:pPr>
        <w:tabs>
          <w:tab w:val="left" w:pos="993"/>
          <w:tab w:val="left" w:pos="1134"/>
        </w:tabs>
        <w:ind w:firstLine="709"/>
        <w:jc w:val="both"/>
        <w:rPr>
          <w:sz w:val="28"/>
          <w:szCs w:val="28"/>
          <w:lang w:val="en-US"/>
        </w:rPr>
      </w:pPr>
      <w:r w:rsidRPr="00E8257F">
        <w:rPr>
          <w:sz w:val="28"/>
          <w:szCs w:val="28"/>
          <w:lang w:val="en-US"/>
        </w:rPr>
        <w:t>1</w:t>
      </w:r>
      <w:r w:rsidR="007C1ECE" w:rsidRPr="00E8257F">
        <w:rPr>
          <w:sz w:val="28"/>
          <w:szCs w:val="28"/>
          <w:lang w:val="en-US"/>
        </w:rPr>
        <w:t>24</w:t>
      </w:r>
      <w:r w:rsidRPr="00E8257F">
        <w:rPr>
          <w:sz w:val="28"/>
          <w:szCs w:val="28"/>
          <w:lang w:val="en-US"/>
        </w:rPr>
        <w:t xml:space="preserve"> </w:t>
      </w:r>
      <w:proofErr w:type="spellStart"/>
      <w:r w:rsidR="004738C2" w:rsidRPr="00E8257F">
        <w:rPr>
          <w:sz w:val="28"/>
          <w:szCs w:val="28"/>
          <w:lang w:val="en-US"/>
        </w:rPr>
        <w:t>Arzhenovskiy</w:t>
      </w:r>
      <w:proofErr w:type="spellEnd"/>
      <w:r w:rsidR="004738C2" w:rsidRPr="00E8257F">
        <w:rPr>
          <w:sz w:val="28"/>
          <w:szCs w:val="28"/>
          <w:lang w:val="en-US"/>
        </w:rPr>
        <w:t xml:space="preserve"> S.V., </w:t>
      </w:r>
      <w:proofErr w:type="spellStart"/>
      <w:r w:rsidR="004738C2" w:rsidRPr="00E8257F">
        <w:rPr>
          <w:sz w:val="28"/>
          <w:szCs w:val="28"/>
          <w:lang w:val="en-US"/>
        </w:rPr>
        <w:t>Bakhteev</w:t>
      </w:r>
      <w:proofErr w:type="spellEnd"/>
      <w:r w:rsidR="004738C2" w:rsidRPr="00E8257F">
        <w:rPr>
          <w:sz w:val="28"/>
          <w:szCs w:val="28"/>
          <w:lang w:val="en-US"/>
        </w:rPr>
        <w:t xml:space="preserve"> A.V., </w:t>
      </w:r>
      <w:proofErr w:type="spellStart"/>
      <w:r w:rsidR="004738C2" w:rsidRPr="00E8257F">
        <w:rPr>
          <w:sz w:val="28"/>
          <w:szCs w:val="28"/>
          <w:lang w:val="en-US"/>
        </w:rPr>
        <w:t>Sinyavskaya</w:t>
      </w:r>
      <w:proofErr w:type="spellEnd"/>
      <w:r w:rsidR="004738C2" w:rsidRPr="00E8257F">
        <w:rPr>
          <w:sz w:val="28"/>
          <w:szCs w:val="28"/>
          <w:lang w:val="en-US"/>
        </w:rPr>
        <w:t xml:space="preserve"> T.</w:t>
      </w:r>
      <w:r w:rsidR="006D7932" w:rsidRPr="00E8257F">
        <w:rPr>
          <w:sz w:val="28"/>
          <w:szCs w:val="28"/>
          <w:lang w:val="en-US"/>
        </w:rPr>
        <w:t>G.</w:t>
      </w:r>
      <w:r w:rsidR="004738C2" w:rsidRPr="00E8257F">
        <w:rPr>
          <w:sz w:val="28"/>
          <w:szCs w:val="28"/>
          <w:lang w:val="en-US"/>
        </w:rPr>
        <w:t xml:space="preserve"> et al.</w:t>
      </w:r>
      <w:r w:rsidR="006D7932" w:rsidRPr="00E8257F">
        <w:rPr>
          <w:sz w:val="28"/>
          <w:szCs w:val="28"/>
          <w:lang w:val="en-US"/>
        </w:rPr>
        <w:t xml:space="preserve"> Audit risk assessment model // International Journal of Economics and Business Administration. – 2019. – Vol. 7. – P. 74-85.</w:t>
      </w:r>
    </w:p>
    <w:p w14:paraId="02F79143" w14:textId="7B378C8E" w:rsidR="006D7932" w:rsidRPr="00117040" w:rsidRDefault="009A673E" w:rsidP="005908BD">
      <w:pPr>
        <w:tabs>
          <w:tab w:val="left" w:pos="993"/>
          <w:tab w:val="left" w:pos="1134"/>
        </w:tabs>
        <w:ind w:firstLine="709"/>
        <w:jc w:val="both"/>
        <w:rPr>
          <w:sz w:val="28"/>
          <w:szCs w:val="28"/>
          <w:lang w:val="en-US"/>
        </w:rPr>
      </w:pPr>
      <w:r w:rsidRPr="00E8257F">
        <w:rPr>
          <w:sz w:val="28"/>
          <w:szCs w:val="28"/>
          <w:lang w:val="en-US"/>
        </w:rPr>
        <w:t>1</w:t>
      </w:r>
      <w:r w:rsidR="004C0047" w:rsidRPr="00E8257F">
        <w:rPr>
          <w:sz w:val="28"/>
          <w:szCs w:val="28"/>
          <w:lang w:val="en-US"/>
        </w:rPr>
        <w:t>25</w:t>
      </w:r>
      <w:r w:rsidRPr="00E8257F">
        <w:rPr>
          <w:sz w:val="28"/>
          <w:szCs w:val="28"/>
          <w:lang w:val="en-US"/>
        </w:rPr>
        <w:t xml:space="preserve"> </w:t>
      </w:r>
      <w:r w:rsidR="006D7932" w:rsidRPr="00E8257F">
        <w:rPr>
          <w:sz w:val="28"/>
          <w:szCs w:val="28"/>
          <w:lang w:val="en-US"/>
        </w:rPr>
        <w:t xml:space="preserve">Pittman L., Wang D. Wu. Network analysis of audit partner rotation // </w:t>
      </w:r>
      <w:r w:rsidR="004738C2" w:rsidRPr="00E8257F">
        <w:rPr>
          <w:sz w:val="28"/>
          <w:szCs w:val="28"/>
          <w:lang w:val="en-US"/>
        </w:rPr>
        <w:t>https://www.sci-hub.ru/10.2139/ssrn.3087491</w:t>
      </w:r>
      <w:r w:rsidR="006D7932" w:rsidRPr="00E8257F">
        <w:rPr>
          <w:sz w:val="28"/>
          <w:szCs w:val="28"/>
          <w:lang w:val="en-US"/>
        </w:rPr>
        <w:t>.</w:t>
      </w:r>
      <w:r w:rsidR="00D21A86" w:rsidRPr="00D21A86">
        <w:rPr>
          <w:sz w:val="28"/>
          <w:szCs w:val="28"/>
          <w:lang w:val="en-US"/>
        </w:rPr>
        <w:t xml:space="preserve"> </w:t>
      </w:r>
      <w:r w:rsidR="00D21A86" w:rsidRPr="00117040">
        <w:rPr>
          <w:sz w:val="28"/>
          <w:szCs w:val="28"/>
          <w:lang w:val="en-US"/>
        </w:rPr>
        <w:t>10.04.2025.</w:t>
      </w:r>
    </w:p>
    <w:p w14:paraId="6E8C68DD" w14:textId="0FE225DA" w:rsidR="006D7932" w:rsidRPr="00E8257F" w:rsidRDefault="009A673E" w:rsidP="005908BD">
      <w:pPr>
        <w:tabs>
          <w:tab w:val="left" w:pos="993"/>
          <w:tab w:val="left" w:pos="1134"/>
        </w:tabs>
        <w:ind w:firstLine="709"/>
        <w:jc w:val="both"/>
        <w:rPr>
          <w:sz w:val="28"/>
          <w:szCs w:val="28"/>
          <w:lang w:val="en-US"/>
        </w:rPr>
      </w:pPr>
      <w:r w:rsidRPr="00E8257F">
        <w:rPr>
          <w:sz w:val="28"/>
          <w:szCs w:val="28"/>
          <w:lang w:val="en-US"/>
        </w:rPr>
        <w:t>1</w:t>
      </w:r>
      <w:r w:rsidR="004C0047" w:rsidRPr="00E8257F">
        <w:rPr>
          <w:sz w:val="28"/>
          <w:szCs w:val="28"/>
          <w:lang w:val="en-US"/>
        </w:rPr>
        <w:t>26</w:t>
      </w:r>
      <w:r w:rsidRPr="00E8257F">
        <w:rPr>
          <w:sz w:val="28"/>
          <w:szCs w:val="28"/>
          <w:lang w:val="en-US"/>
        </w:rPr>
        <w:t xml:space="preserve"> </w:t>
      </w:r>
      <w:r w:rsidR="006D7932" w:rsidRPr="00E8257F">
        <w:rPr>
          <w:sz w:val="28"/>
          <w:szCs w:val="28"/>
          <w:lang w:val="en-US"/>
        </w:rPr>
        <w:t>Chang S.-I., Tsai C.-F., Shih D.-H.</w:t>
      </w:r>
      <w:r w:rsidR="004738C2" w:rsidRPr="00E8257F">
        <w:rPr>
          <w:sz w:val="28"/>
          <w:szCs w:val="28"/>
          <w:lang w:val="en-US"/>
        </w:rPr>
        <w:t xml:space="preserve"> et al.</w:t>
      </w:r>
      <w:r w:rsidR="006D7932" w:rsidRPr="00E8257F">
        <w:rPr>
          <w:sz w:val="28"/>
          <w:szCs w:val="28"/>
          <w:lang w:val="en-US"/>
        </w:rPr>
        <w:t xml:space="preserve"> The development of audit detection risk assessment system: using the fuzzy theory and audit risk model // Expert Systems with Applications. – 2008. – Vol. 35, Issue 3. – P. 1053</w:t>
      </w:r>
      <w:r w:rsidR="004738C2" w:rsidRPr="00E8257F">
        <w:rPr>
          <w:sz w:val="28"/>
          <w:szCs w:val="28"/>
          <w:lang w:val="en-US"/>
        </w:rPr>
        <w:t>-</w:t>
      </w:r>
      <w:r w:rsidR="006D7932" w:rsidRPr="00E8257F">
        <w:rPr>
          <w:sz w:val="28"/>
          <w:szCs w:val="28"/>
          <w:lang w:val="en-US"/>
        </w:rPr>
        <w:t>1067.</w:t>
      </w:r>
    </w:p>
    <w:p w14:paraId="36510CD6" w14:textId="71D2CF38" w:rsidR="006D7932" w:rsidRPr="00E8257F" w:rsidRDefault="009A673E" w:rsidP="005908BD">
      <w:pPr>
        <w:tabs>
          <w:tab w:val="left" w:pos="993"/>
          <w:tab w:val="left" w:pos="1134"/>
        </w:tabs>
        <w:ind w:firstLine="709"/>
        <w:jc w:val="both"/>
        <w:rPr>
          <w:sz w:val="28"/>
          <w:szCs w:val="28"/>
          <w:lang w:val="en-US"/>
        </w:rPr>
      </w:pPr>
      <w:r w:rsidRPr="00E8257F">
        <w:rPr>
          <w:sz w:val="28"/>
          <w:szCs w:val="28"/>
          <w:lang w:val="en-US"/>
        </w:rPr>
        <w:t>1</w:t>
      </w:r>
      <w:r w:rsidR="007C1ECE" w:rsidRPr="00E8257F">
        <w:rPr>
          <w:sz w:val="28"/>
          <w:szCs w:val="28"/>
          <w:lang w:val="en-US"/>
        </w:rPr>
        <w:t>2</w:t>
      </w:r>
      <w:r w:rsidR="004C0047" w:rsidRPr="00E8257F">
        <w:rPr>
          <w:sz w:val="28"/>
          <w:szCs w:val="28"/>
          <w:lang w:val="en-US"/>
        </w:rPr>
        <w:t>7</w:t>
      </w:r>
      <w:r w:rsidRPr="00E8257F">
        <w:rPr>
          <w:sz w:val="28"/>
          <w:szCs w:val="28"/>
          <w:lang w:val="en-US"/>
        </w:rPr>
        <w:t xml:space="preserve"> </w:t>
      </w:r>
      <w:r w:rsidR="006D7932" w:rsidRPr="00E8257F">
        <w:rPr>
          <w:sz w:val="28"/>
          <w:szCs w:val="28"/>
          <w:lang w:val="en-US"/>
        </w:rPr>
        <w:t>The World Happiness Report 2017 // https://worldhappiness. 19.10.2023.</w:t>
      </w:r>
    </w:p>
    <w:p w14:paraId="5E664D46" w14:textId="3F648BEF" w:rsidR="006D7932" w:rsidRPr="00E8257F" w:rsidRDefault="009A673E" w:rsidP="005908BD">
      <w:pPr>
        <w:tabs>
          <w:tab w:val="left" w:pos="993"/>
          <w:tab w:val="left" w:pos="1134"/>
        </w:tabs>
        <w:ind w:firstLine="709"/>
        <w:jc w:val="both"/>
        <w:rPr>
          <w:sz w:val="28"/>
          <w:szCs w:val="28"/>
          <w:lang w:val="en-US"/>
        </w:rPr>
      </w:pPr>
      <w:r w:rsidRPr="00E8257F">
        <w:rPr>
          <w:sz w:val="28"/>
          <w:szCs w:val="28"/>
          <w:lang w:val="en-US"/>
        </w:rPr>
        <w:t>1</w:t>
      </w:r>
      <w:r w:rsidR="004C0047" w:rsidRPr="00E8257F">
        <w:rPr>
          <w:sz w:val="28"/>
          <w:szCs w:val="28"/>
          <w:lang w:val="en-US"/>
        </w:rPr>
        <w:t>28</w:t>
      </w:r>
      <w:r w:rsidRPr="00E8257F">
        <w:rPr>
          <w:sz w:val="28"/>
          <w:szCs w:val="28"/>
          <w:lang w:val="en-US"/>
        </w:rPr>
        <w:t xml:space="preserve"> </w:t>
      </w:r>
      <w:r w:rsidR="006D7932" w:rsidRPr="00E8257F">
        <w:rPr>
          <w:sz w:val="28"/>
          <w:szCs w:val="28"/>
          <w:lang w:val="en-US"/>
        </w:rPr>
        <w:t>World Development Indicators 2017 / World Bank. – Washington, 2017. 146 р.</w:t>
      </w:r>
    </w:p>
    <w:p w14:paraId="15AF66FA" w14:textId="0F591B94" w:rsidR="006D7932" w:rsidRPr="00E8257F" w:rsidRDefault="009A673E" w:rsidP="005908BD">
      <w:pPr>
        <w:tabs>
          <w:tab w:val="left" w:pos="993"/>
          <w:tab w:val="left" w:pos="1134"/>
        </w:tabs>
        <w:ind w:firstLine="709"/>
        <w:jc w:val="both"/>
        <w:rPr>
          <w:sz w:val="28"/>
          <w:szCs w:val="28"/>
          <w:lang w:val="en-US"/>
        </w:rPr>
      </w:pPr>
      <w:r w:rsidRPr="00E8257F">
        <w:rPr>
          <w:sz w:val="28"/>
          <w:szCs w:val="28"/>
          <w:lang w:val="en-US"/>
        </w:rPr>
        <w:t>1</w:t>
      </w:r>
      <w:r w:rsidR="00274948" w:rsidRPr="00E8257F">
        <w:rPr>
          <w:sz w:val="28"/>
          <w:szCs w:val="28"/>
          <w:lang w:val="en-US"/>
        </w:rPr>
        <w:t>2</w:t>
      </w:r>
      <w:r w:rsidR="004C0047" w:rsidRPr="00E8257F">
        <w:rPr>
          <w:sz w:val="28"/>
          <w:szCs w:val="28"/>
          <w:lang w:val="en-US"/>
        </w:rPr>
        <w:t>9</w:t>
      </w:r>
      <w:r w:rsidR="007F5511" w:rsidRPr="00E8257F">
        <w:rPr>
          <w:sz w:val="28"/>
          <w:szCs w:val="28"/>
          <w:lang w:val="en-US"/>
        </w:rPr>
        <w:t xml:space="preserve"> </w:t>
      </w:r>
      <w:r w:rsidR="006D7932" w:rsidRPr="00E8257F">
        <w:rPr>
          <w:sz w:val="28"/>
          <w:szCs w:val="28"/>
          <w:lang w:val="en-US"/>
        </w:rPr>
        <w:t>General</w:t>
      </w:r>
      <w:r w:rsidR="004738C2" w:rsidRPr="00E8257F">
        <w:rPr>
          <w:sz w:val="28"/>
          <w:szCs w:val="28"/>
          <w:lang w:val="en-US"/>
        </w:rPr>
        <w:t xml:space="preserve"> </w:t>
      </w:r>
      <w:r w:rsidR="006D7932" w:rsidRPr="00E8257F">
        <w:rPr>
          <w:sz w:val="28"/>
          <w:szCs w:val="28"/>
          <w:lang w:val="en-US"/>
        </w:rPr>
        <w:t>government</w:t>
      </w:r>
      <w:r w:rsidR="004738C2" w:rsidRPr="00E8257F">
        <w:rPr>
          <w:sz w:val="28"/>
          <w:szCs w:val="28"/>
          <w:lang w:val="en-US"/>
        </w:rPr>
        <w:t xml:space="preserve"> </w:t>
      </w:r>
      <w:r w:rsidR="006D7932" w:rsidRPr="00E8257F">
        <w:rPr>
          <w:sz w:val="28"/>
          <w:szCs w:val="28"/>
          <w:lang w:val="en-US"/>
        </w:rPr>
        <w:t>revenue</w:t>
      </w:r>
      <w:r w:rsidR="004738C2" w:rsidRPr="00E8257F">
        <w:rPr>
          <w:sz w:val="28"/>
          <w:szCs w:val="28"/>
          <w:lang w:val="en-US"/>
        </w:rPr>
        <w:t xml:space="preserve"> </w:t>
      </w:r>
      <w:r w:rsidR="006D7932" w:rsidRPr="00E8257F">
        <w:rPr>
          <w:sz w:val="28"/>
          <w:szCs w:val="28"/>
          <w:lang w:val="en-US"/>
        </w:rPr>
        <w:t>(indicator)</w:t>
      </w:r>
      <w:r w:rsidR="004738C2" w:rsidRPr="00E8257F">
        <w:rPr>
          <w:sz w:val="28"/>
          <w:szCs w:val="28"/>
          <w:lang w:val="en-US"/>
        </w:rPr>
        <w:t xml:space="preserve"> </w:t>
      </w:r>
      <w:r w:rsidR="006D7932" w:rsidRPr="00E8257F">
        <w:rPr>
          <w:sz w:val="28"/>
          <w:szCs w:val="28"/>
          <w:lang w:val="en-US"/>
        </w:rPr>
        <w:t>//</w:t>
      </w:r>
      <w:r w:rsidR="004738C2" w:rsidRPr="00E8257F">
        <w:rPr>
          <w:sz w:val="28"/>
          <w:szCs w:val="28"/>
          <w:lang w:val="en-US"/>
        </w:rPr>
        <w:t xml:space="preserve"> </w:t>
      </w:r>
      <w:r w:rsidR="006D7932">
        <w:fldChar w:fldCharType="begin"/>
      </w:r>
      <w:r w:rsidR="006D7932" w:rsidRPr="00117040">
        <w:rPr>
          <w:lang w:val="en-US"/>
        </w:rPr>
        <w:instrText>HYPERLINK "https://www.oecd-"</w:instrText>
      </w:r>
      <w:r w:rsidR="006D7932">
        <w:fldChar w:fldCharType="separate"/>
      </w:r>
      <w:r w:rsidR="006D7932" w:rsidRPr="00E8257F">
        <w:rPr>
          <w:rStyle w:val="a6"/>
          <w:color w:val="auto"/>
          <w:sz w:val="28"/>
          <w:szCs w:val="28"/>
          <w:u w:val="none"/>
          <w:lang w:val="en-US"/>
        </w:rPr>
        <w:t>https://www.oecd-</w:t>
      </w:r>
      <w:r w:rsidR="006D7932">
        <w:fldChar w:fldCharType="end"/>
      </w:r>
      <w:r w:rsidR="006D7932" w:rsidRPr="00E8257F">
        <w:rPr>
          <w:sz w:val="28"/>
          <w:szCs w:val="28"/>
          <w:lang w:val="en-US"/>
        </w:rPr>
        <w:t xml:space="preserve"> ilibrary.org/governance/</w:t>
      </w:r>
      <w:proofErr w:type="spellStart"/>
      <w:r w:rsidR="006D7932" w:rsidRPr="00E8257F">
        <w:rPr>
          <w:sz w:val="28"/>
          <w:szCs w:val="28"/>
          <w:lang w:val="en-US"/>
        </w:rPr>
        <w:t>gener</w:t>
      </w:r>
      <w:proofErr w:type="spellEnd"/>
      <w:r w:rsidR="006D7932" w:rsidRPr="00E8257F">
        <w:rPr>
          <w:sz w:val="28"/>
          <w:szCs w:val="28"/>
          <w:lang w:val="en-US"/>
        </w:rPr>
        <w:t>. 05.10.2023.</w:t>
      </w:r>
    </w:p>
    <w:p w14:paraId="050E318E" w14:textId="6883C8BE" w:rsidR="006D7932" w:rsidRPr="00374954" w:rsidRDefault="007F5511" w:rsidP="00D21A86">
      <w:pPr>
        <w:tabs>
          <w:tab w:val="left" w:pos="993"/>
          <w:tab w:val="left" w:pos="1134"/>
        </w:tabs>
        <w:ind w:firstLine="709"/>
        <w:jc w:val="both"/>
        <w:rPr>
          <w:sz w:val="28"/>
          <w:szCs w:val="28"/>
        </w:rPr>
      </w:pPr>
      <w:r w:rsidRPr="00E8257F">
        <w:rPr>
          <w:sz w:val="28"/>
          <w:szCs w:val="28"/>
          <w:lang w:val="en-US"/>
        </w:rPr>
        <w:t>1</w:t>
      </w:r>
      <w:r w:rsidR="00E8257F" w:rsidRPr="00E8257F">
        <w:rPr>
          <w:sz w:val="28"/>
          <w:szCs w:val="28"/>
          <w:lang w:val="en-US"/>
        </w:rPr>
        <w:t>30</w:t>
      </w:r>
      <w:r w:rsidRPr="00E8257F">
        <w:rPr>
          <w:sz w:val="28"/>
          <w:szCs w:val="28"/>
          <w:lang w:val="en-US"/>
        </w:rPr>
        <w:t xml:space="preserve"> </w:t>
      </w:r>
      <w:r w:rsidR="004738C2" w:rsidRPr="00E8257F">
        <w:rPr>
          <w:sz w:val="28"/>
          <w:szCs w:val="28"/>
          <w:lang w:val="en-US"/>
        </w:rPr>
        <w:t>The</w:t>
      </w:r>
      <w:r w:rsidR="009A673E" w:rsidRPr="00E8257F">
        <w:rPr>
          <w:sz w:val="28"/>
          <w:szCs w:val="28"/>
          <w:lang w:val="en-US"/>
        </w:rPr>
        <w:t xml:space="preserve"> </w:t>
      </w:r>
      <w:r w:rsidR="004738C2" w:rsidRPr="00E8257F">
        <w:rPr>
          <w:sz w:val="28"/>
          <w:szCs w:val="28"/>
          <w:lang w:val="en-US"/>
        </w:rPr>
        <w:t xml:space="preserve">Sustainable Development </w:t>
      </w:r>
      <w:r w:rsidR="006D7932" w:rsidRPr="00E8257F">
        <w:rPr>
          <w:sz w:val="28"/>
          <w:szCs w:val="28"/>
          <w:lang w:val="en-US"/>
        </w:rPr>
        <w:t>Goals</w:t>
      </w:r>
      <w:r w:rsidR="004738C2" w:rsidRPr="00E8257F">
        <w:rPr>
          <w:sz w:val="28"/>
          <w:szCs w:val="28"/>
          <w:lang w:val="en-US"/>
        </w:rPr>
        <w:t xml:space="preserve"> </w:t>
      </w:r>
      <w:r w:rsidR="006D7932" w:rsidRPr="00E8257F">
        <w:rPr>
          <w:sz w:val="28"/>
          <w:szCs w:val="28"/>
          <w:lang w:val="en-US"/>
        </w:rPr>
        <w:t>Report</w:t>
      </w:r>
      <w:r w:rsidR="004738C2" w:rsidRPr="00E8257F">
        <w:rPr>
          <w:sz w:val="28"/>
          <w:szCs w:val="28"/>
          <w:lang w:val="en-US"/>
        </w:rPr>
        <w:t xml:space="preserve"> </w:t>
      </w:r>
      <w:r w:rsidR="006D7932" w:rsidRPr="00E8257F">
        <w:rPr>
          <w:sz w:val="28"/>
          <w:szCs w:val="28"/>
          <w:lang w:val="en-US"/>
        </w:rPr>
        <w:t>2017</w:t>
      </w:r>
      <w:r w:rsidR="004738C2" w:rsidRPr="00E8257F">
        <w:rPr>
          <w:sz w:val="28"/>
          <w:szCs w:val="28"/>
          <w:lang w:val="en-US"/>
        </w:rPr>
        <w:t xml:space="preserve"> </w:t>
      </w:r>
      <w:r w:rsidR="006D7932" w:rsidRPr="00E8257F">
        <w:rPr>
          <w:sz w:val="28"/>
          <w:szCs w:val="28"/>
          <w:lang w:val="en-US"/>
        </w:rPr>
        <w:t xml:space="preserve">// </w:t>
      </w:r>
      <w:r w:rsidR="006D7932" w:rsidRPr="00D21A86">
        <w:rPr>
          <w:sz w:val="28"/>
          <w:szCs w:val="28"/>
          <w:lang w:val="en-US"/>
        </w:rPr>
        <w:t xml:space="preserve">https://www.un.org/sustainabledevelopment/progress-report/. </w:t>
      </w:r>
      <w:r w:rsidR="006D7932" w:rsidRPr="00374954">
        <w:rPr>
          <w:sz w:val="28"/>
          <w:szCs w:val="28"/>
        </w:rPr>
        <w:t>17.10.2023.</w:t>
      </w:r>
    </w:p>
    <w:p w14:paraId="0C8FD8ED" w14:textId="5C91E42F" w:rsidR="006D7932" w:rsidRPr="00D21A86" w:rsidRDefault="007F5511" w:rsidP="00D21A86">
      <w:pPr>
        <w:tabs>
          <w:tab w:val="left" w:pos="993"/>
          <w:tab w:val="left" w:pos="1134"/>
        </w:tabs>
        <w:ind w:firstLine="709"/>
        <w:jc w:val="both"/>
        <w:rPr>
          <w:sz w:val="28"/>
          <w:szCs w:val="28"/>
        </w:rPr>
      </w:pPr>
      <w:r w:rsidRPr="00D21A86">
        <w:rPr>
          <w:sz w:val="28"/>
          <w:szCs w:val="28"/>
        </w:rPr>
        <w:t>1</w:t>
      </w:r>
      <w:r w:rsidR="004C0047" w:rsidRPr="00D21A86">
        <w:rPr>
          <w:sz w:val="28"/>
          <w:szCs w:val="28"/>
        </w:rPr>
        <w:t>3</w:t>
      </w:r>
      <w:r w:rsidR="00E8257F" w:rsidRPr="00D21A86">
        <w:rPr>
          <w:sz w:val="28"/>
          <w:szCs w:val="28"/>
        </w:rPr>
        <w:t>1</w:t>
      </w:r>
      <w:r w:rsidRPr="00D21A86">
        <w:rPr>
          <w:sz w:val="28"/>
          <w:szCs w:val="28"/>
        </w:rPr>
        <w:t xml:space="preserve"> </w:t>
      </w:r>
      <w:r w:rsidR="006D7932" w:rsidRPr="00D21A86">
        <w:rPr>
          <w:sz w:val="28"/>
          <w:szCs w:val="28"/>
        </w:rPr>
        <w:t>Высшая</w:t>
      </w:r>
      <w:r w:rsidR="004738C2" w:rsidRPr="00D21A86">
        <w:rPr>
          <w:sz w:val="28"/>
          <w:szCs w:val="28"/>
        </w:rPr>
        <w:t xml:space="preserve"> </w:t>
      </w:r>
      <w:r w:rsidR="006D7932" w:rsidRPr="00D21A86">
        <w:rPr>
          <w:sz w:val="28"/>
          <w:szCs w:val="28"/>
        </w:rPr>
        <w:t>аудиторская</w:t>
      </w:r>
      <w:r w:rsidR="004738C2" w:rsidRPr="00D21A86">
        <w:rPr>
          <w:sz w:val="28"/>
          <w:szCs w:val="28"/>
        </w:rPr>
        <w:t xml:space="preserve"> </w:t>
      </w:r>
      <w:r w:rsidR="006D7932" w:rsidRPr="00D21A86">
        <w:rPr>
          <w:sz w:val="28"/>
          <w:szCs w:val="28"/>
        </w:rPr>
        <w:t>палата</w:t>
      </w:r>
      <w:r w:rsidR="004738C2" w:rsidRPr="00D21A86">
        <w:rPr>
          <w:sz w:val="28"/>
          <w:szCs w:val="28"/>
        </w:rPr>
        <w:t xml:space="preserve"> </w:t>
      </w:r>
      <w:r w:rsidR="006D7932" w:rsidRPr="00D21A86">
        <w:rPr>
          <w:sz w:val="28"/>
          <w:szCs w:val="28"/>
        </w:rPr>
        <w:t>Республики</w:t>
      </w:r>
      <w:r w:rsidR="004738C2" w:rsidRPr="00D21A86">
        <w:rPr>
          <w:sz w:val="28"/>
          <w:szCs w:val="28"/>
        </w:rPr>
        <w:t xml:space="preserve"> </w:t>
      </w:r>
      <w:r w:rsidR="006D7932" w:rsidRPr="00D21A86">
        <w:rPr>
          <w:sz w:val="28"/>
          <w:szCs w:val="28"/>
        </w:rPr>
        <w:t>Казахстан</w:t>
      </w:r>
      <w:r w:rsidR="004738C2" w:rsidRPr="00D21A86">
        <w:rPr>
          <w:sz w:val="28"/>
          <w:szCs w:val="28"/>
        </w:rPr>
        <w:t xml:space="preserve"> </w:t>
      </w:r>
      <w:r w:rsidR="006D7932" w:rsidRPr="00D21A86">
        <w:rPr>
          <w:sz w:val="28"/>
          <w:szCs w:val="28"/>
        </w:rPr>
        <w:t xml:space="preserve">// </w:t>
      </w:r>
      <w:hyperlink r:id="rId123" w:history="1">
        <w:r w:rsidR="00D21A86" w:rsidRPr="00D21A86">
          <w:rPr>
            <w:rStyle w:val="a6"/>
            <w:color w:val="auto"/>
            <w:sz w:val="28"/>
            <w:szCs w:val="28"/>
            <w:u w:val="none"/>
            <w:lang w:val="en-US"/>
          </w:rPr>
          <w:t>https</w:t>
        </w:r>
        <w:r w:rsidR="00D21A86" w:rsidRPr="00D21A86">
          <w:rPr>
            <w:rStyle w:val="a6"/>
            <w:color w:val="auto"/>
            <w:sz w:val="28"/>
            <w:szCs w:val="28"/>
            <w:u w:val="none"/>
          </w:rPr>
          <w:t>://</w:t>
        </w:r>
        <w:r w:rsidR="00D21A86" w:rsidRPr="00D21A86">
          <w:rPr>
            <w:rStyle w:val="a6"/>
            <w:color w:val="auto"/>
            <w:sz w:val="28"/>
            <w:szCs w:val="28"/>
            <w:u w:val="none"/>
            <w:lang w:val="en-US"/>
          </w:rPr>
          <w:t>www</w:t>
        </w:r>
        <w:r w:rsidR="00D21A86" w:rsidRPr="00D21A86">
          <w:rPr>
            <w:rStyle w:val="a6"/>
            <w:color w:val="auto"/>
            <w:sz w:val="28"/>
            <w:szCs w:val="28"/>
            <w:u w:val="none"/>
          </w:rPr>
          <w:t>.</w:t>
        </w:r>
        <w:r w:rsidR="00D21A86" w:rsidRPr="00D21A86">
          <w:rPr>
            <w:rStyle w:val="a6"/>
            <w:color w:val="auto"/>
            <w:sz w:val="28"/>
            <w:szCs w:val="28"/>
            <w:u w:val="none"/>
            <w:lang w:val="en-US"/>
          </w:rPr>
          <w:t>gov</w:t>
        </w:r>
        <w:r w:rsidR="00D21A86" w:rsidRPr="00D21A86">
          <w:rPr>
            <w:rStyle w:val="a6"/>
            <w:color w:val="auto"/>
            <w:sz w:val="28"/>
            <w:szCs w:val="28"/>
            <w:u w:val="none"/>
          </w:rPr>
          <w:t>.</w:t>
        </w:r>
        <w:proofErr w:type="spellStart"/>
        <w:r w:rsidR="00D21A86" w:rsidRPr="00D21A86">
          <w:rPr>
            <w:rStyle w:val="a6"/>
            <w:color w:val="auto"/>
            <w:sz w:val="28"/>
            <w:szCs w:val="28"/>
            <w:u w:val="none"/>
            <w:lang w:val="en-US"/>
          </w:rPr>
          <w:t>kz</w:t>
        </w:r>
        <w:proofErr w:type="spellEnd"/>
        <w:r w:rsidR="00D21A86" w:rsidRPr="00D21A86">
          <w:rPr>
            <w:rStyle w:val="a6"/>
            <w:color w:val="auto"/>
            <w:sz w:val="28"/>
            <w:szCs w:val="28"/>
            <w:u w:val="none"/>
          </w:rPr>
          <w:t>/</w:t>
        </w:r>
        <w:proofErr w:type="spellStart"/>
        <w:r w:rsidR="00D21A86" w:rsidRPr="00D21A86">
          <w:rPr>
            <w:rStyle w:val="a6"/>
            <w:color w:val="auto"/>
            <w:sz w:val="28"/>
            <w:szCs w:val="28"/>
            <w:u w:val="none"/>
            <w:lang w:val="en-US"/>
          </w:rPr>
          <w:t>memleket</w:t>
        </w:r>
        <w:proofErr w:type="spellEnd"/>
        <w:r w:rsidR="00D21A86" w:rsidRPr="00D21A86">
          <w:rPr>
            <w:rStyle w:val="a6"/>
            <w:color w:val="auto"/>
            <w:sz w:val="28"/>
            <w:szCs w:val="28"/>
            <w:u w:val="none"/>
          </w:rPr>
          <w:t>/</w:t>
        </w:r>
        <w:r w:rsidR="00D21A86" w:rsidRPr="00D21A86">
          <w:rPr>
            <w:rStyle w:val="a6"/>
            <w:color w:val="auto"/>
            <w:sz w:val="28"/>
            <w:szCs w:val="28"/>
            <w:u w:val="none"/>
            <w:lang w:val="en-US"/>
          </w:rPr>
          <w:t>entities</w:t>
        </w:r>
        <w:r w:rsidR="00D21A86" w:rsidRPr="00D21A86">
          <w:rPr>
            <w:rStyle w:val="a6"/>
            <w:color w:val="auto"/>
            <w:sz w:val="28"/>
            <w:szCs w:val="28"/>
            <w:u w:val="none"/>
          </w:rPr>
          <w:t>/</w:t>
        </w:r>
        <w:proofErr w:type="spellStart"/>
        <w:r w:rsidR="00D21A86" w:rsidRPr="00D21A86">
          <w:rPr>
            <w:rStyle w:val="a6"/>
            <w:color w:val="auto"/>
            <w:sz w:val="28"/>
            <w:szCs w:val="28"/>
            <w:u w:val="none"/>
            <w:lang w:val="en-US"/>
          </w:rPr>
          <w:t>esep</w:t>
        </w:r>
        <w:proofErr w:type="spellEnd"/>
        <w:r w:rsidR="00D21A86" w:rsidRPr="00D21A86">
          <w:rPr>
            <w:rStyle w:val="a6"/>
            <w:color w:val="auto"/>
            <w:sz w:val="28"/>
            <w:szCs w:val="28"/>
            <w:u w:val="none"/>
          </w:rPr>
          <w:t>?</w:t>
        </w:r>
        <w:r w:rsidR="00D21A86" w:rsidRPr="00D21A86">
          <w:rPr>
            <w:rStyle w:val="a6"/>
            <w:color w:val="auto"/>
            <w:sz w:val="28"/>
            <w:szCs w:val="28"/>
            <w:u w:val="none"/>
            <w:lang w:val="en-US"/>
          </w:rPr>
          <w:t>lang</w:t>
        </w:r>
        <w:r w:rsidR="00D21A86" w:rsidRPr="00D21A86">
          <w:rPr>
            <w:rStyle w:val="a6"/>
            <w:color w:val="auto"/>
            <w:sz w:val="28"/>
            <w:szCs w:val="28"/>
            <w:u w:val="none"/>
          </w:rPr>
          <w:t>=</w:t>
        </w:r>
        <w:proofErr w:type="spellStart"/>
        <w:r w:rsidR="00D21A86" w:rsidRPr="00D21A86">
          <w:rPr>
            <w:rStyle w:val="a6"/>
            <w:color w:val="auto"/>
            <w:sz w:val="28"/>
            <w:szCs w:val="28"/>
            <w:u w:val="none"/>
            <w:lang w:val="en-US"/>
          </w:rPr>
          <w:t>ru</w:t>
        </w:r>
        <w:proofErr w:type="spellEnd"/>
        <w:r w:rsidR="00D21A86" w:rsidRPr="00D21A86">
          <w:rPr>
            <w:rStyle w:val="a6"/>
            <w:color w:val="auto"/>
            <w:sz w:val="28"/>
            <w:szCs w:val="28"/>
            <w:u w:val="none"/>
          </w:rPr>
          <w:t>&amp;</w:t>
        </w:r>
        <w:proofErr w:type="spellStart"/>
        <w:r w:rsidR="00D21A86" w:rsidRPr="00D21A86">
          <w:rPr>
            <w:rStyle w:val="a6"/>
            <w:color w:val="auto"/>
            <w:sz w:val="28"/>
            <w:szCs w:val="28"/>
            <w:u w:val="none"/>
            <w:lang w:val="en-US"/>
          </w:rPr>
          <w:t>ysclid</w:t>
        </w:r>
        <w:proofErr w:type="spellEnd"/>
        <w:r w:rsidR="00D21A86" w:rsidRPr="00D21A86">
          <w:rPr>
            <w:rStyle w:val="a6"/>
            <w:color w:val="auto"/>
            <w:sz w:val="28"/>
            <w:szCs w:val="28"/>
            <w:u w:val="none"/>
          </w:rPr>
          <w:t>.</w:t>
        </w:r>
      </w:hyperlink>
      <w:r w:rsidR="00D21A86" w:rsidRPr="00D21A86">
        <w:rPr>
          <w:rStyle w:val="a6"/>
          <w:color w:val="auto"/>
          <w:sz w:val="28"/>
          <w:szCs w:val="28"/>
          <w:u w:val="none"/>
        </w:rPr>
        <w:t xml:space="preserve"> 10.04.2025.</w:t>
      </w:r>
    </w:p>
    <w:p w14:paraId="0581A264" w14:textId="2E8AF5CD" w:rsidR="006D7932" w:rsidRPr="00D21A86" w:rsidRDefault="006D7932" w:rsidP="00D21A86">
      <w:pPr>
        <w:tabs>
          <w:tab w:val="left" w:pos="1134"/>
        </w:tabs>
        <w:ind w:firstLine="709"/>
        <w:jc w:val="both"/>
        <w:rPr>
          <w:sz w:val="28"/>
          <w:szCs w:val="28"/>
        </w:rPr>
      </w:pPr>
    </w:p>
    <w:p w14:paraId="4CBB05A8" w14:textId="77777777" w:rsidR="006D7932" w:rsidRDefault="006D7932" w:rsidP="005908BD">
      <w:pPr>
        <w:ind w:firstLine="709"/>
        <w:jc w:val="both"/>
        <w:rPr>
          <w:sz w:val="28"/>
          <w:szCs w:val="28"/>
        </w:rPr>
      </w:pPr>
    </w:p>
    <w:p w14:paraId="3DD4D121" w14:textId="77777777" w:rsidR="006D7932" w:rsidRDefault="006D7932" w:rsidP="005908BD">
      <w:pPr>
        <w:ind w:firstLine="709"/>
        <w:jc w:val="both"/>
        <w:rPr>
          <w:sz w:val="28"/>
          <w:szCs w:val="28"/>
        </w:rPr>
      </w:pPr>
    </w:p>
    <w:p w14:paraId="2867A353" w14:textId="77777777" w:rsidR="006D7932" w:rsidRDefault="006D7932" w:rsidP="005908BD">
      <w:pPr>
        <w:ind w:firstLine="709"/>
        <w:jc w:val="both"/>
        <w:rPr>
          <w:sz w:val="28"/>
          <w:szCs w:val="28"/>
        </w:rPr>
      </w:pPr>
    </w:p>
    <w:p w14:paraId="6FFF786F" w14:textId="77777777" w:rsidR="00CB12B6" w:rsidRDefault="00CB12B6" w:rsidP="005908BD">
      <w:pPr>
        <w:ind w:firstLine="709"/>
        <w:jc w:val="both"/>
        <w:rPr>
          <w:sz w:val="28"/>
          <w:szCs w:val="28"/>
        </w:rPr>
      </w:pPr>
    </w:p>
    <w:p w14:paraId="6BAE5AC7" w14:textId="77777777" w:rsidR="00CB12B6" w:rsidRDefault="00CB12B6" w:rsidP="005908BD">
      <w:pPr>
        <w:ind w:firstLine="709"/>
        <w:jc w:val="both"/>
        <w:rPr>
          <w:sz w:val="28"/>
          <w:szCs w:val="28"/>
        </w:rPr>
      </w:pPr>
    </w:p>
    <w:p w14:paraId="3B28DC3D" w14:textId="77777777" w:rsidR="00CB12B6" w:rsidRDefault="00CB12B6" w:rsidP="005908BD">
      <w:pPr>
        <w:ind w:firstLine="709"/>
        <w:jc w:val="both"/>
        <w:rPr>
          <w:sz w:val="28"/>
          <w:szCs w:val="28"/>
        </w:rPr>
      </w:pPr>
    </w:p>
    <w:p w14:paraId="74AC9149" w14:textId="77777777" w:rsidR="00CB12B6" w:rsidRDefault="00CB12B6" w:rsidP="005908BD">
      <w:pPr>
        <w:ind w:firstLine="709"/>
        <w:jc w:val="both"/>
        <w:rPr>
          <w:sz w:val="28"/>
          <w:szCs w:val="28"/>
        </w:rPr>
      </w:pPr>
    </w:p>
    <w:p w14:paraId="2FA70F2B" w14:textId="77777777" w:rsidR="00CB12B6" w:rsidRDefault="00CB12B6" w:rsidP="005908BD">
      <w:pPr>
        <w:ind w:firstLine="709"/>
        <w:jc w:val="both"/>
        <w:rPr>
          <w:sz w:val="28"/>
          <w:szCs w:val="28"/>
        </w:rPr>
      </w:pPr>
    </w:p>
    <w:p w14:paraId="3D83BD6E" w14:textId="77777777" w:rsidR="00CB12B6" w:rsidRDefault="00CB12B6" w:rsidP="005908BD">
      <w:pPr>
        <w:ind w:firstLine="709"/>
        <w:jc w:val="both"/>
        <w:rPr>
          <w:sz w:val="28"/>
          <w:szCs w:val="28"/>
        </w:rPr>
      </w:pPr>
    </w:p>
    <w:p w14:paraId="616CB003" w14:textId="77777777" w:rsidR="00CB12B6" w:rsidRDefault="00CB12B6" w:rsidP="005908BD">
      <w:pPr>
        <w:ind w:firstLine="709"/>
        <w:jc w:val="both"/>
        <w:rPr>
          <w:sz w:val="28"/>
          <w:szCs w:val="28"/>
        </w:rPr>
      </w:pPr>
    </w:p>
    <w:p w14:paraId="79A3C4CE" w14:textId="77777777" w:rsidR="00CB12B6" w:rsidRDefault="00CB12B6" w:rsidP="005908BD">
      <w:pPr>
        <w:ind w:firstLine="709"/>
        <w:jc w:val="both"/>
        <w:rPr>
          <w:sz w:val="28"/>
          <w:szCs w:val="28"/>
        </w:rPr>
      </w:pPr>
    </w:p>
    <w:p w14:paraId="2421A435" w14:textId="77777777" w:rsidR="00CB12B6" w:rsidRDefault="00CB12B6" w:rsidP="005908BD">
      <w:pPr>
        <w:ind w:firstLine="709"/>
        <w:jc w:val="both"/>
        <w:rPr>
          <w:sz w:val="28"/>
          <w:szCs w:val="28"/>
        </w:rPr>
      </w:pPr>
    </w:p>
    <w:p w14:paraId="14DCB452" w14:textId="77777777" w:rsidR="00CB12B6" w:rsidRDefault="00CB12B6" w:rsidP="005908BD">
      <w:pPr>
        <w:ind w:firstLine="709"/>
        <w:jc w:val="both"/>
        <w:rPr>
          <w:sz w:val="28"/>
          <w:szCs w:val="28"/>
        </w:rPr>
      </w:pPr>
    </w:p>
    <w:p w14:paraId="48C08A09" w14:textId="77777777" w:rsidR="00CB12B6" w:rsidRDefault="00CB12B6" w:rsidP="005908BD">
      <w:pPr>
        <w:ind w:firstLine="709"/>
        <w:jc w:val="both"/>
        <w:rPr>
          <w:sz w:val="28"/>
          <w:szCs w:val="28"/>
        </w:rPr>
      </w:pPr>
    </w:p>
    <w:p w14:paraId="4760D341" w14:textId="77777777" w:rsidR="00CB12B6" w:rsidRDefault="00CB12B6" w:rsidP="005908BD">
      <w:pPr>
        <w:ind w:firstLine="709"/>
        <w:jc w:val="both"/>
        <w:rPr>
          <w:sz w:val="28"/>
          <w:szCs w:val="28"/>
        </w:rPr>
      </w:pPr>
    </w:p>
    <w:p w14:paraId="42B760B9" w14:textId="77777777" w:rsidR="00CB12B6" w:rsidRDefault="00CB12B6" w:rsidP="005908BD">
      <w:pPr>
        <w:ind w:firstLine="709"/>
        <w:jc w:val="both"/>
        <w:rPr>
          <w:sz w:val="28"/>
          <w:szCs w:val="28"/>
        </w:rPr>
      </w:pPr>
    </w:p>
    <w:p w14:paraId="7CB02CFC" w14:textId="77777777" w:rsidR="00CB12B6" w:rsidRPr="00117040" w:rsidRDefault="00CB12B6" w:rsidP="00CB12B6">
      <w:pPr>
        <w:pStyle w:val="1"/>
        <w:spacing w:before="72"/>
        <w:jc w:val="center"/>
        <w:rPr>
          <w:rFonts w:ascii="Times New Roman" w:hAnsi="Times New Roman" w:cs="Times New Roman"/>
          <w:color w:val="000000" w:themeColor="text1"/>
          <w:lang w:val="ru-RU"/>
        </w:rPr>
      </w:pPr>
      <w:r w:rsidRPr="00117040">
        <w:rPr>
          <w:rFonts w:ascii="Times New Roman" w:hAnsi="Times New Roman" w:cs="Times New Roman"/>
          <w:color w:val="000000" w:themeColor="text1"/>
          <w:lang w:val="ru-RU"/>
        </w:rPr>
        <w:lastRenderedPageBreak/>
        <w:t>ПРИЛОЖЕНИЕ</w:t>
      </w:r>
      <w:r w:rsidRPr="00117040">
        <w:rPr>
          <w:rFonts w:ascii="Times New Roman" w:hAnsi="Times New Roman" w:cs="Times New Roman"/>
          <w:color w:val="000000" w:themeColor="text1"/>
          <w:spacing w:val="-2"/>
          <w:lang w:val="ru-RU"/>
        </w:rPr>
        <w:t xml:space="preserve"> </w:t>
      </w:r>
      <w:r w:rsidRPr="00117040">
        <w:rPr>
          <w:rFonts w:ascii="Times New Roman" w:hAnsi="Times New Roman" w:cs="Times New Roman"/>
          <w:color w:val="000000" w:themeColor="text1"/>
          <w:spacing w:val="-10"/>
          <w:lang w:val="ru-RU"/>
        </w:rPr>
        <w:t>А</w:t>
      </w:r>
    </w:p>
    <w:p w14:paraId="0DBAAA40" w14:textId="77777777" w:rsidR="00CB12B6" w:rsidRPr="00117040" w:rsidRDefault="00CB12B6" w:rsidP="00CB12B6">
      <w:pPr>
        <w:pStyle w:val="aff0"/>
        <w:spacing w:before="73"/>
        <w:ind w:left="0" w:firstLine="0"/>
        <w:jc w:val="left"/>
        <w:rPr>
          <w:b/>
          <w:sz w:val="20"/>
          <w:lang w:val="ru-RU"/>
        </w:rPr>
      </w:pPr>
      <w:r>
        <w:rPr>
          <w:b/>
          <w:noProof/>
          <w:sz w:val="20"/>
        </w:rPr>
        <w:drawing>
          <wp:anchor distT="0" distB="0" distL="0" distR="0" simplePos="0" relativeHeight="251952128" behindDoc="1" locked="0" layoutInCell="1" allowOverlap="1" wp14:anchorId="4D21FF8A" wp14:editId="2C552401">
            <wp:simplePos x="0" y="0"/>
            <wp:positionH relativeFrom="page">
              <wp:posOffset>1080135</wp:posOffset>
            </wp:positionH>
            <wp:positionV relativeFrom="paragraph">
              <wp:posOffset>208043</wp:posOffset>
            </wp:positionV>
            <wp:extent cx="5450280" cy="7315200"/>
            <wp:effectExtent l="0" t="0" r="0" b="0"/>
            <wp:wrapTopAndBottom/>
            <wp:docPr id="612" name="Image 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2" name="Image 612"/>
                    <pic:cNvPicPr/>
                  </pic:nvPicPr>
                  <pic:blipFill>
                    <a:blip r:embed="rId124" cstate="print"/>
                    <a:stretch>
                      <a:fillRect/>
                    </a:stretch>
                  </pic:blipFill>
                  <pic:spPr>
                    <a:xfrm>
                      <a:off x="0" y="0"/>
                      <a:ext cx="5450280" cy="7315200"/>
                    </a:xfrm>
                    <a:prstGeom prst="rect">
                      <a:avLst/>
                    </a:prstGeom>
                  </pic:spPr>
                </pic:pic>
              </a:graphicData>
            </a:graphic>
          </wp:anchor>
        </w:drawing>
      </w:r>
    </w:p>
    <w:p w14:paraId="6352DB33" w14:textId="77777777" w:rsidR="00CB12B6" w:rsidRDefault="00CB12B6" w:rsidP="005908BD">
      <w:pPr>
        <w:ind w:firstLine="709"/>
        <w:jc w:val="both"/>
        <w:rPr>
          <w:sz w:val="28"/>
          <w:szCs w:val="28"/>
        </w:rPr>
      </w:pPr>
    </w:p>
    <w:p w14:paraId="2AF173CE" w14:textId="77777777" w:rsidR="006D7932" w:rsidRDefault="006D7932" w:rsidP="005908BD">
      <w:pPr>
        <w:ind w:firstLine="709"/>
        <w:jc w:val="both"/>
        <w:rPr>
          <w:sz w:val="28"/>
          <w:szCs w:val="28"/>
        </w:rPr>
      </w:pPr>
    </w:p>
    <w:p w14:paraId="0BF478B6" w14:textId="77777777" w:rsidR="006D7932" w:rsidRDefault="006D7932" w:rsidP="005908BD">
      <w:pPr>
        <w:ind w:firstLine="709"/>
        <w:jc w:val="both"/>
        <w:rPr>
          <w:sz w:val="28"/>
          <w:szCs w:val="28"/>
        </w:rPr>
      </w:pPr>
    </w:p>
    <w:p w14:paraId="3CC78D8C" w14:textId="77777777" w:rsidR="006D7932" w:rsidRDefault="006D7932" w:rsidP="005908BD">
      <w:pPr>
        <w:ind w:firstLine="709"/>
        <w:jc w:val="both"/>
        <w:rPr>
          <w:sz w:val="28"/>
          <w:szCs w:val="28"/>
        </w:rPr>
      </w:pPr>
    </w:p>
    <w:p w14:paraId="4E8E0CE0" w14:textId="77777777" w:rsidR="006D7932" w:rsidRDefault="006D7932" w:rsidP="005908BD">
      <w:pPr>
        <w:ind w:firstLine="709"/>
        <w:jc w:val="both"/>
        <w:rPr>
          <w:sz w:val="28"/>
          <w:szCs w:val="28"/>
        </w:rPr>
      </w:pPr>
    </w:p>
    <w:p w14:paraId="3A90BF1F" w14:textId="77777777" w:rsidR="006D7932" w:rsidRDefault="006D7932" w:rsidP="0047550A">
      <w:pPr>
        <w:jc w:val="center"/>
        <w:rPr>
          <w:sz w:val="28"/>
          <w:szCs w:val="28"/>
        </w:rPr>
      </w:pPr>
    </w:p>
    <w:p w14:paraId="5E00E89E" w14:textId="77777777" w:rsidR="006D7932" w:rsidRDefault="006D7932" w:rsidP="0047550A">
      <w:pPr>
        <w:jc w:val="center"/>
        <w:rPr>
          <w:sz w:val="28"/>
          <w:szCs w:val="28"/>
        </w:rPr>
      </w:pPr>
    </w:p>
    <w:p w14:paraId="49ADF117" w14:textId="77777777" w:rsidR="00066886" w:rsidRPr="00885271" w:rsidRDefault="00066886" w:rsidP="00066886">
      <w:pPr>
        <w:ind w:firstLine="709"/>
        <w:jc w:val="both"/>
        <w:rPr>
          <w:sz w:val="28"/>
          <w:szCs w:val="28"/>
        </w:rPr>
        <w:sectPr w:rsidR="00066886" w:rsidRPr="00885271" w:rsidSect="00B15DA7">
          <w:pgSz w:w="11906" w:h="16838" w:code="9"/>
          <w:pgMar w:top="1134" w:right="567" w:bottom="1134" w:left="1701" w:header="709" w:footer="709" w:gutter="0"/>
          <w:cols w:space="708"/>
          <w:docGrid w:linePitch="360"/>
        </w:sectPr>
      </w:pPr>
    </w:p>
    <w:p w14:paraId="6AF89917" w14:textId="48E02096" w:rsidR="0047550A" w:rsidRDefault="0047550A" w:rsidP="00B15DA7">
      <w:pPr>
        <w:jc w:val="center"/>
        <w:rPr>
          <w:b/>
          <w:bCs/>
          <w:sz w:val="28"/>
          <w:szCs w:val="28"/>
          <w:lang w:val="kk-KZ"/>
        </w:rPr>
      </w:pPr>
      <w:r w:rsidRPr="0047550A">
        <w:rPr>
          <w:b/>
          <w:bCs/>
          <w:sz w:val="28"/>
          <w:szCs w:val="28"/>
        </w:rPr>
        <w:lastRenderedPageBreak/>
        <w:t>ПРИЛОЖЕНИЕ</w:t>
      </w:r>
      <w:r w:rsidR="00B15DA7">
        <w:rPr>
          <w:b/>
          <w:bCs/>
          <w:sz w:val="28"/>
          <w:szCs w:val="28"/>
          <w:lang w:val="kk-KZ"/>
        </w:rPr>
        <w:t xml:space="preserve"> </w:t>
      </w:r>
      <w:r w:rsidR="00CB12B6">
        <w:rPr>
          <w:b/>
          <w:bCs/>
          <w:sz w:val="28"/>
          <w:szCs w:val="28"/>
          <w:lang w:val="kk-KZ"/>
        </w:rPr>
        <w:t>Б</w:t>
      </w:r>
    </w:p>
    <w:p w14:paraId="3CA408F9" w14:textId="77777777" w:rsidR="00B15DA7" w:rsidRPr="00B15DA7" w:rsidRDefault="00B15DA7" w:rsidP="00B15DA7">
      <w:pPr>
        <w:jc w:val="center"/>
        <w:rPr>
          <w:b/>
          <w:bCs/>
          <w:sz w:val="28"/>
          <w:szCs w:val="28"/>
          <w:lang w:val="kk-KZ"/>
        </w:rPr>
      </w:pPr>
    </w:p>
    <w:p w14:paraId="08B32BF5" w14:textId="4453BA4F" w:rsidR="00066886" w:rsidRPr="00C35D7B" w:rsidRDefault="00066886" w:rsidP="0047550A">
      <w:pPr>
        <w:jc w:val="both"/>
        <w:rPr>
          <w:sz w:val="28"/>
          <w:szCs w:val="28"/>
        </w:rPr>
      </w:pPr>
      <w:r w:rsidRPr="00F27E44">
        <w:rPr>
          <w:sz w:val="28"/>
          <w:szCs w:val="28"/>
        </w:rPr>
        <w:t xml:space="preserve">Таблица </w:t>
      </w:r>
      <w:r w:rsidR="00CB12B6">
        <w:rPr>
          <w:sz w:val="28"/>
          <w:szCs w:val="28"/>
          <w:lang w:val="kk-KZ"/>
        </w:rPr>
        <w:t>Б</w:t>
      </w:r>
      <w:r w:rsidR="00B15DA7">
        <w:rPr>
          <w:sz w:val="28"/>
          <w:szCs w:val="28"/>
          <w:lang w:val="kk-KZ"/>
        </w:rPr>
        <w:t>.</w:t>
      </w:r>
      <w:r w:rsidR="0047550A">
        <w:rPr>
          <w:sz w:val="28"/>
          <w:szCs w:val="28"/>
        </w:rPr>
        <w:t>1</w:t>
      </w:r>
      <w:r w:rsidRPr="00F27E44">
        <w:rPr>
          <w:sz w:val="28"/>
          <w:szCs w:val="28"/>
        </w:rPr>
        <w:t xml:space="preserve"> – Перечень объектов государственного аудита Высшей</w:t>
      </w:r>
      <w:r w:rsidRPr="00C35D7B">
        <w:rPr>
          <w:sz w:val="28"/>
          <w:szCs w:val="28"/>
        </w:rPr>
        <w:t xml:space="preserve"> аудиторской палаты на </w:t>
      </w:r>
      <w:r>
        <w:rPr>
          <w:sz w:val="28"/>
          <w:szCs w:val="28"/>
        </w:rPr>
        <w:t>2016-</w:t>
      </w:r>
      <w:r w:rsidRPr="00C35D7B">
        <w:rPr>
          <w:sz w:val="28"/>
          <w:szCs w:val="28"/>
        </w:rPr>
        <w:t>2025 г</w:t>
      </w:r>
      <w:r>
        <w:rPr>
          <w:sz w:val="28"/>
          <w:szCs w:val="28"/>
        </w:rPr>
        <w:t>г.</w:t>
      </w:r>
    </w:p>
    <w:p w14:paraId="5CAA1864" w14:textId="77777777" w:rsidR="00066886" w:rsidRPr="00B15DA7" w:rsidRDefault="00066886" w:rsidP="00B15DA7">
      <w:pPr>
        <w:jc w:val="right"/>
        <w:rPr>
          <w:sz w:val="16"/>
          <w:szCs w:val="16"/>
          <w:lang w:val="kk-KZ"/>
        </w:rPr>
      </w:pPr>
    </w:p>
    <w:tbl>
      <w:tblPr>
        <w:tblStyle w:val="11"/>
        <w:tblpPr w:leftFromText="180" w:rightFromText="180" w:vertAnchor="text" w:tblpXSpec="center" w:tblpY="1"/>
        <w:tblOverlap w:val="never"/>
        <w:tblW w:w="14610" w:type="dxa"/>
        <w:tblLook w:val="04A0" w:firstRow="1" w:lastRow="0" w:firstColumn="1" w:lastColumn="0" w:noHBand="0" w:noVBand="1"/>
      </w:tblPr>
      <w:tblGrid>
        <w:gridCol w:w="5527"/>
        <w:gridCol w:w="2645"/>
        <w:gridCol w:w="1988"/>
        <w:gridCol w:w="4450"/>
      </w:tblGrid>
      <w:tr w:rsidR="00B15DA7" w:rsidRPr="00AE58A7" w14:paraId="7E2A43FE" w14:textId="77777777" w:rsidTr="00695294">
        <w:trPr>
          <w:trHeight w:val="839"/>
        </w:trPr>
        <w:tc>
          <w:tcPr>
            <w:tcW w:w="5527" w:type="dxa"/>
            <w:vAlign w:val="center"/>
          </w:tcPr>
          <w:p w14:paraId="52D71DB0" w14:textId="77777777" w:rsidR="00B15DA7" w:rsidRPr="00AE58A7" w:rsidRDefault="00B15DA7" w:rsidP="00695294">
            <w:pPr>
              <w:jc w:val="center"/>
            </w:pPr>
            <w:proofErr w:type="spellStart"/>
            <w:r w:rsidRPr="00AE58A7">
              <w:t>Объект</w:t>
            </w:r>
            <w:proofErr w:type="spellEnd"/>
            <w:r w:rsidRPr="00AE58A7">
              <w:t xml:space="preserve">(ы) </w:t>
            </w:r>
            <w:proofErr w:type="spellStart"/>
            <w:r w:rsidRPr="00AE58A7">
              <w:t>государственного</w:t>
            </w:r>
            <w:proofErr w:type="spellEnd"/>
            <w:r w:rsidRPr="00AE58A7">
              <w:t xml:space="preserve"> </w:t>
            </w:r>
            <w:proofErr w:type="spellStart"/>
            <w:r w:rsidRPr="00AE58A7">
              <w:t>аудита</w:t>
            </w:r>
            <w:proofErr w:type="spellEnd"/>
          </w:p>
        </w:tc>
        <w:tc>
          <w:tcPr>
            <w:tcW w:w="2645" w:type="dxa"/>
            <w:vAlign w:val="center"/>
          </w:tcPr>
          <w:p w14:paraId="219ADB5B" w14:textId="77777777" w:rsidR="00B15DA7" w:rsidRPr="00AE58A7" w:rsidRDefault="00B15DA7" w:rsidP="00695294">
            <w:pPr>
              <w:jc w:val="center"/>
            </w:pPr>
            <w:proofErr w:type="spellStart"/>
            <w:r w:rsidRPr="00AE58A7">
              <w:t>Тип</w:t>
            </w:r>
            <w:proofErr w:type="spellEnd"/>
            <w:r w:rsidRPr="00AE58A7">
              <w:t xml:space="preserve"> </w:t>
            </w:r>
            <w:proofErr w:type="spellStart"/>
            <w:r w:rsidRPr="00AE58A7">
              <w:t>государственного</w:t>
            </w:r>
            <w:proofErr w:type="spellEnd"/>
            <w:r w:rsidRPr="00AE58A7">
              <w:t xml:space="preserve"> </w:t>
            </w:r>
            <w:proofErr w:type="spellStart"/>
            <w:r w:rsidRPr="00AE58A7">
              <w:t>аудита</w:t>
            </w:r>
            <w:proofErr w:type="spellEnd"/>
          </w:p>
        </w:tc>
        <w:tc>
          <w:tcPr>
            <w:tcW w:w="1988" w:type="dxa"/>
            <w:vAlign w:val="center"/>
          </w:tcPr>
          <w:p w14:paraId="4CDDF38C" w14:textId="77777777" w:rsidR="00B15DA7" w:rsidRPr="00AE58A7" w:rsidRDefault="00B15DA7" w:rsidP="00695294">
            <w:pPr>
              <w:jc w:val="center"/>
            </w:pPr>
            <w:proofErr w:type="spellStart"/>
            <w:r w:rsidRPr="00AE58A7">
              <w:t>Вид</w:t>
            </w:r>
            <w:proofErr w:type="spellEnd"/>
            <w:r w:rsidRPr="00AE58A7">
              <w:t xml:space="preserve"> </w:t>
            </w:r>
            <w:proofErr w:type="spellStart"/>
            <w:r w:rsidRPr="00AE58A7">
              <w:t>проверки</w:t>
            </w:r>
            <w:proofErr w:type="spellEnd"/>
          </w:p>
        </w:tc>
        <w:tc>
          <w:tcPr>
            <w:tcW w:w="4450" w:type="dxa"/>
            <w:vAlign w:val="center"/>
          </w:tcPr>
          <w:p w14:paraId="79D51241" w14:textId="77777777" w:rsidR="00B15DA7" w:rsidRPr="00AE58A7" w:rsidRDefault="00B15DA7" w:rsidP="00695294">
            <w:pPr>
              <w:jc w:val="center"/>
            </w:pPr>
            <w:proofErr w:type="spellStart"/>
            <w:r w:rsidRPr="00AE58A7">
              <w:t>Наименование</w:t>
            </w:r>
            <w:proofErr w:type="spellEnd"/>
            <w:r w:rsidRPr="00AE58A7">
              <w:t xml:space="preserve"> </w:t>
            </w:r>
            <w:proofErr w:type="spellStart"/>
            <w:r w:rsidRPr="00AE58A7">
              <w:t>аудиторского</w:t>
            </w:r>
            <w:proofErr w:type="spellEnd"/>
            <w:r w:rsidRPr="00AE58A7">
              <w:t xml:space="preserve"> </w:t>
            </w:r>
            <w:proofErr w:type="spellStart"/>
            <w:r w:rsidRPr="00AE58A7">
              <w:t>мероприятия</w:t>
            </w:r>
            <w:proofErr w:type="spellEnd"/>
          </w:p>
        </w:tc>
      </w:tr>
      <w:tr w:rsidR="00B15DA7" w:rsidRPr="00AE58A7" w14:paraId="705978E4" w14:textId="77777777" w:rsidTr="00695294">
        <w:trPr>
          <w:trHeight w:val="165"/>
        </w:trPr>
        <w:tc>
          <w:tcPr>
            <w:tcW w:w="5527" w:type="dxa"/>
            <w:vAlign w:val="center"/>
          </w:tcPr>
          <w:p w14:paraId="3C401C81" w14:textId="337FB120" w:rsidR="00B15DA7" w:rsidRPr="00B15DA7" w:rsidRDefault="00B15DA7" w:rsidP="00695294">
            <w:pPr>
              <w:jc w:val="center"/>
              <w:rPr>
                <w:lang w:val="kk-KZ"/>
              </w:rPr>
            </w:pPr>
            <w:r>
              <w:rPr>
                <w:lang w:val="kk-KZ"/>
              </w:rPr>
              <w:t>1</w:t>
            </w:r>
          </w:p>
        </w:tc>
        <w:tc>
          <w:tcPr>
            <w:tcW w:w="2645" w:type="dxa"/>
            <w:vAlign w:val="center"/>
          </w:tcPr>
          <w:p w14:paraId="02924F2B" w14:textId="44BADA7D" w:rsidR="00B15DA7" w:rsidRPr="00B15DA7" w:rsidRDefault="00B15DA7" w:rsidP="00695294">
            <w:pPr>
              <w:jc w:val="center"/>
              <w:rPr>
                <w:lang w:val="kk-KZ"/>
              </w:rPr>
            </w:pPr>
            <w:r>
              <w:rPr>
                <w:lang w:val="kk-KZ"/>
              </w:rPr>
              <w:t>2</w:t>
            </w:r>
          </w:p>
        </w:tc>
        <w:tc>
          <w:tcPr>
            <w:tcW w:w="1988" w:type="dxa"/>
            <w:vAlign w:val="center"/>
          </w:tcPr>
          <w:p w14:paraId="41F3D0FB" w14:textId="4F5CBA49" w:rsidR="00B15DA7" w:rsidRPr="00B15DA7" w:rsidRDefault="00B15DA7" w:rsidP="00695294">
            <w:pPr>
              <w:jc w:val="center"/>
              <w:rPr>
                <w:lang w:val="kk-KZ"/>
              </w:rPr>
            </w:pPr>
            <w:r>
              <w:rPr>
                <w:lang w:val="kk-KZ"/>
              </w:rPr>
              <w:t>3</w:t>
            </w:r>
          </w:p>
        </w:tc>
        <w:tc>
          <w:tcPr>
            <w:tcW w:w="4450" w:type="dxa"/>
            <w:vAlign w:val="center"/>
          </w:tcPr>
          <w:p w14:paraId="41A4F50B" w14:textId="33636A4C" w:rsidR="00B15DA7" w:rsidRPr="00B15DA7" w:rsidRDefault="00B15DA7" w:rsidP="00695294">
            <w:pPr>
              <w:jc w:val="center"/>
              <w:rPr>
                <w:lang w:val="kk-KZ"/>
              </w:rPr>
            </w:pPr>
            <w:r>
              <w:rPr>
                <w:lang w:val="kk-KZ"/>
              </w:rPr>
              <w:t>4</w:t>
            </w:r>
          </w:p>
        </w:tc>
      </w:tr>
      <w:tr w:rsidR="00B15DA7" w:rsidRPr="00AE58A7" w14:paraId="4DF4249F" w14:textId="446C48DF" w:rsidTr="00695294">
        <w:trPr>
          <w:trHeight w:val="165"/>
        </w:trPr>
        <w:tc>
          <w:tcPr>
            <w:tcW w:w="14610" w:type="dxa"/>
            <w:gridSpan w:val="4"/>
          </w:tcPr>
          <w:p w14:paraId="093478EB" w14:textId="17498E70" w:rsidR="00B15DA7" w:rsidRPr="00803833" w:rsidRDefault="00B15DA7" w:rsidP="00695294">
            <w:pPr>
              <w:jc w:val="center"/>
            </w:pPr>
            <w:r>
              <w:rPr>
                <w:lang w:val="ru-RU"/>
              </w:rPr>
              <w:t>2016</w:t>
            </w:r>
          </w:p>
        </w:tc>
      </w:tr>
      <w:tr w:rsidR="00B15DA7" w:rsidRPr="00AE58A7" w14:paraId="05686E7C" w14:textId="77777777" w:rsidTr="00695294">
        <w:trPr>
          <w:trHeight w:val="165"/>
        </w:trPr>
        <w:tc>
          <w:tcPr>
            <w:tcW w:w="5527" w:type="dxa"/>
            <w:vAlign w:val="center"/>
          </w:tcPr>
          <w:p w14:paraId="3A998966" w14:textId="6B209DA2" w:rsidR="00B15DA7" w:rsidRPr="00AE58A7" w:rsidRDefault="00B15DA7" w:rsidP="00695294">
            <w:pPr>
              <w:rPr>
                <w:lang w:val="ru-RU"/>
              </w:rPr>
            </w:pPr>
            <w:r w:rsidRPr="00AE58A7">
              <w:rPr>
                <w:lang w:val="ru-RU"/>
              </w:rPr>
              <w:t xml:space="preserve">1. ГУ </w:t>
            </w:r>
            <w:r>
              <w:rPr>
                <w:lang w:val="ru-RU"/>
              </w:rPr>
              <w:t>«</w:t>
            </w:r>
            <w:r w:rsidRPr="00AE58A7">
              <w:rPr>
                <w:lang w:val="ru-RU"/>
              </w:rPr>
              <w:t>Министерство по инвестициям и развитию Республики Казахстан</w:t>
            </w:r>
            <w:r>
              <w:rPr>
                <w:lang w:val="ru-RU"/>
              </w:rPr>
              <w:t>»</w:t>
            </w:r>
          </w:p>
        </w:tc>
        <w:tc>
          <w:tcPr>
            <w:tcW w:w="2645" w:type="dxa"/>
            <w:vMerge w:val="restart"/>
          </w:tcPr>
          <w:p w14:paraId="2F38E978" w14:textId="77777777" w:rsidR="00B15DA7" w:rsidRPr="00AE58A7" w:rsidRDefault="00B15DA7" w:rsidP="00695294">
            <w:pPr>
              <w:rPr>
                <w:lang w:val="ru-RU"/>
              </w:rPr>
            </w:pPr>
            <w:r w:rsidRPr="00AE58A7">
              <w:rPr>
                <w:lang w:val="ru-RU"/>
              </w:rPr>
              <w:t>эффективности, соответствия</w:t>
            </w:r>
          </w:p>
        </w:tc>
        <w:tc>
          <w:tcPr>
            <w:tcW w:w="1988" w:type="dxa"/>
            <w:vMerge w:val="restart"/>
          </w:tcPr>
          <w:p w14:paraId="35616B26" w14:textId="77777777" w:rsidR="00B15DA7" w:rsidRPr="00AE58A7" w:rsidRDefault="00B15DA7" w:rsidP="00695294">
            <w:pPr>
              <w:rPr>
                <w:lang w:val="ru-RU"/>
              </w:rPr>
            </w:pPr>
          </w:p>
        </w:tc>
        <w:tc>
          <w:tcPr>
            <w:tcW w:w="4450" w:type="dxa"/>
            <w:vMerge w:val="restart"/>
          </w:tcPr>
          <w:p w14:paraId="75586060" w14:textId="77777777" w:rsidR="00B15DA7" w:rsidRPr="00AE58A7" w:rsidRDefault="00B15DA7" w:rsidP="00695294">
            <w:pPr>
              <w:rPr>
                <w:lang w:val="ru-RU"/>
              </w:rPr>
            </w:pPr>
            <w:r w:rsidRPr="00AE58A7">
              <w:rPr>
                <w:lang w:val="ru-RU"/>
              </w:rPr>
              <w:t xml:space="preserve">Государственный аудит реализации Государственной программы «Информационный Казахстан-2020» и использования средств республиканского бюджета, выделенных Комитету связи, информатизации и информации Министерства по инвестициям и развитию РК на развитие связи, информатизации и информации </w:t>
            </w:r>
          </w:p>
          <w:p w14:paraId="5A763F54" w14:textId="77777777" w:rsidR="00B15DA7" w:rsidRPr="00AE58A7" w:rsidRDefault="00B15DA7" w:rsidP="00695294">
            <w:pPr>
              <w:rPr>
                <w:lang w:val="ru-RU"/>
              </w:rPr>
            </w:pPr>
          </w:p>
        </w:tc>
      </w:tr>
      <w:tr w:rsidR="00B15DA7" w:rsidRPr="00AE58A7" w14:paraId="57CE4C57" w14:textId="77777777" w:rsidTr="00695294">
        <w:trPr>
          <w:trHeight w:val="165"/>
        </w:trPr>
        <w:tc>
          <w:tcPr>
            <w:tcW w:w="5527" w:type="dxa"/>
            <w:vAlign w:val="center"/>
          </w:tcPr>
          <w:p w14:paraId="01BEEABF" w14:textId="1A126B55" w:rsidR="00B15DA7" w:rsidRPr="00AE58A7" w:rsidRDefault="00B15DA7" w:rsidP="00695294">
            <w:pPr>
              <w:rPr>
                <w:lang w:val="ru-RU"/>
              </w:rPr>
            </w:pPr>
            <w:r w:rsidRPr="00AE58A7">
              <w:rPr>
                <w:lang w:val="ru-RU"/>
              </w:rPr>
              <w:t xml:space="preserve">2. ГУ </w:t>
            </w:r>
            <w:r>
              <w:rPr>
                <w:lang w:val="ru-RU"/>
              </w:rPr>
              <w:t>«</w:t>
            </w:r>
            <w:r w:rsidRPr="00AE58A7">
              <w:rPr>
                <w:lang w:val="ru-RU"/>
              </w:rPr>
              <w:t>Министерство финансов Республики Казахстан</w:t>
            </w:r>
            <w:r>
              <w:rPr>
                <w:lang w:val="ru-RU"/>
              </w:rPr>
              <w:t>»</w:t>
            </w:r>
          </w:p>
        </w:tc>
        <w:tc>
          <w:tcPr>
            <w:tcW w:w="2645" w:type="dxa"/>
            <w:vMerge/>
          </w:tcPr>
          <w:p w14:paraId="14405DC8" w14:textId="77777777" w:rsidR="00B15DA7" w:rsidRPr="00AE58A7" w:rsidRDefault="00B15DA7" w:rsidP="00695294">
            <w:pPr>
              <w:rPr>
                <w:lang w:val="ru-RU"/>
              </w:rPr>
            </w:pPr>
          </w:p>
        </w:tc>
        <w:tc>
          <w:tcPr>
            <w:tcW w:w="1988" w:type="dxa"/>
            <w:vMerge/>
          </w:tcPr>
          <w:p w14:paraId="045A8493" w14:textId="77777777" w:rsidR="00B15DA7" w:rsidRPr="00AE58A7" w:rsidRDefault="00B15DA7" w:rsidP="00695294">
            <w:pPr>
              <w:rPr>
                <w:lang w:val="ru-RU"/>
              </w:rPr>
            </w:pPr>
          </w:p>
        </w:tc>
        <w:tc>
          <w:tcPr>
            <w:tcW w:w="4450" w:type="dxa"/>
            <w:vMerge/>
          </w:tcPr>
          <w:p w14:paraId="1F9CA763" w14:textId="77777777" w:rsidR="00B15DA7" w:rsidRPr="00AE58A7" w:rsidRDefault="00B15DA7" w:rsidP="00695294">
            <w:pPr>
              <w:rPr>
                <w:lang w:val="ru-RU"/>
              </w:rPr>
            </w:pPr>
          </w:p>
        </w:tc>
      </w:tr>
      <w:tr w:rsidR="00B15DA7" w:rsidRPr="00AE58A7" w14:paraId="7322688D" w14:textId="77777777" w:rsidTr="00695294">
        <w:trPr>
          <w:trHeight w:val="165"/>
        </w:trPr>
        <w:tc>
          <w:tcPr>
            <w:tcW w:w="5527" w:type="dxa"/>
            <w:vAlign w:val="center"/>
          </w:tcPr>
          <w:p w14:paraId="428019B8" w14:textId="08AC8D02" w:rsidR="00B15DA7" w:rsidRPr="00AE58A7" w:rsidRDefault="00B15DA7" w:rsidP="00695294">
            <w:pPr>
              <w:rPr>
                <w:lang w:val="ru-RU"/>
              </w:rPr>
            </w:pPr>
            <w:r w:rsidRPr="00AE58A7">
              <w:rPr>
                <w:lang w:val="ru-RU"/>
              </w:rPr>
              <w:t xml:space="preserve">3. ГУ </w:t>
            </w:r>
            <w:r>
              <w:rPr>
                <w:lang w:val="ru-RU"/>
              </w:rPr>
              <w:t>«</w:t>
            </w:r>
            <w:r w:rsidRPr="00AE58A7">
              <w:rPr>
                <w:lang w:val="ru-RU"/>
              </w:rPr>
              <w:t>Министерство внутренних дел Республики Казахстан</w:t>
            </w:r>
            <w:r>
              <w:rPr>
                <w:lang w:val="ru-RU"/>
              </w:rPr>
              <w:t>»</w:t>
            </w:r>
          </w:p>
        </w:tc>
        <w:tc>
          <w:tcPr>
            <w:tcW w:w="2645" w:type="dxa"/>
            <w:vMerge/>
          </w:tcPr>
          <w:p w14:paraId="47677A7D" w14:textId="77777777" w:rsidR="00B15DA7" w:rsidRPr="00AE58A7" w:rsidRDefault="00B15DA7" w:rsidP="00695294">
            <w:pPr>
              <w:rPr>
                <w:lang w:val="ru-RU"/>
              </w:rPr>
            </w:pPr>
          </w:p>
        </w:tc>
        <w:tc>
          <w:tcPr>
            <w:tcW w:w="1988" w:type="dxa"/>
            <w:vMerge/>
          </w:tcPr>
          <w:p w14:paraId="67D2F4A9" w14:textId="77777777" w:rsidR="00B15DA7" w:rsidRPr="00AE58A7" w:rsidRDefault="00B15DA7" w:rsidP="00695294">
            <w:pPr>
              <w:rPr>
                <w:lang w:val="ru-RU"/>
              </w:rPr>
            </w:pPr>
          </w:p>
        </w:tc>
        <w:tc>
          <w:tcPr>
            <w:tcW w:w="4450" w:type="dxa"/>
            <w:vMerge/>
          </w:tcPr>
          <w:p w14:paraId="2300DCC6" w14:textId="77777777" w:rsidR="00B15DA7" w:rsidRPr="00AE58A7" w:rsidRDefault="00B15DA7" w:rsidP="00695294">
            <w:pPr>
              <w:rPr>
                <w:lang w:val="ru-RU"/>
              </w:rPr>
            </w:pPr>
          </w:p>
        </w:tc>
      </w:tr>
      <w:tr w:rsidR="00B15DA7" w:rsidRPr="00AE58A7" w14:paraId="61A1B8DA" w14:textId="77777777" w:rsidTr="00695294">
        <w:trPr>
          <w:trHeight w:val="165"/>
        </w:trPr>
        <w:tc>
          <w:tcPr>
            <w:tcW w:w="5527" w:type="dxa"/>
            <w:vAlign w:val="center"/>
          </w:tcPr>
          <w:p w14:paraId="69047112" w14:textId="7B5EBCE0" w:rsidR="00B15DA7" w:rsidRPr="00AE58A7" w:rsidRDefault="00B15DA7" w:rsidP="00695294">
            <w:pPr>
              <w:rPr>
                <w:lang w:val="ru-RU"/>
              </w:rPr>
            </w:pPr>
            <w:r w:rsidRPr="00AE58A7">
              <w:rPr>
                <w:lang w:val="ru-RU"/>
              </w:rPr>
              <w:t xml:space="preserve">4. ГУ </w:t>
            </w:r>
            <w:r>
              <w:rPr>
                <w:lang w:val="ru-RU"/>
              </w:rPr>
              <w:t>«</w:t>
            </w:r>
            <w:r w:rsidRPr="00AE58A7">
              <w:rPr>
                <w:lang w:val="ru-RU"/>
              </w:rPr>
              <w:t>Министерство по делам государственной службы Республики Казахстан</w:t>
            </w:r>
            <w:r>
              <w:rPr>
                <w:lang w:val="ru-RU"/>
              </w:rPr>
              <w:t>»</w:t>
            </w:r>
          </w:p>
        </w:tc>
        <w:tc>
          <w:tcPr>
            <w:tcW w:w="2645" w:type="dxa"/>
            <w:vMerge/>
          </w:tcPr>
          <w:p w14:paraId="6A72B360" w14:textId="77777777" w:rsidR="00B15DA7" w:rsidRPr="00AE58A7" w:rsidRDefault="00B15DA7" w:rsidP="00695294">
            <w:pPr>
              <w:rPr>
                <w:lang w:val="ru-RU"/>
              </w:rPr>
            </w:pPr>
          </w:p>
        </w:tc>
        <w:tc>
          <w:tcPr>
            <w:tcW w:w="1988" w:type="dxa"/>
            <w:vMerge/>
          </w:tcPr>
          <w:p w14:paraId="4D586309" w14:textId="77777777" w:rsidR="00B15DA7" w:rsidRPr="00AE58A7" w:rsidRDefault="00B15DA7" w:rsidP="00695294">
            <w:pPr>
              <w:rPr>
                <w:lang w:val="ru-RU"/>
              </w:rPr>
            </w:pPr>
          </w:p>
        </w:tc>
        <w:tc>
          <w:tcPr>
            <w:tcW w:w="4450" w:type="dxa"/>
            <w:vMerge/>
          </w:tcPr>
          <w:p w14:paraId="52DC1F18" w14:textId="77777777" w:rsidR="00B15DA7" w:rsidRPr="00AE58A7" w:rsidRDefault="00B15DA7" w:rsidP="00695294">
            <w:pPr>
              <w:rPr>
                <w:lang w:val="ru-RU"/>
              </w:rPr>
            </w:pPr>
          </w:p>
        </w:tc>
      </w:tr>
      <w:tr w:rsidR="00B15DA7" w:rsidRPr="00AE58A7" w14:paraId="0700D9E2" w14:textId="77777777" w:rsidTr="00695294">
        <w:trPr>
          <w:trHeight w:val="165"/>
        </w:trPr>
        <w:tc>
          <w:tcPr>
            <w:tcW w:w="5527" w:type="dxa"/>
            <w:vAlign w:val="center"/>
          </w:tcPr>
          <w:p w14:paraId="15A1E058" w14:textId="77777777" w:rsidR="00B15DA7" w:rsidRPr="00AE58A7" w:rsidRDefault="00B15DA7" w:rsidP="00695294">
            <w:r w:rsidRPr="00AE58A7">
              <w:t xml:space="preserve">в </w:t>
            </w:r>
            <w:proofErr w:type="spellStart"/>
            <w:r w:rsidRPr="00AE58A7">
              <w:t>том</w:t>
            </w:r>
            <w:proofErr w:type="spellEnd"/>
            <w:r w:rsidRPr="00AE58A7">
              <w:t xml:space="preserve"> </w:t>
            </w:r>
            <w:proofErr w:type="spellStart"/>
            <w:r w:rsidRPr="00AE58A7">
              <w:t>числе</w:t>
            </w:r>
            <w:proofErr w:type="spellEnd"/>
            <w:r w:rsidRPr="00AE58A7">
              <w:t>:</w:t>
            </w:r>
          </w:p>
        </w:tc>
        <w:tc>
          <w:tcPr>
            <w:tcW w:w="2645" w:type="dxa"/>
            <w:vMerge/>
          </w:tcPr>
          <w:p w14:paraId="7E284850" w14:textId="77777777" w:rsidR="00B15DA7" w:rsidRPr="00AE58A7" w:rsidRDefault="00B15DA7" w:rsidP="00695294"/>
        </w:tc>
        <w:tc>
          <w:tcPr>
            <w:tcW w:w="1988" w:type="dxa"/>
            <w:vMerge/>
          </w:tcPr>
          <w:p w14:paraId="6A6B15AD" w14:textId="77777777" w:rsidR="00B15DA7" w:rsidRPr="00AE58A7" w:rsidRDefault="00B15DA7" w:rsidP="00695294"/>
        </w:tc>
        <w:tc>
          <w:tcPr>
            <w:tcW w:w="4450" w:type="dxa"/>
            <w:vMerge/>
          </w:tcPr>
          <w:p w14:paraId="292B8E5A" w14:textId="77777777" w:rsidR="00B15DA7" w:rsidRPr="00AE58A7" w:rsidRDefault="00B15DA7" w:rsidP="00695294"/>
        </w:tc>
      </w:tr>
      <w:tr w:rsidR="00B15DA7" w:rsidRPr="00AE58A7" w14:paraId="73178B3D" w14:textId="77777777" w:rsidTr="00695294">
        <w:trPr>
          <w:trHeight w:val="165"/>
        </w:trPr>
        <w:tc>
          <w:tcPr>
            <w:tcW w:w="5527" w:type="dxa"/>
            <w:vAlign w:val="center"/>
          </w:tcPr>
          <w:p w14:paraId="68E96AAA" w14:textId="5FF4B067" w:rsidR="00B15DA7" w:rsidRPr="00AE58A7" w:rsidRDefault="00B15DA7" w:rsidP="00695294">
            <w:pPr>
              <w:rPr>
                <w:lang w:val="ru-RU"/>
              </w:rPr>
            </w:pPr>
            <w:r w:rsidRPr="00AE58A7">
              <w:rPr>
                <w:lang w:val="ru-RU"/>
              </w:rPr>
              <w:t xml:space="preserve">5. ГУ </w:t>
            </w:r>
            <w:r>
              <w:rPr>
                <w:lang w:val="ru-RU"/>
              </w:rPr>
              <w:t>«</w:t>
            </w:r>
            <w:r w:rsidRPr="00AE58A7">
              <w:rPr>
                <w:lang w:val="ru-RU"/>
              </w:rPr>
              <w:t>Управление строительства, архитектуры и градостроительства Актюбинской области</w:t>
            </w:r>
            <w:r>
              <w:rPr>
                <w:lang w:val="ru-RU"/>
              </w:rPr>
              <w:t>»</w:t>
            </w:r>
          </w:p>
        </w:tc>
        <w:tc>
          <w:tcPr>
            <w:tcW w:w="2645" w:type="dxa"/>
            <w:vMerge/>
          </w:tcPr>
          <w:p w14:paraId="5DADDFC9" w14:textId="77777777" w:rsidR="00B15DA7" w:rsidRPr="00AE58A7" w:rsidRDefault="00B15DA7" w:rsidP="00695294">
            <w:pPr>
              <w:rPr>
                <w:lang w:val="ru-RU"/>
              </w:rPr>
            </w:pPr>
          </w:p>
        </w:tc>
        <w:tc>
          <w:tcPr>
            <w:tcW w:w="1988" w:type="dxa"/>
            <w:vMerge/>
          </w:tcPr>
          <w:p w14:paraId="726F0EAA" w14:textId="77777777" w:rsidR="00B15DA7" w:rsidRPr="00AE58A7" w:rsidRDefault="00B15DA7" w:rsidP="00695294">
            <w:pPr>
              <w:rPr>
                <w:lang w:val="ru-RU"/>
              </w:rPr>
            </w:pPr>
          </w:p>
        </w:tc>
        <w:tc>
          <w:tcPr>
            <w:tcW w:w="4450" w:type="dxa"/>
            <w:vMerge/>
          </w:tcPr>
          <w:p w14:paraId="29927822" w14:textId="77777777" w:rsidR="00B15DA7" w:rsidRPr="00AE58A7" w:rsidRDefault="00B15DA7" w:rsidP="00695294">
            <w:pPr>
              <w:rPr>
                <w:lang w:val="ru-RU"/>
              </w:rPr>
            </w:pPr>
          </w:p>
        </w:tc>
      </w:tr>
      <w:tr w:rsidR="00B15DA7" w:rsidRPr="00AE58A7" w14:paraId="4E8A1542" w14:textId="77777777" w:rsidTr="00695294">
        <w:trPr>
          <w:trHeight w:val="165"/>
        </w:trPr>
        <w:tc>
          <w:tcPr>
            <w:tcW w:w="5527" w:type="dxa"/>
            <w:vAlign w:val="center"/>
          </w:tcPr>
          <w:p w14:paraId="2BBF04D1" w14:textId="399978A3" w:rsidR="00B15DA7" w:rsidRPr="00AE58A7" w:rsidRDefault="00B15DA7" w:rsidP="00695294">
            <w:pPr>
              <w:rPr>
                <w:lang w:val="ru-RU"/>
              </w:rPr>
            </w:pPr>
            <w:r w:rsidRPr="00AE58A7">
              <w:rPr>
                <w:lang w:val="ru-RU"/>
              </w:rPr>
              <w:t xml:space="preserve">1. ГУ </w:t>
            </w:r>
            <w:r>
              <w:rPr>
                <w:lang w:val="ru-RU"/>
              </w:rPr>
              <w:t>«</w:t>
            </w:r>
            <w:r w:rsidRPr="00AE58A7">
              <w:rPr>
                <w:lang w:val="ru-RU"/>
              </w:rPr>
              <w:t>Генеральная прокуратура Республики Казахстан</w:t>
            </w:r>
            <w:r>
              <w:rPr>
                <w:lang w:val="ru-RU"/>
              </w:rPr>
              <w:t>»</w:t>
            </w:r>
            <w:r w:rsidRPr="00AE58A7">
              <w:rPr>
                <w:lang w:val="ru-RU"/>
              </w:rPr>
              <w:t xml:space="preserve"> </w:t>
            </w:r>
          </w:p>
        </w:tc>
        <w:tc>
          <w:tcPr>
            <w:tcW w:w="2645" w:type="dxa"/>
            <w:vMerge w:val="restart"/>
          </w:tcPr>
          <w:p w14:paraId="5A289965" w14:textId="77777777" w:rsidR="00B15DA7" w:rsidRPr="00AE58A7" w:rsidRDefault="00B15DA7" w:rsidP="00695294">
            <w:pPr>
              <w:rPr>
                <w:lang w:val="ru-RU"/>
              </w:rPr>
            </w:pPr>
            <w:r w:rsidRPr="00AE58A7">
              <w:rPr>
                <w:lang w:val="ru-RU"/>
              </w:rPr>
              <w:t>эффективности, соответствия</w:t>
            </w:r>
          </w:p>
          <w:p w14:paraId="62919EDE" w14:textId="77777777" w:rsidR="00B15DA7" w:rsidRPr="00AE58A7" w:rsidRDefault="00B15DA7" w:rsidP="00695294">
            <w:pPr>
              <w:rPr>
                <w:lang w:val="ru-RU"/>
              </w:rPr>
            </w:pPr>
          </w:p>
        </w:tc>
        <w:tc>
          <w:tcPr>
            <w:tcW w:w="1988" w:type="dxa"/>
            <w:vMerge w:val="restart"/>
          </w:tcPr>
          <w:p w14:paraId="07888910" w14:textId="77777777" w:rsidR="00B15DA7" w:rsidRPr="00AE58A7" w:rsidRDefault="00B15DA7" w:rsidP="00695294">
            <w:pPr>
              <w:rPr>
                <w:lang w:val="ru-RU"/>
              </w:rPr>
            </w:pPr>
            <w:r w:rsidRPr="00AE58A7">
              <w:rPr>
                <w:lang w:val="ru-RU"/>
              </w:rPr>
              <w:t xml:space="preserve">Внешний </w:t>
            </w:r>
            <w:proofErr w:type="spellStart"/>
            <w:r w:rsidRPr="00AE58A7">
              <w:rPr>
                <w:lang w:val="ru-RU"/>
              </w:rPr>
              <w:t>государствен-ный</w:t>
            </w:r>
            <w:proofErr w:type="spellEnd"/>
            <w:r w:rsidRPr="00AE58A7">
              <w:rPr>
                <w:lang w:val="ru-RU"/>
              </w:rPr>
              <w:t xml:space="preserve"> аудит </w:t>
            </w:r>
          </w:p>
          <w:p w14:paraId="1BFED932" w14:textId="77777777" w:rsidR="00B15DA7" w:rsidRPr="00AE58A7" w:rsidRDefault="00B15DA7" w:rsidP="00695294">
            <w:pPr>
              <w:rPr>
                <w:lang w:val="ru-RU"/>
              </w:rPr>
            </w:pPr>
          </w:p>
        </w:tc>
        <w:tc>
          <w:tcPr>
            <w:tcW w:w="4450" w:type="dxa"/>
            <w:vMerge w:val="restart"/>
          </w:tcPr>
          <w:p w14:paraId="1ADF175A" w14:textId="77777777" w:rsidR="00B15DA7" w:rsidRPr="00AE58A7" w:rsidRDefault="00B15DA7" w:rsidP="00695294">
            <w:pPr>
              <w:rPr>
                <w:lang w:val="ru-RU"/>
              </w:rPr>
            </w:pPr>
            <w:r w:rsidRPr="00AE58A7">
              <w:rPr>
                <w:lang w:val="ru-RU"/>
              </w:rPr>
              <w:t xml:space="preserve">Государственный аудит реализации Стратегического плана Генеральной прокуратуры РК на 2014-2018 годы и использованию средств республиканского бюджета, выделенных Генеральной прокуратуре РК          </w:t>
            </w:r>
          </w:p>
          <w:p w14:paraId="7B8F9668" w14:textId="77777777" w:rsidR="00B15DA7" w:rsidRPr="00AE58A7" w:rsidRDefault="00B15DA7" w:rsidP="00695294">
            <w:pPr>
              <w:rPr>
                <w:lang w:val="ru-RU"/>
              </w:rPr>
            </w:pPr>
          </w:p>
        </w:tc>
      </w:tr>
      <w:tr w:rsidR="00B15DA7" w:rsidRPr="00AE58A7" w14:paraId="65D87E7B" w14:textId="77777777" w:rsidTr="00695294">
        <w:trPr>
          <w:trHeight w:val="165"/>
        </w:trPr>
        <w:tc>
          <w:tcPr>
            <w:tcW w:w="5527" w:type="dxa"/>
            <w:vAlign w:val="center"/>
          </w:tcPr>
          <w:p w14:paraId="18B051E1" w14:textId="48A32B5A" w:rsidR="00B15DA7" w:rsidRPr="00AE58A7" w:rsidRDefault="00B15DA7" w:rsidP="00695294">
            <w:pPr>
              <w:rPr>
                <w:lang w:val="ru-RU"/>
              </w:rPr>
            </w:pPr>
            <w:r w:rsidRPr="00AE58A7">
              <w:rPr>
                <w:lang w:val="ru-RU"/>
              </w:rPr>
              <w:t xml:space="preserve">2. ГУ </w:t>
            </w:r>
            <w:r>
              <w:rPr>
                <w:lang w:val="ru-RU"/>
              </w:rPr>
              <w:t>«</w:t>
            </w:r>
            <w:r w:rsidRPr="00AE58A7">
              <w:rPr>
                <w:lang w:val="ru-RU"/>
              </w:rPr>
              <w:t>Управление материально-технического обеспечения при Генеральной прокуратуре Республики Казахстан</w:t>
            </w:r>
            <w:r>
              <w:rPr>
                <w:lang w:val="ru-RU"/>
              </w:rPr>
              <w:t>»</w:t>
            </w:r>
          </w:p>
        </w:tc>
        <w:tc>
          <w:tcPr>
            <w:tcW w:w="2645" w:type="dxa"/>
            <w:vMerge/>
          </w:tcPr>
          <w:p w14:paraId="3F41D2F8" w14:textId="77777777" w:rsidR="00B15DA7" w:rsidRPr="00AE58A7" w:rsidRDefault="00B15DA7" w:rsidP="00695294">
            <w:pPr>
              <w:rPr>
                <w:lang w:val="ru-RU"/>
              </w:rPr>
            </w:pPr>
          </w:p>
        </w:tc>
        <w:tc>
          <w:tcPr>
            <w:tcW w:w="1988" w:type="dxa"/>
            <w:vMerge/>
          </w:tcPr>
          <w:p w14:paraId="5B4750B4" w14:textId="77777777" w:rsidR="00B15DA7" w:rsidRPr="00AE58A7" w:rsidRDefault="00B15DA7" w:rsidP="00695294">
            <w:pPr>
              <w:rPr>
                <w:lang w:val="ru-RU"/>
              </w:rPr>
            </w:pPr>
          </w:p>
        </w:tc>
        <w:tc>
          <w:tcPr>
            <w:tcW w:w="4450" w:type="dxa"/>
            <w:vMerge/>
          </w:tcPr>
          <w:p w14:paraId="59EFF6B6" w14:textId="77777777" w:rsidR="00B15DA7" w:rsidRPr="00AE58A7" w:rsidRDefault="00B15DA7" w:rsidP="00695294">
            <w:pPr>
              <w:rPr>
                <w:lang w:val="ru-RU"/>
              </w:rPr>
            </w:pPr>
          </w:p>
        </w:tc>
      </w:tr>
      <w:tr w:rsidR="00B15DA7" w:rsidRPr="00AE58A7" w14:paraId="0E28A642" w14:textId="77777777" w:rsidTr="00695294">
        <w:trPr>
          <w:trHeight w:val="165"/>
        </w:trPr>
        <w:tc>
          <w:tcPr>
            <w:tcW w:w="5527" w:type="dxa"/>
            <w:vAlign w:val="center"/>
          </w:tcPr>
          <w:p w14:paraId="68853878" w14:textId="65E004C9" w:rsidR="00B15DA7" w:rsidRPr="00AE58A7" w:rsidRDefault="00B15DA7" w:rsidP="00695294">
            <w:pPr>
              <w:rPr>
                <w:lang w:val="ru-RU"/>
              </w:rPr>
            </w:pPr>
            <w:r w:rsidRPr="00AE58A7">
              <w:rPr>
                <w:lang w:val="ru-RU"/>
              </w:rPr>
              <w:t xml:space="preserve">3. ГУ </w:t>
            </w:r>
            <w:r>
              <w:rPr>
                <w:lang w:val="ru-RU"/>
              </w:rPr>
              <w:t>«</w:t>
            </w:r>
            <w:r w:rsidRPr="00AE58A7">
              <w:rPr>
                <w:lang w:val="ru-RU"/>
              </w:rPr>
              <w:t>Комитет по правовой статистике и специальным учетам Генеральной прокуратуры Республики Казахстан</w:t>
            </w:r>
            <w:r>
              <w:rPr>
                <w:lang w:val="ru-RU"/>
              </w:rPr>
              <w:t>»</w:t>
            </w:r>
            <w:r w:rsidRPr="00AE58A7">
              <w:rPr>
                <w:lang w:val="ru-RU"/>
              </w:rPr>
              <w:t xml:space="preserve">     </w:t>
            </w:r>
          </w:p>
        </w:tc>
        <w:tc>
          <w:tcPr>
            <w:tcW w:w="2645" w:type="dxa"/>
            <w:vMerge/>
          </w:tcPr>
          <w:p w14:paraId="59D44ACE" w14:textId="77777777" w:rsidR="00B15DA7" w:rsidRPr="00AE58A7" w:rsidRDefault="00B15DA7" w:rsidP="00695294">
            <w:pPr>
              <w:rPr>
                <w:lang w:val="ru-RU"/>
              </w:rPr>
            </w:pPr>
          </w:p>
        </w:tc>
        <w:tc>
          <w:tcPr>
            <w:tcW w:w="1988" w:type="dxa"/>
            <w:vMerge/>
          </w:tcPr>
          <w:p w14:paraId="40469A4D" w14:textId="77777777" w:rsidR="00B15DA7" w:rsidRPr="00AE58A7" w:rsidRDefault="00B15DA7" w:rsidP="00695294">
            <w:pPr>
              <w:rPr>
                <w:lang w:val="ru-RU"/>
              </w:rPr>
            </w:pPr>
          </w:p>
        </w:tc>
        <w:tc>
          <w:tcPr>
            <w:tcW w:w="4450" w:type="dxa"/>
            <w:vMerge/>
          </w:tcPr>
          <w:p w14:paraId="6F9A512A" w14:textId="77777777" w:rsidR="00B15DA7" w:rsidRPr="00AE58A7" w:rsidRDefault="00B15DA7" w:rsidP="00695294">
            <w:pPr>
              <w:rPr>
                <w:lang w:val="ru-RU"/>
              </w:rPr>
            </w:pPr>
          </w:p>
        </w:tc>
      </w:tr>
      <w:tr w:rsidR="00B15DA7" w:rsidRPr="00AE58A7" w14:paraId="2C48863D" w14:textId="77777777" w:rsidTr="00695294">
        <w:trPr>
          <w:trHeight w:val="165"/>
        </w:trPr>
        <w:tc>
          <w:tcPr>
            <w:tcW w:w="5527" w:type="dxa"/>
            <w:vAlign w:val="center"/>
          </w:tcPr>
          <w:p w14:paraId="452FFC17" w14:textId="75878F6A" w:rsidR="00B15DA7" w:rsidRPr="00AE58A7" w:rsidRDefault="00B15DA7" w:rsidP="00695294">
            <w:pPr>
              <w:rPr>
                <w:lang w:val="ru-RU"/>
              </w:rPr>
            </w:pPr>
            <w:r w:rsidRPr="00AE58A7">
              <w:t xml:space="preserve">4. ГУ </w:t>
            </w:r>
            <w:r>
              <w:t>“</w:t>
            </w:r>
            <w:proofErr w:type="spellStart"/>
            <w:r w:rsidRPr="00AE58A7">
              <w:t>Прокуратура</w:t>
            </w:r>
            <w:proofErr w:type="spellEnd"/>
            <w:r w:rsidRPr="00AE58A7">
              <w:t xml:space="preserve"> </w:t>
            </w:r>
            <w:proofErr w:type="spellStart"/>
            <w:r w:rsidRPr="00AE58A7">
              <w:t>Жамбылской</w:t>
            </w:r>
            <w:proofErr w:type="spellEnd"/>
            <w:r w:rsidRPr="00AE58A7">
              <w:t xml:space="preserve"> </w:t>
            </w:r>
            <w:proofErr w:type="spellStart"/>
            <w:r w:rsidRPr="00AE58A7">
              <w:t>области</w:t>
            </w:r>
            <w:proofErr w:type="spellEnd"/>
            <w:r>
              <w:t>”</w:t>
            </w:r>
          </w:p>
        </w:tc>
        <w:tc>
          <w:tcPr>
            <w:tcW w:w="2645" w:type="dxa"/>
            <w:vMerge/>
          </w:tcPr>
          <w:p w14:paraId="5CE6E4A2" w14:textId="77777777" w:rsidR="00B15DA7" w:rsidRPr="00AE58A7" w:rsidRDefault="00B15DA7" w:rsidP="00695294">
            <w:pPr>
              <w:rPr>
                <w:lang w:val="ru-RU"/>
              </w:rPr>
            </w:pPr>
          </w:p>
        </w:tc>
        <w:tc>
          <w:tcPr>
            <w:tcW w:w="1988" w:type="dxa"/>
            <w:vMerge/>
          </w:tcPr>
          <w:p w14:paraId="20DDF25F" w14:textId="77777777" w:rsidR="00B15DA7" w:rsidRPr="00AE58A7" w:rsidRDefault="00B15DA7" w:rsidP="00695294">
            <w:pPr>
              <w:rPr>
                <w:lang w:val="ru-RU"/>
              </w:rPr>
            </w:pPr>
          </w:p>
        </w:tc>
        <w:tc>
          <w:tcPr>
            <w:tcW w:w="4450" w:type="dxa"/>
            <w:vMerge/>
          </w:tcPr>
          <w:p w14:paraId="7DA7DFFA" w14:textId="77777777" w:rsidR="00B15DA7" w:rsidRPr="00AE58A7" w:rsidRDefault="00B15DA7" w:rsidP="00695294">
            <w:pPr>
              <w:rPr>
                <w:lang w:val="ru-RU"/>
              </w:rPr>
            </w:pPr>
          </w:p>
        </w:tc>
      </w:tr>
      <w:tr w:rsidR="00B15DA7" w:rsidRPr="00AE58A7" w14:paraId="243CA39E" w14:textId="77777777" w:rsidTr="00695294">
        <w:trPr>
          <w:trHeight w:val="75"/>
        </w:trPr>
        <w:tc>
          <w:tcPr>
            <w:tcW w:w="5527" w:type="dxa"/>
            <w:tcBorders>
              <w:bottom w:val="nil"/>
            </w:tcBorders>
          </w:tcPr>
          <w:p w14:paraId="7C27F580" w14:textId="1DEBCEB8" w:rsidR="00B15DA7" w:rsidRPr="00AE58A7" w:rsidRDefault="00B15DA7" w:rsidP="00695294">
            <w:pPr>
              <w:rPr>
                <w:lang w:val="ru-RU"/>
              </w:rPr>
            </w:pPr>
            <w:r w:rsidRPr="00803833">
              <w:rPr>
                <w:lang w:val="ru-RU"/>
              </w:rPr>
              <w:t xml:space="preserve">ГУ </w:t>
            </w:r>
            <w:r>
              <w:rPr>
                <w:lang w:val="ru-RU"/>
              </w:rPr>
              <w:t>«</w:t>
            </w:r>
            <w:r w:rsidRPr="00803833">
              <w:rPr>
                <w:lang w:val="ru-RU"/>
              </w:rPr>
              <w:t>Министерство национальной экономики Республики Казахстан</w:t>
            </w:r>
            <w:r>
              <w:rPr>
                <w:lang w:val="ru-RU"/>
              </w:rPr>
              <w:t>»</w:t>
            </w:r>
          </w:p>
        </w:tc>
        <w:tc>
          <w:tcPr>
            <w:tcW w:w="2645" w:type="dxa"/>
            <w:tcBorders>
              <w:bottom w:val="nil"/>
            </w:tcBorders>
          </w:tcPr>
          <w:p w14:paraId="240232B4" w14:textId="77777777" w:rsidR="00B15DA7" w:rsidRPr="00AE58A7" w:rsidRDefault="00B15DA7" w:rsidP="00695294">
            <w:pPr>
              <w:rPr>
                <w:lang w:val="ru-RU"/>
              </w:rPr>
            </w:pPr>
            <w:r w:rsidRPr="00803833">
              <w:rPr>
                <w:lang w:val="ru-RU"/>
              </w:rPr>
              <w:t>эффективности</w:t>
            </w:r>
          </w:p>
        </w:tc>
        <w:tc>
          <w:tcPr>
            <w:tcW w:w="1988" w:type="dxa"/>
            <w:tcBorders>
              <w:bottom w:val="nil"/>
            </w:tcBorders>
          </w:tcPr>
          <w:p w14:paraId="035FD8F8" w14:textId="77777777" w:rsidR="00B15DA7" w:rsidRPr="00803833" w:rsidRDefault="00B15DA7" w:rsidP="00695294">
            <w:pPr>
              <w:rPr>
                <w:lang w:val="ru-RU"/>
              </w:rPr>
            </w:pPr>
            <w:r w:rsidRPr="00803833">
              <w:rPr>
                <w:lang w:val="ru-RU"/>
              </w:rPr>
              <w:t xml:space="preserve">параллельная </w:t>
            </w:r>
          </w:p>
          <w:p w14:paraId="0F1350B4" w14:textId="77777777" w:rsidR="00B15DA7" w:rsidRPr="00AE58A7" w:rsidRDefault="00B15DA7" w:rsidP="00695294">
            <w:pPr>
              <w:rPr>
                <w:lang w:val="ru-RU"/>
              </w:rPr>
            </w:pPr>
          </w:p>
        </w:tc>
        <w:tc>
          <w:tcPr>
            <w:tcW w:w="4450" w:type="dxa"/>
            <w:tcBorders>
              <w:bottom w:val="nil"/>
            </w:tcBorders>
          </w:tcPr>
          <w:p w14:paraId="730BBC1D" w14:textId="77777777" w:rsidR="00B15DA7" w:rsidRPr="00AE58A7" w:rsidRDefault="00B15DA7" w:rsidP="00695294">
            <w:pPr>
              <w:rPr>
                <w:lang w:val="ru-RU"/>
              </w:rPr>
            </w:pPr>
            <w:r w:rsidRPr="00803833">
              <w:rPr>
                <w:lang w:val="ru-RU"/>
              </w:rPr>
              <w:t xml:space="preserve">Государственный аудит реализации Программы «Дорожная карта бизнеса-2020». </w:t>
            </w:r>
          </w:p>
        </w:tc>
      </w:tr>
      <w:tr w:rsidR="00B15DA7" w:rsidRPr="00AE58A7" w14:paraId="0B1F9E07" w14:textId="77777777" w:rsidTr="00695294">
        <w:trPr>
          <w:trHeight w:val="165"/>
        </w:trPr>
        <w:tc>
          <w:tcPr>
            <w:tcW w:w="14610" w:type="dxa"/>
            <w:gridSpan w:val="4"/>
            <w:tcBorders>
              <w:top w:val="nil"/>
              <w:left w:val="nil"/>
              <w:right w:val="nil"/>
            </w:tcBorders>
          </w:tcPr>
          <w:p w14:paraId="3D33669D" w14:textId="5BC69D18" w:rsidR="00B15DA7" w:rsidRDefault="00B15DA7" w:rsidP="00695294">
            <w:pPr>
              <w:ind w:hanging="84"/>
              <w:rPr>
                <w:sz w:val="28"/>
                <w:szCs w:val="28"/>
                <w:lang w:val="kk-KZ"/>
              </w:rPr>
            </w:pPr>
            <w:r w:rsidRPr="00B15DA7">
              <w:rPr>
                <w:sz w:val="28"/>
                <w:szCs w:val="28"/>
                <w:lang w:val="kk-KZ"/>
              </w:rPr>
              <w:lastRenderedPageBreak/>
              <w:t xml:space="preserve">Продолжение таблицы </w:t>
            </w:r>
            <w:r w:rsidR="00CB12B6">
              <w:rPr>
                <w:sz w:val="28"/>
                <w:szCs w:val="28"/>
                <w:lang w:val="kk-KZ"/>
              </w:rPr>
              <w:t>Б</w:t>
            </w:r>
            <w:r>
              <w:rPr>
                <w:sz w:val="28"/>
                <w:szCs w:val="28"/>
                <w:lang w:val="kk-KZ"/>
              </w:rPr>
              <w:t>.1</w:t>
            </w:r>
          </w:p>
          <w:p w14:paraId="08F070AF" w14:textId="7A662F59" w:rsidR="00B15DA7" w:rsidRPr="00B15DA7" w:rsidRDefault="00B15DA7" w:rsidP="00695294">
            <w:pPr>
              <w:rPr>
                <w:sz w:val="16"/>
                <w:szCs w:val="16"/>
                <w:lang w:val="kk-KZ"/>
              </w:rPr>
            </w:pPr>
          </w:p>
        </w:tc>
      </w:tr>
      <w:tr w:rsidR="00B15DA7" w:rsidRPr="00AE58A7" w14:paraId="3A7C944F" w14:textId="77777777" w:rsidTr="00695294">
        <w:trPr>
          <w:trHeight w:val="165"/>
        </w:trPr>
        <w:tc>
          <w:tcPr>
            <w:tcW w:w="5527" w:type="dxa"/>
          </w:tcPr>
          <w:p w14:paraId="139BFA4A" w14:textId="58527B6E" w:rsidR="00B15DA7" w:rsidRPr="00B15DA7" w:rsidRDefault="00B15DA7" w:rsidP="00695294">
            <w:pPr>
              <w:jc w:val="center"/>
              <w:rPr>
                <w:lang w:val="kk-KZ"/>
              </w:rPr>
            </w:pPr>
            <w:r>
              <w:rPr>
                <w:lang w:val="kk-KZ"/>
              </w:rPr>
              <w:t>1</w:t>
            </w:r>
          </w:p>
        </w:tc>
        <w:tc>
          <w:tcPr>
            <w:tcW w:w="2645" w:type="dxa"/>
          </w:tcPr>
          <w:p w14:paraId="61DD9490" w14:textId="6F5617E7" w:rsidR="00B15DA7" w:rsidRPr="00B15DA7" w:rsidRDefault="00B15DA7" w:rsidP="00695294">
            <w:pPr>
              <w:jc w:val="center"/>
              <w:rPr>
                <w:lang w:val="kk-KZ"/>
              </w:rPr>
            </w:pPr>
            <w:r>
              <w:rPr>
                <w:lang w:val="kk-KZ"/>
              </w:rPr>
              <w:t>2</w:t>
            </w:r>
          </w:p>
        </w:tc>
        <w:tc>
          <w:tcPr>
            <w:tcW w:w="1988" w:type="dxa"/>
          </w:tcPr>
          <w:p w14:paraId="0C99548C" w14:textId="54DFFD2A" w:rsidR="00B15DA7" w:rsidRPr="00B15DA7" w:rsidRDefault="00B15DA7" w:rsidP="00695294">
            <w:pPr>
              <w:jc w:val="center"/>
              <w:rPr>
                <w:lang w:val="kk-KZ"/>
              </w:rPr>
            </w:pPr>
            <w:r>
              <w:rPr>
                <w:lang w:val="kk-KZ"/>
              </w:rPr>
              <w:t>3</w:t>
            </w:r>
          </w:p>
        </w:tc>
        <w:tc>
          <w:tcPr>
            <w:tcW w:w="4450" w:type="dxa"/>
          </w:tcPr>
          <w:p w14:paraId="714D387A" w14:textId="30002507" w:rsidR="00B15DA7" w:rsidRPr="00B15DA7" w:rsidRDefault="00B15DA7" w:rsidP="00695294">
            <w:pPr>
              <w:jc w:val="center"/>
              <w:rPr>
                <w:lang w:val="kk-KZ"/>
              </w:rPr>
            </w:pPr>
            <w:r>
              <w:rPr>
                <w:lang w:val="kk-KZ"/>
              </w:rPr>
              <w:t>4</w:t>
            </w:r>
          </w:p>
        </w:tc>
      </w:tr>
      <w:tr w:rsidR="00B15DA7" w:rsidRPr="00AE58A7" w14:paraId="77926C62" w14:textId="77777777" w:rsidTr="00695294">
        <w:trPr>
          <w:trHeight w:val="52"/>
        </w:trPr>
        <w:tc>
          <w:tcPr>
            <w:tcW w:w="5527" w:type="dxa"/>
          </w:tcPr>
          <w:p w14:paraId="32F439E9" w14:textId="77777777" w:rsidR="00B15DA7" w:rsidRPr="000879DC" w:rsidRDefault="00B15DA7" w:rsidP="00695294">
            <w:pPr>
              <w:spacing w:line="228" w:lineRule="auto"/>
              <w:rPr>
                <w:lang w:val="ru-RU"/>
              </w:rPr>
            </w:pPr>
            <w:r w:rsidRPr="000879DC">
              <w:rPr>
                <w:lang w:val="ru-RU"/>
              </w:rPr>
              <w:t>1. ГУ "Министерство здравоохранения и социального развития Республики Казахстан"</w:t>
            </w:r>
          </w:p>
        </w:tc>
        <w:tc>
          <w:tcPr>
            <w:tcW w:w="2645" w:type="dxa"/>
          </w:tcPr>
          <w:p w14:paraId="5E5E6840" w14:textId="77777777" w:rsidR="00B15DA7" w:rsidRPr="00AE58A7" w:rsidRDefault="00B15DA7" w:rsidP="00695294">
            <w:pPr>
              <w:rPr>
                <w:lang w:val="ru-RU"/>
              </w:rPr>
            </w:pPr>
            <w:r w:rsidRPr="00140073">
              <w:rPr>
                <w:lang w:val="ru-RU"/>
              </w:rPr>
              <w:t>контроль эффективности</w:t>
            </w:r>
          </w:p>
        </w:tc>
        <w:tc>
          <w:tcPr>
            <w:tcW w:w="1988" w:type="dxa"/>
          </w:tcPr>
          <w:p w14:paraId="66D23976" w14:textId="77777777" w:rsidR="00B15DA7" w:rsidRPr="00AE58A7" w:rsidRDefault="00B15DA7" w:rsidP="00695294">
            <w:pPr>
              <w:rPr>
                <w:lang w:val="ru-RU"/>
              </w:rPr>
            </w:pPr>
            <w:r w:rsidRPr="00140073">
              <w:rPr>
                <w:lang w:val="ru-RU"/>
              </w:rPr>
              <w:t>тематическая, параллельная</w:t>
            </w:r>
          </w:p>
        </w:tc>
        <w:tc>
          <w:tcPr>
            <w:tcW w:w="4450" w:type="dxa"/>
            <w:vMerge w:val="restart"/>
          </w:tcPr>
          <w:p w14:paraId="29F35862" w14:textId="7B668EB6" w:rsidR="00B15DA7" w:rsidRPr="00AE58A7" w:rsidRDefault="00B15DA7" w:rsidP="00695294">
            <w:pPr>
              <w:rPr>
                <w:lang w:val="ru-RU"/>
              </w:rPr>
            </w:pPr>
            <w:r w:rsidRPr="00140073">
              <w:rPr>
                <w:lang w:val="ru-RU"/>
              </w:rPr>
              <w:t>Контроль эффективности реализации Государственной программы развития здравоохранения Республики Казахстан «</w:t>
            </w:r>
            <w:proofErr w:type="spellStart"/>
            <w:r w:rsidRPr="00140073">
              <w:rPr>
                <w:lang w:val="ru-RU"/>
              </w:rPr>
              <w:t>Саламатты</w:t>
            </w:r>
            <w:proofErr w:type="spellEnd"/>
            <w:r w:rsidRPr="00140073">
              <w:rPr>
                <w:lang w:val="ru-RU"/>
              </w:rPr>
              <w:t xml:space="preserve"> </w:t>
            </w:r>
            <w:proofErr w:type="spellStart"/>
            <w:r w:rsidRPr="00140073">
              <w:rPr>
                <w:lang w:val="ru-RU"/>
              </w:rPr>
              <w:t>Қазақстан</w:t>
            </w:r>
            <w:proofErr w:type="spellEnd"/>
            <w:r w:rsidRPr="00140073">
              <w:rPr>
                <w:lang w:val="ru-RU"/>
              </w:rPr>
              <w:t xml:space="preserve">» на 2011-2015 годы», отдельных бюджетных программ Министерства здравоохранения и </w:t>
            </w:r>
            <w:proofErr w:type="spellStart"/>
            <w:r w:rsidRPr="00140073">
              <w:rPr>
                <w:lang w:val="ru-RU"/>
              </w:rPr>
              <w:t>социа</w:t>
            </w:r>
            <w:proofErr w:type="spellEnd"/>
            <w:r w:rsidR="00353E9B">
              <w:rPr>
                <w:lang w:val="kk-KZ"/>
              </w:rPr>
              <w:t xml:space="preserve"> </w:t>
            </w:r>
            <w:proofErr w:type="spellStart"/>
            <w:r w:rsidRPr="00140073">
              <w:rPr>
                <w:lang w:val="ru-RU"/>
              </w:rPr>
              <w:t>льного</w:t>
            </w:r>
            <w:proofErr w:type="spellEnd"/>
            <w:r w:rsidRPr="00140073">
              <w:rPr>
                <w:lang w:val="ru-RU"/>
              </w:rPr>
              <w:t xml:space="preserve"> развития Республики Казахстан</w:t>
            </w:r>
          </w:p>
        </w:tc>
      </w:tr>
      <w:tr w:rsidR="00B15DA7" w:rsidRPr="00AE58A7" w14:paraId="1ADF481F" w14:textId="77777777" w:rsidTr="00695294">
        <w:trPr>
          <w:trHeight w:val="165"/>
        </w:trPr>
        <w:tc>
          <w:tcPr>
            <w:tcW w:w="5527" w:type="dxa"/>
          </w:tcPr>
          <w:p w14:paraId="1E716066" w14:textId="77777777" w:rsidR="00B15DA7" w:rsidRPr="000879DC" w:rsidRDefault="00B15DA7" w:rsidP="00695294">
            <w:pPr>
              <w:spacing w:line="228" w:lineRule="auto"/>
              <w:rPr>
                <w:lang w:val="ru-RU"/>
              </w:rPr>
            </w:pPr>
            <w:r w:rsidRPr="000879DC">
              <w:rPr>
                <w:lang w:val="ru-RU"/>
              </w:rPr>
              <w:t>2.ГУ "Комитет оплаты медицинских услуг МЗСР РК"</w:t>
            </w:r>
          </w:p>
        </w:tc>
        <w:tc>
          <w:tcPr>
            <w:tcW w:w="2645" w:type="dxa"/>
          </w:tcPr>
          <w:p w14:paraId="7E8BE1B2" w14:textId="77777777" w:rsidR="00B15DA7" w:rsidRPr="00AE58A7" w:rsidRDefault="00B15DA7" w:rsidP="00695294">
            <w:pPr>
              <w:rPr>
                <w:lang w:val="ru-RU"/>
              </w:rPr>
            </w:pPr>
          </w:p>
        </w:tc>
        <w:tc>
          <w:tcPr>
            <w:tcW w:w="1988" w:type="dxa"/>
          </w:tcPr>
          <w:p w14:paraId="575E7627" w14:textId="77777777" w:rsidR="00B15DA7" w:rsidRPr="00AE58A7" w:rsidRDefault="00B15DA7" w:rsidP="00695294">
            <w:pPr>
              <w:rPr>
                <w:lang w:val="ru-RU"/>
              </w:rPr>
            </w:pPr>
          </w:p>
        </w:tc>
        <w:tc>
          <w:tcPr>
            <w:tcW w:w="4450" w:type="dxa"/>
            <w:vMerge/>
          </w:tcPr>
          <w:p w14:paraId="5DE7A62F" w14:textId="77777777" w:rsidR="00B15DA7" w:rsidRPr="00AE58A7" w:rsidRDefault="00B15DA7" w:rsidP="00695294">
            <w:pPr>
              <w:rPr>
                <w:lang w:val="ru-RU"/>
              </w:rPr>
            </w:pPr>
          </w:p>
        </w:tc>
      </w:tr>
      <w:tr w:rsidR="00B15DA7" w:rsidRPr="00AE58A7" w14:paraId="494D8957" w14:textId="77777777" w:rsidTr="00695294">
        <w:trPr>
          <w:trHeight w:val="845"/>
        </w:trPr>
        <w:tc>
          <w:tcPr>
            <w:tcW w:w="5527" w:type="dxa"/>
            <w:vAlign w:val="center"/>
          </w:tcPr>
          <w:p w14:paraId="2E1757A9" w14:textId="77777777" w:rsidR="00B15DA7" w:rsidRPr="00AE58A7" w:rsidRDefault="00B15DA7" w:rsidP="00695294">
            <w:pPr>
              <w:spacing w:line="216" w:lineRule="auto"/>
              <w:rPr>
                <w:lang w:val="ru-RU"/>
              </w:rPr>
            </w:pPr>
            <w:r w:rsidRPr="008F0E58">
              <w:rPr>
                <w:lang w:val="ru-RU"/>
              </w:rPr>
              <w:t>ГУ "Министерство сельского хозяйства Республики Казахстан"</w:t>
            </w:r>
          </w:p>
        </w:tc>
        <w:tc>
          <w:tcPr>
            <w:tcW w:w="2645" w:type="dxa"/>
          </w:tcPr>
          <w:p w14:paraId="508AB38E" w14:textId="77777777" w:rsidR="00B15DA7" w:rsidRPr="00D558FB" w:rsidRDefault="00B15DA7" w:rsidP="00695294">
            <w:pPr>
              <w:spacing w:line="216" w:lineRule="auto"/>
              <w:rPr>
                <w:lang w:val="ru-RU"/>
              </w:rPr>
            </w:pPr>
            <w:r w:rsidRPr="00D558FB">
              <w:rPr>
                <w:lang w:val="ru-RU"/>
              </w:rPr>
              <w:t>эффективности, соответствия</w:t>
            </w:r>
          </w:p>
          <w:p w14:paraId="7417322A" w14:textId="77777777" w:rsidR="00B15DA7" w:rsidRPr="00D558FB" w:rsidRDefault="00B15DA7" w:rsidP="00695294">
            <w:pPr>
              <w:spacing w:line="216" w:lineRule="auto"/>
              <w:rPr>
                <w:lang w:val="ru-RU"/>
              </w:rPr>
            </w:pPr>
          </w:p>
          <w:p w14:paraId="38EC5E75" w14:textId="77777777" w:rsidR="00B15DA7" w:rsidRPr="00D558FB" w:rsidRDefault="00B15DA7" w:rsidP="00695294">
            <w:pPr>
              <w:spacing w:line="216" w:lineRule="auto"/>
              <w:rPr>
                <w:lang w:val="ru-RU"/>
              </w:rPr>
            </w:pPr>
          </w:p>
          <w:p w14:paraId="124D88A9" w14:textId="77777777" w:rsidR="00B15DA7" w:rsidRPr="00AE58A7" w:rsidRDefault="00B15DA7" w:rsidP="00695294">
            <w:pPr>
              <w:spacing w:line="216" w:lineRule="auto"/>
              <w:rPr>
                <w:lang w:val="ru-RU"/>
              </w:rPr>
            </w:pPr>
          </w:p>
        </w:tc>
        <w:tc>
          <w:tcPr>
            <w:tcW w:w="1988" w:type="dxa"/>
          </w:tcPr>
          <w:p w14:paraId="438067C1" w14:textId="77777777" w:rsidR="00B15DA7" w:rsidRPr="00D558FB" w:rsidRDefault="00B15DA7" w:rsidP="00695294">
            <w:pPr>
              <w:spacing w:line="216" w:lineRule="auto"/>
              <w:rPr>
                <w:lang w:val="ru-RU"/>
              </w:rPr>
            </w:pPr>
            <w:r w:rsidRPr="00D558FB">
              <w:rPr>
                <w:lang w:val="ru-RU"/>
              </w:rPr>
              <w:t>параллельная</w:t>
            </w:r>
          </w:p>
          <w:p w14:paraId="30191EF9" w14:textId="77777777" w:rsidR="00B15DA7" w:rsidRPr="00D558FB" w:rsidRDefault="00B15DA7" w:rsidP="00695294">
            <w:pPr>
              <w:spacing w:line="216" w:lineRule="auto"/>
              <w:rPr>
                <w:lang w:val="ru-RU"/>
              </w:rPr>
            </w:pPr>
          </w:p>
          <w:p w14:paraId="4EC5F15A" w14:textId="77777777" w:rsidR="00B15DA7" w:rsidRPr="00D558FB" w:rsidRDefault="00B15DA7" w:rsidP="00695294">
            <w:pPr>
              <w:spacing w:line="216" w:lineRule="auto"/>
              <w:rPr>
                <w:lang w:val="ru-RU"/>
              </w:rPr>
            </w:pPr>
          </w:p>
          <w:p w14:paraId="1AC8DAB2" w14:textId="77777777" w:rsidR="00B15DA7" w:rsidRPr="00AE58A7" w:rsidRDefault="00B15DA7" w:rsidP="00695294">
            <w:pPr>
              <w:spacing w:line="216" w:lineRule="auto"/>
              <w:rPr>
                <w:lang w:val="ru-RU"/>
              </w:rPr>
            </w:pPr>
          </w:p>
        </w:tc>
        <w:tc>
          <w:tcPr>
            <w:tcW w:w="4450" w:type="dxa"/>
          </w:tcPr>
          <w:p w14:paraId="267A9FB4" w14:textId="77777777" w:rsidR="00B15DA7" w:rsidRPr="00AE58A7" w:rsidRDefault="00B15DA7" w:rsidP="00695294">
            <w:pPr>
              <w:spacing w:line="216" w:lineRule="auto"/>
              <w:rPr>
                <w:lang w:val="ru-RU"/>
              </w:rPr>
            </w:pPr>
            <w:r w:rsidRPr="00794029">
              <w:rPr>
                <w:lang w:val="ru-RU"/>
              </w:rPr>
              <w:t>Государственный аудит эффективности реализации Программы по развитию агропромышленного комплекса в Республике Казахстан на 2013-2020 "Агробизнес-2020" (1 этап)</w:t>
            </w:r>
          </w:p>
        </w:tc>
      </w:tr>
      <w:tr w:rsidR="00B15DA7" w:rsidRPr="00AE58A7" w14:paraId="515EEB01" w14:textId="6DFEFA24" w:rsidTr="00695294">
        <w:trPr>
          <w:trHeight w:val="165"/>
        </w:trPr>
        <w:tc>
          <w:tcPr>
            <w:tcW w:w="14610" w:type="dxa"/>
            <w:gridSpan w:val="4"/>
          </w:tcPr>
          <w:p w14:paraId="69CF1F00" w14:textId="7AF3F7B3" w:rsidR="00B15DA7" w:rsidRPr="00AE58A7" w:rsidRDefault="00B15DA7" w:rsidP="00695294">
            <w:pPr>
              <w:spacing w:line="216" w:lineRule="auto"/>
              <w:jc w:val="center"/>
            </w:pPr>
            <w:r>
              <w:rPr>
                <w:lang w:val="ru-RU"/>
              </w:rPr>
              <w:t>2017</w:t>
            </w:r>
          </w:p>
        </w:tc>
      </w:tr>
      <w:tr w:rsidR="00B15DA7" w:rsidRPr="00AE58A7" w14:paraId="364F55CA" w14:textId="77777777" w:rsidTr="00695294">
        <w:trPr>
          <w:trHeight w:val="165"/>
        </w:trPr>
        <w:tc>
          <w:tcPr>
            <w:tcW w:w="5527" w:type="dxa"/>
          </w:tcPr>
          <w:p w14:paraId="28ECFE66" w14:textId="77777777" w:rsidR="00B15DA7" w:rsidRPr="00695294" w:rsidRDefault="00B15DA7" w:rsidP="00695294">
            <w:pPr>
              <w:spacing w:line="216" w:lineRule="auto"/>
              <w:rPr>
                <w:lang w:val="ru-RU"/>
              </w:rPr>
            </w:pPr>
            <w:r w:rsidRPr="00695294">
              <w:rPr>
                <w:lang w:val="ru-RU"/>
              </w:rPr>
              <w:t>Республиканское государственное учреждение "Комитет автомобильных дорог Министерства по инвестициям и развитию Республики Казахстан"</w:t>
            </w:r>
          </w:p>
        </w:tc>
        <w:tc>
          <w:tcPr>
            <w:tcW w:w="2645" w:type="dxa"/>
            <w:vMerge w:val="restart"/>
          </w:tcPr>
          <w:p w14:paraId="26E869B8" w14:textId="77777777" w:rsidR="00B15DA7" w:rsidRPr="00695294" w:rsidRDefault="00B15DA7" w:rsidP="00695294">
            <w:pPr>
              <w:spacing w:line="216" w:lineRule="auto"/>
              <w:rPr>
                <w:lang w:val="ru-RU"/>
              </w:rPr>
            </w:pPr>
            <w:r w:rsidRPr="00695294">
              <w:rPr>
                <w:lang w:val="ru-RU"/>
              </w:rPr>
              <w:t>аудит на соответствие, аудит эффективности</w:t>
            </w:r>
            <w:r w:rsidRPr="00695294">
              <w:rPr>
                <w:lang w:val="ru-RU"/>
              </w:rPr>
              <w:tab/>
            </w:r>
          </w:p>
        </w:tc>
        <w:tc>
          <w:tcPr>
            <w:tcW w:w="1988" w:type="dxa"/>
            <w:vMerge w:val="restart"/>
          </w:tcPr>
          <w:p w14:paraId="3D2C8971" w14:textId="77777777" w:rsidR="00B15DA7" w:rsidRPr="00695294" w:rsidRDefault="00B15DA7" w:rsidP="00695294">
            <w:pPr>
              <w:spacing w:line="216" w:lineRule="auto"/>
              <w:rPr>
                <w:lang w:val="ru-RU"/>
              </w:rPr>
            </w:pPr>
            <w:r w:rsidRPr="00695294">
              <w:rPr>
                <w:lang w:val="ru-RU"/>
              </w:rPr>
              <w:t>внешний государственный аудит</w:t>
            </w:r>
            <w:r w:rsidRPr="00695294">
              <w:rPr>
                <w:lang w:val="ru-RU"/>
              </w:rPr>
              <w:tab/>
            </w:r>
          </w:p>
          <w:p w14:paraId="70A18678" w14:textId="77777777" w:rsidR="00B15DA7" w:rsidRPr="00695294" w:rsidRDefault="00B15DA7" w:rsidP="00695294">
            <w:pPr>
              <w:spacing w:line="216" w:lineRule="auto"/>
              <w:rPr>
                <w:lang w:val="ru-RU"/>
              </w:rPr>
            </w:pPr>
          </w:p>
        </w:tc>
        <w:tc>
          <w:tcPr>
            <w:tcW w:w="4450" w:type="dxa"/>
            <w:vMerge w:val="restart"/>
          </w:tcPr>
          <w:p w14:paraId="7FB0A24D" w14:textId="77777777" w:rsidR="00B15DA7" w:rsidRPr="00695294" w:rsidRDefault="00B15DA7" w:rsidP="00695294">
            <w:pPr>
              <w:spacing w:line="216" w:lineRule="auto"/>
              <w:rPr>
                <w:lang w:val="ru-RU"/>
              </w:rPr>
            </w:pPr>
            <w:r w:rsidRPr="00695294">
              <w:rPr>
                <w:lang w:val="ru-RU"/>
              </w:rPr>
              <w:t>Государственный аудит реализации «Государственной программы инфраструктурного развития «</w:t>
            </w:r>
            <w:proofErr w:type="spellStart"/>
            <w:r w:rsidRPr="00695294">
              <w:rPr>
                <w:lang w:val="ru-RU"/>
              </w:rPr>
              <w:t>Нұрлы</w:t>
            </w:r>
            <w:proofErr w:type="spellEnd"/>
            <w:r w:rsidRPr="00695294">
              <w:rPr>
                <w:lang w:val="ru-RU"/>
              </w:rPr>
              <w:t xml:space="preserve"> </w:t>
            </w:r>
            <w:proofErr w:type="spellStart"/>
            <w:r w:rsidRPr="00695294">
              <w:rPr>
                <w:lang w:val="ru-RU"/>
              </w:rPr>
              <w:t>жол</w:t>
            </w:r>
            <w:proofErr w:type="spellEnd"/>
            <w:r w:rsidRPr="00695294">
              <w:rPr>
                <w:lang w:val="ru-RU"/>
              </w:rPr>
              <w:t>» на 2015-2019 годы» (Задача 1. Формирование современной транспортной инфраструктуры Казахстана, а также обеспечение ее интеграции в международную транспортную систему)</w:t>
            </w:r>
            <w:r w:rsidRPr="00695294">
              <w:rPr>
                <w:lang w:val="ru-RU"/>
              </w:rPr>
              <w:tab/>
            </w:r>
            <w:r w:rsidRPr="00695294">
              <w:rPr>
                <w:lang w:val="ru-RU"/>
              </w:rPr>
              <w:tab/>
            </w:r>
            <w:r w:rsidRPr="00695294">
              <w:rPr>
                <w:lang w:val="ru-RU"/>
              </w:rPr>
              <w:tab/>
            </w:r>
          </w:p>
        </w:tc>
      </w:tr>
      <w:tr w:rsidR="00B15DA7" w:rsidRPr="00AE58A7" w14:paraId="5CE8C213" w14:textId="77777777" w:rsidTr="00695294">
        <w:trPr>
          <w:trHeight w:val="165"/>
        </w:trPr>
        <w:tc>
          <w:tcPr>
            <w:tcW w:w="5527" w:type="dxa"/>
          </w:tcPr>
          <w:p w14:paraId="00E5E213" w14:textId="77777777" w:rsidR="00B15DA7" w:rsidRPr="00695294" w:rsidRDefault="00B15DA7" w:rsidP="00695294">
            <w:pPr>
              <w:spacing w:line="216" w:lineRule="auto"/>
              <w:rPr>
                <w:lang w:val="ru-RU"/>
              </w:rPr>
            </w:pPr>
            <w:r w:rsidRPr="00695294">
              <w:rPr>
                <w:lang w:val="ru-RU"/>
              </w:rPr>
              <w:t>Государственное учреждение "Управление пассажирского транспорта и автомобильных дорог Западно-Казахстанской области"</w:t>
            </w:r>
          </w:p>
        </w:tc>
        <w:tc>
          <w:tcPr>
            <w:tcW w:w="2645" w:type="dxa"/>
            <w:vMerge/>
          </w:tcPr>
          <w:p w14:paraId="0E1E9B71" w14:textId="77777777" w:rsidR="00B15DA7" w:rsidRPr="00695294" w:rsidRDefault="00B15DA7" w:rsidP="00695294">
            <w:pPr>
              <w:spacing w:line="216" w:lineRule="auto"/>
              <w:rPr>
                <w:lang w:val="ru-RU"/>
              </w:rPr>
            </w:pPr>
          </w:p>
        </w:tc>
        <w:tc>
          <w:tcPr>
            <w:tcW w:w="1988" w:type="dxa"/>
            <w:vMerge/>
          </w:tcPr>
          <w:p w14:paraId="473DFBCB" w14:textId="77777777" w:rsidR="00B15DA7" w:rsidRPr="00695294" w:rsidRDefault="00B15DA7" w:rsidP="00695294">
            <w:pPr>
              <w:spacing w:line="216" w:lineRule="auto"/>
              <w:rPr>
                <w:lang w:val="ru-RU"/>
              </w:rPr>
            </w:pPr>
          </w:p>
        </w:tc>
        <w:tc>
          <w:tcPr>
            <w:tcW w:w="4450" w:type="dxa"/>
            <w:vMerge/>
          </w:tcPr>
          <w:p w14:paraId="2FF17380" w14:textId="77777777" w:rsidR="00B15DA7" w:rsidRPr="00695294" w:rsidRDefault="00B15DA7" w:rsidP="00695294">
            <w:pPr>
              <w:spacing w:line="216" w:lineRule="auto"/>
              <w:rPr>
                <w:lang w:val="ru-RU"/>
              </w:rPr>
            </w:pPr>
          </w:p>
        </w:tc>
      </w:tr>
      <w:tr w:rsidR="00B15DA7" w:rsidRPr="00AE58A7" w14:paraId="59E01C67" w14:textId="77777777" w:rsidTr="00695294">
        <w:trPr>
          <w:trHeight w:val="165"/>
        </w:trPr>
        <w:tc>
          <w:tcPr>
            <w:tcW w:w="5527" w:type="dxa"/>
          </w:tcPr>
          <w:p w14:paraId="4FEC5C89" w14:textId="77777777" w:rsidR="00B15DA7" w:rsidRPr="00695294" w:rsidRDefault="00B15DA7" w:rsidP="00695294">
            <w:pPr>
              <w:spacing w:line="216" w:lineRule="auto"/>
              <w:rPr>
                <w:lang w:val="ru-RU"/>
              </w:rPr>
            </w:pPr>
            <w:r w:rsidRPr="00695294">
              <w:rPr>
                <w:lang w:val="ru-RU"/>
              </w:rPr>
              <w:t>Акционерное общество "Национальная компания "</w:t>
            </w:r>
            <w:proofErr w:type="spellStart"/>
            <w:r w:rsidRPr="00695294">
              <w:rPr>
                <w:lang w:val="ru-RU"/>
              </w:rPr>
              <w:t>ҚазАвтоЖол</w:t>
            </w:r>
            <w:proofErr w:type="spellEnd"/>
            <w:r w:rsidRPr="00695294">
              <w:rPr>
                <w:lang w:val="ru-RU"/>
              </w:rPr>
              <w:t>"</w:t>
            </w:r>
          </w:p>
        </w:tc>
        <w:tc>
          <w:tcPr>
            <w:tcW w:w="2645" w:type="dxa"/>
            <w:vMerge/>
          </w:tcPr>
          <w:p w14:paraId="39A6CC69" w14:textId="77777777" w:rsidR="00B15DA7" w:rsidRPr="00695294" w:rsidRDefault="00B15DA7" w:rsidP="00695294">
            <w:pPr>
              <w:spacing w:line="216" w:lineRule="auto"/>
              <w:rPr>
                <w:lang w:val="ru-RU"/>
              </w:rPr>
            </w:pPr>
          </w:p>
        </w:tc>
        <w:tc>
          <w:tcPr>
            <w:tcW w:w="1988" w:type="dxa"/>
            <w:vMerge/>
          </w:tcPr>
          <w:p w14:paraId="4EFCAD6A" w14:textId="77777777" w:rsidR="00B15DA7" w:rsidRPr="00695294" w:rsidRDefault="00B15DA7" w:rsidP="00695294">
            <w:pPr>
              <w:spacing w:line="216" w:lineRule="auto"/>
              <w:rPr>
                <w:lang w:val="ru-RU"/>
              </w:rPr>
            </w:pPr>
          </w:p>
        </w:tc>
        <w:tc>
          <w:tcPr>
            <w:tcW w:w="4450" w:type="dxa"/>
            <w:vMerge/>
          </w:tcPr>
          <w:p w14:paraId="4E958A1B" w14:textId="77777777" w:rsidR="00B15DA7" w:rsidRPr="00695294" w:rsidRDefault="00B15DA7" w:rsidP="00695294">
            <w:pPr>
              <w:spacing w:line="216" w:lineRule="auto"/>
              <w:rPr>
                <w:lang w:val="ru-RU"/>
              </w:rPr>
            </w:pPr>
          </w:p>
        </w:tc>
      </w:tr>
      <w:tr w:rsidR="00B15DA7" w:rsidRPr="00AE58A7" w14:paraId="679C923D" w14:textId="77777777" w:rsidTr="00695294">
        <w:trPr>
          <w:trHeight w:val="165"/>
        </w:trPr>
        <w:tc>
          <w:tcPr>
            <w:tcW w:w="5527" w:type="dxa"/>
          </w:tcPr>
          <w:p w14:paraId="116AAFED" w14:textId="77777777" w:rsidR="00B15DA7" w:rsidRPr="00695294" w:rsidRDefault="00B15DA7" w:rsidP="00695294">
            <w:pPr>
              <w:spacing w:line="216" w:lineRule="auto"/>
              <w:rPr>
                <w:lang w:val="ru-RU"/>
              </w:rPr>
            </w:pPr>
            <w:r w:rsidRPr="00695294">
              <w:rPr>
                <w:lang w:val="ru-RU"/>
              </w:rPr>
              <w:t>Акмолинский областной филиал акционерного общества "Национальная компания "</w:t>
            </w:r>
            <w:proofErr w:type="spellStart"/>
            <w:r w:rsidRPr="00695294">
              <w:rPr>
                <w:lang w:val="ru-RU"/>
              </w:rPr>
              <w:t>ҚазАвтоЖол</w:t>
            </w:r>
            <w:proofErr w:type="spellEnd"/>
            <w:r w:rsidRPr="00695294">
              <w:rPr>
                <w:lang w:val="ru-RU"/>
              </w:rPr>
              <w:t>"</w:t>
            </w:r>
          </w:p>
        </w:tc>
        <w:tc>
          <w:tcPr>
            <w:tcW w:w="2645" w:type="dxa"/>
            <w:vMerge/>
          </w:tcPr>
          <w:p w14:paraId="44EBDA02" w14:textId="77777777" w:rsidR="00B15DA7" w:rsidRPr="00695294" w:rsidRDefault="00B15DA7" w:rsidP="00695294">
            <w:pPr>
              <w:spacing w:line="216" w:lineRule="auto"/>
              <w:rPr>
                <w:lang w:val="ru-RU"/>
              </w:rPr>
            </w:pPr>
          </w:p>
        </w:tc>
        <w:tc>
          <w:tcPr>
            <w:tcW w:w="1988" w:type="dxa"/>
            <w:vMerge/>
          </w:tcPr>
          <w:p w14:paraId="2717606F" w14:textId="77777777" w:rsidR="00B15DA7" w:rsidRPr="00695294" w:rsidRDefault="00B15DA7" w:rsidP="00695294">
            <w:pPr>
              <w:spacing w:line="216" w:lineRule="auto"/>
              <w:rPr>
                <w:lang w:val="ru-RU"/>
              </w:rPr>
            </w:pPr>
          </w:p>
        </w:tc>
        <w:tc>
          <w:tcPr>
            <w:tcW w:w="4450" w:type="dxa"/>
            <w:vMerge/>
          </w:tcPr>
          <w:p w14:paraId="46DB56C5" w14:textId="77777777" w:rsidR="00B15DA7" w:rsidRPr="00695294" w:rsidRDefault="00B15DA7" w:rsidP="00695294">
            <w:pPr>
              <w:spacing w:line="216" w:lineRule="auto"/>
              <w:rPr>
                <w:lang w:val="ru-RU"/>
              </w:rPr>
            </w:pPr>
          </w:p>
        </w:tc>
      </w:tr>
      <w:tr w:rsidR="00B15DA7" w:rsidRPr="00AE58A7" w14:paraId="0DF71077" w14:textId="77777777" w:rsidTr="00695294">
        <w:trPr>
          <w:trHeight w:val="165"/>
        </w:trPr>
        <w:tc>
          <w:tcPr>
            <w:tcW w:w="5527" w:type="dxa"/>
          </w:tcPr>
          <w:p w14:paraId="199E49D3" w14:textId="77777777" w:rsidR="00B15DA7" w:rsidRPr="00695294" w:rsidRDefault="00B15DA7" w:rsidP="00695294">
            <w:pPr>
              <w:spacing w:line="216" w:lineRule="auto"/>
              <w:rPr>
                <w:lang w:val="ru-RU"/>
              </w:rPr>
            </w:pPr>
            <w:r w:rsidRPr="00695294">
              <w:rPr>
                <w:lang w:val="ru-RU"/>
              </w:rPr>
              <w:t>Западно-Казахстанский областной филиал акционерного общества "Национальная компания "</w:t>
            </w:r>
            <w:proofErr w:type="spellStart"/>
            <w:r w:rsidRPr="00695294">
              <w:rPr>
                <w:lang w:val="ru-RU"/>
              </w:rPr>
              <w:t>ҚазАвтоЖол</w:t>
            </w:r>
            <w:proofErr w:type="spellEnd"/>
            <w:r w:rsidRPr="00695294">
              <w:rPr>
                <w:lang w:val="ru-RU"/>
              </w:rPr>
              <w:t>"</w:t>
            </w:r>
          </w:p>
        </w:tc>
        <w:tc>
          <w:tcPr>
            <w:tcW w:w="2645" w:type="dxa"/>
            <w:vMerge/>
          </w:tcPr>
          <w:p w14:paraId="6882E06B" w14:textId="77777777" w:rsidR="00B15DA7" w:rsidRPr="00695294" w:rsidRDefault="00B15DA7" w:rsidP="00695294">
            <w:pPr>
              <w:spacing w:line="216" w:lineRule="auto"/>
              <w:rPr>
                <w:lang w:val="ru-RU"/>
              </w:rPr>
            </w:pPr>
          </w:p>
        </w:tc>
        <w:tc>
          <w:tcPr>
            <w:tcW w:w="1988" w:type="dxa"/>
            <w:vMerge/>
          </w:tcPr>
          <w:p w14:paraId="7FE84E9F" w14:textId="77777777" w:rsidR="00B15DA7" w:rsidRPr="00695294" w:rsidRDefault="00B15DA7" w:rsidP="00695294">
            <w:pPr>
              <w:spacing w:line="216" w:lineRule="auto"/>
              <w:rPr>
                <w:lang w:val="ru-RU"/>
              </w:rPr>
            </w:pPr>
          </w:p>
        </w:tc>
        <w:tc>
          <w:tcPr>
            <w:tcW w:w="4450" w:type="dxa"/>
            <w:vMerge/>
          </w:tcPr>
          <w:p w14:paraId="0E1D1D3B" w14:textId="77777777" w:rsidR="00B15DA7" w:rsidRPr="00695294" w:rsidRDefault="00B15DA7" w:rsidP="00695294">
            <w:pPr>
              <w:spacing w:line="216" w:lineRule="auto"/>
              <w:rPr>
                <w:lang w:val="ru-RU"/>
              </w:rPr>
            </w:pPr>
          </w:p>
        </w:tc>
      </w:tr>
      <w:tr w:rsidR="00B15DA7" w:rsidRPr="00AE58A7" w14:paraId="2F73C2E5" w14:textId="77777777" w:rsidTr="00695294">
        <w:trPr>
          <w:trHeight w:val="165"/>
        </w:trPr>
        <w:tc>
          <w:tcPr>
            <w:tcW w:w="5527" w:type="dxa"/>
          </w:tcPr>
          <w:p w14:paraId="4DB62CD8" w14:textId="77777777" w:rsidR="00B15DA7" w:rsidRPr="00695294" w:rsidRDefault="00B15DA7" w:rsidP="00695294">
            <w:pPr>
              <w:spacing w:line="216" w:lineRule="auto"/>
              <w:rPr>
                <w:lang w:val="ru-RU"/>
              </w:rPr>
            </w:pPr>
            <w:r w:rsidRPr="00695294">
              <w:rPr>
                <w:lang w:val="ru-RU"/>
              </w:rPr>
              <w:t>Алматинский областной филиал акционерного общества "Национальная компания "</w:t>
            </w:r>
            <w:proofErr w:type="spellStart"/>
            <w:r w:rsidRPr="00695294">
              <w:rPr>
                <w:lang w:val="ru-RU"/>
              </w:rPr>
              <w:t>ҚазАвтоЖол</w:t>
            </w:r>
            <w:proofErr w:type="spellEnd"/>
            <w:r w:rsidRPr="00695294">
              <w:rPr>
                <w:lang w:val="ru-RU"/>
              </w:rPr>
              <w:t>"</w:t>
            </w:r>
          </w:p>
        </w:tc>
        <w:tc>
          <w:tcPr>
            <w:tcW w:w="2645" w:type="dxa"/>
            <w:vMerge/>
          </w:tcPr>
          <w:p w14:paraId="60E33DD2" w14:textId="77777777" w:rsidR="00B15DA7" w:rsidRPr="00695294" w:rsidRDefault="00B15DA7" w:rsidP="00695294">
            <w:pPr>
              <w:spacing w:line="216" w:lineRule="auto"/>
              <w:rPr>
                <w:lang w:val="ru-RU"/>
              </w:rPr>
            </w:pPr>
          </w:p>
        </w:tc>
        <w:tc>
          <w:tcPr>
            <w:tcW w:w="1988" w:type="dxa"/>
            <w:vMerge/>
          </w:tcPr>
          <w:p w14:paraId="08C79BF3" w14:textId="77777777" w:rsidR="00B15DA7" w:rsidRPr="00695294" w:rsidRDefault="00B15DA7" w:rsidP="00695294">
            <w:pPr>
              <w:spacing w:line="216" w:lineRule="auto"/>
              <w:rPr>
                <w:lang w:val="ru-RU"/>
              </w:rPr>
            </w:pPr>
          </w:p>
        </w:tc>
        <w:tc>
          <w:tcPr>
            <w:tcW w:w="4450" w:type="dxa"/>
            <w:vMerge/>
          </w:tcPr>
          <w:p w14:paraId="6CB67A03" w14:textId="77777777" w:rsidR="00B15DA7" w:rsidRPr="00695294" w:rsidRDefault="00B15DA7" w:rsidP="00695294">
            <w:pPr>
              <w:spacing w:line="216" w:lineRule="auto"/>
              <w:rPr>
                <w:lang w:val="ru-RU"/>
              </w:rPr>
            </w:pPr>
          </w:p>
        </w:tc>
      </w:tr>
      <w:tr w:rsidR="00B15DA7" w:rsidRPr="00AE58A7" w14:paraId="667ACB4C" w14:textId="77777777" w:rsidTr="00695294">
        <w:trPr>
          <w:trHeight w:val="165"/>
        </w:trPr>
        <w:tc>
          <w:tcPr>
            <w:tcW w:w="5527" w:type="dxa"/>
            <w:tcBorders>
              <w:bottom w:val="nil"/>
            </w:tcBorders>
          </w:tcPr>
          <w:p w14:paraId="718D7721" w14:textId="77777777" w:rsidR="00B15DA7" w:rsidRPr="00695294" w:rsidRDefault="00B15DA7" w:rsidP="00695294">
            <w:pPr>
              <w:spacing w:line="216" w:lineRule="auto"/>
              <w:rPr>
                <w:lang w:val="ru-RU"/>
              </w:rPr>
            </w:pPr>
            <w:r w:rsidRPr="00695294">
              <w:rPr>
                <w:lang w:val="ru-RU"/>
              </w:rPr>
              <w:t xml:space="preserve"> Государственное учреждение "Министерство национальной экономики Республики Казахстан"</w:t>
            </w:r>
            <w:r w:rsidRPr="00695294">
              <w:rPr>
                <w:lang w:val="ru-RU"/>
              </w:rPr>
              <w:tab/>
            </w:r>
          </w:p>
        </w:tc>
        <w:tc>
          <w:tcPr>
            <w:tcW w:w="2645" w:type="dxa"/>
            <w:tcBorders>
              <w:bottom w:val="nil"/>
            </w:tcBorders>
          </w:tcPr>
          <w:p w14:paraId="5B201177" w14:textId="77777777" w:rsidR="00B15DA7" w:rsidRPr="00695294" w:rsidRDefault="00B15DA7" w:rsidP="00695294">
            <w:pPr>
              <w:spacing w:line="216" w:lineRule="auto"/>
              <w:rPr>
                <w:lang w:val="ru-RU"/>
              </w:rPr>
            </w:pPr>
            <w:r w:rsidRPr="00695294">
              <w:rPr>
                <w:lang w:val="ru-RU"/>
              </w:rPr>
              <w:t>аудит эффективности</w:t>
            </w:r>
            <w:r w:rsidRPr="00695294">
              <w:rPr>
                <w:lang w:val="ru-RU"/>
              </w:rPr>
              <w:tab/>
            </w:r>
          </w:p>
          <w:p w14:paraId="784AF265" w14:textId="77777777" w:rsidR="00B15DA7" w:rsidRPr="00695294" w:rsidRDefault="00B15DA7" w:rsidP="00695294">
            <w:pPr>
              <w:spacing w:line="216" w:lineRule="auto"/>
              <w:rPr>
                <w:lang w:val="ru-RU"/>
              </w:rPr>
            </w:pPr>
            <w:r w:rsidRPr="00695294">
              <w:rPr>
                <w:lang w:val="ru-RU"/>
              </w:rPr>
              <w:tab/>
            </w:r>
          </w:p>
        </w:tc>
        <w:tc>
          <w:tcPr>
            <w:tcW w:w="1988" w:type="dxa"/>
            <w:tcBorders>
              <w:bottom w:val="nil"/>
            </w:tcBorders>
          </w:tcPr>
          <w:p w14:paraId="6E4209AB" w14:textId="6410649A" w:rsidR="00B15DA7" w:rsidRPr="00695294" w:rsidRDefault="00B15DA7" w:rsidP="00695294">
            <w:pPr>
              <w:spacing w:line="216" w:lineRule="auto"/>
              <w:rPr>
                <w:lang w:val="ru-RU"/>
              </w:rPr>
            </w:pPr>
            <w:r w:rsidRPr="00695294">
              <w:rPr>
                <w:lang w:val="ru-RU"/>
              </w:rPr>
              <w:t xml:space="preserve">внешний </w:t>
            </w:r>
            <w:proofErr w:type="spellStart"/>
            <w:r w:rsidRPr="00695294">
              <w:rPr>
                <w:lang w:val="ru-RU"/>
              </w:rPr>
              <w:t>государ</w:t>
            </w:r>
            <w:proofErr w:type="spellEnd"/>
            <w:r w:rsidR="00695294">
              <w:rPr>
                <w:lang w:val="kk-KZ"/>
              </w:rPr>
              <w:t xml:space="preserve"> </w:t>
            </w:r>
            <w:proofErr w:type="spellStart"/>
            <w:r w:rsidRPr="00695294">
              <w:rPr>
                <w:lang w:val="ru-RU"/>
              </w:rPr>
              <w:t>ственный</w:t>
            </w:r>
            <w:proofErr w:type="spellEnd"/>
            <w:r w:rsidRPr="00695294">
              <w:rPr>
                <w:lang w:val="ru-RU"/>
              </w:rPr>
              <w:t xml:space="preserve"> аудит</w:t>
            </w:r>
            <w:r w:rsidRPr="00695294">
              <w:rPr>
                <w:lang w:val="ru-RU"/>
              </w:rPr>
              <w:tab/>
            </w:r>
          </w:p>
          <w:p w14:paraId="7679E46C" w14:textId="77777777" w:rsidR="00B15DA7" w:rsidRPr="00695294" w:rsidRDefault="00B15DA7" w:rsidP="00695294">
            <w:pPr>
              <w:spacing w:line="216" w:lineRule="auto"/>
              <w:rPr>
                <w:lang w:val="ru-RU"/>
              </w:rPr>
            </w:pPr>
            <w:r w:rsidRPr="00695294">
              <w:rPr>
                <w:lang w:val="ru-RU"/>
              </w:rPr>
              <w:tab/>
            </w:r>
          </w:p>
        </w:tc>
        <w:tc>
          <w:tcPr>
            <w:tcW w:w="4450" w:type="dxa"/>
            <w:tcBorders>
              <w:bottom w:val="nil"/>
            </w:tcBorders>
          </w:tcPr>
          <w:p w14:paraId="3D3CF474" w14:textId="77777777" w:rsidR="00B15DA7" w:rsidRPr="00695294" w:rsidRDefault="00B15DA7" w:rsidP="00695294">
            <w:pPr>
              <w:spacing w:line="216" w:lineRule="auto"/>
              <w:rPr>
                <w:lang w:val="ru-RU"/>
              </w:rPr>
            </w:pPr>
            <w:r w:rsidRPr="00695294">
              <w:rPr>
                <w:lang w:val="ru-RU"/>
              </w:rPr>
              <w:t>Государственный аудит реализации мероприятий в рамках Государственной программы инфраструктурного развития "</w:t>
            </w:r>
            <w:proofErr w:type="spellStart"/>
            <w:r w:rsidRPr="00695294">
              <w:rPr>
                <w:lang w:val="ru-RU"/>
              </w:rPr>
              <w:t>Нурлы</w:t>
            </w:r>
            <w:proofErr w:type="spellEnd"/>
            <w:r w:rsidRPr="00695294">
              <w:rPr>
                <w:lang w:val="ru-RU"/>
              </w:rPr>
              <w:t xml:space="preserve"> </w:t>
            </w:r>
            <w:proofErr w:type="spellStart"/>
            <w:r w:rsidRPr="00695294">
              <w:rPr>
                <w:lang w:val="ru-RU"/>
              </w:rPr>
              <w:t>жол</w:t>
            </w:r>
            <w:proofErr w:type="spellEnd"/>
            <w:r w:rsidRPr="00695294">
              <w:rPr>
                <w:lang w:val="ru-RU"/>
              </w:rPr>
              <w:t xml:space="preserve">" </w:t>
            </w:r>
            <w:r w:rsidRPr="00695294">
              <w:rPr>
                <w:lang w:val="ru-RU"/>
              </w:rPr>
              <w:tab/>
            </w:r>
          </w:p>
        </w:tc>
      </w:tr>
      <w:tr w:rsidR="00353E9B" w:rsidRPr="00AE58A7" w14:paraId="3A8434BE" w14:textId="77777777" w:rsidTr="00695294">
        <w:trPr>
          <w:trHeight w:val="165"/>
        </w:trPr>
        <w:tc>
          <w:tcPr>
            <w:tcW w:w="14610" w:type="dxa"/>
            <w:gridSpan w:val="4"/>
            <w:tcBorders>
              <w:top w:val="nil"/>
              <w:left w:val="nil"/>
              <w:right w:val="nil"/>
            </w:tcBorders>
          </w:tcPr>
          <w:p w14:paraId="02FACB50" w14:textId="35B0E550" w:rsidR="00353E9B" w:rsidRPr="00353E9B" w:rsidRDefault="00353E9B" w:rsidP="00695294">
            <w:pPr>
              <w:ind w:hanging="98"/>
              <w:rPr>
                <w:sz w:val="28"/>
                <w:szCs w:val="28"/>
                <w:lang w:val="kk-KZ"/>
              </w:rPr>
            </w:pPr>
            <w:r w:rsidRPr="00353E9B">
              <w:rPr>
                <w:sz w:val="28"/>
                <w:szCs w:val="28"/>
                <w:lang w:val="kk-KZ"/>
              </w:rPr>
              <w:lastRenderedPageBreak/>
              <w:t xml:space="preserve">Продолжение таблицы </w:t>
            </w:r>
            <w:r w:rsidR="00CB12B6">
              <w:rPr>
                <w:sz w:val="28"/>
                <w:szCs w:val="28"/>
                <w:lang w:val="kk-KZ"/>
              </w:rPr>
              <w:t>Б</w:t>
            </w:r>
            <w:r w:rsidRPr="00353E9B">
              <w:rPr>
                <w:sz w:val="28"/>
                <w:szCs w:val="28"/>
                <w:lang w:val="kk-KZ"/>
              </w:rPr>
              <w:t>.1</w:t>
            </w:r>
          </w:p>
          <w:p w14:paraId="35E2026F" w14:textId="77777777" w:rsidR="00353E9B" w:rsidRPr="00353E9B" w:rsidRDefault="00353E9B" w:rsidP="00695294">
            <w:pPr>
              <w:rPr>
                <w:sz w:val="16"/>
                <w:szCs w:val="16"/>
                <w:lang w:val="kk-KZ"/>
              </w:rPr>
            </w:pPr>
          </w:p>
        </w:tc>
      </w:tr>
      <w:tr w:rsidR="00353E9B" w:rsidRPr="00AE58A7" w14:paraId="1D7C851A" w14:textId="77777777" w:rsidTr="00695294">
        <w:trPr>
          <w:trHeight w:val="165"/>
        </w:trPr>
        <w:tc>
          <w:tcPr>
            <w:tcW w:w="5527" w:type="dxa"/>
          </w:tcPr>
          <w:p w14:paraId="364C994E" w14:textId="4D0B0951" w:rsidR="00353E9B" w:rsidRPr="00353E9B" w:rsidRDefault="00353E9B" w:rsidP="00695294">
            <w:pPr>
              <w:jc w:val="center"/>
              <w:rPr>
                <w:sz w:val="22"/>
                <w:szCs w:val="22"/>
                <w:lang w:val="kk-KZ"/>
              </w:rPr>
            </w:pPr>
            <w:r>
              <w:rPr>
                <w:sz w:val="22"/>
                <w:szCs w:val="22"/>
                <w:lang w:val="kk-KZ"/>
              </w:rPr>
              <w:t>1</w:t>
            </w:r>
          </w:p>
        </w:tc>
        <w:tc>
          <w:tcPr>
            <w:tcW w:w="2645" w:type="dxa"/>
          </w:tcPr>
          <w:p w14:paraId="33A20F84" w14:textId="3B713E38" w:rsidR="00353E9B" w:rsidRPr="00353E9B" w:rsidRDefault="00353E9B" w:rsidP="00695294">
            <w:pPr>
              <w:jc w:val="center"/>
              <w:rPr>
                <w:lang w:val="kk-KZ"/>
              </w:rPr>
            </w:pPr>
            <w:r>
              <w:rPr>
                <w:lang w:val="kk-KZ"/>
              </w:rPr>
              <w:t>2</w:t>
            </w:r>
          </w:p>
        </w:tc>
        <w:tc>
          <w:tcPr>
            <w:tcW w:w="1988" w:type="dxa"/>
          </w:tcPr>
          <w:p w14:paraId="6B3A0E0C" w14:textId="026CC35D" w:rsidR="00353E9B" w:rsidRPr="00353E9B" w:rsidRDefault="00353E9B" w:rsidP="00695294">
            <w:pPr>
              <w:jc w:val="center"/>
              <w:rPr>
                <w:lang w:val="kk-KZ"/>
              </w:rPr>
            </w:pPr>
            <w:r>
              <w:rPr>
                <w:lang w:val="kk-KZ"/>
              </w:rPr>
              <w:t>3</w:t>
            </w:r>
          </w:p>
        </w:tc>
        <w:tc>
          <w:tcPr>
            <w:tcW w:w="4450" w:type="dxa"/>
          </w:tcPr>
          <w:p w14:paraId="2D39CD0F" w14:textId="218F722C" w:rsidR="00353E9B" w:rsidRPr="00353E9B" w:rsidRDefault="00353E9B" w:rsidP="00695294">
            <w:pPr>
              <w:jc w:val="center"/>
              <w:rPr>
                <w:lang w:val="kk-KZ"/>
              </w:rPr>
            </w:pPr>
            <w:r>
              <w:rPr>
                <w:lang w:val="kk-KZ"/>
              </w:rPr>
              <w:t>4</w:t>
            </w:r>
          </w:p>
        </w:tc>
      </w:tr>
      <w:tr w:rsidR="00B15DA7" w:rsidRPr="00AE58A7" w14:paraId="32D6AD21" w14:textId="77777777" w:rsidTr="00695294">
        <w:trPr>
          <w:trHeight w:val="165"/>
        </w:trPr>
        <w:tc>
          <w:tcPr>
            <w:tcW w:w="5527" w:type="dxa"/>
          </w:tcPr>
          <w:p w14:paraId="23058E21" w14:textId="77777777" w:rsidR="00B15DA7" w:rsidRPr="00695294" w:rsidRDefault="00B15DA7" w:rsidP="00695294">
            <w:pPr>
              <w:rPr>
                <w:lang w:val="ru-RU"/>
              </w:rPr>
            </w:pPr>
            <w:r w:rsidRPr="00695294">
              <w:rPr>
                <w:lang w:val="ru-RU"/>
              </w:rPr>
              <w:t>1. Акционерное общество "Казахстанская компания по управлению электрическими сетями" (К</w:t>
            </w:r>
            <w:proofErr w:type="spellStart"/>
            <w:r w:rsidRPr="00695294">
              <w:t>azakhstan</w:t>
            </w:r>
            <w:proofErr w:type="spellEnd"/>
            <w:r w:rsidRPr="00695294">
              <w:rPr>
                <w:lang w:val="ru-RU"/>
              </w:rPr>
              <w:t xml:space="preserve"> </w:t>
            </w:r>
            <w:r w:rsidRPr="00695294">
              <w:t>Electricity</w:t>
            </w:r>
            <w:r w:rsidRPr="00695294">
              <w:rPr>
                <w:lang w:val="ru-RU"/>
              </w:rPr>
              <w:t xml:space="preserve"> </w:t>
            </w:r>
            <w:r w:rsidRPr="00695294">
              <w:t>Grid</w:t>
            </w:r>
            <w:r w:rsidRPr="00695294">
              <w:rPr>
                <w:lang w:val="ru-RU"/>
              </w:rPr>
              <w:t xml:space="preserve"> </w:t>
            </w:r>
            <w:r w:rsidRPr="00695294">
              <w:t>Operating</w:t>
            </w:r>
            <w:r w:rsidRPr="00695294">
              <w:rPr>
                <w:lang w:val="ru-RU"/>
              </w:rPr>
              <w:t xml:space="preserve"> </w:t>
            </w:r>
            <w:r w:rsidRPr="00695294">
              <w:t>Company</w:t>
            </w:r>
            <w:r w:rsidRPr="00695294">
              <w:rPr>
                <w:lang w:val="ru-RU"/>
              </w:rPr>
              <w:t>) "</w:t>
            </w:r>
            <w:r w:rsidRPr="00695294">
              <w:t>KEGOC</w:t>
            </w:r>
            <w:r w:rsidRPr="00695294">
              <w:rPr>
                <w:lang w:val="ru-RU"/>
              </w:rPr>
              <w:t>"</w:t>
            </w:r>
          </w:p>
        </w:tc>
        <w:tc>
          <w:tcPr>
            <w:tcW w:w="2645" w:type="dxa"/>
            <w:vMerge w:val="restart"/>
          </w:tcPr>
          <w:p w14:paraId="272A3B8A" w14:textId="77777777" w:rsidR="00B15DA7" w:rsidRPr="00695294" w:rsidRDefault="00B15DA7" w:rsidP="00695294">
            <w:pPr>
              <w:rPr>
                <w:lang w:val="ru-RU"/>
              </w:rPr>
            </w:pPr>
            <w:r w:rsidRPr="00695294">
              <w:rPr>
                <w:lang w:val="ru-RU"/>
              </w:rPr>
              <w:t>аудит на соответствие, аудит эффективности</w:t>
            </w:r>
            <w:r w:rsidRPr="00695294">
              <w:rPr>
                <w:lang w:val="ru-RU"/>
              </w:rPr>
              <w:tab/>
            </w:r>
          </w:p>
        </w:tc>
        <w:tc>
          <w:tcPr>
            <w:tcW w:w="1988" w:type="dxa"/>
            <w:vMerge w:val="restart"/>
          </w:tcPr>
          <w:p w14:paraId="1A3AF5C7" w14:textId="77777777" w:rsidR="00B15DA7" w:rsidRPr="00695294" w:rsidRDefault="00B15DA7" w:rsidP="00695294">
            <w:pPr>
              <w:rPr>
                <w:lang w:val="ru-RU"/>
              </w:rPr>
            </w:pPr>
            <w:r w:rsidRPr="00695294">
              <w:rPr>
                <w:lang w:val="ru-RU"/>
              </w:rPr>
              <w:t>внешний государственный аудит</w:t>
            </w:r>
            <w:r w:rsidRPr="00695294">
              <w:rPr>
                <w:lang w:val="ru-RU"/>
              </w:rPr>
              <w:tab/>
            </w:r>
          </w:p>
        </w:tc>
        <w:tc>
          <w:tcPr>
            <w:tcW w:w="4450" w:type="dxa"/>
            <w:vMerge w:val="restart"/>
          </w:tcPr>
          <w:p w14:paraId="62F38232" w14:textId="79244EC4" w:rsidR="00B15DA7" w:rsidRPr="00695294" w:rsidRDefault="00B15DA7" w:rsidP="00695294">
            <w:pPr>
              <w:rPr>
                <w:lang w:val="ru-RU"/>
              </w:rPr>
            </w:pPr>
            <w:r w:rsidRPr="00695294">
              <w:rPr>
                <w:lang w:val="ru-RU"/>
              </w:rPr>
              <w:t>«Государственный аудит эффективности хода реализации государственной прог</w:t>
            </w:r>
            <w:r w:rsidR="00695294">
              <w:rPr>
                <w:lang w:val="kk-KZ"/>
              </w:rPr>
              <w:t xml:space="preserve"> </w:t>
            </w:r>
            <w:proofErr w:type="spellStart"/>
            <w:r w:rsidRPr="00695294">
              <w:rPr>
                <w:lang w:val="ru-RU"/>
              </w:rPr>
              <w:t>раммы</w:t>
            </w:r>
            <w:proofErr w:type="spellEnd"/>
            <w:r w:rsidRPr="00695294">
              <w:rPr>
                <w:lang w:val="ru-RU"/>
              </w:rPr>
              <w:t xml:space="preserve"> </w:t>
            </w:r>
            <w:proofErr w:type="spellStart"/>
            <w:r w:rsidRPr="00695294">
              <w:rPr>
                <w:lang w:val="ru-RU"/>
              </w:rPr>
              <w:t>Нурлы</w:t>
            </w:r>
            <w:proofErr w:type="spellEnd"/>
            <w:r w:rsidRPr="00695294">
              <w:rPr>
                <w:lang w:val="ru-RU"/>
              </w:rPr>
              <w:t xml:space="preserve"> </w:t>
            </w:r>
            <w:proofErr w:type="spellStart"/>
            <w:r w:rsidRPr="00695294">
              <w:rPr>
                <w:lang w:val="ru-RU"/>
              </w:rPr>
              <w:t>жол</w:t>
            </w:r>
            <w:proofErr w:type="spellEnd"/>
            <w:r w:rsidRPr="00695294">
              <w:rPr>
                <w:lang w:val="ru-RU"/>
              </w:rPr>
              <w:t xml:space="preserve"> в части укрепления энергетической инфраструктуры в рамках развития единой энергетической системы  Республики Казахстан»</w:t>
            </w:r>
            <w:r w:rsidRPr="00695294">
              <w:rPr>
                <w:lang w:val="ru-RU"/>
              </w:rPr>
              <w:tab/>
            </w:r>
          </w:p>
        </w:tc>
      </w:tr>
      <w:tr w:rsidR="00B15DA7" w:rsidRPr="00AE58A7" w14:paraId="2E913977" w14:textId="77777777" w:rsidTr="00695294">
        <w:trPr>
          <w:trHeight w:val="165"/>
        </w:trPr>
        <w:tc>
          <w:tcPr>
            <w:tcW w:w="5527" w:type="dxa"/>
          </w:tcPr>
          <w:p w14:paraId="0D68A915" w14:textId="77777777" w:rsidR="00B15DA7" w:rsidRPr="00695294" w:rsidRDefault="00B15DA7" w:rsidP="00695294">
            <w:pPr>
              <w:rPr>
                <w:lang w:val="ru-RU"/>
              </w:rPr>
            </w:pPr>
            <w:r w:rsidRPr="00695294">
              <w:rPr>
                <w:lang w:val="ru-RU"/>
              </w:rPr>
              <w:t>2. Государственное учреждение "Министерство энергетики Республики Казахстан"</w:t>
            </w:r>
          </w:p>
        </w:tc>
        <w:tc>
          <w:tcPr>
            <w:tcW w:w="2645" w:type="dxa"/>
            <w:vMerge/>
          </w:tcPr>
          <w:p w14:paraId="032B471A" w14:textId="77777777" w:rsidR="00B15DA7" w:rsidRPr="00695294" w:rsidRDefault="00B15DA7" w:rsidP="00695294">
            <w:pPr>
              <w:rPr>
                <w:lang w:val="ru-RU"/>
              </w:rPr>
            </w:pPr>
          </w:p>
        </w:tc>
        <w:tc>
          <w:tcPr>
            <w:tcW w:w="1988" w:type="dxa"/>
            <w:vMerge/>
          </w:tcPr>
          <w:p w14:paraId="2E5353F6" w14:textId="77777777" w:rsidR="00B15DA7" w:rsidRPr="00695294" w:rsidRDefault="00B15DA7" w:rsidP="00695294">
            <w:pPr>
              <w:rPr>
                <w:lang w:val="ru-RU"/>
              </w:rPr>
            </w:pPr>
          </w:p>
        </w:tc>
        <w:tc>
          <w:tcPr>
            <w:tcW w:w="4450" w:type="dxa"/>
            <w:vMerge/>
          </w:tcPr>
          <w:p w14:paraId="4DC8E1F4" w14:textId="77777777" w:rsidR="00B15DA7" w:rsidRPr="00695294" w:rsidRDefault="00B15DA7" w:rsidP="00695294">
            <w:pPr>
              <w:rPr>
                <w:lang w:val="ru-RU"/>
              </w:rPr>
            </w:pPr>
          </w:p>
        </w:tc>
      </w:tr>
      <w:tr w:rsidR="00B15DA7" w:rsidRPr="00AE58A7" w14:paraId="030BBB0C" w14:textId="77777777" w:rsidTr="00695294">
        <w:trPr>
          <w:trHeight w:val="165"/>
        </w:trPr>
        <w:tc>
          <w:tcPr>
            <w:tcW w:w="5527" w:type="dxa"/>
          </w:tcPr>
          <w:p w14:paraId="4DBAA135" w14:textId="77777777" w:rsidR="00B15DA7" w:rsidRPr="00695294" w:rsidRDefault="00B15DA7" w:rsidP="00695294">
            <w:pPr>
              <w:rPr>
                <w:lang w:val="ru-RU"/>
              </w:rPr>
            </w:pPr>
            <w:r w:rsidRPr="00695294">
              <w:rPr>
                <w:lang w:val="ru-RU"/>
              </w:rPr>
              <w:t>1. Государственное учреждение "Министерство энергетики Республики Казахстан"</w:t>
            </w:r>
          </w:p>
        </w:tc>
        <w:tc>
          <w:tcPr>
            <w:tcW w:w="2645" w:type="dxa"/>
            <w:vMerge w:val="restart"/>
          </w:tcPr>
          <w:p w14:paraId="0BC749AC" w14:textId="77777777" w:rsidR="00B15DA7" w:rsidRPr="00695294" w:rsidRDefault="00B15DA7" w:rsidP="00695294">
            <w:pPr>
              <w:rPr>
                <w:lang w:val="ru-RU"/>
              </w:rPr>
            </w:pPr>
            <w:r w:rsidRPr="00695294">
              <w:rPr>
                <w:lang w:val="ru-RU"/>
              </w:rPr>
              <w:t>аудит эффективности</w:t>
            </w:r>
            <w:r w:rsidRPr="00695294">
              <w:rPr>
                <w:lang w:val="ru-RU"/>
              </w:rPr>
              <w:tab/>
            </w:r>
          </w:p>
          <w:p w14:paraId="7761EFAC" w14:textId="77777777" w:rsidR="00B15DA7" w:rsidRPr="00695294" w:rsidRDefault="00B15DA7" w:rsidP="00695294">
            <w:pPr>
              <w:rPr>
                <w:lang w:val="ru-RU"/>
              </w:rPr>
            </w:pPr>
            <w:r w:rsidRPr="00695294">
              <w:rPr>
                <w:lang w:val="ru-RU"/>
              </w:rPr>
              <w:tab/>
            </w:r>
          </w:p>
        </w:tc>
        <w:tc>
          <w:tcPr>
            <w:tcW w:w="1988" w:type="dxa"/>
            <w:vMerge w:val="restart"/>
          </w:tcPr>
          <w:p w14:paraId="03348F6D" w14:textId="77777777" w:rsidR="00B15DA7" w:rsidRPr="00695294" w:rsidRDefault="00B15DA7" w:rsidP="00695294">
            <w:pPr>
              <w:rPr>
                <w:lang w:val="ru-RU"/>
              </w:rPr>
            </w:pPr>
            <w:r w:rsidRPr="00695294">
              <w:rPr>
                <w:lang w:val="ru-RU"/>
              </w:rPr>
              <w:t>внешний государственный аудит</w:t>
            </w:r>
            <w:r w:rsidRPr="00695294">
              <w:rPr>
                <w:lang w:val="ru-RU"/>
              </w:rPr>
              <w:tab/>
            </w:r>
          </w:p>
          <w:p w14:paraId="126EF87B" w14:textId="77777777" w:rsidR="00B15DA7" w:rsidRPr="00695294" w:rsidRDefault="00B15DA7" w:rsidP="00695294">
            <w:pPr>
              <w:rPr>
                <w:lang w:val="ru-RU"/>
              </w:rPr>
            </w:pPr>
            <w:r w:rsidRPr="00695294">
              <w:rPr>
                <w:lang w:val="ru-RU"/>
              </w:rPr>
              <w:tab/>
            </w:r>
          </w:p>
        </w:tc>
        <w:tc>
          <w:tcPr>
            <w:tcW w:w="4450" w:type="dxa"/>
            <w:vMerge w:val="restart"/>
          </w:tcPr>
          <w:p w14:paraId="463F3CC9" w14:textId="77777777" w:rsidR="00B15DA7" w:rsidRPr="00695294" w:rsidRDefault="00B15DA7" w:rsidP="00695294">
            <w:pPr>
              <w:rPr>
                <w:lang w:val="ru-RU"/>
              </w:rPr>
            </w:pPr>
            <w:r w:rsidRPr="00695294">
              <w:rPr>
                <w:lang w:val="ru-RU"/>
              </w:rPr>
              <w:t>Государственный аудит эффективности использования бюджетных средств и активов государства при реализации программных документов в сфере атомной отрасли Республики Казахстан</w:t>
            </w:r>
            <w:r w:rsidRPr="00695294">
              <w:rPr>
                <w:lang w:val="ru-RU"/>
              </w:rPr>
              <w:tab/>
            </w:r>
          </w:p>
        </w:tc>
      </w:tr>
      <w:tr w:rsidR="00B15DA7" w:rsidRPr="00AE58A7" w14:paraId="1A6A2BF3" w14:textId="77777777" w:rsidTr="00695294">
        <w:trPr>
          <w:trHeight w:val="165"/>
        </w:trPr>
        <w:tc>
          <w:tcPr>
            <w:tcW w:w="5527" w:type="dxa"/>
          </w:tcPr>
          <w:p w14:paraId="288459EF" w14:textId="77777777" w:rsidR="00B15DA7" w:rsidRPr="00695294" w:rsidRDefault="00B15DA7" w:rsidP="00695294">
            <w:pPr>
              <w:rPr>
                <w:lang w:val="ru-RU"/>
              </w:rPr>
            </w:pPr>
            <w:r w:rsidRPr="00695294">
              <w:rPr>
                <w:lang w:val="ru-RU"/>
              </w:rPr>
              <w:t>2. Акционерное общество "Национальная атомная компания "Казатомпром"</w:t>
            </w:r>
          </w:p>
        </w:tc>
        <w:tc>
          <w:tcPr>
            <w:tcW w:w="2645" w:type="dxa"/>
            <w:vMerge/>
          </w:tcPr>
          <w:p w14:paraId="787B0069" w14:textId="77777777" w:rsidR="00B15DA7" w:rsidRPr="00695294" w:rsidRDefault="00B15DA7" w:rsidP="00695294">
            <w:pPr>
              <w:rPr>
                <w:lang w:val="ru-RU"/>
              </w:rPr>
            </w:pPr>
          </w:p>
        </w:tc>
        <w:tc>
          <w:tcPr>
            <w:tcW w:w="1988" w:type="dxa"/>
            <w:vMerge/>
          </w:tcPr>
          <w:p w14:paraId="21CBAD23" w14:textId="77777777" w:rsidR="00B15DA7" w:rsidRPr="00695294" w:rsidRDefault="00B15DA7" w:rsidP="00695294">
            <w:pPr>
              <w:rPr>
                <w:lang w:val="ru-RU"/>
              </w:rPr>
            </w:pPr>
          </w:p>
        </w:tc>
        <w:tc>
          <w:tcPr>
            <w:tcW w:w="4450" w:type="dxa"/>
            <w:vMerge/>
          </w:tcPr>
          <w:p w14:paraId="1DBDEE42" w14:textId="77777777" w:rsidR="00B15DA7" w:rsidRPr="00695294" w:rsidRDefault="00B15DA7" w:rsidP="00695294">
            <w:pPr>
              <w:rPr>
                <w:lang w:val="ru-RU"/>
              </w:rPr>
            </w:pPr>
          </w:p>
        </w:tc>
      </w:tr>
      <w:tr w:rsidR="00B15DA7" w:rsidRPr="00AE58A7" w14:paraId="74A76132" w14:textId="77777777" w:rsidTr="00695294">
        <w:trPr>
          <w:trHeight w:val="165"/>
        </w:trPr>
        <w:tc>
          <w:tcPr>
            <w:tcW w:w="5527" w:type="dxa"/>
          </w:tcPr>
          <w:p w14:paraId="7E861A73" w14:textId="04DF58BE" w:rsidR="00B15DA7" w:rsidRPr="00695294" w:rsidRDefault="00B15DA7" w:rsidP="00695294">
            <w:pPr>
              <w:rPr>
                <w:lang w:val="ru-RU"/>
              </w:rPr>
            </w:pPr>
            <w:r w:rsidRPr="00695294">
              <w:rPr>
                <w:lang w:val="ru-RU"/>
              </w:rPr>
              <w:t>3. Республиканское государственное предприятие на праве хозяйственного ведения "Национальный ядерный центр Республики Казахстан"</w:t>
            </w:r>
            <w:r w:rsidR="00353E9B" w:rsidRPr="00695294">
              <w:rPr>
                <w:lang w:val="kk-KZ"/>
              </w:rPr>
              <w:t xml:space="preserve"> </w:t>
            </w:r>
            <w:r w:rsidRPr="00695294">
              <w:rPr>
                <w:lang w:val="ru-RU"/>
              </w:rPr>
              <w:t>Министерства энергетики Республики Казахстан</w:t>
            </w:r>
          </w:p>
        </w:tc>
        <w:tc>
          <w:tcPr>
            <w:tcW w:w="2645" w:type="dxa"/>
            <w:vMerge/>
          </w:tcPr>
          <w:p w14:paraId="79B1A163" w14:textId="77777777" w:rsidR="00B15DA7" w:rsidRPr="00695294" w:rsidRDefault="00B15DA7" w:rsidP="00695294">
            <w:pPr>
              <w:rPr>
                <w:lang w:val="ru-RU"/>
              </w:rPr>
            </w:pPr>
          </w:p>
        </w:tc>
        <w:tc>
          <w:tcPr>
            <w:tcW w:w="1988" w:type="dxa"/>
            <w:vMerge/>
          </w:tcPr>
          <w:p w14:paraId="2E895DA9" w14:textId="77777777" w:rsidR="00B15DA7" w:rsidRPr="00695294" w:rsidRDefault="00B15DA7" w:rsidP="00695294">
            <w:pPr>
              <w:rPr>
                <w:lang w:val="ru-RU"/>
              </w:rPr>
            </w:pPr>
          </w:p>
        </w:tc>
        <w:tc>
          <w:tcPr>
            <w:tcW w:w="4450" w:type="dxa"/>
            <w:vMerge/>
          </w:tcPr>
          <w:p w14:paraId="66DAD843" w14:textId="77777777" w:rsidR="00B15DA7" w:rsidRPr="00695294" w:rsidRDefault="00B15DA7" w:rsidP="00695294">
            <w:pPr>
              <w:rPr>
                <w:lang w:val="ru-RU"/>
              </w:rPr>
            </w:pPr>
          </w:p>
        </w:tc>
      </w:tr>
      <w:tr w:rsidR="00B15DA7" w:rsidRPr="00AE58A7" w14:paraId="54058A74" w14:textId="77777777" w:rsidTr="00695294">
        <w:trPr>
          <w:trHeight w:val="165"/>
        </w:trPr>
        <w:tc>
          <w:tcPr>
            <w:tcW w:w="5527" w:type="dxa"/>
          </w:tcPr>
          <w:p w14:paraId="050999BF" w14:textId="2286DFAF" w:rsidR="00B15DA7" w:rsidRPr="00695294" w:rsidRDefault="00B15DA7" w:rsidP="00695294">
            <w:pPr>
              <w:rPr>
                <w:lang w:val="ru-RU"/>
              </w:rPr>
            </w:pPr>
            <w:r w:rsidRPr="00695294">
              <w:rPr>
                <w:lang w:val="ru-RU"/>
              </w:rPr>
              <w:t xml:space="preserve">4. Республиканское государственное предприятие на праве хозяйственного ведения </w:t>
            </w:r>
            <w:r w:rsidR="00353E9B" w:rsidRPr="00695294">
              <w:rPr>
                <w:lang w:val="ru-RU"/>
              </w:rPr>
              <w:t>«</w:t>
            </w:r>
            <w:r w:rsidRPr="00695294">
              <w:rPr>
                <w:lang w:val="ru-RU"/>
              </w:rPr>
              <w:t>Институт ядерной физики</w:t>
            </w:r>
            <w:r w:rsidR="00353E9B" w:rsidRPr="00695294">
              <w:rPr>
                <w:lang w:val="ru-RU"/>
              </w:rPr>
              <w:t>»</w:t>
            </w:r>
            <w:r w:rsidRPr="00695294">
              <w:rPr>
                <w:lang w:val="ru-RU"/>
              </w:rPr>
              <w:t xml:space="preserve"> Министерства энергетики Республики Казахстан</w:t>
            </w:r>
          </w:p>
        </w:tc>
        <w:tc>
          <w:tcPr>
            <w:tcW w:w="2645" w:type="dxa"/>
            <w:vMerge/>
          </w:tcPr>
          <w:p w14:paraId="5C5BD5F4" w14:textId="77777777" w:rsidR="00B15DA7" w:rsidRPr="00695294" w:rsidRDefault="00B15DA7" w:rsidP="00695294">
            <w:pPr>
              <w:rPr>
                <w:lang w:val="ru-RU"/>
              </w:rPr>
            </w:pPr>
          </w:p>
        </w:tc>
        <w:tc>
          <w:tcPr>
            <w:tcW w:w="1988" w:type="dxa"/>
            <w:vMerge/>
          </w:tcPr>
          <w:p w14:paraId="4A2BD9DE" w14:textId="77777777" w:rsidR="00B15DA7" w:rsidRPr="00695294" w:rsidRDefault="00B15DA7" w:rsidP="00695294">
            <w:pPr>
              <w:rPr>
                <w:lang w:val="ru-RU"/>
              </w:rPr>
            </w:pPr>
          </w:p>
        </w:tc>
        <w:tc>
          <w:tcPr>
            <w:tcW w:w="4450" w:type="dxa"/>
            <w:vMerge/>
          </w:tcPr>
          <w:p w14:paraId="0F51E687" w14:textId="77777777" w:rsidR="00B15DA7" w:rsidRPr="00695294" w:rsidRDefault="00B15DA7" w:rsidP="00695294">
            <w:pPr>
              <w:rPr>
                <w:lang w:val="ru-RU"/>
              </w:rPr>
            </w:pPr>
          </w:p>
        </w:tc>
      </w:tr>
      <w:tr w:rsidR="00B15DA7" w:rsidRPr="00AE58A7" w14:paraId="6147980E" w14:textId="77777777" w:rsidTr="00695294">
        <w:trPr>
          <w:trHeight w:val="165"/>
        </w:trPr>
        <w:tc>
          <w:tcPr>
            <w:tcW w:w="5527" w:type="dxa"/>
          </w:tcPr>
          <w:p w14:paraId="7A7571F6" w14:textId="00CC71DE" w:rsidR="00B15DA7" w:rsidRPr="00695294" w:rsidRDefault="00B15DA7" w:rsidP="00695294">
            <w:pPr>
              <w:rPr>
                <w:lang w:val="ru-RU"/>
              </w:rPr>
            </w:pPr>
            <w:r w:rsidRPr="00695294">
              <w:rPr>
                <w:lang w:val="ru-RU"/>
              </w:rPr>
              <w:t xml:space="preserve">5. Республиканское государственное предприятие на праве хозяйственного ведения </w:t>
            </w:r>
            <w:r w:rsidR="00353E9B" w:rsidRPr="00695294">
              <w:rPr>
                <w:lang w:val="ru-RU"/>
              </w:rPr>
              <w:t>«</w:t>
            </w:r>
            <w:r w:rsidRPr="00695294">
              <w:rPr>
                <w:lang w:val="ru-RU"/>
              </w:rPr>
              <w:t>Институт геофизических исследований</w:t>
            </w:r>
            <w:r w:rsidR="00353E9B" w:rsidRPr="00695294">
              <w:rPr>
                <w:lang w:val="ru-RU"/>
              </w:rPr>
              <w:t>»</w:t>
            </w:r>
            <w:r w:rsidRPr="00695294">
              <w:rPr>
                <w:lang w:val="ru-RU"/>
              </w:rPr>
              <w:t xml:space="preserve"> Комитета по атомной энергии Министерства индустрии и новых технологий Республики Казахстан</w:t>
            </w:r>
          </w:p>
        </w:tc>
        <w:tc>
          <w:tcPr>
            <w:tcW w:w="2645" w:type="dxa"/>
            <w:vMerge/>
          </w:tcPr>
          <w:p w14:paraId="06A1D7FE" w14:textId="77777777" w:rsidR="00B15DA7" w:rsidRPr="00695294" w:rsidRDefault="00B15DA7" w:rsidP="00695294">
            <w:pPr>
              <w:rPr>
                <w:lang w:val="ru-RU"/>
              </w:rPr>
            </w:pPr>
          </w:p>
        </w:tc>
        <w:tc>
          <w:tcPr>
            <w:tcW w:w="1988" w:type="dxa"/>
            <w:vMerge/>
          </w:tcPr>
          <w:p w14:paraId="09E7D4DD" w14:textId="77777777" w:rsidR="00B15DA7" w:rsidRPr="00695294" w:rsidRDefault="00B15DA7" w:rsidP="00695294">
            <w:pPr>
              <w:rPr>
                <w:lang w:val="ru-RU"/>
              </w:rPr>
            </w:pPr>
          </w:p>
        </w:tc>
        <w:tc>
          <w:tcPr>
            <w:tcW w:w="4450" w:type="dxa"/>
            <w:vMerge/>
          </w:tcPr>
          <w:p w14:paraId="1DDDCE7F" w14:textId="77777777" w:rsidR="00B15DA7" w:rsidRPr="00695294" w:rsidRDefault="00B15DA7" w:rsidP="00695294">
            <w:pPr>
              <w:rPr>
                <w:lang w:val="ru-RU"/>
              </w:rPr>
            </w:pPr>
          </w:p>
        </w:tc>
      </w:tr>
      <w:tr w:rsidR="00B15DA7" w:rsidRPr="00AE58A7" w14:paraId="6DA95DDC" w14:textId="77777777" w:rsidTr="00695294">
        <w:trPr>
          <w:trHeight w:val="165"/>
        </w:trPr>
        <w:tc>
          <w:tcPr>
            <w:tcW w:w="5527" w:type="dxa"/>
          </w:tcPr>
          <w:p w14:paraId="4E515CBD" w14:textId="238AA64F" w:rsidR="00B15DA7" w:rsidRPr="00695294" w:rsidRDefault="00B15DA7" w:rsidP="00695294">
            <w:pPr>
              <w:rPr>
                <w:lang w:val="ru-RU"/>
              </w:rPr>
            </w:pPr>
            <w:r w:rsidRPr="00695294">
              <w:rPr>
                <w:lang w:val="ru-RU"/>
              </w:rPr>
              <w:t xml:space="preserve">6. Акционерное общество </w:t>
            </w:r>
            <w:r w:rsidR="00353E9B" w:rsidRPr="00695294">
              <w:rPr>
                <w:lang w:val="ru-RU"/>
              </w:rPr>
              <w:t>«</w:t>
            </w:r>
            <w:r w:rsidRPr="00695294">
              <w:rPr>
                <w:lang w:val="ru-RU"/>
              </w:rPr>
              <w:t>Парк ядерных технологий</w:t>
            </w:r>
            <w:r w:rsidR="00353E9B" w:rsidRPr="00695294">
              <w:rPr>
                <w:lang w:val="ru-RU"/>
              </w:rPr>
              <w:t>»</w:t>
            </w:r>
          </w:p>
        </w:tc>
        <w:tc>
          <w:tcPr>
            <w:tcW w:w="2645" w:type="dxa"/>
            <w:vMerge/>
          </w:tcPr>
          <w:p w14:paraId="225FAD1B" w14:textId="77777777" w:rsidR="00B15DA7" w:rsidRPr="00695294" w:rsidRDefault="00B15DA7" w:rsidP="00695294">
            <w:pPr>
              <w:rPr>
                <w:lang w:val="ru-RU"/>
              </w:rPr>
            </w:pPr>
          </w:p>
        </w:tc>
        <w:tc>
          <w:tcPr>
            <w:tcW w:w="1988" w:type="dxa"/>
            <w:vMerge/>
          </w:tcPr>
          <w:p w14:paraId="4B80B49B" w14:textId="77777777" w:rsidR="00B15DA7" w:rsidRPr="00695294" w:rsidRDefault="00B15DA7" w:rsidP="00695294">
            <w:pPr>
              <w:rPr>
                <w:lang w:val="ru-RU"/>
              </w:rPr>
            </w:pPr>
          </w:p>
        </w:tc>
        <w:tc>
          <w:tcPr>
            <w:tcW w:w="4450" w:type="dxa"/>
            <w:vMerge/>
          </w:tcPr>
          <w:p w14:paraId="239D894F" w14:textId="77777777" w:rsidR="00B15DA7" w:rsidRPr="00695294" w:rsidRDefault="00B15DA7" w:rsidP="00695294">
            <w:pPr>
              <w:rPr>
                <w:lang w:val="ru-RU"/>
              </w:rPr>
            </w:pPr>
          </w:p>
        </w:tc>
      </w:tr>
      <w:tr w:rsidR="00B15DA7" w:rsidRPr="00AE58A7" w14:paraId="50B402ED" w14:textId="357283AA" w:rsidTr="00695294">
        <w:trPr>
          <w:trHeight w:val="165"/>
        </w:trPr>
        <w:tc>
          <w:tcPr>
            <w:tcW w:w="14610" w:type="dxa"/>
            <w:gridSpan w:val="4"/>
          </w:tcPr>
          <w:p w14:paraId="0531D83E" w14:textId="3FFC5CCA" w:rsidR="00B15DA7" w:rsidRPr="00695294" w:rsidRDefault="00B15DA7" w:rsidP="00695294">
            <w:pPr>
              <w:jc w:val="center"/>
            </w:pPr>
            <w:r w:rsidRPr="00695294">
              <w:rPr>
                <w:lang w:val="ru-RU"/>
              </w:rPr>
              <w:t>2018</w:t>
            </w:r>
          </w:p>
        </w:tc>
      </w:tr>
      <w:tr w:rsidR="00B15DA7" w:rsidRPr="00AE58A7" w14:paraId="5744D847" w14:textId="77777777" w:rsidTr="00695294">
        <w:trPr>
          <w:trHeight w:val="165"/>
        </w:trPr>
        <w:tc>
          <w:tcPr>
            <w:tcW w:w="5527" w:type="dxa"/>
          </w:tcPr>
          <w:p w14:paraId="6A3AC58A" w14:textId="0BC8ABE0" w:rsidR="00B15DA7" w:rsidRPr="00695294" w:rsidRDefault="00B15DA7" w:rsidP="00695294">
            <w:pPr>
              <w:rPr>
                <w:lang w:val="ru-RU"/>
              </w:rPr>
            </w:pPr>
            <w:r w:rsidRPr="00695294">
              <w:rPr>
                <w:lang w:val="ru-RU"/>
              </w:rPr>
              <w:t xml:space="preserve">1. Республиканское государственное учреждение </w:t>
            </w:r>
            <w:r w:rsidR="00353E9B" w:rsidRPr="00695294">
              <w:rPr>
                <w:lang w:val="ru-RU"/>
              </w:rPr>
              <w:t>«</w:t>
            </w:r>
            <w:r w:rsidRPr="00695294">
              <w:rPr>
                <w:lang w:val="ru-RU"/>
              </w:rPr>
              <w:t xml:space="preserve">Комитет автомобильных дорог Министерства по инвестициям и развитию </w:t>
            </w:r>
            <w:proofErr w:type="spellStart"/>
            <w:r w:rsidRPr="00695294">
              <w:t>Республики</w:t>
            </w:r>
            <w:proofErr w:type="spellEnd"/>
            <w:r w:rsidRPr="00695294">
              <w:t xml:space="preserve"> </w:t>
            </w:r>
            <w:proofErr w:type="spellStart"/>
            <w:r w:rsidRPr="00695294">
              <w:t>Казахстан</w:t>
            </w:r>
            <w:proofErr w:type="spellEnd"/>
            <w:r w:rsidR="00353E9B" w:rsidRPr="00695294">
              <w:t>”</w:t>
            </w:r>
          </w:p>
        </w:tc>
        <w:tc>
          <w:tcPr>
            <w:tcW w:w="2645" w:type="dxa"/>
            <w:vMerge w:val="restart"/>
          </w:tcPr>
          <w:p w14:paraId="6BB927BB" w14:textId="77777777" w:rsidR="00B15DA7" w:rsidRPr="00AE58A7" w:rsidRDefault="00B15DA7" w:rsidP="00695294">
            <w:pPr>
              <w:rPr>
                <w:lang w:val="ru-RU"/>
              </w:rPr>
            </w:pPr>
            <w:r w:rsidRPr="00995F01">
              <w:rPr>
                <w:lang w:val="ru-RU"/>
              </w:rPr>
              <w:t>аудит на соответствие, аудит эффективности, Экспертно-аналитическое</w:t>
            </w:r>
          </w:p>
        </w:tc>
        <w:tc>
          <w:tcPr>
            <w:tcW w:w="1988" w:type="dxa"/>
            <w:vMerge w:val="restart"/>
          </w:tcPr>
          <w:p w14:paraId="393620A7" w14:textId="77777777" w:rsidR="00B15DA7" w:rsidRPr="00AE58A7" w:rsidRDefault="00B15DA7" w:rsidP="00695294">
            <w:pPr>
              <w:rPr>
                <w:lang w:val="ru-RU"/>
              </w:rPr>
            </w:pPr>
            <w:r w:rsidRPr="00995F01">
              <w:rPr>
                <w:lang w:val="ru-RU"/>
              </w:rPr>
              <w:t>внешний государственный аудит</w:t>
            </w:r>
          </w:p>
        </w:tc>
        <w:tc>
          <w:tcPr>
            <w:tcW w:w="4450" w:type="dxa"/>
            <w:vMerge w:val="restart"/>
          </w:tcPr>
          <w:p w14:paraId="6C8F79E9" w14:textId="79DEEAF1" w:rsidR="00B15DA7" w:rsidRPr="00695294" w:rsidRDefault="00B15DA7" w:rsidP="00695294">
            <w:pPr>
              <w:rPr>
                <w:lang w:val="kk-KZ"/>
              </w:rPr>
            </w:pPr>
            <w:r w:rsidRPr="00995F01">
              <w:rPr>
                <w:lang w:val="ru-RU"/>
              </w:rPr>
              <w:t>Государственный аудит реализации «Государственной программы инфраструктурного развития «</w:t>
            </w:r>
            <w:proofErr w:type="spellStart"/>
            <w:r w:rsidRPr="00995F01">
              <w:rPr>
                <w:lang w:val="ru-RU"/>
              </w:rPr>
              <w:t>Нұрлы</w:t>
            </w:r>
            <w:proofErr w:type="spellEnd"/>
            <w:r w:rsidRPr="00995F01">
              <w:rPr>
                <w:lang w:val="ru-RU"/>
              </w:rPr>
              <w:t xml:space="preserve"> </w:t>
            </w:r>
            <w:proofErr w:type="spellStart"/>
            <w:r w:rsidRPr="00995F01">
              <w:rPr>
                <w:lang w:val="ru-RU"/>
              </w:rPr>
              <w:t>жол</w:t>
            </w:r>
            <w:proofErr w:type="spellEnd"/>
            <w:r w:rsidRPr="00995F01">
              <w:rPr>
                <w:lang w:val="ru-RU"/>
              </w:rPr>
              <w:t>» на 2015-2019 годы» (Задача 1.</w:t>
            </w:r>
          </w:p>
        </w:tc>
      </w:tr>
      <w:tr w:rsidR="00B15DA7" w:rsidRPr="00AE58A7" w14:paraId="4F0D548A" w14:textId="77777777" w:rsidTr="00695294">
        <w:trPr>
          <w:trHeight w:val="165"/>
        </w:trPr>
        <w:tc>
          <w:tcPr>
            <w:tcW w:w="5527" w:type="dxa"/>
            <w:tcBorders>
              <w:bottom w:val="nil"/>
            </w:tcBorders>
          </w:tcPr>
          <w:p w14:paraId="72507C09" w14:textId="27B4F777" w:rsidR="00B15DA7" w:rsidRPr="00695294" w:rsidRDefault="00B15DA7" w:rsidP="00695294">
            <w:pPr>
              <w:rPr>
                <w:lang w:val="ru-RU"/>
              </w:rPr>
            </w:pPr>
            <w:r w:rsidRPr="00695294">
              <w:rPr>
                <w:lang w:val="ru-RU"/>
              </w:rPr>
              <w:t xml:space="preserve">2. Государственное учреждение </w:t>
            </w:r>
            <w:r w:rsidR="00353E9B" w:rsidRPr="00695294">
              <w:rPr>
                <w:lang w:val="ru-RU"/>
              </w:rPr>
              <w:t>«</w:t>
            </w:r>
            <w:r w:rsidRPr="00695294">
              <w:rPr>
                <w:lang w:val="ru-RU"/>
              </w:rPr>
              <w:t xml:space="preserve">Управление </w:t>
            </w:r>
          </w:p>
        </w:tc>
        <w:tc>
          <w:tcPr>
            <w:tcW w:w="2645" w:type="dxa"/>
            <w:vMerge/>
            <w:tcBorders>
              <w:bottom w:val="nil"/>
            </w:tcBorders>
          </w:tcPr>
          <w:p w14:paraId="14B35225" w14:textId="77777777" w:rsidR="00B15DA7" w:rsidRPr="00AE58A7" w:rsidRDefault="00B15DA7" w:rsidP="00695294">
            <w:pPr>
              <w:rPr>
                <w:lang w:val="ru-RU"/>
              </w:rPr>
            </w:pPr>
          </w:p>
        </w:tc>
        <w:tc>
          <w:tcPr>
            <w:tcW w:w="1988" w:type="dxa"/>
            <w:vMerge/>
            <w:tcBorders>
              <w:bottom w:val="nil"/>
            </w:tcBorders>
          </w:tcPr>
          <w:p w14:paraId="3E630612" w14:textId="77777777" w:rsidR="00B15DA7" w:rsidRPr="00AE58A7" w:rsidRDefault="00B15DA7" w:rsidP="00695294">
            <w:pPr>
              <w:rPr>
                <w:lang w:val="ru-RU"/>
              </w:rPr>
            </w:pPr>
          </w:p>
        </w:tc>
        <w:tc>
          <w:tcPr>
            <w:tcW w:w="4450" w:type="dxa"/>
            <w:vMerge/>
            <w:tcBorders>
              <w:bottom w:val="nil"/>
            </w:tcBorders>
          </w:tcPr>
          <w:p w14:paraId="77ECB5F4" w14:textId="77777777" w:rsidR="00B15DA7" w:rsidRPr="00AE58A7" w:rsidRDefault="00B15DA7" w:rsidP="00695294">
            <w:pPr>
              <w:rPr>
                <w:lang w:val="ru-RU"/>
              </w:rPr>
            </w:pPr>
          </w:p>
        </w:tc>
      </w:tr>
      <w:tr w:rsidR="00353E9B" w:rsidRPr="00AE58A7" w14:paraId="4E12E425" w14:textId="77777777" w:rsidTr="00695294">
        <w:trPr>
          <w:trHeight w:val="165"/>
        </w:trPr>
        <w:tc>
          <w:tcPr>
            <w:tcW w:w="14610" w:type="dxa"/>
            <w:gridSpan w:val="4"/>
            <w:tcBorders>
              <w:top w:val="nil"/>
              <w:left w:val="nil"/>
              <w:right w:val="nil"/>
            </w:tcBorders>
          </w:tcPr>
          <w:p w14:paraId="5966226A" w14:textId="3AA3EBFE" w:rsidR="00353E9B" w:rsidRPr="00353E9B" w:rsidRDefault="00353E9B" w:rsidP="00695294">
            <w:pPr>
              <w:ind w:hanging="112"/>
              <w:jc w:val="both"/>
              <w:rPr>
                <w:sz w:val="28"/>
                <w:szCs w:val="28"/>
                <w:lang w:val="kk-KZ"/>
              </w:rPr>
            </w:pPr>
            <w:r w:rsidRPr="00353E9B">
              <w:rPr>
                <w:sz w:val="28"/>
                <w:szCs w:val="28"/>
                <w:lang w:val="kk-KZ"/>
              </w:rPr>
              <w:lastRenderedPageBreak/>
              <w:t xml:space="preserve">Продолжение таблицы </w:t>
            </w:r>
            <w:r w:rsidR="00CB12B6">
              <w:rPr>
                <w:sz w:val="28"/>
                <w:szCs w:val="28"/>
                <w:lang w:val="kk-KZ"/>
              </w:rPr>
              <w:t>Б</w:t>
            </w:r>
            <w:r w:rsidRPr="00353E9B">
              <w:rPr>
                <w:sz w:val="28"/>
                <w:szCs w:val="28"/>
                <w:lang w:val="kk-KZ"/>
              </w:rPr>
              <w:t>.1</w:t>
            </w:r>
          </w:p>
          <w:p w14:paraId="34697DFB" w14:textId="77777777" w:rsidR="00353E9B" w:rsidRPr="00353E9B" w:rsidRDefault="00353E9B" w:rsidP="00695294">
            <w:pPr>
              <w:ind w:hanging="112"/>
              <w:jc w:val="center"/>
              <w:rPr>
                <w:sz w:val="16"/>
                <w:szCs w:val="16"/>
                <w:lang w:val="kk-KZ"/>
              </w:rPr>
            </w:pPr>
          </w:p>
        </w:tc>
      </w:tr>
      <w:tr w:rsidR="00353E9B" w:rsidRPr="00AE58A7" w14:paraId="636FB958" w14:textId="77777777" w:rsidTr="00695294">
        <w:trPr>
          <w:trHeight w:val="165"/>
        </w:trPr>
        <w:tc>
          <w:tcPr>
            <w:tcW w:w="5527" w:type="dxa"/>
          </w:tcPr>
          <w:p w14:paraId="2149F362" w14:textId="502651B0" w:rsidR="00353E9B" w:rsidRPr="00353E9B" w:rsidRDefault="00353E9B" w:rsidP="00695294">
            <w:pPr>
              <w:jc w:val="center"/>
              <w:rPr>
                <w:sz w:val="22"/>
                <w:szCs w:val="22"/>
                <w:lang w:val="kk-KZ"/>
              </w:rPr>
            </w:pPr>
            <w:r>
              <w:rPr>
                <w:sz w:val="22"/>
                <w:szCs w:val="22"/>
                <w:lang w:val="kk-KZ"/>
              </w:rPr>
              <w:t>1</w:t>
            </w:r>
          </w:p>
        </w:tc>
        <w:tc>
          <w:tcPr>
            <w:tcW w:w="2645" w:type="dxa"/>
          </w:tcPr>
          <w:p w14:paraId="2D0AAE46" w14:textId="362F106E" w:rsidR="00353E9B" w:rsidRPr="00353E9B" w:rsidRDefault="00353E9B" w:rsidP="00695294">
            <w:pPr>
              <w:jc w:val="center"/>
              <w:rPr>
                <w:lang w:val="kk-KZ"/>
              </w:rPr>
            </w:pPr>
            <w:r>
              <w:rPr>
                <w:lang w:val="kk-KZ"/>
              </w:rPr>
              <w:t>2</w:t>
            </w:r>
          </w:p>
        </w:tc>
        <w:tc>
          <w:tcPr>
            <w:tcW w:w="1988" w:type="dxa"/>
          </w:tcPr>
          <w:p w14:paraId="0DCC8BB3" w14:textId="46961FF5" w:rsidR="00353E9B" w:rsidRPr="00353E9B" w:rsidRDefault="00353E9B" w:rsidP="00695294">
            <w:pPr>
              <w:jc w:val="center"/>
              <w:rPr>
                <w:lang w:val="kk-KZ"/>
              </w:rPr>
            </w:pPr>
            <w:r>
              <w:rPr>
                <w:lang w:val="kk-KZ"/>
              </w:rPr>
              <w:t>3</w:t>
            </w:r>
          </w:p>
        </w:tc>
        <w:tc>
          <w:tcPr>
            <w:tcW w:w="4450" w:type="dxa"/>
          </w:tcPr>
          <w:p w14:paraId="7B180473" w14:textId="0854C53C" w:rsidR="00353E9B" w:rsidRPr="00353E9B" w:rsidRDefault="00353E9B" w:rsidP="00695294">
            <w:pPr>
              <w:jc w:val="center"/>
              <w:rPr>
                <w:lang w:val="kk-KZ"/>
              </w:rPr>
            </w:pPr>
            <w:r>
              <w:rPr>
                <w:lang w:val="kk-KZ"/>
              </w:rPr>
              <w:t>4</w:t>
            </w:r>
          </w:p>
        </w:tc>
      </w:tr>
      <w:tr w:rsidR="00695294" w:rsidRPr="00AE58A7" w14:paraId="0CD58F16" w14:textId="77777777" w:rsidTr="00695294">
        <w:trPr>
          <w:trHeight w:val="165"/>
        </w:trPr>
        <w:tc>
          <w:tcPr>
            <w:tcW w:w="5527" w:type="dxa"/>
          </w:tcPr>
          <w:p w14:paraId="2BD22BCB" w14:textId="64864594" w:rsidR="00695294" w:rsidRDefault="00695294" w:rsidP="00695294">
            <w:pPr>
              <w:jc w:val="both"/>
              <w:rPr>
                <w:sz w:val="22"/>
                <w:szCs w:val="22"/>
                <w:lang w:val="kk-KZ"/>
              </w:rPr>
            </w:pPr>
            <w:r w:rsidRPr="00695294">
              <w:rPr>
                <w:lang w:val="ru-RU"/>
              </w:rPr>
              <w:t>пассажирского транспорта и автомобильных дорог Западно-Казахстанской области»</w:t>
            </w:r>
          </w:p>
        </w:tc>
        <w:tc>
          <w:tcPr>
            <w:tcW w:w="2645" w:type="dxa"/>
          </w:tcPr>
          <w:p w14:paraId="38E6E350" w14:textId="77777777" w:rsidR="00695294" w:rsidRDefault="00695294" w:rsidP="00695294">
            <w:pPr>
              <w:jc w:val="center"/>
              <w:rPr>
                <w:lang w:val="kk-KZ"/>
              </w:rPr>
            </w:pPr>
          </w:p>
        </w:tc>
        <w:tc>
          <w:tcPr>
            <w:tcW w:w="1988" w:type="dxa"/>
          </w:tcPr>
          <w:p w14:paraId="0CAB425E" w14:textId="77777777" w:rsidR="00695294" w:rsidRDefault="00695294" w:rsidP="00695294">
            <w:pPr>
              <w:jc w:val="center"/>
              <w:rPr>
                <w:lang w:val="kk-KZ"/>
              </w:rPr>
            </w:pPr>
          </w:p>
        </w:tc>
        <w:tc>
          <w:tcPr>
            <w:tcW w:w="4450" w:type="dxa"/>
          </w:tcPr>
          <w:p w14:paraId="211DBC82" w14:textId="77777777" w:rsidR="00695294" w:rsidRDefault="00695294" w:rsidP="00695294">
            <w:pPr>
              <w:jc w:val="center"/>
              <w:rPr>
                <w:lang w:val="kk-KZ"/>
              </w:rPr>
            </w:pPr>
          </w:p>
        </w:tc>
      </w:tr>
      <w:tr w:rsidR="00353E9B" w:rsidRPr="00AE58A7" w14:paraId="57756187" w14:textId="77777777" w:rsidTr="00695294">
        <w:trPr>
          <w:trHeight w:val="165"/>
        </w:trPr>
        <w:tc>
          <w:tcPr>
            <w:tcW w:w="5527" w:type="dxa"/>
          </w:tcPr>
          <w:p w14:paraId="0A9C4A33" w14:textId="0FB95C94" w:rsidR="00353E9B" w:rsidRPr="00695294" w:rsidRDefault="00353E9B" w:rsidP="00695294">
            <w:pPr>
              <w:jc w:val="both"/>
              <w:rPr>
                <w:lang w:val="kk-KZ"/>
              </w:rPr>
            </w:pPr>
            <w:r w:rsidRPr="00695294">
              <w:rPr>
                <w:lang w:val="ru-RU"/>
              </w:rPr>
              <w:t>3. Акционерное общество «Национальная компания «</w:t>
            </w:r>
            <w:proofErr w:type="spellStart"/>
            <w:r w:rsidRPr="00695294">
              <w:rPr>
                <w:lang w:val="ru-RU"/>
              </w:rPr>
              <w:t>ҚазАвтоЖол</w:t>
            </w:r>
            <w:proofErr w:type="spellEnd"/>
            <w:r w:rsidRPr="00695294">
              <w:rPr>
                <w:lang w:val="ru-RU"/>
              </w:rPr>
              <w:t>»</w:t>
            </w:r>
          </w:p>
        </w:tc>
        <w:tc>
          <w:tcPr>
            <w:tcW w:w="2645" w:type="dxa"/>
          </w:tcPr>
          <w:p w14:paraId="28D72CAB" w14:textId="77777777" w:rsidR="00353E9B" w:rsidRPr="00695294" w:rsidRDefault="00353E9B" w:rsidP="00695294">
            <w:pPr>
              <w:jc w:val="center"/>
              <w:rPr>
                <w:lang w:val="kk-KZ"/>
              </w:rPr>
            </w:pPr>
          </w:p>
        </w:tc>
        <w:tc>
          <w:tcPr>
            <w:tcW w:w="1988" w:type="dxa"/>
          </w:tcPr>
          <w:p w14:paraId="61D9610E" w14:textId="77777777" w:rsidR="00353E9B" w:rsidRPr="00695294" w:rsidRDefault="00353E9B" w:rsidP="00695294">
            <w:pPr>
              <w:jc w:val="center"/>
              <w:rPr>
                <w:lang w:val="kk-KZ"/>
              </w:rPr>
            </w:pPr>
          </w:p>
        </w:tc>
        <w:tc>
          <w:tcPr>
            <w:tcW w:w="4450" w:type="dxa"/>
            <w:vMerge w:val="restart"/>
          </w:tcPr>
          <w:p w14:paraId="6B6D341E" w14:textId="77E80886" w:rsidR="00353E9B" w:rsidRPr="00695294" w:rsidRDefault="00695294" w:rsidP="00695294">
            <w:pPr>
              <w:jc w:val="both"/>
              <w:rPr>
                <w:lang w:val="kk-KZ"/>
              </w:rPr>
            </w:pPr>
            <w:r w:rsidRPr="00695294">
              <w:rPr>
                <w:lang w:val="ru-RU"/>
              </w:rPr>
              <w:t xml:space="preserve">Формирование современной </w:t>
            </w:r>
            <w:r w:rsidR="00353E9B" w:rsidRPr="00695294">
              <w:rPr>
                <w:lang w:val="ru-RU"/>
              </w:rPr>
              <w:t>транспорт</w:t>
            </w:r>
            <w:r w:rsidRPr="00695294">
              <w:rPr>
                <w:lang w:val="kk-KZ"/>
              </w:rPr>
              <w:t xml:space="preserve"> </w:t>
            </w:r>
            <w:r w:rsidR="00353E9B" w:rsidRPr="00695294">
              <w:rPr>
                <w:lang w:val="ru-RU"/>
              </w:rPr>
              <w:t>ной инфраструктуры Казахстана, а также обеспечение ее интеграции в международную транспортную систему)</w:t>
            </w:r>
          </w:p>
        </w:tc>
      </w:tr>
      <w:tr w:rsidR="00353E9B" w:rsidRPr="00AE58A7" w14:paraId="410319C4" w14:textId="77777777" w:rsidTr="00695294">
        <w:trPr>
          <w:trHeight w:val="165"/>
        </w:trPr>
        <w:tc>
          <w:tcPr>
            <w:tcW w:w="5527" w:type="dxa"/>
          </w:tcPr>
          <w:p w14:paraId="612D4470" w14:textId="05040C5C" w:rsidR="00353E9B" w:rsidRPr="00695294" w:rsidRDefault="00353E9B" w:rsidP="00695294">
            <w:pPr>
              <w:jc w:val="both"/>
              <w:rPr>
                <w:lang w:val="kk-KZ"/>
              </w:rPr>
            </w:pPr>
            <w:r w:rsidRPr="00695294">
              <w:rPr>
                <w:lang w:val="ru-RU"/>
              </w:rPr>
              <w:t>4. Акмолинский областной филиал акционерного общества «Национальная компания «</w:t>
            </w:r>
            <w:proofErr w:type="spellStart"/>
            <w:r w:rsidRPr="00695294">
              <w:rPr>
                <w:lang w:val="ru-RU"/>
              </w:rPr>
              <w:t>ҚазАвтоЖол</w:t>
            </w:r>
            <w:proofErr w:type="spellEnd"/>
            <w:r w:rsidRPr="00695294">
              <w:rPr>
                <w:lang w:val="ru-RU"/>
              </w:rPr>
              <w:t>»</w:t>
            </w:r>
          </w:p>
        </w:tc>
        <w:tc>
          <w:tcPr>
            <w:tcW w:w="2645" w:type="dxa"/>
          </w:tcPr>
          <w:p w14:paraId="20A76A4F" w14:textId="77777777" w:rsidR="00353E9B" w:rsidRPr="00695294" w:rsidRDefault="00353E9B" w:rsidP="00695294">
            <w:pPr>
              <w:jc w:val="center"/>
              <w:rPr>
                <w:lang w:val="kk-KZ"/>
              </w:rPr>
            </w:pPr>
          </w:p>
        </w:tc>
        <w:tc>
          <w:tcPr>
            <w:tcW w:w="1988" w:type="dxa"/>
          </w:tcPr>
          <w:p w14:paraId="51A62892" w14:textId="77777777" w:rsidR="00353E9B" w:rsidRPr="00695294" w:rsidRDefault="00353E9B" w:rsidP="00695294">
            <w:pPr>
              <w:jc w:val="center"/>
              <w:rPr>
                <w:lang w:val="kk-KZ"/>
              </w:rPr>
            </w:pPr>
          </w:p>
        </w:tc>
        <w:tc>
          <w:tcPr>
            <w:tcW w:w="4450" w:type="dxa"/>
            <w:vMerge/>
          </w:tcPr>
          <w:p w14:paraId="6E6F5B01" w14:textId="77777777" w:rsidR="00353E9B" w:rsidRPr="00695294" w:rsidRDefault="00353E9B" w:rsidP="00695294">
            <w:pPr>
              <w:jc w:val="center"/>
              <w:rPr>
                <w:lang w:val="kk-KZ"/>
              </w:rPr>
            </w:pPr>
          </w:p>
        </w:tc>
      </w:tr>
      <w:tr w:rsidR="00353E9B" w:rsidRPr="00AE58A7" w14:paraId="2E752846" w14:textId="77777777" w:rsidTr="00695294">
        <w:trPr>
          <w:trHeight w:val="165"/>
        </w:trPr>
        <w:tc>
          <w:tcPr>
            <w:tcW w:w="5527" w:type="dxa"/>
          </w:tcPr>
          <w:p w14:paraId="06D82181" w14:textId="6EF17E6B" w:rsidR="00353E9B" w:rsidRPr="00695294" w:rsidRDefault="00353E9B" w:rsidP="00695294">
            <w:pPr>
              <w:jc w:val="both"/>
              <w:rPr>
                <w:lang w:val="kk-KZ"/>
              </w:rPr>
            </w:pPr>
            <w:r w:rsidRPr="00695294">
              <w:rPr>
                <w:lang w:val="ru-RU"/>
              </w:rPr>
              <w:t>5. Западно-Казахстанский областной филиал акционерного общества «Национальная компания «</w:t>
            </w:r>
            <w:proofErr w:type="spellStart"/>
            <w:r w:rsidRPr="00695294">
              <w:rPr>
                <w:lang w:val="ru-RU"/>
              </w:rPr>
              <w:t>ҚазАвтоЖол</w:t>
            </w:r>
            <w:proofErr w:type="spellEnd"/>
            <w:r w:rsidRPr="00695294">
              <w:rPr>
                <w:lang w:val="ru-RU"/>
              </w:rPr>
              <w:t>»</w:t>
            </w:r>
          </w:p>
        </w:tc>
        <w:tc>
          <w:tcPr>
            <w:tcW w:w="2645" w:type="dxa"/>
          </w:tcPr>
          <w:p w14:paraId="2C8A14DA" w14:textId="77777777" w:rsidR="00353E9B" w:rsidRPr="00695294" w:rsidRDefault="00353E9B" w:rsidP="00695294">
            <w:pPr>
              <w:jc w:val="center"/>
              <w:rPr>
                <w:lang w:val="kk-KZ"/>
              </w:rPr>
            </w:pPr>
          </w:p>
        </w:tc>
        <w:tc>
          <w:tcPr>
            <w:tcW w:w="1988" w:type="dxa"/>
          </w:tcPr>
          <w:p w14:paraId="484EB182" w14:textId="77777777" w:rsidR="00353E9B" w:rsidRPr="00695294" w:rsidRDefault="00353E9B" w:rsidP="00695294">
            <w:pPr>
              <w:jc w:val="center"/>
              <w:rPr>
                <w:lang w:val="kk-KZ"/>
              </w:rPr>
            </w:pPr>
          </w:p>
        </w:tc>
        <w:tc>
          <w:tcPr>
            <w:tcW w:w="4450" w:type="dxa"/>
            <w:vMerge/>
          </w:tcPr>
          <w:p w14:paraId="0DFC988E" w14:textId="77777777" w:rsidR="00353E9B" w:rsidRPr="00695294" w:rsidRDefault="00353E9B" w:rsidP="00695294">
            <w:pPr>
              <w:jc w:val="center"/>
              <w:rPr>
                <w:lang w:val="kk-KZ"/>
              </w:rPr>
            </w:pPr>
          </w:p>
        </w:tc>
      </w:tr>
      <w:tr w:rsidR="00353E9B" w:rsidRPr="00AE58A7" w14:paraId="233B904E" w14:textId="77777777" w:rsidTr="00695294">
        <w:trPr>
          <w:trHeight w:val="165"/>
        </w:trPr>
        <w:tc>
          <w:tcPr>
            <w:tcW w:w="5527" w:type="dxa"/>
          </w:tcPr>
          <w:p w14:paraId="360611F4" w14:textId="1053B8A3" w:rsidR="00353E9B" w:rsidRPr="00695294" w:rsidRDefault="00353E9B" w:rsidP="00695294">
            <w:pPr>
              <w:jc w:val="both"/>
              <w:rPr>
                <w:lang w:val="kk-KZ"/>
              </w:rPr>
            </w:pPr>
            <w:r w:rsidRPr="00695294">
              <w:rPr>
                <w:lang w:val="ru-RU"/>
              </w:rPr>
              <w:t>6. Алматинский областной филиал акционерного общества «Национальная компания «</w:t>
            </w:r>
            <w:proofErr w:type="spellStart"/>
            <w:r w:rsidRPr="00695294">
              <w:rPr>
                <w:lang w:val="ru-RU"/>
              </w:rPr>
              <w:t>ҚазАвтоЖол</w:t>
            </w:r>
            <w:proofErr w:type="spellEnd"/>
            <w:r w:rsidRPr="00695294">
              <w:rPr>
                <w:lang w:val="ru-RU"/>
              </w:rPr>
              <w:t>»</w:t>
            </w:r>
          </w:p>
        </w:tc>
        <w:tc>
          <w:tcPr>
            <w:tcW w:w="2645" w:type="dxa"/>
          </w:tcPr>
          <w:p w14:paraId="21EB9A2E" w14:textId="77777777" w:rsidR="00353E9B" w:rsidRPr="00695294" w:rsidRDefault="00353E9B" w:rsidP="00695294">
            <w:pPr>
              <w:jc w:val="center"/>
              <w:rPr>
                <w:lang w:val="kk-KZ"/>
              </w:rPr>
            </w:pPr>
          </w:p>
        </w:tc>
        <w:tc>
          <w:tcPr>
            <w:tcW w:w="1988" w:type="dxa"/>
          </w:tcPr>
          <w:p w14:paraId="668696B3" w14:textId="77777777" w:rsidR="00353E9B" w:rsidRPr="00695294" w:rsidRDefault="00353E9B" w:rsidP="00695294">
            <w:pPr>
              <w:jc w:val="center"/>
              <w:rPr>
                <w:lang w:val="kk-KZ"/>
              </w:rPr>
            </w:pPr>
          </w:p>
        </w:tc>
        <w:tc>
          <w:tcPr>
            <w:tcW w:w="4450" w:type="dxa"/>
            <w:vMerge/>
          </w:tcPr>
          <w:p w14:paraId="54502F83" w14:textId="77777777" w:rsidR="00353E9B" w:rsidRPr="00695294" w:rsidRDefault="00353E9B" w:rsidP="00695294">
            <w:pPr>
              <w:jc w:val="center"/>
              <w:rPr>
                <w:lang w:val="kk-KZ"/>
              </w:rPr>
            </w:pPr>
          </w:p>
        </w:tc>
      </w:tr>
      <w:tr w:rsidR="00B15DA7" w:rsidRPr="00AE58A7" w14:paraId="5C59BBAD" w14:textId="77777777" w:rsidTr="00695294">
        <w:trPr>
          <w:trHeight w:val="165"/>
        </w:trPr>
        <w:tc>
          <w:tcPr>
            <w:tcW w:w="5527" w:type="dxa"/>
          </w:tcPr>
          <w:p w14:paraId="4D9ABA6C" w14:textId="77777777" w:rsidR="00B15DA7" w:rsidRPr="00695294" w:rsidRDefault="00B15DA7" w:rsidP="00695294">
            <w:pPr>
              <w:rPr>
                <w:lang w:val="ru-RU"/>
              </w:rPr>
            </w:pPr>
            <w:r w:rsidRPr="00695294">
              <w:rPr>
                <w:lang w:val="ru-RU"/>
              </w:rPr>
              <w:t>1. Государственное учреждение "Министерство информации и коммуникаций Республики Казахстан"</w:t>
            </w:r>
          </w:p>
        </w:tc>
        <w:tc>
          <w:tcPr>
            <w:tcW w:w="2645" w:type="dxa"/>
          </w:tcPr>
          <w:p w14:paraId="43EE9ED2" w14:textId="77777777" w:rsidR="00B15DA7" w:rsidRPr="00695294" w:rsidRDefault="00B15DA7" w:rsidP="00695294">
            <w:pPr>
              <w:rPr>
                <w:lang w:val="ru-RU"/>
              </w:rPr>
            </w:pPr>
            <w:r w:rsidRPr="00695294">
              <w:rPr>
                <w:lang w:val="ru-RU"/>
              </w:rPr>
              <w:t>аудит эффективности</w:t>
            </w:r>
          </w:p>
          <w:p w14:paraId="344FB31C" w14:textId="77777777" w:rsidR="00B15DA7" w:rsidRPr="00695294" w:rsidRDefault="00B15DA7" w:rsidP="00695294">
            <w:pPr>
              <w:rPr>
                <w:lang w:val="ru-RU"/>
              </w:rPr>
            </w:pPr>
          </w:p>
          <w:p w14:paraId="6C8DC51B" w14:textId="77777777" w:rsidR="00B15DA7" w:rsidRPr="00695294" w:rsidRDefault="00B15DA7" w:rsidP="00695294">
            <w:pPr>
              <w:rPr>
                <w:rStyle w:val="13"/>
              </w:rPr>
            </w:pPr>
          </w:p>
        </w:tc>
        <w:tc>
          <w:tcPr>
            <w:tcW w:w="1988" w:type="dxa"/>
            <w:vMerge w:val="restart"/>
          </w:tcPr>
          <w:p w14:paraId="15CF9ED0" w14:textId="77777777" w:rsidR="00B15DA7" w:rsidRPr="00695294" w:rsidRDefault="00B15DA7" w:rsidP="00695294">
            <w:pPr>
              <w:rPr>
                <w:lang w:val="ru-RU"/>
              </w:rPr>
            </w:pPr>
            <w:r w:rsidRPr="00695294">
              <w:rPr>
                <w:lang w:val="ru-RU"/>
              </w:rPr>
              <w:t>внешний государственный аудит</w:t>
            </w:r>
          </w:p>
          <w:p w14:paraId="590C4ABB" w14:textId="77777777" w:rsidR="00B15DA7" w:rsidRPr="00695294" w:rsidRDefault="00B15DA7" w:rsidP="00695294">
            <w:pPr>
              <w:rPr>
                <w:lang w:val="ru-RU"/>
              </w:rPr>
            </w:pPr>
          </w:p>
          <w:p w14:paraId="479BD87A" w14:textId="77777777" w:rsidR="00B15DA7" w:rsidRPr="00695294" w:rsidRDefault="00B15DA7" w:rsidP="00695294">
            <w:pPr>
              <w:rPr>
                <w:lang w:val="ru-RU"/>
              </w:rPr>
            </w:pPr>
          </w:p>
        </w:tc>
        <w:tc>
          <w:tcPr>
            <w:tcW w:w="4450" w:type="dxa"/>
            <w:vMerge w:val="restart"/>
          </w:tcPr>
          <w:p w14:paraId="40CC936B" w14:textId="77777777" w:rsidR="00B15DA7" w:rsidRPr="00695294" w:rsidRDefault="00B15DA7" w:rsidP="00695294">
            <w:pPr>
              <w:rPr>
                <w:lang w:val="ru-RU"/>
              </w:rPr>
            </w:pPr>
            <w:r w:rsidRPr="00695294">
              <w:rPr>
                <w:lang w:val="ru-RU"/>
              </w:rPr>
              <w:t>Оценка Государственной программы «Информационный Казахстан-2020», аудит реализации отдельных бюджетных программ Министерства информации и коммуникаций Республики Казахстан, а также использования активов его подведомственными организациями</w:t>
            </w:r>
            <w:r w:rsidRPr="00695294">
              <w:rPr>
                <w:lang w:val="ru-RU"/>
              </w:rPr>
              <w:tab/>
            </w:r>
          </w:p>
          <w:p w14:paraId="03403436" w14:textId="77777777" w:rsidR="00B15DA7" w:rsidRPr="00695294" w:rsidRDefault="00B15DA7" w:rsidP="00695294">
            <w:pPr>
              <w:rPr>
                <w:lang w:val="ru-RU"/>
              </w:rPr>
            </w:pPr>
            <w:r w:rsidRPr="00695294">
              <w:rPr>
                <w:lang w:val="ru-RU"/>
              </w:rPr>
              <w:tab/>
            </w:r>
          </w:p>
          <w:p w14:paraId="511FA1E8" w14:textId="77777777" w:rsidR="00B15DA7" w:rsidRPr="00695294" w:rsidRDefault="00B15DA7" w:rsidP="00695294">
            <w:pPr>
              <w:rPr>
                <w:lang w:val="ru-RU"/>
              </w:rPr>
            </w:pPr>
            <w:r w:rsidRPr="00695294">
              <w:rPr>
                <w:lang w:val="ru-RU"/>
              </w:rPr>
              <w:tab/>
            </w:r>
          </w:p>
          <w:p w14:paraId="45931427" w14:textId="77777777" w:rsidR="00B15DA7" w:rsidRPr="00695294" w:rsidRDefault="00B15DA7" w:rsidP="00695294">
            <w:pPr>
              <w:rPr>
                <w:lang w:val="ru-RU"/>
              </w:rPr>
            </w:pPr>
            <w:r w:rsidRPr="00695294">
              <w:rPr>
                <w:lang w:val="ru-RU"/>
              </w:rPr>
              <w:tab/>
            </w:r>
          </w:p>
          <w:p w14:paraId="367908F7" w14:textId="77777777" w:rsidR="00B15DA7" w:rsidRPr="00695294" w:rsidRDefault="00B15DA7" w:rsidP="00695294">
            <w:pPr>
              <w:rPr>
                <w:lang w:val="ru-RU"/>
              </w:rPr>
            </w:pPr>
            <w:r w:rsidRPr="00695294">
              <w:rPr>
                <w:lang w:val="ru-RU"/>
              </w:rPr>
              <w:tab/>
            </w:r>
          </w:p>
        </w:tc>
      </w:tr>
      <w:tr w:rsidR="00B15DA7" w:rsidRPr="00AE58A7" w14:paraId="2A912F52" w14:textId="77777777" w:rsidTr="00695294">
        <w:trPr>
          <w:trHeight w:val="165"/>
        </w:trPr>
        <w:tc>
          <w:tcPr>
            <w:tcW w:w="5527" w:type="dxa"/>
          </w:tcPr>
          <w:p w14:paraId="04CCDCF1" w14:textId="77777777" w:rsidR="00B15DA7" w:rsidRPr="00695294" w:rsidRDefault="00B15DA7" w:rsidP="00695294">
            <w:pPr>
              <w:rPr>
                <w:lang w:val="ru-RU"/>
              </w:rPr>
            </w:pPr>
            <w:r w:rsidRPr="00695294">
              <w:rPr>
                <w:lang w:val="ru-RU"/>
              </w:rPr>
              <w:t>2. Акционерное общество "Национальный инфокоммуникационный холдинг "</w:t>
            </w:r>
            <w:proofErr w:type="spellStart"/>
            <w:r w:rsidRPr="00695294">
              <w:rPr>
                <w:lang w:val="ru-RU"/>
              </w:rPr>
              <w:t>Зерде</w:t>
            </w:r>
            <w:proofErr w:type="spellEnd"/>
            <w:r w:rsidRPr="00695294">
              <w:rPr>
                <w:lang w:val="ru-RU"/>
              </w:rPr>
              <w:t>"</w:t>
            </w:r>
          </w:p>
        </w:tc>
        <w:tc>
          <w:tcPr>
            <w:tcW w:w="2645" w:type="dxa"/>
            <w:vMerge w:val="restart"/>
          </w:tcPr>
          <w:p w14:paraId="4244CCC3" w14:textId="77777777" w:rsidR="00B15DA7" w:rsidRPr="00695294" w:rsidRDefault="00B15DA7" w:rsidP="00695294">
            <w:pPr>
              <w:rPr>
                <w:lang w:val="ru-RU"/>
              </w:rPr>
            </w:pPr>
          </w:p>
        </w:tc>
        <w:tc>
          <w:tcPr>
            <w:tcW w:w="1988" w:type="dxa"/>
            <w:vMerge/>
          </w:tcPr>
          <w:p w14:paraId="64702C0E" w14:textId="77777777" w:rsidR="00B15DA7" w:rsidRPr="00695294" w:rsidRDefault="00B15DA7" w:rsidP="00695294">
            <w:pPr>
              <w:rPr>
                <w:lang w:val="ru-RU"/>
              </w:rPr>
            </w:pPr>
          </w:p>
        </w:tc>
        <w:tc>
          <w:tcPr>
            <w:tcW w:w="4450" w:type="dxa"/>
            <w:vMerge/>
          </w:tcPr>
          <w:p w14:paraId="3E56FF69" w14:textId="77777777" w:rsidR="00B15DA7" w:rsidRPr="00695294" w:rsidRDefault="00B15DA7" w:rsidP="00695294">
            <w:pPr>
              <w:rPr>
                <w:lang w:val="ru-RU"/>
              </w:rPr>
            </w:pPr>
          </w:p>
        </w:tc>
      </w:tr>
      <w:tr w:rsidR="00B15DA7" w:rsidRPr="00AE58A7" w14:paraId="37C584EE" w14:textId="77777777" w:rsidTr="00695294">
        <w:trPr>
          <w:trHeight w:val="165"/>
        </w:trPr>
        <w:tc>
          <w:tcPr>
            <w:tcW w:w="5527" w:type="dxa"/>
          </w:tcPr>
          <w:p w14:paraId="5774FAD6" w14:textId="77777777" w:rsidR="00B15DA7" w:rsidRPr="00695294" w:rsidRDefault="00B15DA7" w:rsidP="00695294">
            <w:pPr>
              <w:rPr>
                <w:lang w:val="ru-RU"/>
              </w:rPr>
            </w:pPr>
            <w:r w:rsidRPr="00695294">
              <w:t xml:space="preserve">3. </w:t>
            </w:r>
            <w:proofErr w:type="spellStart"/>
            <w:r w:rsidRPr="00695294">
              <w:t>Акционерное</w:t>
            </w:r>
            <w:proofErr w:type="spellEnd"/>
            <w:r w:rsidRPr="00695294">
              <w:t xml:space="preserve"> </w:t>
            </w:r>
            <w:proofErr w:type="spellStart"/>
            <w:r w:rsidRPr="00695294">
              <w:t>общество</w:t>
            </w:r>
            <w:proofErr w:type="spellEnd"/>
            <w:r w:rsidRPr="00695294">
              <w:t xml:space="preserve"> "</w:t>
            </w:r>
            <w:proofErr w:type="spellStart"/>
            <w:r w:rsidRPr="00695294">
              <w:t>Казтелерадио</w:t>
            </w:r>
            <w:proofErr w:type="spellEnd"/>
            <w:r w:rsidRPr="00695294">
              <w:t>"</w:t>
            </w:r>
          </w:p>
        </w:tc>
        <w:tc>
          <w:tcPr>
            <w:tcW w:w="2645" w:type="dxa"/>
            <w:vMerge/>
          </w:tcPr>
          <w:p w14:paraId="3DC7CE5E" w14:textId="77777777" w:rsidR="00B15DA7" w:rsidRPr="00695294" w:rsidRDefault="00B15DA7" w:rsidP="00695294">
            <w:pPr>
              <w:rPr>
                <w:lang w:val="ru-RU"/>
              </w:rPr>
            </w:pPr>
          </w:p>
        </w:tc>
        <w:tc>
          <w:tcPr>
            <w:tcW w:w="1988" w:type="dxa"/>
            <w:vMerge/>
          </w:tcPr>
          <w:p w14:paraId="3544B1D5" w14:textId="77777777" w:rsidR="00B15DA7" w:rsidRPr="00695294" w:rsidRDefault="00B15DA7" w:rsidP="00695294">
            <w:pPr>
              <w:rPr>
                <w:lang w:val="ru-RU"/>
              </w:rPr>
            </w:pPr>
          </w:p>
        </w:tc>
        <w:tc>
          <w:tcPr>
            <w:tcW w:w="4450" w:type="dxa"/>
            <w:vMerge/>
          </w:tcPr>
          <w:p w14:paraId="27670F5F" w14:textId="77777777" w:rsidR="00B15DA7" w:rsidRPr="00695294" w:rsidRDefault="00B15DA7" w:rsidP="00695294">
            <w:pPr>
              <w:rPr>
                <w:lang w:val="ru-RU"/>
              </w:rPr>
            </w:pPr>
          </w:p>
        </w:tc>
      </w:tr>
      <w:tr w:rsidR="00B15DA7" w:rsidRPr="00AE58A7" w14:paraId="53B048EC" w14:textId="77777777" w:rsidTr="00695294">
        <w:trPr>
          <w:trHeight w:val="165"/>
        </w:trPr>
        <w:tc>
          <w:tcPr>
            <w:tcW w:w="5527" w:type="dxa"/>
          </w:tcPr>
          <w:p w14:paraId="48406EFD" w14:textId="77777777" w:rsidR="00B15DA7" w:rsidRPr="00695294" w:rsidRDefault="00B15DA7" w:rsidP="00695294">
            <w:pPr>
              <w:rPr>
                <w:lang w:val="ru-RU"/>
              </w:rPr>
            </w:pPr>
            <w:r w:rsidRPr="00695294">
              <w:rPr>
                <w:lang w:val="ru-RU"/>
              </w:rPr>
              <w:t>4. Акционерное общество "Национальные информационные технологии"</w:t>
            </w:r>
          </w:p>
        </w:tc>
        <w:tc>
          <w:tcPr>
            <w:tcW w:w="2645" w:type="dxa"/>
            <w:vMerge/>
          </w:tcPr>
          <w:p w14:paraId="6AEEBE64" w14:textId="77777777" w:rsidR="00B15DA7" w:rsidRPr="00695294" w:rsidRDefault="00B15DA7" w:rsidP="00695294">
            <w:pPr>
              <w:rPr>
                <w:lang w:val="ru-RU"/>
              </w:rPr>
            </w:pPr>
          </w:p>
        </w:tc>
        <w:tc>
          <w:tcPr>
            <w:tcW w:w="1988" w:type="dxa"/>
            <w:vMerge/>
          </w:tcPr>
          <w:p w14:paraId="640B0467" w14:textId="77777777" w:rsidR="00B15DA7" w:rsidRPr="00695294" w:rsidRDefault="00B15DA7" w:rsidP="00695294">
            <w:pPr>
              <w:rPr>
                <w:lang w:val="ru-RU"/>
              </w:rPr>
            </w:pPr>
          </w:p>
        </w:tc>
        <w:tc>
          <w:tcPr>
            <w:tcW w:w="4450" w:type="dxa"/>
            <w:vMerge/>
          </w:tcPr>
          <w:p w14:paraId="15B4C9D9" w14:textId="77777777" w:rsidR="00B15DA7" w:rsidRPr="00695294" w:rsidRDefault="00B15DA7" w:rsidP="00695294">
            <w:pPr>
              <w:rPr>
                <w:lang w:val="ru-RU"/>
              </w:rPr>
            </w:pPr>
          </w:p>
        </w:tc>
      </w:tr>
      <w:tr w:rsidR="00B15DA7" w:rsidRPr="00AE58A7" w14:paraId="5D748CE6" w14:textId="77777777" w:rsidTr="00695294">
        <w:trPr>
          <w:trHeight w:val="165"/>
        </w:trPr>
        <w:tc>
          <w:tcPr>
            <w:tcW w:w="5527" w:type="dxa"/>
          </w:tcPr>
          <w:p w14:paraId="360B1FF4" w14:textId="77777777" w:rsidR="00B15DA7" w:rsidRPr="00695294" w:rsidRDefault="00B15DA7" w:rsidP="00695294">
            <w:pPr>
              <w:rPr>
                <w:lang w:val="ru-RU"/>
              </w:rPr>
            </w:pPr>
            <w:r w:rsidRPr="00695294">
              <w:t xml:space="preserve">5. </w:t>
            </w:r>
            <w:proofErr w:type="spellStart"/>
            <w:r w:rsidRPr="00695294">
              <w:t>Акционерное</w:t>
            </w:r>
            <w:proofErr w:type="spellEnd"/>
            <w:r w:rsidRPr="00695294">
              <w:t xml:space="preserve"> </w:t>
            </w:r>
            <w:proofErr w:type="spellStart"/>
            <w:r w:rsidRPr="00695294">
              <w:t>общество</w:t>
            </w:r>
            <w:proofErr w:type="spellEnd"/>
            <w:r w:rsidRPr="00695294">
              <w:t xml:space="preserve"> "</w:t>
            </w:r>
            <w:proofErr w:type="spellStart"/>
            <w:r w:rsidRPr="00695294">
              <w:t>Агентство</w:t>
            </w:r>
            <w:proofErr w:type="spellEnd"/>
            <w:r w:rsidRPr="00695294">
              <w:t xml:space="preserve"> "</w:t>
            </w:r>
            <w:proofErr w:type="spellStart"/>
            <w:r w:rsidRPr="00695294">
              <w:t>Хабар</w:t>
            </w:r>
            <w:proofErr w:type="spellEnd"/>
            <w:r w:rsidRPr="00695294">
              <w:t>"</w:t>
            </w:r>
          </w:p>
        </w:tc>
        <w:tc>
          <w:tcPr>
            <w:tcW w:w="2645" w:type="dxa"/>
            <w:vMerge/>
          </w:tcPr>
          <w:p w14:paraId="63D5B592" w14:textId="77777777" w:rsidR="00B15DA7" w:rsidRPr="00695294" w:rsidRDefault="00B15DA7" w:rsidP="00695294">
            <w:pPr>
              <w:rPr>
                <w:lang w:val="ru-RU"/>
              </w:rPr>
            </w:pPr>
          </w:p>
        </w:tc>
        <w:tc>
          <w:tcPr>
            <w:tcW w:w="1988" w:type="dxa"/>
            <w:vMerge/>
          </w:tcPr>
          <w:p w14:paraId="18A38B64" w14:textId="77777777" w:rsidR="00B15DA7" w:rsidRPr="00695294" w:rsidRDefault="00B15DA7" w:rsidP="00695294">
            <w:pPr>
              <w:rPr>
                <w:lang w:val="ru-RU"/>
              </w:rPr>
            </w:pPr>
          </w:p>
        </w:tc>
        <w:tc>
          <w:tcPr>
            <w:tcW w:w="4450" w:type="dxa"/>
            <w:vMerge/>
          </w:tcPr>
          <w:p w14:paraId="55273DA4" w14:textId="77777777" w:rsidR="00B15DA7" w:rsidRPr="00695294" w:rsidRDefault="00B15DA7" w:rsidP="00695294">
            <w:pPr>
              <w:rPr>
                <w:lang w:val="ru-RU"/>
              </w:rPr>
            </w:pPr>
          </w:p>
        </w:tc>
      </w:tr>
      <w:tr w:rsidR="00B15DA7" w:rsidRPr="00AE58A7" w14:paraId="60B85514" w14:textId="77777777" w:rsidTr="00695294">
        <w:trPr>
          <w:trHeight w:val="165"/>
        </w:trPr>
        <w:tc>
          <w:tcPr>
            <w:tcW w:w="5527" w:type="dxa"/>
          </w:tcPr>
          <w:p w14:paraId="65521DC5" w14:textId="77777777" w:rsidR="00B15DA7" w:rsidRPr="00695294" w:rsidRDefault="00B15DA7" w:rsidP="00695294">
            <w:pPr>
              <w:rPr>
                <w:lang w:val="ru-RU"/>
              </w:rPr>
            </w:pPr>
            <w:r w:rsidRPr="00695294">
              <w:rPr>
                <w:lang w:val="ru-RU"/>
              </w:rPr>
              <w:t>6. Акционерное общество "Республиканская Телерадиокорпорация "Казахстан"</w:t>
            </w:r>
          </w:p>
        </w:tc>
        <w:tc>
          <w:tcPr>
            <w:tcW w:w="2645" w:type="dxa"/>
            <w:vMerge/>
          </w:tcPr>
          <w:p w14:paraId="1A4CF9F1" w14:textId="77777777" w:rsidR="00B15DA7" w:rsidRPr="00695294" w:rsidRDefault="00B15DA7" w:rsidP="00695294">
            <w:pPr>
              <w:rPr>
                <w:lang w:val="ru-RU"/>
              </w:rPr>
            </w:pPr>
          </w:p>
        </w:tc>
        <w:tc>
          <w:tcPr>
            <w:tcW w:w="1988" w:type="dxa"/>
            <w:vMerge/>
          </w:tcPr>
          <w:p w14:paraId="161D5132" w14:textId="77777777" w:rsidR="00B15DA7" w:rsidRPr="00695294" w:rsidRDefault="00B15DA7" w:rsidP="00695294">
            <w:pPr>
              <w:rPr>
                <w:lang w:val="ru-RU"/>
              </w:rPr>
            </w:pPr>
          </w:p>
        </w:tc>
        <w:tc>
          <w:tcPr>
            <w:tcW w:w="4450" w:type="dxa"/>
            <w:vMerge/>
          </w:tcPr>
          <w:p w14:paraId="7DC098F1" w14:textId="77777777" w:rsidR="00B15DA7" w:rsidRPr="00695294" w:rsidRDefault="00B15DA7" w:rsidP="00695294">
            <w:pPr>
              <w:rPr>
                <w:lang w:val="ru-RU"/>
              </w:rPr>
            </w:pPr>
          </w:p>
        </w:tc>
      </w:tr>
      <w:tr w:rsidR="00B15DA7" w:rsidRPr="00AE58A7" w14:paraId="79D6FC83" w14:textId="77777777" w:rsidTr="00695294">
        <w:trPr>
          <w:trHeight w:val="165"/>
        </w:trPr>
        <w:tc>
          <w:tcPr>
            <w:tcW w:w="5527" w:type="dxa"/>
          </w:tcPr>
          <w:p w14:paraId="3D6A6523" w14:textId="77777777" w:rsidR="00B15DA7" w:rsidRPr="00695294" w:rsidRDefault="00B15DA7" w:rsidP="00695294">
            <w:pPr>
              <w:rPr>
                <w:lang w:val="ru-RU"/>
              </w:rPr>
            </w:pPr>
            <w:r w:rsidRPr="00695294">
              <w:rPr>
                <w:lang w:val="ru-RU"/>
              </w:rPr>
              <w:t>7. Товарищество с ограниченной ответственностью "Управляющая компания "</w:t>
            </w:r>
            <w:proofErr w:type="spellStart"/>
            <w:r w:rsidRPr="00695294">
              <w:rPr>
                <w:lang w:val="ru-RU"/>
              </w:rPr>
              <w:t>Қазмедиа</w:t>
            </w:r>
            <w:proofErr w:type="spellEnd"/>
            <w:r w:rsidRPr="00695294">
              <w:rPr>
                <w:lang w:val="ru-RU"/>
              </w:rPr>
              <w:t xml:space="preserve"> </w:t>
            </w:r>
            <w:proofErr w:type="spellStart"/>
            <w:r w:rsidRPr="00695294">
              <w:rPr>
                <w:lang w:val="ru-RU"/>
              </w:rPr>
              <w:t>орталығы</w:t>
            </w:r>
            <w:proofErr w:type="spellEnd"/>
            <w:r w:rsidRPr="00695294">
              <w:rPr>
                <w:lang w:val="ru-RU"/>
              </w:rPr>
              <w:t>"</w:t>
            </w:r>
          </w:p>
        </w:tc>
        <w:tc>
          <w:tcPr>
            <w:tcW w:w="2645" w:type="dxa"/>
            <w:vMerge/>
          </w:tcPr>
          <w:p w14:paraId="35B6B254" w14:textId="77777777" w:rsidR="00B15DA7" w:rsidRPr="00695294" w:rsidRDefault="00B15DA7" w:rsidP="00695294">
            <w:pPr>
              <w:rPr>
                <w:lang w:val="ru-RU"/>
              </w:rPr>
            </w:pPr>
          </w:p>
        </w:tc>
        <w:tc>
          <w:tcPr>
            <w:tcW w:w="1988" w:type="dxa"/>
            <w:vMerge/>
          </w:tcPr>
          <w:p w14:paraId="3CE40659" w14:textId="77777777" w:rsidR="00B15DA7" w:rsidRPr="00695294" w:rsidRDefault="00B15DA7" w:rsidP="00695294">
            <w:pPr>
              <w:rPr>
                <w:lang w:val="ru-RU"/>
              </w:rPr>
            </w:pPr>
          </w:p>
        </w:tc>
        <w:tc>
          <w:tcPr>
            <w:tcW w:w="4450" w:type="dxa"/>
            <w:vMerge/>
          </w:tcPr>
          <w:p w14:paraId="12D46943" w14:textId="77777777" w:rsidR="00B15DA7" w:rsidRPr="00695294" w:rsidRDefault="00B15DA7" w:rsidP="00695294">
            <w:pPr>
              <w:rPr>
                <w:lang w:val="ru-RU"/>
              </w:rPr>
            </w:pPr>
          </w:p>
        </w:tc>
      </w:tr>
      <w:tr w:rsidR="00B15DA7" w:rsidRPr="00AE58A7" w14:paraId="7C1C4B00" w14:textId="77777777" w:rsidTr="00695294">
        <w:trPr>
          <w:trHeight w:val="165"/>
        </w:trPr>
        <w:tc>
          <w:tcPr>
            <w:tcW w:w="5527" w:type="dxa"/>
            <w:tcBorders>
              <w:bottom w:val="single" w:sz="4" w:space="0" w:color="auto"/>
            </w:tcBorders>
          </w:tcPr>
          <w:p w14:paraId="3447D08B" w14:textId="77777777" w:rsidR="00B15DA7" w:rsidRPr="00695294" w:rsidRDefault="00B15DA7" w:rsidP="00695294">
            <w:pPr>
              <w:rPr>
                <w:lang w:val="ru-RU"/>
              </w:rPr>
            </w:pPr>
            <w:r w:rsidRPr="00695294">
              <w:rPr>
                <w:color w:val="000000"/>
                <w:lang w:val="ru-RU"/>
              </w:rPr>
              <w:t>8. Некоммерческое акционерное общество «Государственная корпорация «Правительство для граждан»</w:t>
            </w:r>
          </w:p>
        </w:tc>
        <w:tc>
          <w:tcPr>
            <w:tcW w:w="2645" w:type="dxa"/>
            <w:vMerge/>
            <w:tcBorders>
              <w:bottom w:val="single" w:sz="4" w:space="0" w:color="auto"/>
            </w:tcBorders>
          </w:tcPr>
          <w:p w14:paraId="4218471A" w14:textId="77777777" w:rsidR="00B15DA7" w:rsidRPr="00695294" w:rsidRDefault="00B15DA7" w:rsidP="00695294">
            <w:pPr>
              <w:rPr>
                <w:lang w:val="ru-RU"/>
              </w:rPr>
            </w:pPr>
          </w:p>
        </w:tc>
        <w:tc>
          <w:tcPr>
            <w:tcW w:w="1988" w:type="dxa"/>
            <w:vMerge/>
            <w:tcBorders>
              <w:bottom w:val="single" w:sz="4" w:space="0" w:color="auto"/>
            </w:tcBorders>
          </w:tcPr>
          <w:p w14:paraId="386C8BC9" w14:textId="77777777" w:rsidR="00B15DA7" w:rsidRPr="00695294" w:rsidRDefault="00B15DA7" w:rsidP="00695294">
            <w:pPr>
              <w:rPr>
                <w:lang w:val="ru-RU"/>
              </w:rPr>
            </w:pPr>
          </w:p>
        </w:tc>
        <w:tc>
          <w:tcPr>
            <w:tcW w:w="4450" w:type="dxa"/>
            <w:vMerge/>
            <w:tcBorders>
              <w:bottom w:val="single" w:sz="4" w:space="0" w:color="auto"/>
            </w:tcBorders>
          </w:tcPr>
          <w:p w14:paraId="373B619B" w14:textId="77777777" w:rsidR="00B15DA7" w:rsidRPr="00695294" w:rsidRDefault="00B15DA7" w:rsidP="00695294">
            <w:pPr>
              <w:rPr>
                <w:lang w:val="ru-RU"/>
              </w:rPr>
            </w:pPr>
          </w:p>
        </w:tc>
      </w:tr>
      <w:tr w:rsidR="00B15DA7" w:rsidRPr="00AE58A7" w14:paraId="703608AE" w14:textId="77777777" w:rsidTr="00695294">
        <w:trPr>
          <w:trHeight w:val="165"/>
        </w:trPr>
        <w:tc>
          <w:tcPr>
            <w:tcW w:w="5527" w:type="dxa"/>
            <w:tcBorders>
              <w:bottom w:val="nil"/>
            </w:tcBorders>
          </w:tcPr>
          <w:p w14:paraId="26C566AD" w14:textId="77777777" w:rsidR="00B15DA7" w:rsidRPr="00695294" w:rsidRDefault="00B15DA7" w:rsidP="00695294">
            <w:pPr>
              <w:rPr>
                <w:lang w:val="ru-RU"/>
              </w:rPr>
            </w:pPr>
            <w:r w:rsidRPr="00695294">
              <w:rPr>
                <w:lang w:val="ru-RU"/>
              </w:rPr>
              <w:t>1. Государственное учреждение "Министерство национальной экономики Республики Казахстан"</w:t>
            </w:r>
          </w:p>
        </w:tc>
        <w:tc>
          <w:tcPr>
            <w:tcW w:w="2645" w:type="dxa"/>
            <w:tcBorders>
              <w:bottom w:val="nil"/>
            </w:tcBorders>
          </w:tcPr>
          <w:p w14:paraId="2C3D8EEF" w14:textId="3779B2E4" w:rsidR="00B15DA7" w:rsidRPr="00695294" w:rsidRDefault="00B15DA7" w:rsidP="00695294">
            <w:pPr>
              <w:rPr>
                <w:lang w:val="ru-RU"/>
              </w:rPr>
            </w:pPr>
            <w:r w:rsidRPr="00695294">
              <w:rPr>
                <w:lang w:val="ru-RU"/>
              </w:rPr>
              <w:t>аудит на соответствие, аудит эффективности</w:t>
            </w:r>
          </w:p>
        </w:tc>
        <w:tc>
          <w:tcPr>
            <w:tcW w:w="1988" w:type="dxa"/>
            <w:tcBorders>
              <w:bottom w:val="nil"/>
            </w:tcBorders>
          </w:tcPr>
          <w:p w14:paraId="683A7945" w14:textId="732D99FF" w:rsidR="00B15DA7" w:rsidRPr="00695294" w:rsidRDefault="00B15DA7" w:rsidP="00695294">
            <w:pPr>
              <w:rPr>
                <w:lang w:val="kk-KZ"/>
              </w:rPr>
            </w:pPr>
            <w:r w:rsidRPr="00695294">
              <w:rPr>
                <w:lang w:val="ru-RU"/>
              </w:rPr>
              <w:t xml:space="preserve">внешний </w:t>
            </w:r>
            <w:proofErr w:type="spellStart"/>
            <w:r w:rsidRPr="00695294">
              <w:rPr>
                <w:lang w:val="ru-RU"/>
              </w:rPr>
              <w:t>государ</w:t>
            </w:r>
            <w:proofErr w:type="spellEnd"/>
            <w:r w:rsidR="00695294">
              <w:rPr>
                <w:lang w:val="kk-KZ"/>
              </w:rPr>
              <w:t xml:space="preserve"> </w:t>
            </w:r>
            <w:proofErr w:type="spellStart"/>
            <w:r w:rsidR="00695294">
              <w:rPr>
                <w:lang w:val="ru-RU"/>
              </w:rPr>
              <w:t>ственный</w:t>
            </w:r>
            <w:proofErr w:type="spellEnd"/>
            <w:r w:rsidR="00695294">
              <w:rPr>
                <w:lang w:val="ru-RU"/>
              </w:rPr>
              <w:t xml:space="preserve"> аудит</w:t>
            </w:r>
          </w:p>
        </w:tc>
        <w:tc>
          <w:tcPr>
            <w:tcW w:w="4450" w:type="dxa"/>
            <w:tcBorders>
              <w:bottom w:val="nil"/>
            </w:tcBorders>
          </w:tcPr>
          <w:p w14:paraId="37A92D27" w14:textId="373857EA" w:rsidR="00B15DA7" w:rsidRPr="00695294" w:rsidRDefault="00B15DA7" w:rsidP="00695294">
            <w:pPr>
              <w:rPr>
                <w:lang w:val="kk-KZ"/>
              </w:rPr>
            </w:pPr>
            <w:r w:rsidRPr="00695294">
              <w:rPr>
                <w:lang w:val="ru-RU"/>
              </w:rPr>
              <w:t>Государственный аудит реализации мероприятий в рамках Государственной</w:t>
            </w:r>
          </w:p>
        </w:tc>
      </w:tr>
      <w:tr w:rsidR="00695294" w:rsidRPr="00AE58A7" w14:paraId="5BB82C8D" w14:textId="77777777" w:rsidTr="00695294">
        <w:trPr>
          <w:trHeight w:val="165"/>
        </w:trPr>
        <w:tc>
          <w:tcPr>
            <w:tcW w:w="14610" w:type="dxa"/>
            <w:gridSpan w:val="4"/>
            <w:tcBorders>
              <w:top w:val="nil"/>
              <w:left w:val="nil"/>
              <w:right w:val="nil"/>
            </w:tcBorders>
          </w:tcPr>
          <w:p w14:paraId="0FC7B7BB" w14:textId="7BE04903" w:rsidR="00695294" w:rsidRPr="00695294" w:rsidRDefault="00695294" w:rsidP="00695294">
            <w:pPr>
              <w:ind w:hanging="112"/>
              <w:rPr>
                <w:sz w:val="28"/>
                <w:szCs w:val="28"/>
                <w:lang w:val="kk-KZ"/>
              </w:rPr>
            </w:pPr>
            <w:r w:rsidRPr="00695294">
              <w:rPr>
                <w:sz w:val="28"/>
                <w:szCs w:val="28"/>
                <w:lang w:val="kk-KZ"/>
              </w:rPr>
              <w:lastRenderedPageBreak/>
              <w:t>Продолжение таблицы А.1</w:t>
            </w:r>
          </w:p>
          <w:p w14:paraId="631C9CCC" w14:textId="77777777" w:rsidR="00695294" w:rsidRPr="00695294" w:rsidRDefault="00695294" w:rsidP="00695294">
            <w:pPr>
              <w:ind w:hanging="112"/>
              <w:rPr>
                <w:sz w:val="16"/>
                <w:szCs w:val="16"/>
                <w:lang w:val="kk-KZ"/>
              </w:rPr>
            </w:pPr>
          </w:p>
        </w:tc>
      </w:tr>
      <w:tr w:rsidR="00695294" w:rsidRPr="00AE58A7" w14:paraId="665450BB" w14:textId="77777777" w:rsidTr="00695294">
        <w:trPr>
          <w:trHeight w:val="165"/>
        </w:trPr>
        <w:tc>
          <w:tcPr>
            <w:tcW w:w="5527" w:type="dxa"/>
          </w:tcPr>
          <w:p w14:paraId="3864743E" w14:textId="233DE5C8" w:rsidR="00695294" w:rsidRPr="00695294" w:rsidRDefault="00695294" w:rsidP="00695294">
            <w:pPr>
              <w:jc w:val="center"/>
              <w:rPr>
                <w:lang w:val="kk-KZ"/>
              </w:rPr>
            </w:pPr>
            <w:r w:rsidRPr="00695294">
              <w:rPr>
                <w:lang w:val="kk-KZ"/>
              </w:rPr>
              <w:t>1</w:t>
            </w:r>
          </w:p>
        </w:tc>
        <w:tc>
          <w:tcPr>
            <w:tcW w:w="2645" w:type="dxa"/>
          </w:tcPr>
          <w:p w14:paraId="00CC3988" w14:textId="18A4ED05" w:rsidR="00695294" w:rsidRPr="00695294" w:rsidRDefault="00695294" w:rsidP="00695294">
            <w:pPr>
              <w:jc w:val="center"/>
              <w:rPr>
                <w:lang w:val="kk-KZ"/>
              </w:rPr>
            </w:pPr>
            <w:r w:rsidRPr="00695294">
              <w:rPr>
                <w:lang w:val="kk-KZ"/>
              </w:rPr>
              <w:t>2</w:t>
            </w:r>
          </w:p>
        </w:tc>
        <w:tc>
          <w:tcPr>
            <w:tcW w:w="1988" w:type="dxa"/>
          </w:tcPr>
          <w:p w14:paraId="35C7C311" w14:textId="0A25979C" w:rsidR="00695294" w:rsidRPr="00695294" w:rsidRDefault="00695294" w:rsidP="00695294">
            <w:pPr>
              <w:jc w:val="center"/>
              <w:rPr>
                <w:lang w:val="kk-KZ"/>
              </w:rPr>
            </w:pPr>
            <w:r w:rsidRPr="00695294">
              <w:rPr>
                <w:lang w:val="kk-KZ"/>
              </w:rPr>
              <w:t>3</w:t>
            </w:r>
          </w:p>
        </w:tc>
        <w:tc>
          <w:tcPr>
            <w:tcW w:w="4450" w:type="dxa"/>
          </w:tcPr>
          <w:p w14:paraId="4B93208B" w14:textId="5F35F763" w:rsidR="00695294" w:rsidRPr="00695294" w:rsidRDefault="00695294" w:rsidP="00695294">
            <w:pPr>
              <w:jc w:val="center"/>
              <w:rPr>
                <w:lang w:val="kk-KZ"/>
              </w:rPr>
            </w:pPr>
            <w:r w:rsidRPr="00695294">
              <w:rPr>
                <w:lang w:val="kk-KZ"/>
              </w:rPr>
              <w:t>4</w:t>
            </w:r>
          </w:p>
        </w:tc>
      </w:tr>
      <w:tr w:rsidR="00695294" w:rsidRPr="00AE58A7" w14:paraId="73823F42" w14:textId="77777777" w:rsidTr="00695294">
        <w:trPr>
          <w:trHeight w:val="165"/>
        </w:trPr>
        <w:tc>
          <w:tcPr>
            <w:tcW w:w="5527" w:type="dxa"/>
          </w:tcPr>
          <w:p w14:paraId="481BDECA" w14:textId="432D22AD" w:rsidR="00695294" w:rsidRPr="00695294" w:rsidRDefault="00695294" w:rsidP="00695294">
            <w:pPr>
              <w:jc w:val="both"/>
              <w:rPr>
                <w:lang w:val="kk-KZ"/>
              </w:rPr>
            </w:pPr>
            <w:r w:rsidRPr="00695294">
              <w:rPr>
                <w:lang w:val="ru-RU"/>
              </w:rPr>
              <w:t>2. Республиканское государственное учреждение "Комитет по делам строительства и жилищно-коммунального хозяйства Министерства по инвестициям и развитию Республики Казахстан"</w:t>
            </w:r>
          </w:p>
        </w:tc>
        <w:tc>
          <w:tcPr>
            <w:tcW w:w="2645" w:type="dxa"/>
          </w:tcPr>
          <w:p w14:paraId="703ED794" w14:textId="77777777" w:rsidR="00695294" w:rsidRPr="00695294" w:rsidRDefault="00695294" w:rsidP="00695294">
            <w:pPr>
              <w:jc w:val="center"/>
              <w:rPr>
                <w:lang w:val="kk-KZ"/>
              </w:rPr>
            </w:pPr>
          </w:p>
        </w:tc>
        <w:tc>
          <w:tcPr>
            <w:tcW w:w="1988" w:type="dxa"/>
          </w:tcPr>
          <w:p w14:paraId="35E12DB2" w14:textId="77777777" w:rsidR="00695294" w:rsidRPr="00695294" w:rsidRDefault="00695294" w:rsidP="00695294">
            <w:pPr>
              <w:jc w:val="center"/>
              <w:rPr>
                <w:lang w:val="kk-KZ"/>
              </w:rPr>
            </w:pPr>
          </w:p>
        </w:tc>
        <w:tc>
          <w:tcPr>
            <w:tcW w:w="4450" w:type="dxa"/>
          </w:tcPr>
          <w:p w14:paraId="1AA2D2EB" w14:textId="117B67AF" w:rsidR="00695294" w:rsidRPr="00695294" w:rsidRDefault="00695294" w:rsidP="00695294">
            <w:pPr>
              <w:jc w:val="both"/>
              <w:rPr>
                <w:lang w:val="kk-KZ"/>
              </w:rPr>
            </w:pPr>
            <w:r w:rsidRPr="00695294">
              <w:rPr>
                <w:lang w:val="ru-RU"/>
              </w:rPr>
              <w:t>программы инфраструктурного развития "</w:t>
            </w:r>
            <w:proofErr w:type="spellStart"/>
            <w:r w:rsidRPr="00695294">
              <w:rPr>
                <w:lang w:val="ru-RU"/>
              </w:rPr>
              <w:t>Нурлы</w:t>
            </w:r>
            <w:proofErr w:type="spellEnd"/>
            <w:r w:rsidRPr="00695294">
              <w:rPr>
                <w:lang w:val="ru-RU"/>
              </w:rPr>
              <w:t xml:space="preserve"> </w:t>
            </w:r>
            <w:proofErr w:type="spellStart"/>
            <w:r w:rsidRPr="00695294">
              <w:rPr>
                <w:lang w:val="ru-RU"/>
              </w:rPr>
              <w:t>жол</w:t>
            </w:r>
            <w:proofErr w:type="spellEnd"/>
            <w:r w:rsidRPr="00695294">
              <w:rPr>
                <w:lang w:val="ru-RU"/>
              </w:rPr>
              <w:t>"</w:t>
            </w:r>
          </w:p>
        </w:tc>
      </w:tr>
      <w:tr w:rsidR="00695294" w:rsidRPr="00AE58A7" w14:paraId="608DADA3" w14:textId="77777777" w:rsidTr="00695294">
        <w:trPr>
          <w:trHeight w:val="165"/>
        </w:trPr>
        <w:tc>
          <w:tcPr>
            <w:tcW w:w="5527" w:type="dxa"/>
          </w:tcPr>
          <w:p w14:paraId="4306E219" w14:textId="3916A775" w:rsidR="00695294" w:rsidRPr="00695294" w:rsidRDefault="00695294" w:rsidP="00695294">
            <w:pPr>
              <w:jc w:val="center"/>
              <w:rPr>
                <w:lang w:val="kk-KZ"/>
              </w:rPr>
            </w:pPr>
            <w:r w:rsidRPr="00695294">
              <w:rPr>
                <w:lang w:val="ru-RU"/>
              </w:rPr>
              <w:t>3. Товарищество с ограниченной ответственностью</w:t>
            </w:r>
          </w:p>
        </w:tc>
        <w:tc>
          <w:tcPr>
            <w:tcW w:w="2645" w:type="dxa"/>
          </w:tcPr>
          <w:p w14:paraId="7A1CAE46" w14:textId="77777777" w:rsidR="00695294" w:rsidRPr="00695294" w:rsidRDefault="00695294" w:rsidP="00695294">
            <w:pPr>
              <w:jc w:val="center"/>
              <w:rPr>
                <w:lang w:val="kk-KZ"/>
              </w:rPr>
            </w:pPr>
          </w:p>
        </w:tc>
        <w:tc>
          <w:tcPr>
            <w:tcW w:w="1988" w:type="dxa"/>
          </w:tcPr>
          <w:p w14:paraId="3956A16D" w14:textId="77777777" w:rsidR="00695294" w:rsidRPr="00695294" w:rsidRDefault="00695294" w:rsidP="00695294">
            <w:pPr>
              <w:jc w:val="center"/>
              <w:rPr>
                <w:lang w:val="kk-KZ"/>
              </w:rPr>
            </w:pPr>
          </w:p>
        </w:tc>
        <w:tc>
          <w:tcPr>
            <w:tcW w:w="4450" w:type="dxa"/>
          </w:tcPr>
          <w:p w14:paraId="4B7B9EF3" w14:textId="77777777" w:rsidR="00695294" w:rsidRPr="00695294" w:rsidRDefault="00695294" w:rsidP="00695294">
            <w:pPr>
              <w:jc w:val="center"/>
              <w:rPr>
                <w:lang w:val="kk-KZ"/>
              </w:rPr>
            </w:pPr>
          </w:p>
        </w:tc>
      </w:tr>
      <w:tr w:rsidR="00695294" w:rsidRPr="00AE58A7" w14:paraId="737733E1" w14:textId="77777777" w:rsidTr="00695294">
        <w:trPr>
          <w:trHeight w:val="165"/>
        </w:trPr>
        <w:tc>
          <w:tcPr>
            <w:tcW w:w="5527" w:type="dxa"/>
          </w:tcPr>
          <w:p w14:paraId="242BFFA1" w14:textId="01252B28" w:rsidR="00695294" w:rsidRPr="00695294" w:rsidRDefault="00695294" w:rsidP="00695294">
            <w:r w:rsidRPr="00695294">
              <w:rPr>
                <w:lang w:val="ru-RU"/>
              </w:rPr>
              <w:t>"Петропавловские Тепловые Сети"</w:t>
            </w:r>
          </w:p>
        </w:tc>
        <w:tc>
          <w:tcPr>
            <w:tcW w:w="2645" w:type="dxa"/>
          </w:tcPr>
          <w:p w14:paraId="46FA9396" w14:textId="77777777" w:rsidR="00695294" w:rsidRPr="00695294" w:rsidRDefault="00695294" w:rsidP="00695294"/>
        </w:tc>
        <w:tc>
          <w:tcPr>
            <w:tcW w:w="1988" w:type="dxa"/>
          </w:tcPr>
          <w:p w14:paraId="15FCC201" w14:textId="77777777" w:rsidR="00695294" w:rsidRPr="00695294" w:rsidRDefault="00695294" w:rsidP="00695294"/>
        </w:tc>
        <w:tc>
          <w:tcPr>
            <w:tcW w:w="4450" w:type="dxa"/>
          </w:tcPr>
          <w:p w14:paraId="1CAB520B" w14:textId="77777777" w:rsidR="00695294" w:rsidRPr="00695294" w:rsidRDefault="00695294" w:rsidP="00695294"/>
        </w:tc>
      </w:tr>
      <w:tr w:rsidR="00695294" w:rsidRPr="00AE58A7" w14:paraId="566517CB" w14:textId="77777777" w:rsidTr="00695294">
        <w:trPr>
          <w:trHeight w:val="165"/>
        </w:trPr>
        <w:tc>
          <w:tcPr>
            <w:tcW w:w="5527" w:type="dxa"/>
          </w:tcPr>
          <w:p w14:paraId="08BA34BE" w14:textId="54235F41" w:rsidR="00695294" w:rsidRPr="002B68F0" w:rsidRDefault="00695294" w:rsidP="00695294">
            <w:pPr>
              <w:rPr>
                <w:lang w:val="ru-RU"/>
              </w:rPr>
            </w:pPr>
            <w:r w:rsidRPr="00695294">
              <w:rPr>
                <w:lang w:val="ru-RU"/>
              </w:rPr>
              <w:t>4. Товарищество с ограниченной ответственностью "Павлодарские тепловые сети"</w:t>
            </w:r>
          </w:p>
        </w:tc>
        <w:tc>
          <w:tcPr>
            <w:tcW w:w="2645" w:type="dxa"/>
          </w:tcPr>
          <w:p w14:paraId="6A860841" w14:textId="77777777" w:rsidR="00695294" w:rsidRPr="002B68F0" w:rsidRDefault="00695294" w:rsidP="00695294">
            <w:pPr>
              <w:rPr>
                <w:lang w:val="ru-RU"/>
              </w:rPr>
            </w:pPr>
          </w:p>
        </w:tc>
        <w:tc>
          <w:tcPr>
            <w:tcW w:w="1988" w:type="dxa"/>
          </w:tcPr>
          <w:p w14:paraId="32F79E66" w14:textId="77777777" w:rsidR="00695294" w:rsidRPr="002B68F0" w:rsidRDefault="00695294" w:rsidP="00695294">
            <w:pPr>
              <w:rPr>
                <w:lang w:val="ru-RU"/>
              </w:rPr>
            </w:pPr>
          </w:p>
        </w:tc>
        <w:tc>
          <w:tcPr>
            <w:tcW w:w="4450" w:type="dxa"/>
          </w:tcPr>
          <w:p w14:paraId="60848166" w14:textId="77777777" w:rsidR="00695294" w:rsidRPr="002B68F0" w:rsidRDefault="00695294" w:rsidP="00695294">
            <w:pPr>
              <w:rPr>
                <w:lang w:val="ru-RU"/>
              </w:rPr>
            </w:pPr>
          </w:p>
        </w:tc>
      </w:tr>
      <w:tr w:rsidR="00695294" w:rsidRPr="00AE58A7" w14:paraId="214CF06B" w14:textId="77777777" w:rsidTr="00695294">
        <w:trPr>
          <w:trHeight w:val="165"/>
        </w:trPr>
        <w:tc>
          <w:tcPr>
            <w:tcW w:w="5527" w:type="dxa"/>
          </w:tcPr>
          <w:p w14:paraId="6BAF02E4" w14:textId="082D7374" w:rsidR="00695294" w:rsidRPr="002B68F0" w:rsidRDefault="00695294" w:rsidP="00695294">
            <w:pPr>
              <w:rPr>
                <w:lang w:val="ru-RU"/>
              </w:rPr>
            </w:pPr>
            <w:r w:rsidRPr="00695294">
              <w:rPr>
                <w:lang w:val="ru-RU"/>
              </w:rPr>
              <w:t>5. Товарищество с ограниченной ответственностью "Водные ресурсы-Маркетинг" и др.</w:t>
            </w:r>
          </w:p>
        </w:tc>
        <w:tc>
          <w:tcPr>
            <w:tcW w:w="2645" w:type="dxa"/>
          </w:tcPr>
          <w:p w14:paraId="340ED3F3" w14:textId="77777777" w:rsidR="00695294" w:rsidRPr="002B68F0" w:rsidRDefault="00695294" w:rsidP="00695294">
            <w:pPr>
              <w:rPr>
                <w:lang w:val="ru-RU"/>
              </w:rPr>
            </w:pPr>
          </w:p>
        </w:tc>
        <w:tc>
          <w:tcPr>
            <w:tcW w:w="1988" w:type="dxa"/>
          </w:tcPr>
          <w:p w14:paraId="37E5D324" w14:textId="77777777" w:rsidR="00695294" w:rsidRPr="002B68F0" w:rsidRDefault="00695294" w:rsidP="00695294">
            <w:pPr>
              <w:rPr>
                <w:lang w:val="ru-RU"/>
              </w:rPr>
            </w:pPr>
          </w:p>
        </w:tc>
        <w:tc>
          <w:tcPr>
            <w:tcW w:w="4450" w:type="dxa"/>
          </w:tcPr>
          <w:p w14:paraId="06E1D8F5" w14:textId="77777777" w:rsidR="00695294" w:rsidRPr="002B68F0" w:rsidRDefault="00695294" w:rsidP="00695294">
            <w:pPr>
              <w:rPr>
                <w:lang w:val="ru-RU"/>
              </w:rPr>
            </w:pPr>
          </w:p>
        </w:tc>
      </w:tr>
      <w:tr w:rsidR="00B15DA7" w:rsidRPr="00AE58A7" w14:paraId="67E720AC" w14:textId="77777777" w:rsidTr="00695294">
        <w:trPr>
          <w:trHeight w:val="165"/>
        </w:trPr>
        <w:tc>
          <w:tcPr>
            <w:tcW w:w="5527" w:type="dxa"/>
          </w:tcPr>
          <w:p w14:paraId="0908F9DA" w14:textId="77777777" w:rsidR="00B15DA7" w:rsidRPr="00695294" w:rsidRDefault="00B15DA7" w:rsidP="00695294">
            <w:pPr>
              <w:rPr>
                <w:color w:val="000000"/>
                <w:lang w:val="ru-RU"/>
              </w:rPr>
            </w:pPr>
            <w:r w:rsidRPr="00695294">
              <w:rPr>
                <w:lang w:val="ru-RU"/>
              </w:rPr>
              <w:t>Акционерное общество "Казахстанская компания по управлению электрическими сетями" (К</w:t>
            </w:r>
            <w:proofErr w:type="spellStart"/>
            <w:r w:rsidRPr="00695294">
              <w:t>azakhstan</w:t>
            </w:r>
            <w:proofErr w:type="spellEnd"/>
            <w:r w:rsidRPr="00695294">
              <w:rPr>
                <w:lang w:val="ru-RU"/>
              </w:rPr>
              <w:t xml:space="preserve"> </w:t>
            </w:r>
            <w:r w:rsidRPr="00695294">
              <w:t>Electricity</w:t>
            </w:r>
            <w:r w:rsidRPr="00695294">
              <w:rPr>
                <w:lang w:val="ru-RU"/>
              </w:rPr>
              <w:t xml:space="preserve"> </w:t>
            </w:r>
            <w:r w:rsidRPr="00695294">
              <w:t>Grid</w:t>
            </w:r>
            <w:r w:rsidRPr="00695294">
              <w:rPr>
                <w:lang w:val="ru-RU"/>
              </w:rPr>
              <w:t xml:space="preserve"> </w:t>
            </w:r>
            <w:r w:rsidRPr="00695294">
              <w:t>Operating</w:t>
            </w:r>
            <w:r w:rsidRPr="00695294">
              <w:rPr>
                <w:lang w:val="ru-RU"/>
              </w:rPr>
              <w:t xml:space="preserve"> </w:t>
            </w:r>
            <w:r w:rsidRPr="00695294">
              <w:t>Company</w:t>
            </w:r>
            <w:r w:rsidRPr="00695294">
              <w:rPr>
                <w:lang w:val="ru-RU"/>
              </w:rPr>
              <w:t>) "</w:t>
            </w:r>
            <w:r w:rsidRPr="00695294">
              <w:t>KEGOC</w:t>
            </w:r>
            <w:r w:rsidRPr="00695294">
              <w:rPr>
                <w:lang w:val="ru-RU"/>
              </w:rPr>
              <w:t>"</w:t>
            </w:r>
          </w:p>
        </w:tc>
        <w:tc>
          <w:tcPr>
            <w:tcW w:w="2645" w:type="dxa"/>
          </w:tcPr>
          <w:p w14:paraId="3865DE89" w14:textId="77777777" w:rsidR="00B15DA7" w:rsidRPr="00695294" w:rsidRDefault="00B15DA7" w:rsidP="00695294">
            <w:pPr>
              <w:rPr>
                <w:color w:val="000000"/>
              </w:rPr>
            </w:pPr>
            <w:proofErr w:type="spellStart"/>
            <w:r w:rsidRPr="00695294">
              <w:t>аудит</w:t>
            </w:r>
            <w:proofErr w:type="spellEnd"/>
            <w:r w:rsidRPr="00695294">
              <w:t xml:space="preserve"> </w:t>
            </w:r>
            <w:proofErr w:type="spellStart"/>
            <w:r w:rsidRPr="00695294">
              <w:t>на</w:t>
            </w:r>
            <w:proofErr w:type="spellEnd"/>
            <w:r w:rsidRPr="00695294">
              <w:t xml:space="preserve"> </w:t>
            </w:r>
            <w:proofErr w:type="spellStart"/>
            <w:r w:rsidRPr="00695294">
              <w:t>соответствие</w:t>
            </w:r>
            <w:proofErr w:type="spellEnd"/>
            <w:r w:rsidRPr="00695294">
              <w:t xml:space="preserve">, </w:t>
            </w:r>
            <w:proofErr w:type="spellStart"/>
            <w:r w:rsidRPr="00695294">
              <w:t>аудит</w:t>
            </w:r>
            <w:proofErr w:type="spellEnd"/>
            <w:r w:rsidRPr="00695294">
              <w:t xml:space="preserve"> </w:t>
            </w:r>
            <w:proofErr w:type="spellStart"/>
            <w:r w:rsidRPr="00695294">
              <w:t>эффективности</w:t>
            </w:r>
            <w:proofErr w:type="spellEnd"/>
          </w:p>
          <w:p w14:paraId="37170C68" w14:textId="77777777" w:rsidR="00B15DA7" w:rsidRPr="00695294" w:rsidRDefault="00B15DA7" w:rsidP="00695294">
            <w:pPr>
              <w:rPr>
                <w:lang w:val="ru-RU"/>
              </w:rPr>
            </w:pPr>
          </w:p>
        </w:tc>
        <w:tc>
          <w:tcPr>
            <w:tcW w:w="1988" w:type="dxa"/>
          </w:tcPr>
          <w:p w14:paraId="0A43B512" w14:textId="77777777" w:rsidR="00B15DA7" w:rsidRPr="00695294" w:rsidRDefault="00B15DA7" w:rsidP="00695294">
            <w:pPr>
              <w:rPr>
                <w:color w:val="000000"/>
              </w:rPr>
            </w:pPr>
            <w:proofErr w:type="spellStart"/>
            <w:r w:rsidRPr="00695294">
              <w:t>внешний</w:t>
            </w:r>
            <w:proofErr w:type="spellEnd"/>
            <w:r w:rsidRPr="00695294">
              <w:t xml:space="preserve"> </w:t>
            </w:r>
            <w:proofErr w:type="spellStart"/>
            <w:r w:rsidRPr="00695294">
              <w:t>государственный</w:t>
            </w:r>
            <w:proofErr w:type="spellEnd"/>
            <w:r w:rsidRPr="00695294">
              <w:t xml:space="preserve"> </w:t>
            </w:r>
            <w:proofErr w:type="spellStart"/>
            <w:r w:rsidRPr="00695294">
              <w:t>аудит</w:t>
            </w:r>
            <w:proofErr w:type="spellEnd"/>
          </w:p>
          <w:p w14:paraId="62862B5C" w14:textId="77777777" w:rsidR="00B15DA7" w:rsidRPr="00695294" w:rsidRDefault="00B15DA7" w:rsidP="00695294">
            <w:pPr>
              <w:rPr>
                <w:lang w:val="ru-RU"/>
              </w:rPr>
            </w:pPr>
          </w:p>
        </w:tc>
        <w:tc>
          <w:tcPr>
            <w:tcW w:w="4450" w:type="dxa"/>
          </w:tcPr>
          <w:p w14:paraId="503A4EA0" w14:textId="545E5AAD" w:rsidR="00B15DA7" w:rsidRPr="00695294" w:rsidRDefault="00B15DA7" w:rsidP="00695294">
            <w:pPr>
              <w:rPr>
                <w:lang w:val="ru-RU"/>
              </w:rPr>
            </w:pPr>
            <w:r w:rsidRPr="00695294">
              <w:rPr>
                <w:lang w:val="ru-RU"/>
              </w:rPr>
              <w:t>Государственный аудит эффективности хода реализации государственной про</w:t>
            </w:r>
            <w:r w:rsidR="002B68F0">
              <w:rPr>
                <w:lang w:val="kk-KZ"/>
              </w:rPr>
              <w:t xml:space="preserve"> </w:t>
            </w:r>
            <w:r w:rsidRPr="00695294">
              <w:rPr>
                <w:lang w:val="ru-RU"/>
              </w:rPr>
              <w:t xml:space="preserve">граммы </w:t>
            </w:r>
            <w:proofErr w:type="spellStart"/>
            <w:r w:rsidRPr="00695294">
              <w:rPr>
                <w:lang w:val="ru-RU"/>
              </w:rPr>
              <w:t>Нурлы</w:t>
            </w:r>
            <w:proofErr w:type="spellEnd"/>
            <w:r w:rsidRPr="00695294">
              <w:rPr>
                <w:lang w:val="ru-RU"/>
              </w:rPr>
              <w:t xml:space="preserve"> </w:t>
            </w:r>
            <w:proofErr w:type="spellStart"/>
            <w:r w:rsidRPr="00695294">
              <w:rPr>
                <w:lang w:val="ru-RU"/>
              </w:rPr>
              <w:t>жол</w:t>
            </w:r>
            <w:proofErr w:type="spellEnd"/>
            <w:r w:rsidRPr="00695294">
              <w:rPr>
                <w:lang w:val="ru-RU"/>
              </w:rPr>
              <w:t xml:space="preserve"> в части укрепления энергетической инфраструктуры в рамках развития единой энергетической системы  Республики Казахстан</w:t>
            </w:r>
          </w:p>
        </w:tc>
      </w:tr>
      <w:tr w:rsidR="00B15DA7" w:rsidRPr="00AE58A7" w14:paraId="10F1D7C1" w14:textId="77777777" w:rsidTr="00695294">
        <w:trPr>
          <w:trHeight w:val="165"/>
        </w:trPr>
        <w:tc>
          <w:tcPr>
            <w:tcW w:w="5527" w:type="dxa"/>
          </w:tcPr>
          <w:p w14:paraId="4C7D905D" w14:textId="77777777" w:rsidR="00B15DA7" w:rsidRPr="00695294" w:rsidRDefault="00B15DA7" w:rsidP="00695294">
            <w:pPr>
              <w:rPr>
                <w:lang w:val="ru-RU"/>
              </w:rPr>
            </w:pPr>
            <w:r w:rsidRPr="00695294">
              <w:rPr>
                <w:lang w:val="ru-RU"/>
              </w:rPr>
              <w:t>1. Государственное учреждение "Министерство национальной экономики Республики Казахстан"</w:t>
            </w:r>
          </w:p>
        </w:tc>
        <w:tc>
          <w:tcPr>
            <w:tcW w:w="2645" w:type="dxa"/>
            <w:vMerge w:val="restart"/>
          </w:tcPr>
          <w:p w14:paraId="08182C49" w14:textId="77777777" w:rsidR="00B15DA7" w:rsidRPr="00695294" w:rsidRDefault="00B15DA7" w:rsidP="00695294">
            <w:pPr>
              <w:rPr>
                <w:lang w:val="ru-RU"/>
              </w:rPr>
            </w:pPr>
            <w:r w:rsidRPr="00695294">
              <w:rPr>
                <w:lang w:val="ru-RU"/>
              </w:rPr>
              <w:t>аудит на соответствие, аудит эффективности, Экспертно-аналитическое</w:t>
            </w:r>
          </w:p>
          <w:p w14:paraId="2267A099" w14:textId="77777777" w:rsidR="00B15DA7" w:rsidRPr="00695294" w:rsidRDefault="00B15DA7" w:rsidP="00695294">
            <w:pPr>
              <w:rPr>
                <w:lang w:val="ru-RU"/>
              </w:rPr>
            </w:pPr>
          </w:p>
          <w:p w14:paraId="7C88CA45" w14:textId="77777777" w:rsidR="00B15DA7" w:rsidRPr="00695294" w:rsidRDefault="00B15DA7" w:rsidP="00695294">
            <w:pPr>
              <w:rPr>
                <w:lang w:val="ru-RU"/>
              </w:rPr>
            </w:pPr>
          </w:p>
          <w:p w14:paraId="26C4BE37" w14:textId="77777777" w:rsidR="00B15DA7" w:rsidRPr="00695294" w:rsidRDefault="00B15DA7" w:rsidP="00695294">
            <w:pPr>
              <w:rPr>
                <w:lang w:val="ru-RU"/>
              </w:rPr>
            </w:pPr>
          </w:p>
          <w:p w14:paraId="695E2996" w14:textId="77777777" w:rsidR="00B15DA7" w:rsidRPr="00695294" w:rsidRDefault="00B15DA7" w:rsidP="00695294">
            <w:pPr>
              <w:rPr>
                <w:lang w:val="ru-RU"/>
              </w:rPr>
            </w:pPr>
          </w:p>
        </w:tc>
        <w:tc>
          <w:tcPr>
            <w:tcW w:w="1988" w:type="dxa"/>
            <w:vMerge w:val="restart"/>
          </w:tcPr>
          <w:p w14:paraId="5C6E3D14" w14:textId="77777777" w:rsidR="00B15DA7" w:rsidRPr="00695294" w:rsidRDefault="00B15DA7" w:rsidP="00695294">
            <w:pPr>
              <w:rPr>
                <w:lang w:val="ru-RU"/>
              </w:rPr>
            </w:pPr>
            <w:r w:rsidRPr="00695294">
              <w:rPr>
                <w:lang w:val="ru-RU"/>
              </w:rPr>
              <w:t>внешний государственный аудит</w:t>
            </w:r>
          </w:p>
          <w:p w14:paraId="0C2A088D" w14:textId="77777777" w:rsidR="00B15DA7" w:rsidRPr="00695294" w:rsidRDefault="00B15DA7" w:rsidP="00695294">
            <w:pPr>
              <w:rPr>
                <w:lang w:val="ru-RU"/>
              </w:rPr>
            </w:pPr>
          </w:p>
          <w:p w14:paraId="4396CC5C" w14:textId="77777777" w:rsidR="00B15DA7" w:rsidRPr="00695294" w:rsidRDefault="00B15DA7" w:rsidP="00695294">
            <w:pPr>
              <w:rPr>
                <w:lang w:val="ru-RU"/>
              </w:rPr>
            </w:pPr>
          </w:p>
          <w:p w14:paraId="0B2AB5AC" w14:textId="77777777" w:rsidR="00B15DA7" w:rsidRPr="00695294" w:rsidRDefault="00B15DA7" w:rsidP="00695294">
            <w:pPr>
              <w:rPr>
                <w:lang w:val="ru-RU"/>
              </w:rPr>
            </w:pPr>
          </w:p>
          <w:p w14:paraId="00884F92" w14:textId="77777777" w:rsidR="00B15DA7" w:rsidRPr="00695294" w:rsidRDefault="00B15DA7" w:rsidP="00695294">
            <w:pPr>
              <w:rPr>
                <w:lang w:val="ru-RU"/>
              </w:rPr>
            </w:pPr>
          </w:p>
          <w:p w14:paraId="69860227" w14:textId="77777777" w:rsidR="00B15DA7" w:rsidRPr="00695294" w:rsidRDefault="00B15DA7" w:rsidP="00695294">
            <w:pPr>
              <w:rPr>
                <w:lang w:val="ru-RU"/>
              </w:rPr>
            </w:pPr>
          </w:p>
        </w:tc>
        <w:tc>
          <w:tcPr>
            <w:tcW w:w="4450" w:type="dxa"/>
            <w:vMerge w:val="restart"/>
          </w:tcPr>
          <w:p w14:paraId="550D9045" w14:textId="77777777" w:rsidR="00B15DA7" w:rsidRPr="00695294" w:rsidRDefault="00B15DA7" w:rsidP="00695294">
            <w:pPr>
              <w:rPr>
                <w:lang w:val="ru-RU"/>
              </w:rPr>
            </w:pPr>
            <w:r w:rsidRPr="00695294">
              <w:rPr>
                <w:lang w:val="ru-RU"/>
              </w:rPr>
              <w:t>Государственный аудит эффективности реализации Стратегического плана на 2014-2018 годы Министерства национальной экономики Республики Казахстан и Программы по развитию сферы услуг в Республике Казахстан до 2020 года</w:t>
            </w:r>
            <w:r w:rsidRPr="00695294">
              <w:rPr>
                <w:lang w:val="ru-RU"/>
              </w:rPr>
              <w:tab/>
            </w:r>
          </w:p>
          <w:p w14:paraId="18F1D7D5" w14:textId="78E64181" w:rsidR="00B15DA7" w:rsidRPr="00695294" w:rsidRDefault="00B15DA7" w:rsidP="00695294">
            <w:pPr>
              <w:rPr>
                <w:lang w:val="kk-KZ"/>
              </w:rPr>
            </w:pPr>
          </w:p>
        </w:tc>
      </w:tr>
      <w:tr w:rsidR="00B15DA7" w:rsidRPr="00AE58A7" w14:paraId="10D50628" w14:textId="77777777" w:rsidTr="00695294">
        <w:trPr>
          <w:trHeight w:val="165"/>
        </w:trPr>
        <w:tc>
          <w:tcPr>
            <w:tcW w:w="5527" w:type="dxa"/>
          </w:tcPr>
          <w:p w14:paraId="6AFA3332" w14:textId="77777777" w:rsidR="00B15DA7" w:rsidRPr="00695294" w:rsidRDefault="00B15DA7" w:rsidP="00695294">
            <w:pPr>
              <w:rPr>
                <w:lang w:val="ru-RU"/>
              </w:rPr>
            </w:pPr>
            <w:r w:rsidRPr="00695294">
              <w:rPr>
                <w:lang w:val="ru-RU"/>
              </w:rPr>
              <w:t>2. Республиканское государственное учреждение "Комитет по статистике Министерства национальной экономики Республики Казахстан"</w:t>
            </w:r>
          </w:p>
        </w:tc>
        <w:tc>
          <w:tcPr>
            <w:tcW w:w="2645" w:type="dxa"/>
            <w:vMerge/>
          </w:tcPr>
          <w:p w14:paraId="1B8AF5C9" w14:textId="77777777" w:rsidR="00B15DA7" w:rsidRPr="00695294" w:rsidRDefault="00B15DA7" w:rsidP="00695294">
            <w:pPr>
              <w:rPr>
                <w:lang w:val="ru-RU"/>
              </w:rPr>
            </w:pPr>
          </w:p>
        </w:tc>
        <w:tc>
          <w:tcPr>
            <w:tcW w:w="1988" w:type="dxa"/>
            <w:vMerge/>
          </w:tcPr>
          <w:p w14:paraId="3D03D3CC" w14:textId="77777777" w:rsidR="00B15DA7" w:rsidRPr="00695294" w:rsidRDefault="00B15DA7" w:rsidP="00695294">
            <w:pPr>
              <w:rPr>
                <w:lang w:val="ru-RU"/>
              </w:rPr>
            </w:pPr>
          </w:p>
        </w:tc>
        <w:tc>
          <w:tcPr>
            <w:tcW w:w="4450" w:type="dxa"/>
            <w:vMerge/>
          </w:tcPr>
          <w:p w14:paraId="56E1004A" w14:textId="77777777" w:rsidR="00B15DA7" w:rsidRPr="00695294" w:rsidRDefault="00B15DA7" w:rsidP="00695294">
            <w:pPr>
              <w:rPr>
                <w:lang w:val="ru-RU"/>
              </w:rPr>
            </w:pPr>
          </w:p>
        </w:tc>
      </w:tr>
      <w:tr w:rsidR="00B15DA7" w:rsidRPr="00AE58A7" w14:paraId="5180867C" w14:textId="77777777" w:rsidTr="00695294">
        <w:trPr>
          <w:trHeight w:val="165"/>
        </w:trPr>
        <w:tc>
          <w:tcPr>
            <w:tcW w:w="5527" w:type="dxa"/>
          </w:tcPr>
          <w:p w14:paraId="2C6F6FDC" w14:textId="77777777" w:rsidR="00B15DA7" w:rsidRPr="00695294" w:rsidRDefault="00B15DA7" w:rsidP="00695294">
            <w:pPr>
              <w:rPr>
                <w:lang w:val="ru-RU"/>
              </w:rPr>
            </w:pPr>
            <w:r w:rsidRPr="00695294">
              <w:rPr>
                <w:lang w:val="ru-RU"/>
              </w:rPr>
              <w:t>3. Республиканское государственное учреждение "Комитет по регулированию естественных монополий и защите конкуренции Министерства национальной экономики Республики Казахстан"</w:t>
            </w:r>
          </w:p>
        </w:tc>
        <w:tc>
          <w:tcPr>
            <w:tcW w:w="2645" w:type="dxa"/>
            <w:vMerge/>
          </w:tcPr>
          <w:p w14:paraId="4A231134" w14:textId="77777777" w:rsidR="00B15DA7" w:rsidRPr="00695294" w:rsidRDefault="00B15DA7" w:rsidP="00695294">
            <w:pPr>
              <w:rPr>
                <w:lang w:val="ru-RU"/>
              </w:rPr>
            </w:pPr>
          </w:p>
        </w:tc>
        <w:tc>
          <w:tcPr>
            <w:tcW w:w="1988" w:type="dxa"/>
            <w:vMerge/>
          </w:tcPr>
          <w:p w14:paraId="3E57E044" w14:textId="77777777" w:rsidR="00B15DA7" w:rsidRPr="00695294" w:rsidRDefault="00B15DA7" w:rsidP="00695294">
            <w:pPr>
              <w:rPr>
                <w:lang w:val="ru-RU"/>
              </w:rPr>
            </w:pPr>
          </w:p>
        </w:tc>
        <w:tc>
          <w:tcPr>
            <w:tcW w:w="4450" w:type="dxa"/>
            <w:vMerge/>
          </w:tcPr>
          <w:p w14:paraId="4C436B84" w14:textId="77777777" w:rsidR="00B15DA7" w:rsidRPr="00695294" w:rsidRDefault="00B15DA7" w:rsidP="00695294">
            <w:pPr>
              <w:rPr>
                <w:lang w:val="ru-RU"/>
              </w:rPr>
            </w:pPr>
          </w:p>
        </w:tc>
      </w:tr>
      <w:tr w:rsidR="00B15DA7" w:rsidRPr="00AE58A7" w14:paraId="7E2BFAF3" w14:textId="21C108E9" w:rsidTr="00695294">
        <w:trPr>
          <w:trHeight w:val="165"/>
        </w:trPr>
        <w:tc>
          <w:tcPr>
            <w:tcW w:w="14610" w:type="dxa"/>
            <w:gridSpan w:val="4"/>
          </w:tcPr>
          <w:p w14:paraId="057F9017" w14:textId="43AFC1AC" w:rsidR="00B15DA7" w:rsidRPr="00695294" w:rsidRDefault="00B15DA7" w:rsidP="00695294">
            <w:pPr>
              <w:jc w:val="center"/>
            </w:pPr>
            <w:r w:rsidRPr="00695294">
              <w:rPr>
                <w:lang w:val="ru-RU"/>
              </w:rPr>
              <w:t>2019</w:t>
            </w:r>
          </w:p>
        </w:tc>
      </w:tr>
      <w:tr w:rsidR="002B68F0" w:rsidRPr="00AE58A7" w14:paraId="45C57E79" w14:textId="77777777" w:rsidTr="002B68F0">
        <w:trPr>
          <w:trHeight w:val="1114"/>
        </w:trPr>
        <w:tc>
          <w:tcPr>
            <w:tcW w:w="5527" w:type="dxa"/>
            <w:tcBorders>
              <w:bottom w:val="nil"/>
            </w:tcBorders>
            <w:vAlign w:val="center"/>
          </w:tcPr>
          <w:p w14:paraId="5CAF1178" w14:textId="77777777" w:rsidR="002B68F0" w:rsidRPr="00695294" w:rsidRDefault="002B68F0" w:rsidP="00695294">
            <w:pPr>
              <w:rPr>
                <w:lang w:val="ru-RU"/>
              </w:rPr>
            </w:pPr>
            <w:r w:rsidRPr="00695294">
              <w:rPr>
                <w:color w:val="000000"/>
                <w:lang w:val="ru-RU"/>
              </w:rPr>
              <w:t>1. Государственное учреждение "Управление экономики и бюджетного планирования города Шымкент"</w:t>
            </w:r>
          </w:p>
        </w:tc>
        <w:tc>
          <w:tcPr>
            <w:tcW w:w="2645" w:type="dxa"/>
            <w:tcBorders>
              <w:bottom w:val="nil"/>
            </w:tcBorders>
          </w:tcPr>
          <w:p w14:paraId="433E21E7" w14:textId="77777777" w:rsidR="002B68F0" w:rsidRPr="00695294" w:rsidRDefault="002B68F0" w:rsidP="00695294">
            <w:pPr>
              <w:rPr>
                <w:lang w:val="ru-RU"/>
              </w:rPr>
            </w:pPr>
            <w:r w:rsidRPr="00695294">
              <w:rPr>
                <w:lang w:val="ru-RU"/>
              </w:rPr>
              <w:t>аудит эффективности, аудит соответствия</w:t>
            </w:r>
          </w:p>
          <w:p w14:paraId="41A777AE" w14:textId="77777777" w:rsidR="002B68F0" w:rsidRPr="00695294" w:rsidRDefault="002B68F0" w:rsidP="00695294">
            <w:pPr>
              <w:rPr>
                <w:lang w:val="ru-RU"/>
              </w:rPr>
            </w:pPr>
          </w:p>
        </w:tc>
        <w:tc>
          <w:tcPr>
            <w:tcW w:w="1988" w:type="dxa"/>
            <w:tcBorders>
              <w:bottom w:val="nil"/>
            </w:tcBorders>
          </w:tcPr>
          <w:p w14:paraId="50A7231B" w14:textId="77777777" w:rsidR="002B68F0" w:rsidRPr="00695294" w:rsidRDefault="002B68F0" w:rsidP="00695294">
            <w:pPr>
              <w:rPr>
                <w:lang w:val="ru-RU"/>
              </w:rPr>
            </w:pPr>
            <w:r w:rsidRPr="00695294">
              <w:rPr>
                <w:lang w:val="ru-RU"/>
              </w:rPr>
              <w:t>внешний государственный аудит</w:t>
            </w:r>
          </w:p>
        </w:tc>
        <w:tc>
          <w:tcPr>
            <w:tcW w:w="4450" w:type="dxa"/>
            <w:tcBorders>
              <w:bottom w:val="nil"/>
            </w:tcBorders>
          </w:tcPr>
          <w:p w14:paraId="46304B4C" w14:textId="75E891B9" w:rsidR="002B68F0" w:rsidRPr="00695294" w:rsidRDefault="002B68F0" w:rsidP="00695294">
            <w:pPr>
              <w:rPr>
                <w:lang w:val="ru-RU"/>
              </w:rPr>
            </w:pPr>
            <w:r w:rsidRPr="00695294">
              <w:rPr>
                <w:lang w:val="ru-RU"/>
              </w:rPr>
              <w:t xml:space="preserve">"«Государственный аудит эффективности использования средств республиканского бюджета, а также оценка реализации целей и задач, </w:t>
            </w:r>
          </w:p>
        </w:tc>
      </w:tr>
      <w:tr w:rsidR="002B68F0" w:rsidRPr="00AE58A7" w14:paraId="11D7FF1F" w14:textId="77777777" w:rsidTr="002B68F0">
        <w:trPr>
          <w:trHeight w:val="52"/>
        </w:trPr>
        <w:tc>
          <w:tcPr>
            <w:tcW w:w="14610" w:type="dxa"/>
            <w:gridSpan w:val="4"/>
            <w:tcBorders>
              <w:top w:val="nil"/>
              <w:left w:val="nil"/>
              <w:right w:val="nil"/>
            </w:tcBorders>
            <w:vAlign w:val="center"/>
          </w:tcPr>
          <w:p w14:paraId="1D12861C" w14:textId="6FA12DA7" w:rsidR="002B68F0" w:rsidRPr="002B68F0" w:rsidRDefault="002B68F0" w:rsidP="002B68F0">
            <w:pPr>
              <w:ind w:hanging="112"/>
              <w:rPr>
                <w:sz w:val="28"/>
                <w:szCs w:val="28"/>
                <w:lang w:val="kk-KZ"/>
              </w:rPr>
            </w:pPr>
            <w:r w:rsidRPr="002B68F0">
              <w:rPr>
                <w:sz w:val="28"/>
                <w:szCs w:val="28"/>
                <w:lang w:val="kk-KZ"/>
              </w:rPr>
              <w:lastRenderedPageBreak/>
              <w:t xml:space="preserve">Продолжение таблицы </w:t>
            </w:r>
            <w:r w:rsidR="00CB12B6">
              <w:rPr>
                <w:sz w:val="28"/>
                <w:szCs w:val="28"/>
                <w:lang w:val="kk-KZ"/>
              </w:rPr>
              <w:t>Б</w:t>
            </w:r>
            <w:r w:rsidRPr="002B68F0">
              <w:rPr>
                <w:sz w:val="28"/>
                <w:szCs w:val="28"/>
                <w:lang w:val="kk-KZ"/>
              </w:rPr>
              <w:t>.1</w:t>
            </w:r>
          </w:p>
          <w:p w14:paraId="5503E794" w14:textId="77777777" w:rsidR="002B68F0" w:rsidRPr="002B68F0" w:rsidRDefault="002B68F0" w:rsidP="00695294">
            <w:pPr>
              <w:rPr>
                <w:sz w:val="16"/>
                <w:szCs w:val="16"/>
                <w:lang w:val="kk-KZ"/>
              </w:rPr>
            </w:pPr>
          </w:p>
        </w:tc>
      </w:tr>
      <w:tr w:rsidR="00695294" w:rsidRPr="00AE58A7" w14:paraId="64E735C0" w14:textId="77777777" w:rsidTr="00695294">
        <w:trPr>
          <w:trHeight w:val="52"/>
        </w:trPr>
        <w:tc>
          <w:tcPr>
            <w:tcW w:w="5527" w:type="dxa"/>
            <w:vAlign w:val="center"/>
          </w:tcPr>
          <w:p w14:paraId="738107E0" w14:textId="7B2FC29D" w:rsidR="00695294" w:rsidRPr="002B68F0" w:rsidRDefault="002B68F0" w:rsidP="00695294">
            <w:pPr>
              <w:jc w:val="center"/>
              <w:rPr>
                <w:color w:val="000000"/>
                <w:lang w:val="kk-KZ"/>
              </w:rPr>
            </w:pPr>
            <w:r>
              <w:rPr>
                <w:color w:val="000000"/>
                <w:lang w:val="kk-KZ"/>
              </w:rPr>
              <w:t>1</w:t>
            </w:r>
          </w:p>
        </w:tc>
        <w:tc>
          <w:tcPr>
            <w:tcW w:w="2645" w:type="dxa"/>
          </w:tcPr>
          <w:p w14:paraId="3818032D" w14:textId="724A019C" w:rsidR="00695294" w:rsidRPr="002B68F0" w:rsidRDefault="002B68F0" w:rsidP="00695294">
            <w:pPr>
              <w:jc w:val="center"/>
              <w:rPr>
                <w:lang w:val="kk-KZ"/>
              </w:rPr>
            </w:pPr>
            <w:r>
              <w:rPr>
                <w:lang w:val="kk-KZ"/>
              </w:rPr>
              <w:t>2</w:t>
            </w:r>
          </w:p>
        </w:tc>
        <w:tc>
          <w:tcPr>
            <w:tcW w:w="1988" w:type="dxa"/>
          </w:tcPr>
          <w:p w14:paraId="0C3EB748" w14:textId="1C2CB230" w:rsidR="00695294" w:rsidRPr="002B68F0" w:rsidRDefault="002B68F0" w:rsidP="00695294">
            <w:pPr>
              <w:jc w:val="center"/>
              <w:rPr>
                <w:lang w:val="kk-KZ"/>
              </w:rPr>
            </w:pPr>
            <w:r>
              <w:rPr>
                <w:lang w:val="kk-KZ"/>
              </w:rPr>
              <w:t>3</w:t>
            </w:r>
          </w:p>
        </w:tc>
        <w:tc>
          <w:tcPr>
            <w:tcW w:w="4450" w:type="dxa"/>
          </w:tcPr>
          <w:p w14:paraId="5D0A0824" w14:textId="79BCA04B" w:rsidR="00695294" w:rsidRPr="002B68F0" w:rsidRDefault="002B68F0" w:rsidP="00695294">
            <w:pPr>
              <w:jc w:val="center"/>
              <w:rPr>
                <w:lang w:val="kk-KZ"/>
              </w:rPr>
            </w:pPr>
            <w:r>
              <w:rPr>
                <w:lang w:val="kk-KZ"/>
              </w:rPr>
              <w:t>4</w:t>
            </w:r>
          </w:p>
        </w:tc>
      </w:tr>
      <w:tr w:rsidR="00695294" w:rsidRPr="00AE58A7" w14:paraId="73328A57" w14:textId="77777777" w:rsidTr="00695294">
        <w:trPr>
          <w:trHeight w:val="536"/>
        </w:trPr>
        <w:tc>
          <w:tcPr>
            <w:tcW w:w="5527" w:type="dxa"/>
            <w:vAlign w:val="center"/>
          </w:tcPr>
          <w:p w14:paraId="20EC8734" w14:textId="6B29453B" w:rsidR="00695294" w:rsidRPr="002B68F0" w:rsidRDefault="002B68F0" w:rsidP="00695294">
            <w:pPr>
              <w:rPr>
                <w:color w:val="000000"/>
                <w:lang w:val="ru-RU"/>
              </w:rPr>
            </w:pPr>
            <w:r w:rsidRPr="00695294">
              <w:rPr>
                <w:color w:val="000000"/>
                <w:lang w:val="ru-RU"/>
              </w:rPr>
              <w:t xml:space="preserve">2. Государственное учреждение "Управление </w:t>
            </w:r>
            <w:r w:rsidR="00695294" w:rsidRPr="00695294">
              <w:rPr>
                <w:color w:val="000000"/>
                <w:lang w:val="ru-RU"/>
              </w:rPr>
              <w:t>финансов города Шымкент"</w:t>
            </w:r>
          </w:p>
        </w:tc>
        <w:tc>
          <w:tcPr>
            <w:tcW w:w="2645" w:type="dxa"/>
            <w:vMerge w:val="restart"/>
          </w:tcPr>
          <w:p w14:paraId="2D0BACCF" w14:textId="77777777" w:rsidR="00695294" w:rsidRPr="002B68F0" w:rsidRDefault="00695294" w:rsidP="00695294">
            <w:pPr>
              <w:rPr>
                <w:lang w:val="ru-RU"/>
              </w:rPr>
            </w:pPr>
          </w:p>
        </w:tc>
        <w:tc>
          <w:tcPr>
            <w:tcW w:w="1988" w:type="dxa"/>
            <w:vMerge w:val="restart"/>
          </w:tcPr>
          <w:p w14:paraId="33F14FA6" w14:textId="77777777" w:rsidR="00695294" w:rsidRPr="002B68F0" w:rsidRDefault="00695294" w:rsidP="00695294">
            <w:pPr>
              <w:rPr>
                <w:lang w:val="ru-RU"/>
              </w:rPr>
            </w:pPr>
          </w:p>
        </w:tc>
        <w:tc>
          <w:tcPr>
            <w:tcW w:w="4450" w:type="dxa"/>
            <w:vMerge w:val="restart"/>
          </w:tcPr>
          <w:p w14:paraId="001327AB" w14:textId="77777777" w:rsidR="00695294" w:rsidRPr="00695294" w:rsidRDefault="00695294" w:rsidP="00695294">
            <w:pPr>
              <w:rPr>
                <w:lang w:val="ru-RU"/>
              </w:rPr>
            </w:pPr>
            <w:r w:rsidRPr="00695294">
              <w:rPr>
                <w:lang w:val="ru-RU"/>
              </w:rPr>
              <w:t xml:space="preserve">предусмотренных в стратегических программных документах </w:t>
            </w:r>
          </w:p>
          <w:p w14:paraId="4B8973F6" w14:textId="79E589E8" w:rsidR="00695294" w:rsidRPr="00695294" w:rsidRDefault="00695294" w:rsidP="00695294">
            <w:pPr>
              <w:rPr>
                <w:lang w:val="ru-RU"/>
              </w:rPr>
            </w:pPr>
            <w:r w:rsidRPr="00695294">
              <w:rPr>
                <w:lang w:val="ru-RU"/>
              </w:rPr>
              <w:t>г. Шымкент»"</w:t>
            </w:r>
          </w:p>
        </w:tc>
      </w:tr>
      <w:tr w:rsidR="00B15DA7" w:rsidRPr="00AE58A7" w14:paraId="54E989B5" w14:textId="77777777" w:rsidTr="00695294">
        <w:trPr>
          <w:trHeight w:val="165"/>
        </w:trPr>
        <w:tc>
          <w:tcPr>
            <w:tcW w:w="5527" w:type="dxa"/>
            <w:vAlign w:val="center"/>
          </w:tcPr>
          <w:p w14:paraId="33064D4A" w14:textId="77777777" w:rsidR="00B15DA7" w:rsidRPr="00695294" w:rsidRDefault="00B15DA7" w:rsidP="00695294">
            <w:pPr>
              <w:rPr>
                <w:lang w:val="ru-RU"/>
              </w:rPr>
            </w:pPr>
            <w:r w:rsidRPr="00695294">
              <w:rPr>
                <w:color w:val="000000"/>
                <w:lang w:val="ru-RU"/>
              </w:rPr>
              <w:t>3. Государственное учреждение "Управление строительства города Шымкент"</w:t>
            </w:r>
          </w:p>
        </w:tc>
        <w:tc>
          <w:tcPr>
            <w:tcW w:w="2645" w:type="dxa"/>
            <w:vMerge/>
          </w:tcPr>
          <w:p w14:paraId="13CFF1AB" w14:textId="77777777" w:rsidR="00B15DA7" w:rsidRPr="00695294" w:rsidRDefault="00B15DA7" w:rsidP="00695294">
            <w:pPr>
              <w:rPr>
                <w:lang w:val="ru-RU"/>
              </w:rPr>
            </w:pPr>
          </w:p>
        </w:tc>
        <w:tc>
          <w:tcPr>
            <w:tcW w:w="1988" w:type="dxa"/>
            <w:vMerge/>
          </w:tcPr>
          <w:p w14:paraId="2B76E22C" w14:textId="77777777" w:rsidR="00B15DA7" w:rsidRPr="00695294" w:rsidRDefault="00B15DA7" w:rsidP="00695294">
            <w:pPr>
              <w:rPr>
                <w:lang w:val="ru-RU"/>
              </w:rPr>
            </w:pPr>
          </w:p>
        </w:tc>
        <w:tc>
          <w:tcPr>
            <w:tcW w:w="4450" w:type="dxa"/>
            <w:vMerge/>
          </w:tcPr>
          <w:p w14:paraId="0ACF7C8B" w14:textId="77777777" w:rsidR="00B15DA7" w:rsidRPr="00695294" w:rsidRDefault="00B15DA7" w:rsidP="00695294">
            <w:pPr>
              <w:rPr>
                <w:lang w:val="ru-RU"/>
              </w:rPr>
            </w:pPr>
          </w:p>
        </w:tc>
      </w:tr>
      <w:tr w:rsidR="00B15DA7" w:rsidRPr="00AE58A7" w14:paraId="2D1EF667" w14:textId="77777777" w:rsidTr="00695294">
        <w:trPr>
          <w:trHeight w:val="165"/>
        </w:trPr>
        <w:tc>
          <w:tcPr>
            <w:tcW w:w="5527" w:type="dxa"/>
            <w:vAlign w:val="center"/>
          </w:tcPr>
          <w:p w14:paraId="3390E55C" w14:textId="77777777" w:rsidR="00B15DA7" w:rsidRPr="00695294" w:rsidRDefault="00B15DA7" w:rsidP="00695294">
            <w:pPr>
              <w:rPr>
                <w:lang w:val="ru-RU"/>
              </w:rPr>
            </w:pPr>
            <w:r w:rsidRPr="00695294">
              <w:rPr>
                <w:color w:val="000000"/>
                <w:lang w:val="ru-RU"/>
              </w:rPr>
              <w:t xml:space="preserve">4. Государственное учреждение "Управление энергетики и коммунального хозяйства города Шымкент" </w:t>
            </w:r>
          </w:p>
        </w:tc>
        <w:tc>
          <w:tcPr>
            <w:tcW w:w="2645" w:type="dxa"/>
            <w:vMerge/>
          </w:tcPr>
          <w:p w14:paraId="58BBBBAF" w14:textId="77777777" w:rsidR="00B15DA7" w:rsidRPr="00695294" w:rsidRDefault="00B15DA7" w:rsidP="00695294">
            <w:pPr>
              <w:rPr>
                <w:lang w:val="ru-RU"/>
              </w:rPr>
            </w:pPr>
          </w:p>
        </w:tc>
        <w:tc>
          <w:tcPr>
            <w:tcW w:w="1988" w:type="dxa"/>
            <w:vMerge/>
          </w:tcPr>
          <w:p w14:paraId="351C0A6E" w14:textId="77777777" w:rsidR="00B15DA7" w:rsidRPr="00695294" w:rsidRDefault="00B15DA7" w:rsidP="00695294">
            <w:pPr>
              <w:rPr>
                <w:lang w:val="ru-RU"/>
              </w:rPr>
            </w:pPr>
          </w:p>
        </w:tc>
        <w:tc>
          <w:tcPr>
            <w:tcW w:w="4450" w:type="dxa"/>
            <w:vMerge/>
          </w:tcPr>
          <w:p w14:paraId="0FC90058" w14:textId="77777777" w:rsidR="00B15DA7" w:rsidRPr="00695294" w:rsidRDefault="00B15DA7" w:rsidP="00695294">
            <w:pPr>
              <w:rPr>
                <w:lang w:val="ru-RU"/>
              </w:rPr>
            </w:pPr>
          </w:p>
        </w:tc>
      </w:tr>
      <w:tr w:rsidR="00B15DA7" w:rsidRPr="00AE58A7" w14:paraId="40A90F38" w14:textId="77777777" w:rsidTr="00695294">
        <w:trPr>
          <w:trHeight w:val="165"/>
        </w:trPr>
        <w:tc>
          <w:tcPr>
            <w:tcW w:w="5527" w:type="dxa"/>
            <w:vAlign w:val="center"/>
          </w:tcPr>
          <w:p w14:paraId="78A4F1B7" w14:textId="77777777" w:rsidR="00B15DA7" w:rsidRPr="00695294" w:rsidRDefault="00B15DA7" w:rsidP="00695294">
            <w:pPr>
              <w:rPr>
                <w:lang w:val="ru-RU"/>
              </w:rPr>
            </w:pPr>
            <w:r w:rsidRPr="00695294">
              <w:rPr>
                <w:color w:val="000000"/>
                <w:lang w:val="ru-RU"/>
              </w:rPr>
              <w:t>5. Государственное учреждение "Управление пассажирского транспорта и автомобильных дорог города Шымкент"</w:t>
            </w:r>
          </w:p>
        </w:tc>
        <w:tc>
          <w:tcPr>
            <w:tcW w:w="2645" w:type="dxa"/>
            <w:vMerge/>
          </w:tcPr>
          <w:p w14:paraId="6ADA0020" w14:textId="77777777" w:rsidR="00B15DA7" w:rsidRPr="00695294" w:rsidRDefault="00B15DA7" w:rsidP="00695294">
            <w:pPr>
              <w:rPr>
                <w:lang w:val="ru-RU"/>
              </w:rPr>
            </w:pPr>
          </w:p>
        </w:tc>
        <w:tc>
          <w:tcPr>
            <w:tcW w:w="1988" w:type="dxa"/>
            <w:vMerge/>
          </w:tcPr>
          <w:p w14:paraId="4843B533" w14:textId="77777777" w:rsidR="00B15DA7" w:rsidRPr="00695294" w:rsidRDefault="00B15DA7" w:rsidP="00695294">
            <w:pPr>
              <w:rPr>
                <w:lang w:val="ru-RU"/>
              </w:rPr>
            </w:pPr>
          </w:p>
        </w:tc>
        <w:tc>
          <w:tcPr>
            <w:tcW w:w="4450" w:type="dxa"/>
            <w:vMerge/>
          </w:tcPr>
          <w:p w14:paraId="688B3CD1" w14:textId="77777777" w:rsidR="00B15DA7" w:rsidRPr="00695294" w:rsidRDefault="00B15DA7" w:rsidP="00695294">
            <w:pPr>
              <w:rPr>
                <w:lang w:val="ru-RU"/>
              </w:rPr>
            </w:pPr>
          </w:p>
        </w:tc>
      </w:tr>
      <w:tr w:rsidR="00B15DA7" w:rsidRPr="00AE58A7" w14:paraId="2AD56ABC" w14:textId="77777777" w:rsidTr="00695294">
        <w:trPr>
          <w:trHeight w:val="165"/>
        </w:trPr>
        <w:tc>
          <w:tcPr>
            <w:tcW w:w="5527" w:type="dxa"/>
            <w:vAlign w:val="center"/>
          </w:tcPr>
          <w:p w14:paraId="5CBE418A" w14:textId="77777777" w:rsidR="00B15DA7" w:rsidRPr="00695294" w:rsidRDefault="00B15DA7" w:rsidP="00695294">
            <w:pPr>
              <w:rPr>
                <w:lang w:val="ru-RU"/>
              </w:rPr>
            </w:pPr>
            <w:r w:rsidRPr="00695294">
              <w:rPr>
                <w:color w:val="000000"/>
                <w:lang w:val="ru-RU"/>
              </w:rPr>
              <w:t>6. Государственное учреждение "Управление образования города Шымкент"</w:t>
            </w:r>
          </w:p>
        </w:tc>
        <w:tc>
          <w:tcPr>
            <w:tcW w:w="2645" w:type="dxa"/>
            <w:vMerge/>
          </w:tcPr>
          <w:p w14:paraId="09E541E6" w14:textId="77777777" w:rsidR="00B15DA7" w:rsidRPr="00695294" w:rsidRDefault="00B15DA7" w:rsidP="00695294">
            <w:pPr>
              <w:rPr>
                <w:lang w:val="ru-RU"/>
              </w:rPr>
            </w:pPr>
          </w:p>
        </w:tc>
        <w:tc>
          <w:tcPr>
            <w:tcW w:w="1988" w:type="dxa"/>
            <w:vMerge/>
          </w:tcPr>
          <w:p w14:paraId="3B1DC436" w14:textId="77777777" w:rsidR="00B15DA7" w:rsidRPr="00695294" w:rsidRDefault="00B15DA7" w:rsidP="00695294">
            <w:pPr>
              <w:rPr>
                <w:lang w:val="ru-RU"/>
              </w:rPr>
            </w:pPr>
          </w:p>
        </w:tc>
        <w:tc>
          <w:tcPr>
            <w:tcW w:w="4450" w:type="dxa"/>
            <w:vMerge/>
          </w:tcPr>
          <w:p w14:paraId="7FFD132C" w14:textId="77777777" w:rsidR="00B15DA7" w:rsidRPr="00695294" w:rsidRDefault="00B15DA7" w:rsidP="00695294">
            <w:pPr>
              <w:rPr>
                <w:lang w:val="ru-RU"/>
              </w:rPr>
            </w:pPr>
          </w:p>
        </w:tc>
      </w:tr>
      <w:tr w:rsidR="00B15DA7" w:rsidRPr="00AE58A7" w14:paraId="759F0FA7" w14:textId="77777777" w:rsidTr="00695294">
        <w:trPr>
          <w:trHeight w:val="165"/>
        </w:trPr>
        <w:tc>
          <w:tcPr>
            <w:tcW w:w="5527" w:type="dxa"/>
            <w:vAlign w:val="center"/>
          </w:tcPr>
          <w:p w14:paraId="521AAD27" w14:textId="77777777" w:rsidR="00B15DA7" w:rsidRPr="00695294" w:rsidRDefault="00B15DA7" w:rsidP="00695294">
            <w:pPr>
              <w:rPr>
                <w:lang w:val="ru-RU"/>
              </w:rPr>
            </w:pPr>
            <w:r w:rsidRPr="00695294">
              <w:rPr>
                <w:color w:val="000000"/>
                <w:lang w:val="ru-RU"/>
              </w:rPr>
              <w:t>7. Государственное учреждение "Управление физической культуры и спорта города Шымкент"</w:t>
            </w:r>
          </w:p>
        </w:tc>
        <w:tc>
          <w:tcPr>
            <w:tcW w:w="2645" w:type="dxa"/>
            <w:vMerge/>
          </w:tcPr>
          <w:p w14:paraId="647183F6" w14:textId="77777777" w:rsidR="00B15DA7" w:rsidRPr="00695294" w:rsidRDefault="00B15DA7" w:rsidP="00695294">
            <w:pPr>
              <w:rPr>
                <w:lang w:val="ru-RU"/>
              </w:rPr>
            </w:pPr>
          </w:p>
        </w:tc>
        <w:tc>
          <w:tcPr>
            <w:tcW w:w="1988" w:type="dxa"/>
            <w:vMerge/>
          </w:tcPr>
          <w:p w14:paraId="71E0698D" w14:textId="77777777" w:rsidR="00B15DA7" w:rsidRPr="00695294" w:rsidRDefault="00B15DA7" w:rsidP="00695294">
            <w:pPr>
              <w:rPr>
                <w:lang w:val="ru-RU"/>
              </w:rPr>
            </w:pPr>
          </w:p>
        </w:tc>
        <w:tc>
          <w:tcPr>
            <w:tcW w:w="4450" w:type="dxa"/>
            <w:vMerge/>
          </w:tcPr>
          <w:p w14:paraId="493E49B9" w14:textId="77777777" w:rsidR="00B15DA7" w:rsidRPr="00695294" w:rsidRDefault="00B15DA7" w:rsidP="00695294">
            <w:pPr>
              <w:rPr>
                <w:lang w:val="ru-RU"/>
              </w:rPr>
            </w:pPr>
          </w:p>
        </w:tc>
      </w:tr>
      <w:tr w:rsidR="00B15DA7" w:rsidRPr="00AE58A7" w14:paraId="12A4F6B2" w14:textId="77CB750A" w:rsidTr="00695294">
        <w:trPr>
          <w:trHeight w:val="165"/>
        </w:trPr>
        <w:tc>
          <w:tcPr>
            <w:tcW w:w="14610" w:type="dxa"/>
            <w:gridSpan w:val="4"/>
          </w:tcPr>
          <w:p w14:paraId="5355F85E" w14:textId="638E7540" w:rsidR="00B15DA7" w:rsidRPr="00695294" w:rsidRDefault="00B15DA7" w:rsidP="00695294">
            <w:pPr>
              <w:jc w:val="center"/>
            </w:pPr>
            <w:r w:rsidRPr="00695294">
              <w:rPr>
                <w:lang w:val="ru-RU"/>
              </w:rPr>
              <w:t>2020</w:t>
            </w:r>
          </w:p>
        </w:tc>
      </w:tr>
      <w:tr w:rsidR="00B15DA7" w:rsidRPr="00AE58A7" w14:paraId="0FF7A57B" w14:textId="77777777" w:rsidTr="00695294">
        <w:trPr>
          <w:trHeight w:val="165"/>
        </w:trPr>
        <w:tc>
          <w:tcPr>
            <w:tcW w:w="5527" w:type="dxa"/>
          </w:tcPr>
          <w:p w14:paraId="47953ED2" w14:textId="77777777" w:rsidR="00B15DA7" w:rsidRPr="00695294" w:rsidRDefault="00B15DA7" w:rsidP="00695294">
            <w:pPr>
              <w:rPr>
                <w:lang w:val="ru-RU"/>
              </w:rPr>
            </w:pPr>
            <w:r w:rsidRPr="00695294">
              <w:rPr>
                <w:lang w:val="ru-RU"/>
              </w:rPr>
              <w:t>1. Государственное учреждение "Министерство индустрии и инфраструктурного развития Республики Казахстан"</w:t>
            </w:r>
          </w:p>
        </w:tc>
        <w:tc>
          <w:tcPr>
            <w:tcW w:w="2645" w:type="dxa"/>
            <w:vMerge w:val="restart"/>
          </w:tcPr>
          <w:p w14:paraId="4397CCE4" w14:textId="77777777" w:rsidR="00B15DA7" w:rsidRPr="00695294" w:rsidRDefault="00B15DA7" w:rsidP="00695294">
            <w:pPr>
              <w:rPr>
                <w:lang w:val="ru-RU"/>
              </w:rPr>
            </w:pPr>
            <w:r w:rsidRPr="00695294">
              <w:rPr>
                <w:lang w:val="ru-RU"/>
              </w:rPr>
              <w:t>Аудит эффективности, аудит соответствия</w:t>
            </w:r>
          </w:p>
          <w:p w14:paraId="319C0F0F" w14:textId="77777777" w:rsidR="00B15DA7" w:rsidRPr="00695294" w:rsidRDefault="00B15DA7" w:rsidP="00695294">
            <w:pPr>
              <w:rPr>
                <w:lang w:val="ru-RU"/>
              </w:rPr>
            </w:pPr>
          </w:p>
          <w:p w14:paraId="4AFA902F" w14:textId="77777777" w:rsidR="00B15DA7" w:rsidRPr="00695294" w:rsidRDefault="00B15DA7" w:rsidP="00695294">
            <w:pPr>
              <w:rPr>
                <w:lang w:val="ru-RU"/>
              </w:rPr>
            </w:pPr>
          </w:p>
        </w:tc>
        <w:tc>
          <w:tcPr>
            <w:tcW w:w="1988" w:type="dxa"/>
            <w:vMerge w:val="restart"/>
          </w:tcPr>
          <w:p w14:paraId="097A3DD5" w14:textId="77777777" w:rsidR="00B15DA7" w:rsidRPr="00695294" w:rsidRDefault="00B15DA7" w:rsidP="00695294">
            <w:pPr>
              <w:rPr>
                <w:lang w:val="ru-RU"/>
              </w:rPr>
            </w:pPr>
            <w:r w:rsidRPr="00695294">
              <w:rPr>
                <w:lang w:val="ru-RU"/>
              </w:rPr>
              <w:t>Внешний государственный аудит</w:t>
            </w:r>
          </w:p>
          <w:p w14:paraId="31A2D74B" w14:textId="77777777" w:rsidR="00B15DA7" w:rsidRPr="00695294" w:rsidRDefault="00B15DA7" w:rsidP="00695294">
            <w:pPr>
              <w:rPr>
                <w:lang w:val="ru-RU"/>
              </w:rPr>
            </w:pPr>
          </w:p>
          <w:p w14:paraId="4F2A1397" w14:textId="77777777" w:rsidR="00B15DA7" w:rsidRPr="00695294" w:rsidRDefault="00B15DA7" w:rsidP="00695294">
            <w:pPr>
              <w:rPr>
                <w:lang w:val="ru-RU"/>
              </w:rPr>
            </w:pPr>
          </w:p>
        </w:tc>
        <w:tc>
          <w:tcPr>
            <w:tcW w:w="4450" w:type="dxa"/>
            <w:vMerge w:val="restart"/>
          </w:tcPr>
          <w:p w14:paraId="1C3E5C4D" w14:textId="77777777" w:rsidR="00B15DA7" w:rsidRPr="00695294" w:rsidRDefault="00B15DA7" w:rsidP="00695294">
            <w:pPr>
              <w:rPr>
                <w:lang w:val="ru-RU"/>
              </w:rPr>
            </w:pPr>
            <w:r w:rsidRPr="00695294">
              <w:rPr>
                <w:lang w:val="ru-RU"/>
              </w:rPr>
              <w:t>Итоговая оценка реализации Государственной программы индустриально-инновационного развития Республики Казахстан на 2015-2019 годы, а также аудит эффективности использования средств направленных на антикризисные меры</w:t>
            </w:r>
          </w:p>
          <w:p w14:paraId="1F67C4A6" w14:textId="77777777" w:rsidR="00B15DA7" w:rsidRPr="00695294" w:rsidRDefault="00B15DA7" w:rsidP="00695294">
            <w:pPr>
              <w:rPr>
                <w:lang w:val="ru-RU"/>
              </w:rPr>
            </w:pPr>
          </w:p>
          <w:p w14:paraId="6AEFE380" w14:textId="77777777" w:rsidR="00B15DA7" w:rsidRPr="00695294" w:rsidRDefault="00B15DA7" w:rsidP="00695294">
            <w:pPr>
              <w:rPr>
                <w:lang w:val="ru-RU"/>
              </w:rPr>
            </w:pPr>
          </w:p>
        </w:tc>
      </w:tr>
      <w:tr w:rsidR="00B15DA7" w:rsidRPr="00AE58A7" w14:paraId="06EA365D" w14:textId="77777777" w:rsidTr="00695294">
        <w:trPr>
          <w:trHeight w:val="165"/>
        </w:trPr>
        <w:tc>
          <w:tcPr>
            <w:tcW w:w="5527" w:type="dxa"/>
          </w:tcPr>
          <w:p w14:paraId="0F144D89" w14:textId="77777777" w:rsidR="00B15DA7" w:rsidRPr="00695294" w:rsidRDefault="00B15DA7" w:rsidP="00695294">
            <w:pPr>
              <w:rPr>
                <w:lang w:val="ru-RU"/>
              </w:rPr>
            </w:pPr>
            <w:r w:rsidRPr="00695294">
              <w:rPr>
                <w:lang w:val="ru-RU"/>
              </w:rPr>
              <w:t>2. Акционерное общество "Казахстанский центр индустрии и экспорта "</w:t>
            </w:r>
            <w:proofErr w:type="spellStart"/>
            <w:r w:rsidRPr="00695294">
              <w:t>Qazindustry</w:t>
            </w:r>
            <w:proofErr w:type="spellEnd"/>
            <w:r w:rsidRPr="00695294">
              <w:rPr>
                <w:lang w:val="ru-RU"/>
              </w:rPr>
              <w:t>"</w:t>
            </w:r>
          </w:p>
        </w:tc>
        <w:tc>
          <w:tcPr>
            <w:tcW w:w="2645" w:type="dxa"/>
            <w:vMerge/>
          </w:tcPr>
          <w:p w14:paraId="18EF2783" w14:textId="77777777" w:rsidR="00B15DA7" w:rsidRPr="00695294" w:rsidRDefault="00B15DA7" w:rsidP="00695294">
            <w:pPr>
              <w:rPr>
                <w:lang w:val="ru-RU"/>
              </w:rPr>
            </w:pPr>
          </w:p>
        </w:tc>
        <w:tc>
          <w:tcPr>
            <w:tcW w:w="1988" w:type="dxa"/>
            <w:vMerge/>
          </w:tcPr>
          <w:p w14:paraId="29CB7C8C" w14:textId="77777777" w:rsidR="00B15DA7" w:rsidRPr="00695294" w:rsidRDefault="00B15DA7" w:rsidP="00695294">
            <w:pPr>
              <w:rPr>
                <w:lang w:val="ru-RU"/>
              </w:rPr>
            </w:pPr>
          </w:p>
        </w:tc>
        <w:tc>
          <w:tcPr>
            <w:tcW w:w="4450" w:type="dxa"/>
            <w:vMerge/>
          </w:tcPr>
          <w:p w14:paraId="7E75C3EC" w14:textId="77777777" w:rsidR="00B15DA7" w:rsidRPr="00695294" w:rsidRDefault="00B15DA7" w:rsidP="00695294">
            <w:pPr>
              <w:rPr>
                <w:lang w:val="ru-RU"/>
              </w:rPr>
            </w:pPr>
          </w:p>
        </w:tc>
      </w:tr>
      <w:tr w:rsidR="00B15DA7" w:rsidRPr="00AE58A7" w14:paraId="17BBFC6F" w14:textId="77777777" w:rsidTr="00687170">
        <w:trPr>
          <w:trHeight w:val="165"/>
        </w:trPr>
        <w:tc>
          <w:tcPr>
            <w:tcW w:w="5527" w:type="dxa"/>
            <w:tcBorders>
              <w:bottom w:val="single" w:sz="4" w:space="0" w:color="auto"/>
            </w:tcBorders>
          </w:tcPr>
          <w:p w14:paraId="0B1CE8FB" w14:textId="77777777" w:rsidR="00B15DA7" w:rsidRPr="00695294" w:rsidRDefault="00B15DA7" w:rsidP="00695294">
            <w:pPr>
              <w:rPr>
                <w:lang w:val="ru-RU"/>
              </w:rPr>
            </w:pPr>
            <w:r w:rsidRPr="00695294">
              <w:rPr>
                <w:lang w:val="ru-RU"/>
              </w:rPr>
              <w:t>3.  Автономный Кластерный Фонд  "Парк Инновационных Технологий"</w:t>
            </w:r>
          </w:p>
        </w:tc>
        <w:tc>
          <w:tcPr>
            <w:tcW w:w="2645" w:type="dxa"/>
            <w:vMerge/>
            <w:tcBorders>
              <w:bottom w:val="single" w:sz="4" w:space="0" w:color="auto"/>
            </w:tcBorders>
          </w:tcPr>
          <w:p w14:paraId="6F228BEB" w14:textId="77777777" w:rsidR="00B15DA7" w:rsidRPr="00695294" w:rsidRDefault="00B15DA7" w:rsidP="00695294">
            <w:pPr>
              <w:rPr>
                <w:lang w:val="ru-RU"/>
              </w:rPr>
            </w:pPr>
          </w:p>
        </w:tc>
        <w:tc>
          <w:tcPr>
            <w:tcW w:w="1988" w:type="dxa"/>
            <w:vMerge/>
            <w:tcBorders>
              <w:bottom w:val="single" w:sz="4" w:space="0" w:color="auto"/>
            </w:tcBorders>
          </w:tcPr>
          <w:p w14:paraId="1B5EB30E" w14:textId="77777777" w:rsidR="00B15DA7" w:rsidRPr="00695294" w:rsidRDefault="00B15DA7" w:rsidP="00695294">
            <w:pPr>
              <w:rPr>
                <w:lang w:val="ru-RU"/>
              </w:rPr>
            </w:pPr>
          </w:p>
        </w:tc>
        <w:tc>
          <w:tcPr>
            <w:tcW w:w="4450" w:type="dxa"/>
            <w:vMerge/>
            <w:tcBorders>
              <w:bottom w:val="single" w:sz="4" w:space="0" w:color="auto"/>
            </w:tcBorders>
          </w:tcPr>
          <w:p w14:paraId="1B07DD28" w14:textId="77777777" w:rsidR="00B15DA7" w:rsidRPr="00695294" w:rsidRDefault="00B15DA7" w:rsidP="00695294">
            <w:pPr>
              <w:rPr>
                <w:lang w:val="ru-RU"/>
              </w:rPr>
            </w:pPr>
          </w:p>
        </w:tc>
      </w:tr>
      <w:tr w:rsidR="00B15DA7" w:rsidRPr="00AE58A7" w14:paraId="50746F28" w14:textId="77777777" w:rsidTr="00695294">
        <w:trPr>
          <w:trHeight w:val="165"/>
        </w:trPr>
        <w:tc>
          <w:tcPr>
            <w:tcW w:w="5527" w:type="dxa"/>
          </w:tcPr>
          <w:p w14:paraId="4074F75E" w14:textId="77777777" w:rsidR="00B15DA7" w:rsidRPr="00695294" w:rsidRDefault="00B15DA7" w:rsidP="00695294">
            <w:pPr>
              <w:rPr>
                <w:lang w:val="ru-RU"/>
              </w:rPr>
            </w:pPr>
            <w:r w:rsidRPr="00695294">
              <w:rPr>
                <w:color w:val="000000"/>
                <w:lang w:val="ru-RU"/>
              </w:rPr>
              <w:t>1. Государственное учреждение "Министерство сельского хозяйства Республики Казахстан"</w:t>
            </w:r>
          </w:p>
        </w:tc>
        <w:tc>
          <w:tcPr>
            <w:tcW w:w="2645" w:type="dxa"/>
            <w:vMerge w:val="restart"/>
          </w:tcPr>
          <w:p w14:paraId="6242A67D" w14:textId="77777777" w:rsidR="00B15DA7" w:rsidRPr="00695294" w:rsidRDefault="00B15DA7" w:rsidP="00695294">
            <w:pPr>
              <w:rPr>
                <w:lang w:val="ru-RU"/>
              </w:rPr>
            </w:pPr>
            <w:r w:rsidRPr="00695294">
              <w:rPr>
                <w:lang w:val="ru-RU"/>
              </w:rPr>
              <w:t>Аудит эффективности</w:t>
            </w:r>
          </w:p>
          <w:p w14:paraId="31FA0558" w14:textId="77777777" w:rsidR="00B15DA7" w:rsidRPr="00695294" w:rsidRDefault="00B15DA7" w:rsidP="00695294">
            <w:pPr>
              <w:rPr>
                <w:lang w:val="ru-RU"/>
              </w:rPr>
            </w:pPr>
          </w:p>
          <w:p w14:paraId="5FABC514" w14:textId="77777777" w:rsidR="00B15DA7" w:rsidRPr="00695294" w:rsidRDefault="00B15DA7" w:rsidP="00695294">
            <w:pPr>
              <w:rPr>
                <w:lang w:val="ru-RU"/>
              </w:rPr>
            </w:pPr>
          </w:p>
          <w:p w14:paraId="5BB46E60" w14:textId="77777777" w:rsidR="00B15DA7" w:rsidRPr="00695294" w:rsidRDefault="00B15DA7" w:rsidP="00695294">
            <w:pPr>
              <w:rPr>
                <w:lang w:val="ru-RU"/>
              </w:rPr>
            </w:pPr>
          </w:p>
          <w:p w14:paraId="33FB381C" w14:textId="77777777" w:rsidR="00B15DA7" w:rsidRPr="00695294" w:rsidRDefault="00B15DA7" w:rsidP="00695294">
            <w:pPr>
              <w:rPr>
                <w:lang w:val="ru-RU"/>
              </w:rPr>
            </w:pPr>
          </w:p>
          <w:p w14:paraId="67FFBFC5" w14:textId="77777777" w:rsidR="00B15DA7" w:rsidRPr="00687170" w:rsidRDefault="00B15DA7" w:rsidP="00695294">
            <w:pPr>
              <w:rPr>
                <w:lang w:val="kk-KZ"/>
              </w:rPr>
            </w:pPr>
          </w:p>
        </w:tc>
        <w:tc>
          <w:tcPr>
            <w:tcW w:w="1988" w:type="dxa"/>
            <w:vMerge w:val="restart"/>
          </w:tcPr>
          <w:p w14:paraId="596CE9AB" w14:textId="77777777" w:rsidR="00B15DA7" w:rsidRPr="00695294" w:rsidRDefault="00B15DA7" w:rsidP="00695294">
            <w:pPr>
              <w:rPr>
                <w:lang w:val="ru-RU"/>
              </w:rPr>
            </w:pPr>
            <w:r w:rsidRPr="00695294">
              <w:rPr>
                <w:lang w:val="ru-RU"/>
              </w:rPr>
              <w:t>Внешний государственный аудит, параллельный</w:t>
            </w:r>
          </w:p>
          <w:p w14:paraId="424D1DB0" w14:textId="77777777" w:rsidR="00B15DA7" w:rsidRPr="00695294" w:rsidRDefault="00B15DA7" w:rsidP="00695294">
            <w:pPr>
              <w:rPr>
                <w:lang w:val="ru-RU"/>
              </w:rPr>
            </w:pPr>
          </w:p>
          <w:p w14:paraId="3FF02BA5" w14:textId="77777777" w:rsidR="00B15DA7" w:rsidRPr="00687170" w:rsidRDefault="00B15DA7" w:rsidP="00695294">
            <w:pPr>
              <w:rPr>
                <w:lang w:val="kk-KZ"/>
              </w:rPr>
            </w:pPr>
          </w:p>
        </w:tc>
        <w:tc>
          <w:tcPr>
            <w:tcW w:w="4450" w:type="dxa"/>
            <w:vMerge w:val="restart"/>
          </w:tcPr>
          <w:p w14:paraId="083766EE" w14:textId="2226990B" w:rsidR="00B15DA7" w:rsidRPr="00687170" w:rsidRDefault="00B15DA7" w:rsidP="00695294">
            <w:pPr>
              <w:rPr>
                <w:lang w:val="kk-KZ"/>
              </w:rPr>
            </w:pPr>
            <w:r w:rsidRPr="00695294">
              <w:rPr>
                <w:lang w:val="ru-RU"/>
              </w:rPr>
              <w:t xml:space="preserve">Промежуточная оценка реализации </w:t>
            </w:r>
            <w:proofErr w:type="spellStart"/>
            <w:r w:rsidRPr="00695294">
              <w:rPr>
                <w:lang w:val="ru-RU"/>
              </w:rPr>
              <w:t>Госу</w:t>
            </w:r>
            <w:proofErr w:type="spellEnd"/>
            <w:r w:rsidR="002B68F0">
              <w:rPr>
                <w:lang w:val="kk-KZ"/>
              </w:rPr>
              <w:t xml:space="preserve"> </w:t>
            </w:r>
            <w:r w:rsidRPr="00695294">
              <w:rPr>
                <w:lang w:val="ru-RU"/>
              </w:rPr>
              <w:t xml:space="preserve">дарственной программы развития </w:t>
            </w:r>
            <w:proofErr w:type="spellStart"/>
            <w:r w:rsidRPr="00695294">
              <w:rPr>
                <w:lang w:val="ru-RU"/>
              </w:rPr>
              <w:t>агро</w:t>
            </w:r>
            <w:proofErr w:type="spellEnd"/>
            <w:r w:rsidR="002B68F0">
              <w:rPr>
                <w:lang w:val="kk-KZ"/>
              </w:rPr>
              <w:t xml:space="preserve"> </w:t>
            </w:r>
            <w:r w:rsidRPr="00695294">
              <w:rPr>
                <w:lang w:val="ru-RU"/>
              </w:rPr>
              <w:t>промышленного комплекса Республики Казахстан на 2017</w:t>
            </w:r>
            <w:r w:rsidR="002B68F0">
              <w:rPr>
                <w:lang w:val="kk-KZ"/>
              </w:rPr>
              <w:t>-</w:t>
            </w:r>
            <w:r w:rsidRPr="00695294">
              <w:rPr>
                <w:lang w:val="ru-RU"/>
              </w:rPr>
              <w:t>2021 годы, а также эффективности использования средств напр</w:t>
            </w:r>
            <w:r w:rsidR="00687170">
              <w:rPr>
                <w:lang w:val="ru-RU"/>
              </w:rPr>
              <w:t>авленных на антикризисные меры.</w:t>
            </w:r>
          </w:p>
        </w:tc>
      </w:tr>
      <w:tr w:rsidR="00B15DA7" w:rsidRPr="00AE58A7" w14:paraId="1F10D954" w14:textId="77777777" w:rsidTr="00695294">
        <w:trPr>
          <w:trHeight w:val="165"/>
        </w:trPr>
        <w:tc>
          <w:tcPr>
            <w:tcW w:w="5527" w:type="dxa"/>
          </w:tcPr>
          <w:p w14:paraId="32D1459C" w14:textId="77777777" w:rsidR="00B15DA7" w:rsidRPr="00695294" w:rsidRDefault="00B15DA7" w:rsidP="00695294">
            <w:pPr>
              <w:rPr>
                <w:lang w:val="ru-RU"/>
              </w:rPr>
            </w:pPr>
            <w:r w:rsidRPr="00695294">
              <w:rPr>
                <w:color w:val="000000"/>
                <w:lang w:val="ru-RU"/>
              </w:rPr>
              <w:t>2. Акционерное общество "Национальный управляющий холдинг "КазАгро"</w:t>
            </w:r>
          </w:p>
        </w:tc>
        <w:tc>
          <w:tcPr>
            <w:tcW w:w="2645" w:type="dxa"/>
            <w:vMerge/>
          </w:tcPr>
          <w:p w14:paraId="21685002" w14:textId="77777777" w:rsidR="00B15DA7" w:rsidRPr="00695294" w:rsidRDefault="00B15DA7" w:rsidP="00695294">
            <w:pPr>
              <w:rPr>
                <w:lang w:val="ru-RU"/>
              </w:rPr>
            </w:pPr>
          </w:p>
        </w:tc>
        <w:tc>
          <w:tcPr>
            <w:tcW w:w="1988" w:type="dxa"/>
            <w:vMerge/>
          </w:tcPr>
          <w:p w14:paraId="39D22A81" w14:textId="77777777" w:rsidR="00B15DA7" w:rsidRPr="00695294" w:rsidRDefault="00B15DA7" w:rsidP="00695294">
            <w:pPr>
              <w:rPr>
                <w:lang w:val="ru-RU"/>
              </w:rPr>
            </w:pPr>
          </w:p>
        </w:tc>
        <w:tc>
          <w:tcPr>
            <w:tcW w:w="4450" w:type="dxa"/>
            <w:vMerge/>
          </w:tcPr>
          <w:p w14:paraId="4EB55F2B" w14:textId="77777777" w:rsidR="00B15DA7" w:rsidRPr="00695294" w:rsidRDefault="00B15DA7" w:rsidP="00695294">
            <w:pPr>
              <w:rPr>
                <w:lang w:val="ru-RU"/>
              </w:rPr>
            </w:pPr>
          </w:p>
        </w:tc>
      </w:tr>
      <w:tr w:rsidR="00B15DA7" w:rsidRPr="00AE58A7" w14:paraId="4C8C520E" w14:textId="77777777" w:rsidTr="00687170">
        <w:trPr>
          <w:trHeight w:val="165"/>
        </w:trPr>
        <w:tc>
          <w:tcPr>
            <w:tcW w:w="5527" w:type="dxa"/>
            <w:tcBorders>
              <w:bottom w:val="nil"/>
            </w:tcBorders>
          </w:tcPr>
          <w:p w14:paraId="705FBFAA" w14:textId="77777777" w:rsidR="00B15DA7" w:rsidRPr="00695294" w:rsidRDefault="00B15DA7" w:rsidP="00695294">
            <w:pPr>
              <w:rPr>
                <w:lang w:val="ru-RU"/>
              </w:rPr>
            </w:pPr>
            <w:r w:rsidRPr="00695294">
              <w:rPr>
                <w:color w:val="000000"/>
                <w:lang w:val="ru-RU"/>
              </w:rPr>
              <w:t>3. Акционерное общество "Аграрная кредитная корпорация"</w:t>
            </w:r>
          </w:p>
        </w:tc>
        <w:tc>
          <w:tcPr>
            <w:tcW w:w="2645" w:type="dxa"/>
            <w:vMerge/>
            <w:tcBorders>
              <w:bottom w:val="nil"/>
            </w:tcBorders>
          </w:tcPr>
          <w:p w14:paraId="2448E14F" w14:textId="77777777" w:rsidR="00B15DA7" w:rsidRPr="00695294" w:rsidRDefault="00B15DA7" w:rsidP="00695294">
            <w:pPr>
              <w:rPr>
                <w:lang w:val="ru-RU"/>
              </w:rPr>
            </w:pPr>
          </w:p>
        </w:tc>
        <w:tc>
          <w:tcPr>
            <w:tcW w:w="1988" w:type="dxa"/>
            <w:vMerge/>
            <w:tcBorders>
              <w:bottom w:val="nil"/>
            </w:tcBorders>
          </w:tcPr>
          <w:p w14:paraId="1AF8539E" w14:textId="77777777" w:rsidR="00B15DA7" w:rsidRPr="00695294" w:rsidRDefault="00B15DA7" w:rsidP="00695294">
            <w:pPr>
              <w:rPr>
                <w:lang w:val="ru-RU"/>
              </w:rPr>
            </w:pPr>
          </w:p>
        </w:tc>
        <w:tc>
          <w:tcPr>
            <w:tcW w:w="4450" w:type="dxa"/>
            <w:vMerge/>
            <w:tcBorders>
              <w:bottom w:val="nil"/>
            </w:tcBorders>
          </w:tcPr>
          <w:p w14:paraId="43AC858D" w14:textId="77777777" w:rsidR="00B15DA7" w:rsidRPr="00695294" w:rsidRDefault="00B15DA7" w:rsidP="00695294">
            <w:pPr>
              <w:rPr>
                <w:lang w:val="ru-RU"/>
              </w:rPr>
            </w:pPr>
          </w:p>
        </w:tc>
      </w:tr>
      <w:tr w:rsidR="002B68F0" w:rsidRPr="00AE58A7" w14:paraId="16CB0C44" w14:textId="77777777" w:rsidTr="00687170">
        <w:trPr>
          <w:trHeight w:val="165"/>
        </w:trPr>
        <w:tc>
          <w:tcPr>
            <w:tcW w:w="14610" w:type="dxa"/>
            <w:gridSpan w:val="4"/>
            <w:tcBorders>
              <w:top w:val="nil"/>
              <w:left w:val="nil"/>
              <w:right w:val="nil"/>
            </w:tcBorders>
            <w:vAlign w:val="center"/>
          </w:tcPr>
          <w:p w14:paraId="794B0469" w14:textId="51ED13AD" w:rsidR="002B68F0" w:rsidRPr="002B68F0" w:rsidRDefault="002B68F0" w:rsidP="002B68F0">
            <w:pPr>
              <w:ind w:hanging="98"/>
              <w:rPr>
                <w:sz w:val="28"/>
                <w:szCs w:val="28"/>
                <w:lang w:val="kk-KZ"/>
              </w:rPr>
            </w:pPr>
            <w:r w:rsidRPr="002B68F0">
              <w:rPr>
                <w:sz w:val="28"/>
                <w:szCs w:val="28"/>
                <w:lang w:val="kk-KZ"/>
              </w:rPr>
              <w:lastRenderedPageBreak/>
              <w:t xml:space="preserve">Продолжение таблицы </w:t>
            </w:r>
            <w:r w:rsidR="00CB12B6">
              <w:rPr>
                <w:sz w:val="28"/>
                <w:szCs w:val="28"/>
                <w:lang w:val="kk-KZ"/>
              </w:rPr>
              <w:t>Б</w:t>
            </w:r>
            <w:r w:rsidRPr="002B68F0">
              <w:rPr>
                <w:sz w:val="28"/>
                <w:szCs w:val="28"/>
                <w:lang w:val="kk-KZ"/>
              </w:rPr>
              <w:t>.1</w:t>
            </w:r>
          </w:p>
          <w:p w14:paraId="0B109905" w14:textId="77777777" w:rsidR="002B68F0" w:rsidRPr="002B68F0" w:rsidRDefault="002B68F0" w:rsidP="002B68F0">
            <w:pPr>
              <w:ind w:hanging="98"/>
              <w:rPr>
                <w:sz w:val="16"/>
                <w:szCs w:val="16"/>
                <w:lang w:val="kk-KZ"/>
              </w:rPr>
            </w:pPr>
          </w:p>
        </w:tc>
      </w:tr>
      <w:tr w:rsidR="002B68F0" w:rsidRPr="00AE58A7" w14:paraId="4D993AED" w14:textId="77777777" w:rsidTr="00695294">
        <w:trPr>
          <w:trHeight w:val="165"/>
        </w:trPr>
        <w:tc>
          <w:tcPr>
            <w:tcW w:w="5527" w:type="dxa"/>
            <w:vAlign w:val="center"/>
          </w:tcPr>
          <w:p w14:paraId="3C8F907B" w14:textId="48C27ADB" w:rsidR="002B68F0" w:rsidRPr="002B68F0" w:rsidRDefault="002B68F0" w:rsidP="002B68F0">
            <w:pPr>
              <w:jc w:val="center"/>
              <w:rPr>
                <w:color w:val="000000"/>
                <w:lang w:val="kk-KZ"/>
              </w:rPr>
            </w:pPr>
            <w:r>
              <w:rPr>
                <w:color w:val="000000"/>
                <w:lang w:val="kk-KZ"/>
              </w:rPr>
              <w:t>1</w:t>
            </w:r>
          </w:p>
        </w:tc>
        <w:tc>
          <w:tcPr>
            <w:tcW w:w="2645" w:type="dxa"/>
          </w:tcPr>
          <w:p w14:paraId="6AA68FC2" w14:textId="67EFFF58" w:rsidR="002B68F0" w:rsidRPr="002B68F0" w:rsidRDefault="002B68F0" w:rsidP="002B68F0">
            <w:pPr>
              <w:jc w:val="center"/>
              <w:rPr>
                <w:lang w:val="kk-KZ"/>
              </w:rPr>
            </w:pPr>
            <w:r>
              <w:rPr>
                <w:lang w:val="kk-KZ"/>
              </w:rPr>
              <w:t>2</w:t>
            </w:r>
          </w:p>
        </w:tc>
        <w:tc>
          <w:tcPr>
            <w:tcW w:w="1988" w:type="dxa"/>
          </w:tcPr>
          <w:p w14:paraId="12E5E47D" w14:textId="7D23C05C" w:rsidR="002B68F0" w:rsidRPr="002B68F0" w:rsidRDefault="002B68F0" w:rsidP="002B68F0">
            <w:pPr>
              <w:jc w:val="center"/>
              <w:rPr>
                <w:lang w:val="kk-KZ"/>
              </w:rPr>
            </w:pPr>
            <w:r>
              <w:rPr>
                <w:lang w:val="kk-KZ"/>
              </w:rPr>
              <w:t>3</w:t>
            </w:r>
          </w:p>
        </w:tc>
        <w:tc>
          <w:tcPr>
            <w:tcW w:w="4450" w:type="dxa"/>
          </w:tcPr>
          <w:p w14:paraId="187B4F2D" w14:textId="5F97911E" w:rsidR="002B68F0" w:rsidRPr="002B68F0" w:rsidRDefault="002B68F0" w:rsidP="002B68F0">
            <w:pPr>
              <w:jc w:val="center"/>
              <w:rPr>
                <w:lang w:val="kk-KZ"/>
              </w:rPr>
            </w:pPr>
            <w:r>
              <w:rPr>
                <w:lang w:val="kk-KZ"/>
              </w:rPr>
              <w:t>4</w:t>
            </w:r>
          </w:p>
        </w:tc>
      </w:tr>
      <w:tr w:rsidR="00687170" w:rsidRPr="00AE58A7" w14:paraId="39D954FB" w14:textId="77777777" w:rsidTr="00695294">
        <w:trPr>
          <w:trHeight w:val="165"/>
        </w:trPr>
        <w:tc>
          <w:tcPr>
            <w:tcW w:w="5527" w:type="dxa"/>
            <w:vAlign w:val="center"/>
          </w:tcPr>
          <w:p w14:paraId="0CD5C615" w14:textId="6DEA7333" w:rsidR="00687170" w:rsidRDefault="00687170" w:rsidP="002B68F0">
            <w:pPr>
              <w:jc w:val="both"/>
              <w:rPr>
                <w:color w:val="000000"/>
                <w:lang w:val="kk-KZ"/>
              </w:rPr>
            </w:pPr>
            <w:r w:rsidRPr="00695294">
              <w:rPr>
                <w:color w:val="000000"/>
                <w:lang w:val="ru-RU"/>
              </w:rPr>
              <w:t>4. Некоммерческое акционерное общество "</w:t>
            </w:r>
            <w:proofErr w:type="spellStart"/>
            <w:r w:rsidRPr="00695294">
              <w:rPr>
                <w:color w:val="000000"/>
                <w:lang w:val="ru-RU"/>
              </w:rPr>
              <w:t>Нацио</w:t>
            </w:r>
            <w:proofErr w:type="spellEnd"/>
            <w:r>
              <w:rPr>
                <w:color w:val="000000"/>
                <w:lang w:val="kk-KZ"/>
              </w:rPr>
              <w:t xml:space="preserve"> </w:t>
            </w:r>
            <w:proofErr w:type="spellStart"/>
            <w:r w:rsidRPr="00695294">
              <w:rPr>
                <w:color w:val="000000"/>
                <w:lang w:val="ru-RU"/>
              </w:rPr>
              <w:t>нальный</w:t>
            </w:r>
            <w:proofErr w:type="spellEnd"/>
            <w:r w:rsidRPr="00695294">
              <w:rPr>
                <w:color w:val="000000"/>
                <w:lang w:val="ru-RU"/>
              </w:rPr>
              <w:t xml:space="preserve"> аграрный научно-образовательный центр"</w:t>
            </w:r>
          </w:p>
        </w:tc>
        <w:tc>
          <w:tcPr>
            <w:tcW w:w="2645" w:type="dxa"/>
            <w:vMerge w:val="restart"/>
          </w:tcPr>
          <w:p w14:paraId="001CDE90" w14:textId="77777777" w:rsidR="00687170" w:rsidRDefault="00687170" w:rsidP="002B68F0">
            <w:pPr>
              <w:jc w:val="center"/>
              <w:rPr>
                <w:lang w:val="kk-KZ"/>
              </w:rPr>
            </w:pPr>
          </w:p>
        </w:tc>
        <w:tc>
          <w:tcPr>
            <w:tcW w:w="1988" w:type="dxa"/>
            <w:vMerge w:val="restart"/>
          </w:tcPr>
          <w:p w14:paraId="6E92E000" w14:textId="77777777" w:rsidR="00687170" w:rsidRDefault="00687170" w:rsidP="002B68F0">
            <w:pPr>
              <w:jc w:val="center"/>
              <w:rPr>
                <w:lang w:val="kk-KZ"/>
              </w:rPr>
            </w:pPr>
          </w:p>
        </w:tc>
        <w:tc>
          <w:tcPr>
            <w:tcW w:w="4450" w:type="dxa"/>
            <w:vMerge w:val="restart"/>
          </w:tcPr>
          <w:p w14:paraId="13A847DB" w14:textId="77777777" w:rsidR="00687170" w:rsidRDefault="00687170" w:rsidP="002B68F0">
            <w:pPr>
              <w:jc w:val="center"/>
              <w:rPr>
                <w:lang w:val="kk-KZ"/>
              </w:rPr>
            </w:pPr>
          </w:p>
        </w:tc>
      </w:tr>
      <w:tr w:rsidR="00687170" w:rsidRPr="00AE58A7" w14:paraId="79FBF93D" w14:textId="77777777" w:rsidTr="00695294">
        <w:trPr>
          <w:trHeight w:val="165"/>
        </w:trPr>
        <w:tc>
          <w:tcPr>
            <w:tcW w:w="5527" w:type="dxa"/>
            <w:vAlign w:val="center"/>
          </w:tcPr>
          <w:p w14:paraId="34C2E1F3" w14:textId="4515D46B" w:rsidR="00687170" w:rsidRDefault="00687170" w:rsidP="002B68F0">
            <w:pPr>
              <w:jc w:val="both"/>
              <w:rPr>
                <w:color w:val="000000"/>
                <w:lang w:val="kk-KZ"/>
              </w:rPr>
            </w:pPr>
            <w:r w:rsidRPr="00695294">
              <w:rPr>
                <w:color w:val="000000"/>
                <w:lang w:val="ru-RU"/>
              </w:rPr>
              <w:t>5. Государственное учреждение "Управление сельского хозяйства Акмолинской области"</w:t>
            </w:r>
          </w:p>
        </w:tc>
        <w:tc>
          <w:tcPr>
            <w:tcW w:w="2645" w:type="dxa"/>
            <w:vMerge/>
          </w:tcPr>
          <w:p w14:paraId="3362F25B" w14:textId="77777777" w:rsidR="00687170" w:rsidRDefault="00687170" w:rsidP="002B68F0">
            <w:pPr>
              <w:jc w:val="center"/>
              <w:rPr>
                <w:lang w:val="kk-KZ"/>
              </w:rPr>
            </w:pPr>
          </w:p>
        </w:tc>
        <w:tc>
          <w:tcPr>
            <w:tcW w:w="1988" w:type="dxa"/>
            <w:vMerge/>
          </w:tcPr>
          <w:p w14:paraId="75F8670B" w14:textId="77777777" w:rsidR="00687170" w:rsidRDefault="00687170" w:rsidP="002B68F0">
            <w:pPr>
              <w:jc w:val="center"/>
              <w:rPr>
                <w:lang w:val="kk-KZ"/>
              </w:rPr>
            </w:pPr>
          </w:p>
        </w:tc>
        <w:tc>
          <w:tcPr>
            <w:tcW w:w="4450" w:type="dxa"/>
            <w:vMerge/>
          </w:tcPr>
          <w:p w14:paraId="559616F8" w14:textId="77777777" w:rsidR="00687170" w:rsidRDefault="00687170" w:rsidP="002B68F0">
            <w:pPr>
              <w:jc w:val="center"/>
              <w:rPr>
                <w:lang w:val="kk-KZ"/>
              </w:rPr>
            </w:pPr>
          </w:p>
        </w:tc>
      </w:tr>
      <w:tr w:rsidR="00687170" w:rsidRPr="00AE58A7" w14:paraId="0DDC5E90" w14:textId="77777777" w:rsidTr="00695294">
        <w:trPr>
          <w:trHeight w:val="165"/>
        </w:trPr>
        <w:tc>
          <w:tcPr>
            <w:tcW w:w="5527" w:type="dxa"/>
            <w:vAlign w:val="center"/>
          </w:tcPr>
          <w:p w14:paraId="46B2D6DE" w14:textId="2E07AF90" w:rsidR="00687170" w:rsidRDefault="00687170" w:rsidP="002B68F0">
            <w:pPr>
              <w:rPr>
                <w:color w:val="000000"/>
                <w:lang w:val="kk-KZ"/>
              </w:rPr>
            </w:pPr>
            <w:r w:rsidRPr="00695294">
              <w:rPr>
                <w:color w:val="000000"/>
                <w:lang w:val="ru-RU"/>
              </w:rPr>
              <w:t>6. Государственное учреждение "Управление сельского хозяйства Алматинской области"</w:t>
            </w:r>
          </w:p>
        </w:tc>
        <w:tc>
          <w:tcPr>
            <w:tcW w:w="2645" w:type="dxa"/>
            <w:vMerge/>
          </w:tcPr>
          <w:p w14:paraId="55E9CF60" w14:textId="77777777" w:rsidR="00687170" w:rsidRDefault="00687170" w:rsidP="002B68F0">
            <w:pPr>
              <w:jc w:val="center"/>
              <w:rPr>
                <w:lang w:val="kk-KZ"/>
              </w:rPr>
            </w:pPr>
          </w:p>
        </w:tc>
        <w:tc>
          <w:tcPr>
            <w:tcW w:w="1988" w:type="dxa"/>
            <w:vMerge/>
          </w:tcPr>
          <w:p w14:paraId="05C56FB8" w14:textId="77777777" w:rsidR="00687170" w:rsidRDefault="00687170" w:rsidP="002B68F0">
            <w:pPr>
              <w:jc w:val="center"/>
              <w:rPr>
                <w:lang w:val="kk-KZ"/>
              </w:rPr>
            </w:pPr>
          </w:p>
        </w:tc>
        <w:tc>
          <w:tcPr>
            <w:tcW w:w="4450" w:type="dxa"/>
            <w:vMerge/>
          </w:tcPr>
          <w:p w14:paraId="025B9128" w14:textId="77777777" w:rsidR="00687170" w:rsidRDefault="00687170" w:rsidP="002B68F0">
            <w:pPr>
              <w:jc w:val="center"/>
              <w:rPr>
                <w:lang w:val="kk-KZ"/>
              </w:rPr>
            </w:pPr>
          </w:p>
        </w:tc>
      </w:tr>
      <w:tr w:rsidR="00687170" w:rsidRPr="00AE58A7" w14:paraId="33EA61B9" w14:textId="77777777" w:rsidTr="00695294">
        <w:trPr>
          <w:trHeight w:val="165"/>
        </w:trPr>
        <w:tc>
          <w:tcPr>
            <w:tcW w:w="5527" w:type="dxa"/>
            <w:vAlign w:val="center"/>
          </w:tcPr>
          <w:p w14:paraId="07A4FB84" w14:textId="1BCD0A76" w:rsidR="00687170" w:rsidRDefault="00687170" w:rsidP="002B68F0">
            <w:pPr>
              <w:jc w:val="both"/>
              <w:rPr>
                <w:color w:val="000000"/>
                <w:lang w:val="kk-KZ"/>
              </w:rPr>
            </w:pPr>
            <w:r w:rsidRPr="00695294">
              <w:rPr>
                <w:color w:val="000000"/>
                <w:lang w:val="ru-RU"/>
              </w:rPr>
              <w:t>7.</w:t>
            </w:r>
            <w:r>
              <w:rPr>
                <w:color w:val="000000"/>
                <w:lang w:val="kk-KZ"/>
              </w:rPr>
              <w:t xml:space="preserve"> </w:t>
            </w:r>
            <w:r w:rsidRPr="00695294">
              <w:rPr>
                <w:color w:val="000000"/>
                <w:lang w:val="ru-RU"/>
              </w:rPr>
              <w:t>Государственное учреждение "Управление сельского хозяйства Карагандинской области"</w:t>
            </w:r>
          </w:p>
        </w:tc>
        <w:tc>
          <w:tcPr>
            <w:tcW w:w="2645" w:type="dxa"/>
            <w:vMerge/>
          </w:tcPr>
          <w:p w14:paraId="5F51996B" w14:textId="77777777" w:rsidR="00687170" w:rsidRDefault="00687170" w:rsidP="002B68F0">
            <w:pPr>
              <w:jc w:val="center"/>
              <w:rPr>
                <w:lang w:val="kk-KZ"/>
              </w:rPr>
            </w:pPr>
          </w:p>
        </w:tc>
        <w:tc>
          <w:tcPr>
            <w:tcW w:w="1988" w:type="dxa"/>
            <w:vMerge/>
          </w:tcPr>
          <w:p w14:paraId="58778CFD" w14:textId="77777777" w:rsidR="00687170" w:rsidRDefault="00687170" w:rsidP="002B68F0">
            <w:pPr>
              <w:jc w:val="center"/>
              <w:rPr>
                <w:lang w:val="kk-KZ"/>
              </w:rPr>
            </w:pPr>
          </w:p>
        </w:tc>
        <w:tc>
          <w:tcPr>
            <w:tcW w:w="4450" w:type="dxa"/>
            <w:vMerge/>
          </w:tcPr>
          <w:p w14:paraId="7D68AE0F" w14:textId="77777777" w:rsidR="00687170" w:rsidRDefault="00687170" w:rsidP="002B68F0">
            <w:pPr>
              <w:jc w:val="center"/>
              <w:rPr>
                <w:lang w:val="kk-KZ"/>
              </w:rPr>
            </w:pPr>
          </w:p>
        </w:tc>
      </w:tr>
      <w:tr w:rsidR="00687170" w:rsidRPr="00AE58A7" w14:paraId="5F3D873A" w14:textId="77777777" w:rsidTr="00695294">
        <w:trPr>
          <w:trHeight w:val="165"/>
        </w:trPr>
        <w:tc>
          <w:tcPr>
            <w:tcW w:w="5527" w:type="dxa"/>
            <w:vAlign w:val="center"/>
          </w:tcPr>
          <w:p w14:paraId="0E30F21F" w14:textId="0E79B391" w:rsidR="00687170" w:rsidRDefault="00687170" w:rsidP="002B68F0">
            <w:pPr>
              <w:jc w:val="both"/>
              <w:rPr>
                <w:color w:val="000000"/>
                <w:lang w:val="kk-KZ"/>
              </w:rPr>
            </w:pPr>
            <w:r w:rsidRPr="00695294">
              <w:rPr>
                <w:color w:val="000000"/>
                <w:lang w:val="ru-RU"/>
              </w:rPr>
              <w:t>8. Коммунальное государственное учреждение "Управление сельского хозяйства и земельных от</w:t>
            </w:r>
            <w:r>
              <w:rPr>
                <w:color w:val="000000"/>
                <w:lang w:val="kk-KZ"/>
              </w:rPr>
              <w:t xml:space="preserve"> </w:t>
            </w:r>
            <w:r w:rsidRPr="00695294">
              <w:rPr>
                <w:color w:val="000000"/>
                <w:lang w:val="ru-RU"/>
              </w:rPr>
              <w:t>ношений акимата Северо-Казахстанской области"</w:t>
            </w:r>
          </w:p>
        </w:tc>
        <w:tc>
          <w:tcPr>
            <w:tcW w:w="2645" w:type="dxa"/>
            <w:vMerge/>
          </w:tcPr>
          <w:p w14:paraId="06C556AC" w14:textId="77777777" w:rsidR="00687170" w:rsidRDefault="00687170" w:rsidP="002B68F0">
            <w:pPr>
              <w:jc w:val="center"/>
              <w:rPr>
                <w:lang w:val="kk-KZ"/>
              </w:rPr>
            </w:pPr>
          </w:p>
        </w:tc>
        <w:tc>
          <w:tcPr>
            <w:tcW w:w="1988" w:type="dxa"/>
            <w:vMerge/>
          </w:tcPr>
          <w:p w14:paraId="5B9ABBEE" w14:textId="77777777" w:rsidR="00687170" w:rsidRDefault="00687170" w:rsidP="002B68F0">
            <w:pPr>
              <w:jc w:val="center"/>
              <w:rPr>
                <w:lang w:val="kk-KZ"/>
              </w:rPr>
            </w:pPr>
          </w:p>
        </w:tc>
        <w:tc>
          <w:tcPr>
            <w:tcW w:w="4450" w:type="dxa"/>
            <w:vMerge/>
          </w:tcPr>
          <w:p w14:paraId="5A28832F" w14:textId="77777777" w:rsidR="00687170" w:rsidRDefault="00687170" w:rsidP="002B68F0">
            <w:pPr>
              <w:jc w:val="center"/>
              <w:rPr>
                <w:lang w:val="kk-KZ"/>
              </w:rPr>
            </w:pPr>
          </w:p>
        </w:tc>
      </w:tr>
      <w:tr w:rsidR="00B15DA7" w:rsidRPr="00AE58A7" w14:paraId="00F641E9" w14:textId="77777777" w:rsidTr="00695294">
        <w:trPr>
          <w:trHeight w:val="165"/>
        </w:trPr>
        <w:tc>
          <w:tcPr>
            <w:tcW w:w="5527" w:type="dxa"/>
            <w:vAlign w:val="center"/>
          </w:tcPr>
          <w:p w14:paraId="58EC5F59" w14:textId="77777777" w:rsidR="00B15DA7" w:rsidRPr="00695294" w:rsidRDefault="00B15DA7" w:rsidP="00695294">
            <w:pPr>
              <w:rPr>
                <w:lang w:val="ru-RU"/>
              </w:rPr>
            </w:pPr>
            <w:r w:rsidRPr="00695294">
              <w:rPr>
                <w:color w:val="000000"/>
                <w:lang w:val="ru-RU"/>
              </w:rPr>
              <w:t>1. Государственное учреждение "Министерство индустрии и инфраструктурного развития Республики Казахстан"</w:t>
            </w:r>
          </w:p>
        </w:tc>
        <w:tc>
          <w:tcPr>
            <w:tcW w:w="2645" w:type="dxa"/>
            <w:vMerge w:val="restart"/>
          </w:tcPr>
          <w:p w14:paraId="7F12BF28" w14:textId="77777777" w:rsidR="00B15DA7" w:rsidRPr="00695294" w:rsidRDefault="00B15DA7" w:rsidP="00695294">
            <w:pPr>
              <w:rPr>
                <w:lang w:val="ru-RU"/>
              </w:rPr>
            </w:pPr>
            <w:r w:rsidRPr="00695294">
              <w:rPr>
                <w:lang w:val="ru-RU"/>
              </w:rPr>
              <w:t>Аудит эффективности, аудит соответствия, встречная.</w:t>
            </w:r>
          </w:p>
          <w:p w14:paraId="0D3C5BF8" w14:textId="77777777" w:rsidR="00B15DA7" w:rsidRPr="00695294" w:rsidRDefault="00B15DA7" w:rsidP="00695294">
            <w:pPr>
              <w:rPr>
                <w:lang w:val="ru-RU"/>
              </w:rPr>
            </w:pPr>
          </w:p>
          <w:p w14:paraId="5FA0E513" w14:textId="77777777" w:rsidR="00B15DA7" w:rsidRPr="00695294" w:rsidRDefault="00B15DA7" w:rsidP="00695294">
            <w:pPr>
              <w:rPr>
                <w:lang w:val="ru-RU"/>
              </w:rPr>
            </w:pPr>
          </w:p>
          <w:p w14:paraId="3A80FBA5" w14:textId="77777777" w:rsidR="00B15DA7" w:rsidRPr="00695294" w:rsidRDefault="00B15DA7" w:rsidP="00695294">
            <w:pPr>
              <w:rPr>
                <w:lang w:val="ru-RU"/>
              </w:rPr>
            </w:pPr>
          </w:p>
          <w:p w14:paraId="0142B872" w14:textId="77777777" w:rsidR="00B15DA7" w:rsidRPr="00695294" w:rsidRDefault="00B15DA7" w:rsidP="00695294">
            <w:pPr>
              <w:rPr>
                <w:lang w:val="ru-RU"/>
              </w:rPr>
            </w:pPr>
          </w:p>
          <w:p w14:paraId="77AA962C" w14:textId="77777777" w:rsidR="00B15DA7" w:rsidRPr="00695294" w:rsidRDefault="00B15DA7" w:rsidP="00695294">
            <w:pPr>
              <w:rPr>
                <w:lang w:val="ru-RU"/>
              </w:rPr>
            </w:pPr>
          </w:p>
          <w:p w14:paraId="66500EFE" w14:textId="77777777" w:rsidR="00B15DA7" w:rsidRPr="00695294" w:rsidRDefault="00B15DA7" w:rsidP="00695294">
            <w:pPr>
              <w:rPr>
                <w:lang w:val="ru-RU"/>
              </w:rPr>
            </w:pPr>
          </w:p>
          <w:p w14:paraId="285C1924" w14:textId="77777777" w:rsidR="00B15DA7" w:rsidRPr="00695294" w:rsidRDefault="00B15DA7" w:rsidP="00695294">
            <w:pPr>
              <w:rPr>
                <w:lang w:val="ru-RU"/>
              </w:rPr>
            </w:pPr>
          </w:p>
          <w:p w14:paraId="78A7341F" w14:textId="77777777" w:rsidR="00B15DA7" w:rsidRPr="00695294" w:rsidRDefault="00B15DA7" w:rsidP="00695294">
            <w:pPr>
              <w:rPr>
                <w:lang w:val="ru-RU"/>
              </w:rPr>
            </w:pPr>
          </w:p>
          <w:p w14:paraId="418787F7" w14:textId="77777777" w:rsidR="00B15DA7" w:rsidRPr="00695294" w:rsidRDefault="00B15DA7" w:rsidP="00695294">
            <w:pPr>
              <w:rPr>
                <w:lang w:val="ru-RU"/>
              </w:rPr>
            </w:pPr>
          </w:p>
        </w:tc>
        <w:tc>
          <w:tcPr>
            <w:tcW w:w="1988" w:type="dxa"/>
            <w:vMerge w:val="restart"/>
          </w:tcPr>
          <w:p w14:paraId="0777EE91" w14:textId="77777777" w:rsidR="00B15DA7" w:rsidRPr="00695294" w:rsidRDefault="00B15DA7" w:rsidP="00695294">
            <w:pPr>
              <w:rPr>
                <w:lang w:val="ru-RU"/>
              </w:rPr>
            </w:pPr>
            <w:r w:rsidRPr="00695294">
              <w:rPr>
                <w:lang w:val="ru-RU"/>
              </w:rPr>
              <w:t>Внешний государственный аудит</w:t>
            </w:r>
          </w:p>
          <w:p w14:paraId="1F07F05E" w14:textId="77777777" w:rsidR="00B15DA7" w:rsidRPr="00695294" w:rsidRDefault="00B15DA7" w:rsidP="00695294">
            <w:pPr>
              <w:rPr>
                <w:lang w:val="ru-RU"/>
              </w:rPr>
            </w:pPr>
          </w:p>
          <w:p w14:paraId="0E9D08C3" w14:textId="77777777" w:rsidR="00B15DA7" w:rsidRPr="00695294" w:rsidRDefault="00B15DA7" w:rsidP="00695294">
            <w:pPr>
              <w:rPr>
                <w:lang w:val="ru-RU"/>
              </w:rPr>
            </w:pPr>
          </w:p>
          <w:p w14:paraId="3965E6AC" w14:textId="77777777" w:rsidR="00B15DA7" w:rsidRPr="00695294" w:rsidRDefault="00B15DA7" w:rsidP="00695294">
            <w:pPr>
              <w:rPr>
                <w:lang w:val="ru-RU"/>
              </w:rPr>
            </w:pPr>
          </w:p>
          <w:p w14:paraId="154F396A" w14:textId="77777777" w:rsidR="00B15DA7" w:rsidRPr="00695294" w:rsidRDefault="00B15DA7" w:rsidP="00695294">
            <w:pPr>
              <w:rPr>
                <w:lang w:val="ru-RU"/>
              </w:rPr>
            </w:pPr>
          </w:p>
          <w:p w14:paraId="1B5A64B0" w14:textId="77777777" w:rsidR="00B15DA7" w:rsidRPr="00695294" w:rsidRDefault="00B15DA7" w:rsidP="00695294">
            <w:pPr>
              <w:rPr>
                <w:lang w:val="ru-RU"/>
              </w:rPr>
            </w:pPr>
          </w:p>
          <w:p w14:paraId="75D56ADB" w14:textId="77777777" w:rsidR="00B15DA7" w:rsidRPr="00695294" w:rsidRDefault="00B15DA7" w:rsidP="00695294">
            <w:pPr>
              <w:rPr>
                <w:lang w:val="ru-RU"/>
              </w:rPr>
            </w:pPr>
          </w:p>
          <w:p w14:paraId="1771593C" w14:textId="77777777" w:rsidR="00B15DA7" w:rsidRPr="00695294" w:rsidRDefault="00B15DA7" w:rsidP="00695294">
            <w:pPr>
              <w:rPr>
                <w:lang w:val="ru-RU"/>
              </w:rPr>
            </w:pPr>
          </w:p>
          <w:p w14:paraId="7350155C" w14:textId="77777777" w:rsidR="00B15DA7" w:rsidRPr="00695294" w:rsidRDefault="00B15DA7" w:rsidP="00695294">
            <w:pPr>
              <w:rPr>
                <w:lang w:val="ru-RU"/>
              </w:rPr>
            </w:pPr>
          </w:p>
        </w:tc>
        <w:tc>
          <w:tcPr>
            <w:tcW w:w="4450" w:type="dxa"/>
            <w:vMerge w:val="restart"/>
          </w:tcPr>
          <w:p w14:paraId="62504F93" w14:textId="77777777" w:rsidR="00B15DA7" w:rsidRPr="00695294" w:rsidRDefault="00B15DA7" w:rsidP="00695294">
            <w:pPr>
              <w:rPr>
                <w:lang w:val="ru-RU"/>
              </w:rPr>
            </w:pPr>
            <w:r w:rsidRPr="00695294">
              <w:rPr>
                <w:lang w:val="ru-RU"/>
              </w:rPr>
              <w:t>Государственный аудит эффективности реализации государственной программы жилищного строительства «</w:t>
            </w:r>
            <w:proofErr w:type="spellStart"/>
            <w:r w:rsidRPr="00695294">
              <w:rPr>
                <w:lang w:val="ru-RU"/>
              </w:rPr>
              <w:t>Нұрлы</w:t>
            </w:r>
            <w:proofErr w:type="spellEnd"/>
            <w:r w:rsidRPr="00695294">
              <w:rPr>
                <w:lang w:val="ru-RU"/>
              </w:rPr>
              <w:t xml:space="preserve"> </w:t>
            </w:r>
            <w:proofErr w:type="spellStart"/>
            <w:r w:rsidRPr="00695294">
              <w:rPr>
                <w:lang w:val="ru-RU"/>
              </w:rPr>
              <w:t>жер</w:t>
            </w:r>
            <w:proofErr w:type="spellEnd"/>
            <w:r w:rsidRPr="00695294">
              <w:rPr>
                <w:lang w:val="ru-RU"/>
              </w:rPr>
              <w:t>»</w:t>
            </w:r>
          </w:p>
          <w:p w14:paraId="3E099CA2" w14:textId="77777777" w:rsidR="00B15DA7" w:rsidRPr="00695294" w:rsidRDefault="00B15DA7" w:rsidP="00695294">
            <w:pPr>
              <w:rPr>
                <w:lang w:val="ru-RU"/>
              </w:rPr>
            </w:pPr>
          </w:p>
          <w:p w14:paraId="11CAD1B7" w14:textId="77777777" w:rsidR="00B15DA7" w:rsidRPr="00695294" w:rsidRDefault="00B15DA7" w:rsidP="00695294">
            <w:pPr>
              <w:rPr>
                <w:lang w:val="ru-RU"/>
              </w:rPr>
            </w:pPr>
          </w:p>
          <w:p w14:paraId="2CDC0B4F" w14:textId="77777777" w:rsidR="00B15DA7" w:rsidRPr="00695294" w:rsidRDefault="00B15DA7" w:rsidP="00695294">
            <w:pPr>
              <w:rPr>
                <w:lang w:val="ru-RU"/>
              </w:rPr>
            </w:pPr>
          </w:p>
          <w:p w14:paraId="10AAA786" w14:textId="77777777" w:rsidR="00B15DA7" w:rsidRPr="00695294" w:rsidRDefault="00B15DA7" w:rsidP="00695294">
            <w:pPr>
              <w:rPr>
                <w:lang w:val="ru-RU"/>
              </w:rPr>
            </w:pPr>
          </w:p>
          <w:p w14:paraId="7DE980A4" w14:textId="77777777" w:rsidR="00B15DA7" w:rsidRPr="00695294" w:rsidRDefault="00B15DA7" w:rsidP="00695294">
            <w:pPr>
              <w:rPr>
                <w:lang w:val="ru-RU"/>
              </w:rPr>
            </w:pPr>
          </w:p>
          <w:p w14:paraId="01F8FFEE" w14:textId="77777777" w:rsidR="00B15DA7" w:rsidRPr="00695294" w:rsidRDefault="00B15DA7" w:rsidP="00695294">
            <w:pPr>
              <w:rPr>
                <w:lang w:val="ru-RU"/>
              </w:rPr>
            </w:pPr>
          </w:p>
          <w:p w14:paraId="487EF3C0" w14:textId="77777777" w:rsidR="00B15DA7" w:rsidRPr="00695294" w:rsidRDefault="00B15DA7" w:rsidP="00695294">
            <w:pPr>
              <w:rPr>
                <w:lang w:val="ru-RU"/>
              </w:rPr>
            </w:pPr>
          </w:p>
          <w:p w14:paraId="2F418E21" w14:textId="77777777" w:rsidR="00B15DA7" w:rsidRPr="00695294" w:rsidRDefault="00B15DA7" w:rsidP="00695294">
            <w:pPr>
              <w:rPr>
                <w:lang w:val="ru-RU"/>
              </w:rPr>
            </w:pPr>
          </w:p>
        </w:tc>
      </w:tr>
      <w:tr w:rsidR="00B15DA7" w:rsidRPr="00AE58A7" w14:paraId="61CD9EC6" w14:textId="77777777" w:rsidTr="00695294">
        <w:trPr>
          <w:trHeight w:val="165"/>
        </w:trPr>
        <w:tc>
          <w:tcPr>
            <w:tcW w:w="5527" w:type="dxa"/>
            <w:vAlign w:val="center"/>
          </w:tcPr>
          <w:p w14:paraId="1D80AAE8" w14:textId="77777777" w:rsidR="00B15DA7" w:rsidRPr="00695294" w:rsidRDefault="00B15DA7" w:rsidP="00695294">
            <w:pPr>
              <w:rPr>
                <w:lang w:val="ru-RU"/>
              </w:rPr>
            </w:pPr>
            <w:r w:rsidRPr="00695294">
              <w:rPr>
                <w:color w:val="000000"/>
                <w:lang w:val="ru-RU"/>
              </w:rPr>
              <w:t>2. Республиканское государственное учреждение "Комитет по делам строительства и жилищно-коммунального хозяйства Министерства индустрии и инфраструктурного развития Республики Казахстан"</w:t>
            </w:r>
          </w:p>
        </w:tc>
        <w:tc>
          <w:tcPr>
            <w:tcW w:w="2645" w:type="dxa"/>
            <w:vMerge/>
          </w:tcPr>
          <w:p w14:paraId="6C2959DC" w14:textId="77777777" w:rsidR="00B15DA7" w:rsidRPr="00695294" w:rsidRDefault="00B15DA7" w:rsidP="00695294">
            <w:pPr>
              <w:rPr>
                <w:lang w:val="ru-RU"/>
              </w:rPr>
            </w:pPr>
          </w:p>
        </w:tc>
        <w:tc>
          <w:tcPr>
            <w:tcW w:w="1988" w:type="dxa"/>
            <w:vMerge/>
          </w:tcPr>
          <w:p w14:paraId="09693ABC" w14:textId="77777777" w:rsidR="00B15DA7" w:rsidRPr="00695294" w:rsidRDefault="00B15DA7" w:rsidP="00695294">
            <w:pPr>
              <w:rPr>
                <w:lang w:val="ru-RU"/>
              </w:rPr>
            </w:pPr>
          </w:p>
        </w:tc>
        <w:tc>
          <w:tcPr>
            <w:tcW w:w="4450" w:type="dxa"/>
            <w:vMerge/>
          </w:tcPr>
          <w:p w14:paraId="24FEE616" w14:textId="77777777" w:rsidR="00B15DA7" w:rsidRPr="00695294" w:rsidRDefault="00B15DA7" w:rsidP="00695294">
            <w:pPr>
              <w:rPr>
                <w:lang w:val="ru-RU"/>
              </w:rPr>
            </w:pPr>
          </w:p>
        </w:tc>
      </w:tr>
      <w:tr w:rsidR="00B15DA7" w:rsidRPr="00AE58A7" w14:paraId="6AE8BCA4" w14:textId="77777777" w:rsidTr="00695294">
        <w:trPr>
          <w:trHeight w:val="165"/>
        </w:trPr>
        <w:tc>
          <w:tcPr>
            <w:tcW w:w="5527" w:type="dxa"/>
            <w:vAlign w:val="center"/>
          </w:tcPr>
          <w:p w14:paraId="47BBC4D6" w14:textId="77777777" w:rsidR="00B15DA7" w:rsidRPr="00695294" w:rsidRDefault="00B15DA7" w:rsidP="00695294">
            <w:pPr>
              <w:rPr>
                <w:lang w:val="ru-RU"/>
              </w:rPr>
            </w:pPr>
            <w:r w:rsidRPr="00695294">
              <w:rPr>
                <w:color w:val="000000"/>
                <w:lang w:val="ru-RU"/>
              </w:rPr>
              <w:t>3. Государственное учреждение "Управление строительства Акмолинской области"</w:t>
            </w:r>
          </w:p>
        </w:tc>
        <w:tc>
          <w:tcPr>
            <w:tcW w:w="2645" w:type="dxa"/>
            <w:vMerge/>
          </w:tcPr>
          <w:p w14:paraId="097B1DC9" w14:textId="77777777" w:rsidR="00B15DA7" w:rsidRPr="00695294" w:rsidRDefault="00B15DA7" w:rsidP="00695294">
            <w:pPr>
              <w:rPr>
                <w:lang w:val="ru-RU"/>
              </w:rPr>
            </w:pPr>
          </w:p>
        </w:tc>
        <w:tc>
          <w:tcPr>
            <w:tcW w:w="1988" w:type="dxa"/>
            <w:vMerge/>
          </w:tcPr>
          <w:p w14:paraId="53326BE7" w14:textId="77777777" w:rsidR="00B15DA7" w:rsidRPr="00695294" w:rsidRDefault="00B15DA7" w:rsidP="00695294">
            <w:pPr>
              <w:rPr>
                <w:lang w:val="ru-RU"/>
              </w:rPr>
            </w:pPr>
          </w:p>
        </w:tc>
        <w:tc>
          <w:tcPr>
            <w:tcW w:w="4450" w:type="dxa"/>
            <w:vMerge/>
          </w:tcPr>
          <w:p w14:paraId="50626C7C" w14:textId="77777777" w:rsidR="00B15DA7" w:rsidRPr="00695294" w:rsidRDefault="00B15DA7" w:rsidP="00695294">
            <w:pPr>
              <w:rPr>
                <w:lang w:val="ru-RU"/>
              </w:rPr>
            </w:pPr>
          </w:p>
        </w:tc>
      </w:tr>
      <w:tr w:rsidR="00B15DA7" w:rsidRPr="00AE58A7" w14:paraId="4F763497" w14:textId="77777777" w:rsidTr="00695294">
        <w:trPr>
          <w:trHeight w:val="165"/>
        </w:trPr>
        <w:tc>
          <w:tcPr>
            <w:tcW w:w="5527" w:type="dxa"/>
            <w:vAlign w:val="center"/>
          </w:tcPr>
          <w:p w14:paraId="12395845" w14:textId="77777777" w:rsidR="00B15DA7" w:rsidRPr="00695294" w:rsidRDefault="00B15DA7" w:rsidP="00695294">
            <w:pPr>
              <w:rPr>
                <w:lang w:val="ru-RU"/>
              </w:rPr>
            </w:pPr>
            <w:r w:rsidRPr="00695294">
              <w:rPr>
                <w:color w:val="000000"/>
                <w:lang w:val="ru-RU"/>
              </w:rPr>
              <w:t>4. Государственное учреждение "Отдел строительства города Кокшетау" и др.</w:t>
            </w:r>
          </w:p>
        </w:tc>
        <w:tc>
          <w:tcPr>
            <w:tcW w:w="2645" w:type="dxa"/>
            <w:vMerge/>
          </w:tcPr>
          <w:p w14:paraId="3CFC0A09" w14:textId="77777777" w:rsidR="00B15DA7" w:rsidRPr="00695294" w:rsidRDefault="00B15DA7" w:rsidP="00695294">
            <w:pPr>
              <w:rPr>
                <w:lang w:val="ru-RU"/>
              </w:rPr>
            </w:pPr>
          </w:p>
        </w:tc>
        <w:tc>
          <w:tcPr>
            <w:tcW w:w="1988" w:type="dxa"/>
            <w:vMerge/>
          </w:tcPr>
          <w:p w14:paraId="2C19D33D" w14:textId="77777777" w:rsidR="00B15DA7" w:rsidRPr="00695294" w:rsidRDefault="00B15DA7" w:rsidP="00695294">
            <w:pPr>
              <w:rPr>
                <w:lang w:val="ru-RU"/>
              </w:rPr>
            </w:pPr>
          </w:p>
        </w:tc>
        <w:tc>
          <w:tcPr>
            <w:tcW w:w="4450" w:type="dxa"/>
            <w:vMerge/>
          </w:tcPr>
          <w:p w14:paraId="75C98813" w14:textId="77777777" w:rsidR="00B15DA7" w:rsidRPr="00695294" w:rsidRDefault="00B15DA7" w:rsidP="00695294">
            <w:pPr>
              <w:rPr>
                <w:lang w:val="ru-RU"/>
              </w:rPr>
            </w:pPr>
          </w:p>
        </w:tc>
      </w:tr>
      <w:tr w:rsidR="00B15DA7" w:rsidRPr="00AE58A7" w14:paraId="6DDAA0FC" w14:textId="77777777" w:rsidTr="00695294">
        <w:trPr>
          <w:trHeight w:val="165"/>
        </w:trPr>
        <w:tc>
          <w:tcPr>
            <w:tcW w:w="5527" w:type="dxa"/>
          </w:tcPr>
          <w:p w14:paraId="31F48655" w14:textId="77777777" w:rsidR="00B15DA7" w:rsidRPr="00695294" w:rsidRDefault="00B15DA7" w:rsidP="00695294">
            <w:pPr>
              <w:rPr>
                <w:lang w:val="ru-RU"/>
              </w:rPr>
            </w:pPr>
            <w:r w:rsidRPr="00695294">
              <w:rPr>
                <w:lang w:val="ru-RU"/>
              </w:rPr>
              <w:t>1. Государственное учреждение "Министерство труда и социальной защиты населения Республики Казахстан"</w:t>
            </w:r>
          </w:p>
        </w:tc>
        <w:tc>
          <w:tcPr>
            <w:tcW w:w="2645" w:type="dxa"/>
            <w:vMerge w:val="restart"/>
          </w:tcPr>
          <w:p w14:paraId="0CD24745" w14:textId="77777777" w:rsidR="00B15DA7" w:rsidRPr="00695294" w:rsidRDefault="00B15DA7" w:rsidP="00695294">
            <w:pPr>
              <w:rPr>
                <w:lang w:val="ru-RU"/>
              </w:rPr>
            </w:pPr>
            <w:r w:rsidRPr="00695294">
              <w:rPr>
                <w:lang w:val="ru-RU"/>
              </w:rPr>
              <w:t>Аудит эффективности, аудит соответствия, совместный аудит, параллельный аудит</w:t>
            </w:r>
          </w:p>
          <w:p w14:paraId="7A04D41E" w14:textId="77777777" w:rsidR="00B15DA7" w:rsidRPr="00695294" w:rsidRDefault="00B15DA7" w:rsidP="00695294">
            <w:pPr>
              <w:rPr>
                <w:lang w:val="ru-RU"/>
              </w:rPr>
            </w:pPr>
          </w:p>
          <w:p w14:paraId="6229B4AB" w14:textId="77777777" w:rsidR="00B15DA7" w:rsidRPr="00687170" w:rsidRDefault="00B15DA7" w:rsidP="00695294">
            <w:pPr>
              <w:rPr>
                <w:lang w:val="kk-KZ"/>
              </w:rPr>
            </w:pPr>
          </w:p>
        </w:tc>
        <w:tc>
          <w:tcPr>
            <w:tcW w:w="1988" w:type="dxa"/>
            <w:vMerge w:val="restart"/>
          </w:tcPr>
          <w:p w14:paraId="7504FFAD" w14:textId="77777777" w:rsidR="00B15DA7" w:rsidRPr="00695294" w:rsidRDefault="00B15DA7" w:rsidP="00695294">
            <w:pPr>
              <w:rPr>
                <w:lang w:val="ru-RU"/>
              </w:rPr>
            </w:pPr>
            <w:r w:rsidRPr="00695294">
              <w:rPr>
                <w:lang w:val="ru-RU"/>
              </w:rPr>
              <w:t>Внешний государственный аудит</w:t>
            </w:r>
          </w:p>
          <w:p w14:paraId="5BD17DD7" w14:textId="77777777" w:rsidR="00B15DA7" w:rsidRPr="00695294" w:rsidRDefault="00B15DA7" w:rsidP="00695294">
            <w:pPr>
              <w:rPr>
                <w:lang w:val="ru-RU"/>
              </w:rPr>
            </w:pPr>
          </w:p>
          <w:p w14:paraId="0ED593D3" w14:textId="77777777" w:rsidR="00B15DA7" w:rsidRPr="00695294" w:rsidRDefault="00B15DA7" w:rsidP="00695294">
            <w:pPr>
              <w:rPr>
                <w:lang w:val="ru-RU"/>
              </w:rPr>
            </w:pPr>
          </w:p>
          <w:p w14:paraId="3294BCA7" w14:textId="77777777" w:rsidR="00B15DA7" w:rsidRPr="00695294" w:rsidRDefault="00B15DA7" w:rsidP="00695294">
            <w:pPr>
              <w:rPr>
                <w:lang w:val="ru-RU"/>
              </w:rPr>
            </w:pPr>
          </w:p>
          <w:p w14:paraId="60DA994E" w14:textId="77777777" w:rsidR="00B15DA7" w:rsidRPr="00695294" w:rsidRDefault="00B15DA7" w:rsidP="00695294">
            <w:pPr>
              <w:rPr>
                <w:lang w:val="ru-RU"/>
              </w:rPr>
            </w:pPr>
          </w:p>
        </w:tc>
        <w:tc>
          <w:tcPr>
            <w:tcW w:w="4450" w:type="dxa"/>
            <w:vMerge w:val="restart"/>
          </w:tcPr>
          <w:p w14:paraId="0BA2566F" w14:textId="7A92428A" w:rsidR="00B15DA7" w:rsidRPr="00687170" w:rsidRDefault="00B15DA7" w:rsidP="00695294">
            <w:pPr>
              <w:rPr>
                <w:lang w:val="kk-KZ"/>
              </w:rPr>
            </w:pPr>
            <w:r w:rsidRPr="00695294">
              <w:rPr>
                <w:lang w:val="ru-RU"/>
              </w:rPr>
              <w:t xml:space="preserve">Государственный аудит эффективности реализации 3-го направления </w:t>
            </w:r>
            <w:proofErr w:type="spellStart"/>
            <w:r w:rsidRPr="00695294">
              <w:rPr>
                <w:lang w:val="ru-RU"/>
              </w:rPr>
              <w:t>государст</w:t>
            </w:r>
            <w:proofErr w:type="spellEnd"/>
            <w:r w:rsidR="00687170">
              <w:rPr>
                <w:lang w:val="kk-KZ"/>
              </w:rPr>
              <w:t xml:space="preserve"> </w:t>
            </w:r>
            <w:r w:rsidRPr="00695294">
              <w:rPr>
                <w:lang w:val="ru-RU"/>
              </w:rPr>
              <w:t xml:space="preserve">венной программы развития </w:t>
            </w:r>
            <w:proofErr w:type="spellStart"/>
            <w:r w:rsidRPr="00695294">
              <w:rPr>
                <w:lang w:val="ru-RU"/>
              </w:rPr>
              <w:t>продуктив</w:t>
            </w:r>
            <w:proofErr w:type="spellEnd"/>
            <w:r w:rsidR="00687170">
              <w:rPr>
                <w:lang w:val="kk-KZ"/>
              </w:rPr>
              <w:t xml:space="preserve"> </w:t>
            </w:r>
            <w:r w:rsidRPr="00695294">
              <w:rPr>
                <w:lang w:val="ru-RU"/>
              </w:rPr>
              <w:t xml:space="preserve">ной занятости и массового </w:t>
            </w:r>
            <w:proofErr w:type="spellStart"/>
            <w:r w:rsidRPr="00695294">
              <w:rPr>
                <w:lang w:val="ru-RU"/>
              </w:rPr>
              <w:t>предприни</w:t>
            </w:r>
            <w:proofErr w:type="spellEnd"/>
            <w:r w:rsidR="00687170">
              <w:rPr>
                <w:lang w:val="kk-KZ"/>
              </w:rPr>
              <w:t xml:space="preserve"> </w:t>
            </w:r>
            <w:proofErr w:type="spellStart"/>
            <w:r w:rsidRPr="00695294">
              <w:rPr>
                <w:lang w:val="ru-RU"/>
              </w:rPr>
              <w:t>мательства</w:t>
            </w:r>
            <w:proofErr w:type="spellEnd"/>
            <w:r w:rsidRPr="00695294">
              <w:rPr>
                <w:lang w:val="ru-RU"/>
              </w:rPr>
              <w:t xml:space="preserve"> на 2017</w:t>
            </w:r>
            <w:r w:rsidR="00687170">
              <w:rPr>
                <w:lang w:val="kk-KZ"/>
              </w:rPr>
              <w:t>-</w:t>
            </w:r>
            <w:r w:rsidRPr="00695294">
              <w:rPr>
                <w:lang w:val="ru-RU"/>
              </w:rPr>
              <w:t>2021 годы «</w:t>
            </w:r>
            <w:proofErr w:type="spellStart"/>
            <w:r w:rsidRPr="00695294">
              <w:rPr>
                <w:lang w:val="ru-RU"/>
              </w:rPr>
              <w:t>Еңбек</w:t>
            </w:r>
            <w:proofErr w:type="spellEnd"/>
            <w:r w:rsidRPr="00695294">
              <w:rPr>
                <w:lang w:val="ru-RU"/>
              </w:rPr>
              <w:t>» и Дорожной ка</w:t>
            </w:r>
            <w:r w:rsidR="00687170">
              <w:rPr>
                <w:lang w:val="ru-RU"/>
              </w:rPr>
              <w:t>рты занятости на 2020-2021 годы</w:t>
            </w:r>
          </w:p>
        </w:tc>
      </w:tr>
      <w:tr w:rsidR="00687170" w:rsidRPr="00AE58A7" w14:paraId="529AE121" w14:textId="77777777" w:rsidTr="00687170">
        <w:trPr>
          <w:trHeight w:val="1124"/>
        </w:trPr>
        <w:tc>
          <w:tcPr>
            <w:tcW w:w="5527" w:type="dxa"/>
            <w:tcBorders>
              <w:bottom w:val="nil"/>
            </w:tcBorders>
          </w:tcPr>
          <w:p w14:paraId="0CECBEBE" w14:textId="77777777" w:rsidR="00687170" w:rsidRPr="00695294" w:rsidRDefault="00687170" w:rsidP="00695294">
            <w:pPr>
              <w:rPr>
                <w:lang w:val="ru-RU"/>
              </w:rPr>
            </w:pPr>
            <w:r w:rsidRPr="00695294">
              <w:rPr>
                <w:lang w:val="ru-RU"/>
              </w:rPr>
              <w:t>2. Государственное учреждение "Управление строительства Алматинской области"</w:t>
            </w:r>
          </w:p>
        </w:tc>
        <w:tc>
          <w:tcPr>
            <w:tcW w:w="2645" w:type="dxa"/>
            <w:vMerge/>
            <w:tcBorders>
              <w:bottom w:val="nil"/>
            </w:tcBorders>
          </w:tcPr>
          <w:p w14:paraId="715E2A1B" w14:textId="77777777" w:rsidR="00687170" w:rsidRPr="00695294" w:rsidRDefault="00687170" w:rsidP="00695294">
            <w:pPr>
              <w:rPr>
                <w:lang w:val="ru-RU"/>
              </w:rPr>
            </w:pPr>
          </w:p>
        </w:tc>
        <w:tc>
          <w:tcPr>
            <w:tcW w:w="1988" w:type="dxa"/>
            <w:vMerge/>
            <w:tcBorders>
              <w:bottom w:val="nil"/>
            </w:tcBorders>
          </w:tcPr>
          <w:p w14:paraId="448238A8" w14:textId="77777777" w:rsidR="00687170" w:rsidRPr="00695294" w:rsidRDefault="00687170" w:rsidP="00695294">
            <w:pPr>
              <w:rPr>
                <w:lang w:val="ru-RU"/>
              </w:rPr>
            </w:pPr>
          </w:p>
        </w:tc>
        <w:tc>
          <w:tcPr>
            <w:tcW w:w="4450" w:type="dxa"/>
            <w:vMerge/>
            <w:tcBorders>
              <w:bottom w:val="nil"/>
            </w:tcBorders>
          </w:tcPr>
          <w:p w14:paraId="52C45FC5" w14:textId="77777777" w:rsidR="00687170" w:rsidRPr="00695294" w:rsidRDefault="00687170" w:rsidP="00695294">
            <w:pPr>
              <w:rPr>
                <w:lang w:val="ru-RU"/>
              </w:rPr>
            </w:pPr>
          </w:p>
        </w:tc>
      </w:tr>
      <w:tr w:rsidR="00687170" w:rsidRPr="00AE58A7" w14:paraId="195C9D7E" w14:textId="77777777" w:rsidTr="00687170">
        <w:trPr>
          <w:trHeight w:val="165"/>
        </w:trPr>
        <w:tc>
          <w:tcPr>
            <w:tcW w:w="14610" w:type="dxa"/>
            <w:gridSpan w:val="4"/>
            <w:tcBorders>
              <w:top w:val="nil"/>
              <w:left w:val="nil"/>
              <w:right w:val="nil"/>
            </w:tcBorders>
          </w:tcPr>
          <w:p w14:paraId="7F30CA37" w14:textId="3F257D9F" w:rsidR="00687170" w:rsidRPr="00ED3825" w:rsidRDefault="00687170" w:rsidP="00687170">
            <w:pPr>
              <w:ind w:hanging="98"/>
              <w:rPr>
                <w:sz w:val="28"/>
                <w:szCs w:val="28"/>
                <w:lang w:val="kk-KZ"/>
              </w:rPr>
            </w:pPr>
            <w:r w:rsidRPr="00ED3825">
              <w:rPr>
                <w:sz w:val="28"/>
                <w:szCs w:val="28"/>
                <w:lang w:val="kk-KZ"/>
              </w:rPr>
              <w:lastRenderedPageBreak/>
              <w:t xml:space="preserve">Продолжение таблицы </w:t>
            </w:r>
            <w:r w:rsidR="00CB12B6">
              <w:rPr>
                <w:sz w:val="28"/>
                <w:szCs w:val="28"/>
                <w:lang w:val="kk-KZ"/>
              </w:rPr>
              <w:t>Б</w:t>
            </w:r>
            <w:r w:rsidRPr="00ED3825">
              <w:rPr>
                <w:sz w:val="28"/>
                <w:szCs w:val="28"/>
                <w:lang w:val="kk-KZ"/>
              </w:rPr>
              <w:t>.1</w:t>
            </w:r>
          </w:p>
          <w:p w14:paraId="4F415B69" w14:textId="77777777" w:rsidR="00687170" w:rsidRPr="00687170" w:rsidRDefault="00687170" w:rsidP="00695294">
            <w:pPr>
              <w:rPr>
                <w:sz w:val="16"/>
                <w:szCs w:val="16"/>
                <w:lang w:val="kk-KZ"/>
              </w:rPr>
            </w:pPr>
          </w:p>
        </w:tc>
      </w:tr>
      <w:tr w:rsidR="00687170" w:rsidRPr="00AE58A7" w14:paraId="389F9FA9" w14:textId="77777777" w:rsidTr="00695294">
        <w:trPr>
          <w:trHeight w:val="165"/>
        </w:trPr>
        <w:tc>
          <w:tcPr>
            <w:tcW w:w="5527" w:type="dxa"/>
          </w:tcPr>
          <w:p w14:paraId="1112B628" w14:textId="61B27317" w:rsidR="00687170" w:rsidRPr="00687170" w:rsidRDefault="00687170" w:rsidP="00687170">
            <w:pPr>
              <w:jc w:val="center"/>
              <w:rPr>
                <w:lang w:val="kk-KZ"/>
              </w:rPr>
            </w:pPr>
            <w:r>
              <w:rPr>
                <w:lang w:val="kk-KZ"/>
              </w:rPr>
              <w:t>1</w:t>
            </w:r>
          </w:p>
        </w:tc>
        <w:tc>
          <w:tcPr>
            <w:tcW w:w="2645" w:type="dxa"/>
          </w:tcPr>
          <w:p w14:paraId="15E2C5AB" w14:textId="15F61DEA" w:rsidR="00687170" w:rsidRPr="00687170" w:rsidRDefault="00687170" w:rsidP="00687170">
            <w:pPr>
              <w:jc w:val="center"/>
              <w:rPr>
                <w:lang w:val="kk-KZ"/>
              </w:rPr>
            </w:pPr>
            <w:r>
              <w:rPr>
                <w:lang w:val="kk-KZ"/>
              </w:rPr>
              <w:t>2</w:t>
            </w:r>
          </w:p>
        </w:tc>
        <w:tc>
          <w:tcPr>
            <w:tcW w:w="1988" w:type="dxa"/>
          </w:tcPr>
          <w:p w14:paraId="37C6003F" w14:textId="1DE64458" w:rsidR="00687170" w:rsidRPr="00687170" w:rsidRDefault="00687170" w:rsidP="00687170">
            <w:pPr>
              <w:jc w:val="center"/>
              <w:rPr>
                <w:lang w:val="kk-KZ"/>
              </w:rPr>
            </w:pPr>
            <w:r>
              <w:rPr>
                <w:lang w:val="kk-KZ"/>
              </w:rPr>
              <w:t>3</w:t>
            </w:r>
          </w:p>
        </w:tc>
        <w:tc>
          <w:tcPr>
            <w:tcW w:w="4450" w:type="dxa"/>
          </w:tcPr>
          <w:p w14:paraId="42044388" w14:textId="25D8AF80" w:rsidR="00687170" w:rsidRPr="00687170" w:rsidRDefault="00687170" w:rsidP="00687170">
            <w:pPr>
              <w:jc w:val="center"/>
              <w:rPr>
                <w:lang w:val="kk-KZ"/>
              </w:rPr>
            </w:pPr>
            <w:r>
              <w:rPr>
                <w:lang w:val="kk-KZ"/>
              </w:rPr>
              <w:t>4</w:t>
            </w:r>
          </w:p>
        </w:tc>
      </w:tr>
      <w:tr w:rsidR="00687170" w:rsidRPr="00AE58A7" w14:paraId="7DCF6594" w14:textId="77777777" w:rsidTr="00695294">
        <w:trPr>
          <w:trHeight w:val="165"/>
        </w:trPr>
        <w:tc>
          <w:tcPr>
            <w:tcW w:w="5527" w:type="dxa"/>
          </w:tcPr>
          <w:p w14:paraId="5EBCD568" w14:textId="605289B5" w:rsidR="00687170" w:rsidRPr="00687170" w:rsidRDefault="00687170" w:rsidP="00695294">
            <w:pPr>
              <w:rPr>
                <w:lang w:val="ru-RU"/>
              </w:rPr>
            </w:pPr>
            <w:r w:rsidRPr="00695294">
              <w:rPr>
                <w:lang w:val="ru-RU"/>
              </w:rPr>
              <w:t>3. Государственное учреждение "Управление образования Алматинской области"</w:t>
            </w:r>
          </w:p>
        </w:tc>
        <w:tc>
          <w:tcPr>
            <w:tcW w:w="2645" w:type="dxa"/>
            <w:vMerge w:val="restart"/>
          </w:tcPr>
          <w:p w14:paraId="0D53EDC5" w14:textId="77777777" w:rsidR="00687170" w:rsidRPr="00687170" w:rsidRDefault="00687170" w:rsidP="00695294">
            <w:pPr>
              <w:rPr>
                <w:lang w:val="ru-RU"/>
              </w:rPr>
            </w:pPr>
          </w:p>
        </w:tc>
        <w:tc>
          <w:tcPr>
            <w:tcW w:w="1988" w:type="dxa"/>
            <w:vMerge w:val="restart"/>
          </w:tcPr>
          <w:p w14:paraId="67D56320" w14:textId="77777777" w:rsidR="00687170" w:rsidRPr="00687170" w:rsidRDefault="00687170" w:rsidP="00695294">
            <w:pPr>
              <w:rPr>
                <w:lang w:val="ru-RU"/>
              </w:rPr>
            </w:pPr>
          </w:p>
        </w:tc>
        <w:tc>
          <w:tcPr>
            <w:tcW w:w="4450" w:type="dxa"/>
            <w:vMerge w:val="restart"/>
          </w:tcPr>
          <w:p w14:paraId="0048A430" w14:textId="77777777" w:rsidR="00687170" w:rsidRPr="00687170" w:rsidRDefault="00687170" w:rsidP="00695294">
            <w:pPr>
              <w:rPr>
                <w:lang w:val="ru-RU"/>
              </w:rPr>
            </w:pPr>
          </w:p>
        </w:tc>
      </w:tr>
      <w:tr w:rsidR="00687170" w:rsidRPr="00AE58A7" w14:paraId="4E7376B5" w14:textId="77777777" w:rsidTr="00695294">
        <w:trPr>
          <w:trHeight w:val="165"/>
        </w:trPr>
        <w:tc>
          <w:tcPr>
            <w:tcW w:w="5527" w:type="dxa"/>
          </w:tcPr>
          <w:p w14:paraId="1878DC0D" w14:textId="2A4167DB" w:rsidR="00687170" w:rsidRPr="00687170" w:rsidRDefault="00687170" w:rsidP="00695294">
            <w:pPr>
              <w:rPr>
                <w:lang w:val="ru-RU"/>
              </w:rPr>
            </w:pPr>
            <w:r w:rsidRPr="00695294">
              <w:rPr>
                <w:lang w:val="ru-RU"/>
              </w:rPr>
              <w:t>4. Государственное учреждение "Управление здравоохранения Алматинской области"</w:t>
            </w:r>
          </w:p>
        </w:tc>
        <w:tc>
          <w:tcPr>
            <w:tcW w:w="2645" w:type="dxa"/>
            <w:vMerge/>
          </w:tcPr>
          <w:p w14:paraId="6F9E9531" w14:textId="77777777" w:rsidR="00687170" w:rsidRPr="00687170" w:rsidRDefault="00687170" w:rsidP="00695294">
            <w:pPr>
              <w:rPr>
                <w:lang w:val="ru-RU"/>
              </w:rPr>
            </w:pPr>
          </w:p>
        </w:tc>
        <w:tc>
          <w:tcPr>
            <w:tcW w:w="1988" w:type="dxa"/>
            <w:vMerge/>
          </w:tcPr>
          <w:p w14:paraId="31CE7B07" w14:textId="77777777" w:rsidR="00687170" w:rsidRPr="00687170" w:rsidRDefault="00687170" w:rsidP="00695294">
            <w:pPr>
              <w:rPr>
                <w:lang w:val="ru-RU"/>
              </w:rPr>
            </w:pPr>
          </w:p>
        </w:tc>
        <w:tc>
          <w:tcPr>
            <w:tcW w:w="4450" w:type="dxa"/>
            <w:vMerge/>
          </w:tcPr>
          <w:p w14:paraId="5952898B" w14:textId="77777777" w:rsidR="00687170" w:rsidRPr="00687170" w:rsidRDefault="00687170" w:rsidP="00695294">
            <w:pPr>
              <w:rPr>
                <w:lang w:val="ru-RU"/>
              </w:rPr>
            </w:pPr>
          </w:p>
        </w:tc>
      </w:tr>
      <w:tr w:rsidR="00687170" w:rsidRPr="00AE58A7" w14:paraId="3B5EA66A" w14:textId="77777777" w:rsidTr="00695294">
        <w:trPr>
          <w:trHeight w:val="165"/>
        </w:trPr>
        <w:tc>
          <w:tcPr>
            <w:tcW w:w="5527" w:type="dxa"/>
          </w:tcPr>
          <w:p w14:paraId="3E9DD618" w14:textId="24C343F6" w:rsidR="00687170" w:rsidRPr="00687170" w:rsidRDefault="00687170" w:rsidP="00695294">
            <w:pPr>
              <w:rPr>
                <w:lang w:val="ru-RU"/>
              </w:rPr>
            </w:pPr>
            <w:r w:rsidRPr="00695294">
              <w:rPr>
                <w:lang w:val="ru-RU"/>
              </w:rPr>
              <w:t>5. Государственное учреждение "Управление физической культуры и спорта Алматинской области" и др.</w:t>
            </w:r>
          </w:p>
        </w:tc>
        <w:tc>
          <w:tcPr>
            <w:tcW w:w="2645" w:type="dxa"/>
            <w:vMerge/>
          </w:tcPr>
          <w:p w14:paraId="482B367A" w14:textId="77777777" w:rsidR="00687170" w:rsidRPr="00687170" w:rsidRDefault="00687170" w:rsidP="00695294">
            <w:pPr>
              <w:rPr>
                <w:lang w:val="ru-RU"/>
              </w:rPr>
            </w:pPr>
          </w:p>
        </w:tc>
        <w:tc>
          <w:tcPr>
            <w:tcW w:w="1988" w:type="dxa"/>
            <w:vMerge/>
          </w:tcPr>
          <w:p w14:paraId="3CD5C568" w14:textId="77777777" w:rsidR="00687170" w:rsidRPr="00687170" w:rsidRDefault="00687170" w:rsidP="00695294">
            <w:pPr>
              <w:rPr>
                <w:lang w:val="ru-RU"/>
              </w:rPr>
            </w:pPr>
          </w:p>
        </w:tc>
        <w:tc>
          <w:tcPr>
            <w:tcW w:w="4450" w:type="dxa"/>
            <w:vMerge/>
          </w:tcPr>
          <w:p w14:paraId="7002ED83" w14:textId="77777777" w:rsidR="00687170" w:rsidRPr="00687170" w:rsidRDefault="00687170" w:rsidP="00695294">
            <w:pPr>
              <w:rPr>
                <w:lang w:val="ru-RU"/>
              </w:rPr>
            </w:pPr>
          </w:p>
        </w:tc>
      </w:tr>
      <w:tr w:rsidR="00B15DA7" w:rsidRPr="00AE58A7" w14:paraId="4505017C" w14:textId="6E94DBA6" w:rsidTr="00695294">
        <w:trPr>
          <w:trHeight w:val="165"/>
        </w:trPr>
        <w:tc>
          <w:tcPr>
            <w:tcW w:w="14610" w:type="dxa"/>
            <w:gridSpan w:val="4"/>
          </w:tcPr>
          <w:p w14:paraId="5FBB5249" w14:textId="1E0DA275" w:rsidR="00B15DA7" w:rsidRPr="00695294" w:rsidRDefault="00B15DA7" w:rsidP="00695294">
            <w:pPr>
              <w:jc w:val="center"/>
            </w:pPr>
            <w:r w:rsidRPr="00695294">
              <w:rPr>
                <w:lang w:val="ru-RU"/>
              </w:rPr>
              <w:t>2021</w:t>
            </w:r>
          </w:p>
        </w:tc>
      </w:tr>
      <w:tr w:rsidR="00B15DA7" w:rsidRPr="00AE58A7" w14:paraId="705B9130" w14:textId="77777777" w:rsidTr="00695294">
        <w:trPr>
          <w:trHeight w:val="165"/>
        </w:trPr>
        <w:tc>
          <w:tcPr>
            <w:tcW w:w="5527" w:type="dxa"/>
          </w:tcPr>
          <w:p w14:paraId="4312942B" w14:textId="5EFF3EF3" w:rsidR="00B15DA7" w:rsidRPr="00695294" w:rsidRDefault="00B15DA7" w:rsidP="00695294">
            <w:pPr>
              <w:rPr>
                <w:lang w:val="ru-RU"/>
              </w:rPr>
            </w:pPr>
            <w:r w:rsidRPr="00695294">
              <w:rPr>
                <w:lang w:val="ru-RU"/>
              </w:rPr>
              <w:t xml:space="preserve">1. Государственное учреждение "Министерство цифрового развития, инноваций и </w:t>
            </w:r>
            <w:proofErr w:type="spellStart"/>
            <w:r w:rsidRPr="00695294">
              <w:rPr>
                <w:lang w:val="ru-RU"/>
              </w:rPr>
              <w:t>аэрокосми</w:t>
            </w:r>
            <w:proofErr w:type="spellEnd"/>
            <w:r w:rsidR="00687170">
              <w:rPr>
                <w:lang w:val="kk-KZ"/>
              </w:rPr>
              <w:t xml:space="preserve"> </w:t>
            </w:r>
            <w:r w:rsidRPr="00695294">
              <w:rPr>
                <w:lang w:val="ru-RU"/>
              </w:rPr>
              <w:t>ческой промышленности Республики Казахстан"</w:t>
            </w:r>
          </w:p>
        </w:tc>
        <w:tc>
          <w:tcPr>
            <w:tcW w:w="2645" w:type="dxa"/>
            <w:vMerge w:val="restart"/>
          </w:tcPr>
          <w:p w14:paraId="3ACB0DAA" w14:textId="77777777" w:rsidR="00B15DA7" w:rsidRPr="00695294" w:rsidRDefault="00B15DA7" w:rsidP="00695294">
            <w:pPr>
              <w:rPr>
                <w:lang w:val="ru-RU"/>
              </w:rPr>
            </w:pPr>
            <w:r w:rsidRPr="00695294">
              <w:rPr>
                <w:lang w:val="ru-RU"/>
              </w:rPr>
              <w:t>Аудит соответствия, аудит эффективности</w:t>
            </w:r>
          </w:p>
          <w:p w14:paraId="1AD7F6A5" w14:textId="77777777" w:rsidR="00B15DA7" w:rsidRPr="00695294" w:rsidRDefault="00B15DA7" w:rsidP="00695294">
            <w:pPr>
              <w:rPr>
                <w:lang w:val="ru-RU"/>
              </w:rPr>
            </w:pPr>
          </w:p>
          <w:p w14:paraId="6A1DE125" w14:textId="77777777" w:rsidR="00B15DA7" w:rsidRPr="00695294" w:rsidRDefault="00B15DA7" w:rsidP="00695294">
            <w:pPr>
              <w:rPr>
                <w:lang w:val="ru-RU"/>
              </w:rPr>
            </w:pPr>
          </w:p>
          <w:p w14:paraId="1753340B" w14:textId="77777777" w:rsidR="00B15DA7" w:rsidRPr="00695294" w:rsidRDefault="00B15DA7" w:rsidP="00695294">
            <w:pPr>
              <w:rPr>
                <w:lang w:val="ru-RU"/>
              </w:rPr>
            </w:pPr>
          </w:p>
          <w:p w14:paraId="6E00372D" w14:textId="77777777" w:rsidR="00B15DA7" w:rsidRPr="00695294" w:rsidRDefault="00B15DA7" w:rsidP="00695294">
            <w:pPr>
              <w:rPr>
                <w:lang w:val="ru-RU"/>
              </w:rPr>
            </w:pPr>
          </w:p>
          <w:p w14:paraId="1951A77F" w14:textId="77777777" w:rsidR="00B15DA7" w:rsidRPr="00695294" w:rsidRDefault="00B15DA7" w:rsidP="00695294">
            <w:pPr>
              <w:rPr>
                <w:lang w:val="ru-RU"/>
              </w:rPr>
            </w:pPr>
          </w:p>
          <w:p w14:paraId="6C936736" w14:textId="77777777" w:rsidR="00B15DA7" w:rsidRPr="00695294" w:rsidRDefault="00B15DA7" w:rsidP="00695294">
            <w:pPr>
              <w:rPr>
                <w:lang w:val="ru-RU"/>
              </w:rPr>
            </w:pPr>
          </w:p>
          <w:p w14:paraId="6DEB65AC" w14:textId="77777777" w:rsidR="00B15DA7" w:rsidRPr="00695294" w:rsidRDefault="00B15DA7" w:rsidP="00695294">
            <w:pPr>
              <w:rPr>
                <w:lang w:val="ru-RU"/>
              </w:rPr>
            </w:pPr>
          </w:p>
          <w:p w14:paraId="7AA8566A" w14:textId="77777777" w:rsidR="00B15DA7" w:rsidRPr="00695294" w:rsidRDefault="00B15DA7" w:rsidP="00695294">
            <w:pPr>
              <w:rPr>
                <w:lang w:val="ru-RU"/>
              </w:rPr>
            </w:pPr>
          </w:p>
          <w:p w14:paraId="2708261B" w14:textId="77777777" w:rsidR="00B15DA7" w:rsidRPr="00695294" w:rsidRDefault="00B15DA7" w:rsidP="00695294">
            <w:pPr>
              <w:rPr>
                <w:lang w:val="ru-RU"/>
              </w:rPr>
            </w:pPr>
          </w:p>
        </w:tc>
        <w:tc>
          <w:tcPr>
            <w:tcW w:w="1988" w:type="dxa"/>
            <w:vMerge w:val="restart"/>
          </w:tcPr>
          <w:p w14:paraId="7EAAAE8D" w14:textId="77777777" w:rsidR="00B15DA7" w:rsidRPr="00695294" w:rsidRDefault="00B15DA7" w:rsidP="00695294">
            <w:pPr>
              <w:rPr>
                <w:lang w:val="ru-RU"/>
              </w:rPr>
            </w:pPr>
            <w:r w:rsidRPr="00695294">
              <w:rPr>
                <w:lang w:val="ru-RU"/>
              </w:rPr>
              <w:t>Внешний государственный аудит</w:t>
            </w:r>
          </w:p>
          <w:p w14:paraId="74F741C5" w14:textId="77777777" w:rsidR="00B15DA7" w:rsidRPr="00695294" w:rsidRDefault="00B15DA7" w:rsidP="00695294">
            <w:pPr>
              <w:rPr>
                <w:lang w:val="ru-RU"/>
              </w:rPr>
            </w:pPr>
          </w:p>
          <w:p w14:paraId="4CA307CB" w14:textId="77777777" w:rsidR="00B15DA7" w:rsidRPr="00695294" w:rsidRDefault="00B15DA7" w:rsidP="00695294">
            <w:pPr>
              <w:rPr>
                <w:lang w:val="ru-RU"/>
              </w:rPr>
            </w:pPr>
          </w:p>
          <w:p w14:paraId="256EDFDF" w14:textId="77777777" w:rsidR="00B15DA7" w:rsidRPr="00695294" w:rsidRDefault="00B15DA7" w:rsidP="00695294">
            <w:pPr>
              <w:rPr>
                <w:lang w:val="ru-RU"/>
              </w:rPr>
            </w:pPr>
          </w:p>
          <w:p w14:paraId="298F41C9" w14:textId="77777777" w:rsidR="00B15DA7" w:rsidRPr="00695294" w:rsidRDefault="00B15DA7" w:rsidP="00695294">
            <w:pPr>
              <w:rPr>
                <w:lang w:val="ru-RU"/>
              </w:rPr>
            </w:pPr>
          </w:p>
          <w:p w14:paraId="77DB7257" w14:textId="77777777" w:rsidR="00B15DA7" w:rsidRPr="00695294" w:rsidRDefault="00B15DA7" w:rsidP="00695294">
            <w:pPr>
              <w:rPr>
                <w:lang w:val="ru-RU"/>
              </w:rPr>
            </w:pPr>
          </w:p>
          <w:p w14:paraId="38BE67E5" w14:textId="77777777" w:rsidR="00B15DA7" w:rsidRPr="00695294" w:rsidRDefault="00B15DA7" w:rsidP="00695294">
            <w:pPr>
              <w:rPr>
                <w:lang w:val="ru-RU"/>
              </w:rPr>
            </w:pPr>
          </w:p>
          <w:p w14:paraId="7BA4926E" w14:textId="77777777" w:rsidR="00B15DA7" w:rsidRPr="00695294" w:rsidRDefault="00B15DA7" w:rsidP="00695294">
            <w:pPr>
              <w:rPr>
                <w:lang w:val="ru-RU"/>
              </w:rPr>
            </w:pPr>
          </w:p>
          <w:p w14:paraId="739288C8" w14:textId="77777777" w:rsidR="00B15DA7" w:rsidRPr="00695294" w:rsidRDefault="00B15DA7" w:rsidP="00695294">
            <w:pPr>
              <w:rPr>
                <w:lang w:val="ru-RU"/>
              </w:rPr>
            </w:pPr>
          </w:p>
          <w:p w14:paraId="5796668D" w14:textId="77777777" w:rsidR="00B15DA7" w:rsidRPr="00695294" w:rsidRDefault="00B15DA7" w:rsidP="00695294">
            <w:pPr>
              <w:rPr>
                <w:lang w:val="ru-RU"/>
              </w:rPr>
            </w:pPr>
          </w:p>
        </w:tc>
        <w:tc>
          <w:tcPr>
            <w:tcW w:w="4450" w:type="dxa"/>
            <w:vMerge w:val="restart"/>
          </w:tcPr>
          <w:p w14:paraId="3FE91FD7" w14:textId="77777777" w:rsidR="00B15DA7" w:rsidRPr="00695294" w:rsidRDefault="00B15DA7" w:rsidP="00695294">
            <w:pPr>
              <w:rPr>
                <w:lang w:val="ru-RU"/>
              </w:rPr>
            </w:pPr>
            <w:r w:rsidRPr="00695294">
              <w:rPr>
                <w:lang w:val="ru-RU"/>
              </w:rPr>
              <w:t>Промежуточная оценка реализации Государственной программы "Цифровой Казахстан"</w:t>
            </w:r>
          </w:p>
          <w:p w14:paraId="6D77552B" w14:textId="77777777" w:rsidR="00B15DA7" w:rsidRPr="00695294" w:rsidRDefault="00B15DA7" w:rsidP="00695294">
            <w:pPr>
              <w:rPr>
                <w:lang w:val="ru-RU"/>
              </w:rPr>
            </w:pPr>
          </w:p>
          <w:p w14:paraId="160B3933" w14:textId="77777777" w:rsidR="00B15DA7" w:rsidRPr="00695294" w:rsidRDefault="00B15DA7" w:rsidP="00695294">
            <w:pPr>
              <w:rPr>
                <w:lang w:val="ru-RU"/>
              </w:rPr>
            </w:pPr>
          </w:p>
          <w:p w14:paraId="479E26A1" w14:textId="77777777" w:rsidR="00B15DA7" w:rsidRPr="00695294" w:rsidRDefault="00B15DA7" w:rsidP="00695294">
            <w:pPr>
              <w:rPr>
                <w:lang w:val="ru-RU"/>
              </w:rPr>
            </w:pPr>
          </w:p>
          <w:p w14:paraId="193CC4CF" w14:textId="77777777" w:rsidR="00B15DA7" w:rsidRPr="00695294" w:rsidRDefault="00B15DA7" w:rsidP="00695294">
            <w:pPr>
              <w:rPr>
                <w:lang w:val="ru-RU"/>
              </w:rPr>
            </w:pPr>
          </w:p>
          <w:p w14:paraId="4B56F644" w14:textId="77777777" w:rsidR="00B15DA7" w:rsidRPr="00695294" w:rsidRDefault="00B15DA7" w:rsidP="00695294">
            <w:pPr>
              <w:rPr>
                <w:lang w:val="ru-RU"/>
              </w:rPr>
            </w:pPr>
          </w:p>
          <w:p w14:paraId="623269F7" w14:textId="77777777" w:rsidR="00B15DA7" w:rsidRPr="00695294" w:rsidRDefault="00B15DA7" w:rsidP="00695294">
            <w:pPr>
              <w:rPr>
                <w:lang w:val="ru-RU"/>
              </w:rPr>
            </w:pPr>
          </w:p>
          <w:p w14:paraId="43180BB6" w14:textId="77777777" w:rsidR="00B15DA7" w:rsidRPr="00695294" w:rsidRDefault="00B15DA7" w:rsidP="00695294">
            <w:pPr>
              <w:rPr>
                <w:lang w:val="ru-RU"/>
              </w:rPr>
            </w:pPr>
          </w:p>
          <w:p w14:paraId="0C861CF0" w14:textId="77777777" w:rsidR="00B15DA7" w:rsidRPr="00695294" w:rsidRDefault="00B15DA7" w:rsidP="00695294">
            <w:pPr>
              <w:rPr>
                <w:lang w:val="ru-RU"/>
              </w:rPr>
            </w:pPr>
          </w:p>
          <w:p w14:paraId="1010D22C" w14:textId="77777777" w:rsidR="00B15DA7" w:rsidRPr="00695294" w:rsidRDefault="00B15DA7" w:rsidP="00695294">
            <w:pPr>
              <w:rPr>
                <w:lang w:val="ru-RU"/>
              </w:rPr>
            </w:pPr>
          </w:p>
        </w:tc>
      </w:tr>
      <w:tr w:rsidR="00B15DA7" w:rsidRPr="00AE58A7" w14:paraId="5B848F55" w14:textId="77777777" w:rsidTr="00695294">
        <w:trPr>
          <w:trHeight w:val="165"/>
        </w:trPr>
        <w:tc>
          <w:tcPr>
            <w:tcW w:w="5527" w:type="dxa"/>
          </w:tcPr>
          <w:p w14:paraId="6E7170D4" w14:textId="77777777" w:rsidR="00B15DA7" w:rsidRPr="00695294" w:rsidRDefault="00B15DA7" w:rsidP="00695294">
            <w:pPr>
              <w:rPr>
                <w:lang w:val="ru-RU"/>
              </w:rPr>
            </w:pPr>
            <w:r w:rsidRPr="00695294">
              <w:rPr>
                <w:lang w:val="ru-RU"/>
              </w:rPr>
              <w:t>2. Государственное учреждение "Министерство культуры и спорта Республики Казахстан"</w:t>
            </w:r>
          </w:p>
        </w:tc>
        <w:tc>
          <w:tcPr>
            <w:tcW w:w="2645" w:type="dxa"/>
            <w:vMerge/>
          </w:tcPr>
          <w:p w14:paraId="11025B39" w14:textId="77777777" w:rsidR="00B15DA7" w:rsidRPr="00695294" w:rsidRDefault="00B15DA7" w:rsidP="00695294">
            <w:pPr>
              <w:rPr>
                <w:lang w:val="ru-RU"/>
              </w:rPr>
            </w:pPr>
          </w:p>
        </w:tc>
        <w:tc>
          <w:tcPr>
            <w:tcW w:w="1988" w:type="dxa"/>
            <w:vMerge/>
          </w:tcPr>
          <w:p w14:paraId="227243E5" w14:textId="77777777" w:rsidR="00B15DA7" w:rsidRPr="00695294" w:rsidRDefault="00B15DA7" w:rsidP="00695294">
            <w:pPr>
              <w:rPr>
                <w:lang w:val="ru-RU"/>
              </w:rPr>
            </w:pPr>
          </w:p>
        </w:tc>
        <w:tc>
          <w:tcPr>
            <w:tcW w:w="4450" w:type="dxa"/>
            <w:vMerge/>
          </w:tcPr>
          <w:p w14:paraId="14A365C9" w14:textId="77777777" w:rsidR="00B15DA7" w:rsidRPr="00695294" w:rsidRDefault="00B15DA7" w:rsidP="00695294">
            <w:pPr>
              <w:rPr>
                <w:lang w:val="ru-RU"/>
              </w:rPr>
            </w:pPr>
          </w:p>
        </w:tc>
      </w:tr>
      <w:tr w:rsidR="00B15DA7" w:rsidRPr="00AE58A7" w14:paraId="4264A80D" w14:textId="77777777" w:rsidTr="00695294">
        <w:trPr>
          <w:trHeight w:val="165"/>
        </w:trPr>
        <w:tc>
          <w:tcPr>
            <w:tcW w:w="5527" w:type="dxa"/>
          </w:tcPr>
          <w:p w14:paraId="2C2AE951" w14:textId="77777777" w:rsidR="00B15DA7" w:rsidRPr="00695294" w:rsidRDefault="00B15DA7" w:rsidP="00695294">
            <w:pPr>
              <w:rPr>
                <w:lang w:val="ru-RU"/>
              </w:rPr>
            </w:pPr>
            <w:r w:rsidRPr="00695294">
              <w:rPr>
                <w:lang w:val="ru-RU"/>
              </w:rPr>
              <w:t xml:space="preserve">3. Акционерное общество "Национальный </w:t>
            </w:r>
            <w:proofErr w:type="spellStart"/>
            <w:r w:rsidRPr="00695294">
              <w:rPr>
                <w:lang w:val="ru-RU"/>
              </w:rPr>
              <w:t>инфокуммуникационный</w:t>
            </w:r>
            <w:proofErr w:type="spellEnd"/>
            <w:r w:rsidRPr="00695294">
              <w:rPr>
                <w:lang w:val="ru-RU"/>
              </w:rPr>
              <w:t xml:space="preserve"> холдинг "</w:t>
            </w:r>
            <w:proofErr w:type="spellStart"/>
            <w:r w:rsidRPr="00695294">
              <w:rPr>
                <w:lang w:val="ru-RU"/>
              </w:rPr>
              <w:t>Зерде</w:t>
            </w:r>
            <w:proofErr w:type="spellEnd"/>
            <w:r w:rsidRPr="00695294">
              <w:rPr>
                <w:lang w:val="ru-RU"/>
              </w:rPr>
              <w:t>"</w:t>
            </w:r>
          </w:p>
        </w:tc>
        <w:tc>
          <w:tcPr>
            <w:tcW w:w="2645" w:type="dxa"/>
            <w:vMerge/>
          </w:tcPr>
          <w:p w14:paraId="0545851F" w14:textId="77777777" w:rsidR="00B15DA7" w:rsidRPr="00695294" w:rsidRDefault="00B15DA7" w:rsidP="00695294">
            <w:pPr>
              <w:rPr>
                <w:lang w:val="ru-RU"/>
              </w:rPr>
            </w:pPr>
          </w:p>
        </w:tc>
        <w:tc>
          <w:tcPr>
            <w:tcW w:w="1988" w:type="dxa"/>
            <w:vMerge/>
          </w:tcPr>
          <w:p w14:paraId="5710AEAF" w14:textId="77777777" w:rsidR="00B15DA7" w:rsidRPr="00695294" w:rsidRDefault="00B15DA7" w:rsidP="00695294">
            <w:pPr>
              <w:rPr>
                <w:lang w:val="ru-RU"/>
              </w:rPr>
            </w:pPr>
          </w:p>
        </w:tc>
        <w:tc>
          <w:tcPr>
            <w:tcW w:w="4450" w:type="dxa"/>
            <w:vMerge/>
          </w:tcPr>
          <w:p w14:paraId="360A40CC" w14:textId="77777777" w:rsidR="00B15DA7" w:rsidRPr="00695294" w:rsidRDefault="00B15DA7" w:rsidP="00695294">
            <w:pPr>
              <w:rPr>
                <w:lang w:val="ru-RU"/>
              </w:rPr>
            </w:pPr>
          </w:p>
        </w:tc>
      </w:tr>
      <w:tr w:rsidR="00B15DA7" w:rsidRPr="00AE58A7" w14:paraId="6C653AF1" w14:textId="77777777" w:rsidTr="00695294">
        <w:trPr>
          <w:trHeight w:val="165"/>
        </w:trPr>
        <w:tc>
          <w:tcPr>
            <w:tcW w:w="5527" w:type="dxa"/>
          </w:tcPr>
          <w:p w14:paraId="6CD1735A" w14:textId="77777777" w:rsidR="00B15DA7" w:rsidRPr="00695294" w:rsidRDefault="00B15DA7" w:rsidP="00695294">
            <w:pPr>
              <w:rPr>
                <w:lang w:val="ru-RU"/>
              </w:rPr>
            </w:pPr>
            <w:r w:rsidRPr="00695294">
              <w:rPr>
                <w:lang w:val="ru-RU"/>
              </w:rPr>
              <w:t>4. Акционерное общество  "Национальные информационные технологии"</w:t>
            </w:r>
          </w:p>
        </w:tc>
        <w:tc>
          <w:tcPr>
            <w:tcW w:w="2645" w:type="dxa"/>
            <w:vMerge/>
          </w:tcPr>
          <w:p w14:paraId="3A4324CE" w14:textId="77777777" w:rsidR="00B15DA7" w:rsidRPr="00695294" w:rsidRDefault="00B15DA7" w:rsidP="00695294">
            <w:pPr>
              <w:rPr>
                <w:lang w:val="ru-RU"/>
              </w:rPr>
            </w:pPr>
          </w:p>
        </w:tc>
        <w:tc>
          <w:tcPr>
            <w:tcW w:w="1988" w:type="dxa"/>
            <w:vMerge/>
          </w:tcPr>
          <w:p w14:paraId="3CE7B5E6" w14:textId="77777777" w:rsidR="00B15DA7" w:rsidRPr="00695294" w:rsidRDefault="00B15DA7" w:rsidP="00695294">
            <w:pPr>
              <w:rPr>
                <w:lang w:val="ru-RU"/>
              </w:rPr>
            </w:pPr>
          </w:p>
        </w:tc>
        <w:tc>
          <w:tcPr>
            <w:tcW w:w="4450" w:type="dxa"/>
            <w:vMerge/>
          </w:tcPr>
          <w:p w14:paraId="203A01D6" w14:textId="77777777" w:rsidR="00B15DA7" w:rsidRPr="00695294" w:rsidRDefault="00B15DA7" w:rsidP="00695294">
            <w:pPr>
              <w:rPr>
                <w:lang w:val="ru-RU"/>
              </w:rPr>
            </w:pPr>
          </w:p>
        </w:tc>
      </w:tr>
      <w:tr w:rsidR="00B15DA7" w:rsidRPr="00AE58A7" w14:paraId="3BC98F32" w14:textId="77777777" w:rsidTr="00695294">
        <w:trPr>
          <w:trHeight w:val="165"/>
        </w:trPr>
        <w:tc>
          <w:tcPr>
            <w:tcW w:w="5527" w:type="dxa"/>
          </w:tcPr>
          <w:p w14:paraId="620C42C2" w14:textId="77777777" w:rsidR="00B15DA7" w:rsidRPr="00695294" w:rsidRDefault="00B15DA7" w:rsidP="00695294">
            <w:pPr>
              <w:rPr>
                <w:lang w:val="ru-RU"/>
              </w:rPr>
            </w:pPr>
            <w:r w:rsidRPr="00695294">
              <w:rPr>
                <w:lang w:val="ru-RU"/>
              </w:rPr>
              <w:t>5. Корпоративный Фонд "Международный Технопарк IT-СТАРТАПОВ "ASTANA HUB"</w:t>
            </w:r>
          </w:p>
        </w:tc>
        <w:tc>
          <w:tcPr>
            <w:tcW w:w="2645" w:type="dxa"/>
            <w:vMerge/>
          </w:tcPr>
          <w:p w14:paraId="0B6A099D" w14:textId="77777777" w:rsidR="00B15DA7" w:rsidRPr="00695294" w:rsidRDefault="00B15DA7" w:rsidP="00695294">
            <w:pPr>
              <w:rPr>
                <w:lang w:val="ru-RU"/>
              </w:rPr>
            </w:pPr>
          </w:p>
        </w:tc>
        <w:tc>
          <w:tcPr>
            <w:tcW w:w="1988" w:type="dxa"/>
            <w:vMerge/>
          </w:tcPr>
          <w:p w14:paraId="7DFF7D2F" w14:textId="77777777" w:rsidR="00B15DA7" w:rsidRPr="00695294" w:rsidRDefault="00B15DA7" w:rsidP="00695294">
            <w:pPr>
              <w:rPr>
                <w:lang w:val="ru-RU"/>
              </w:rPr>
            </w:pPr>
          </w:p>
        </w:tc>
        <w:tc>
          <w:tcPr>
            <w:tcW w:w="4450" w:type="dxa"/>
            <w:vMerge/>
          </w:tcPr>
          <w:p w14:paraId="4D727A45" w14:textId="77777777" w:rsidR="00B15DA7" w:rsidRPr="00695294" w:rsidRDefault="00B15DA7" w:rsidP="00695294">
            <w:pPr>
              <w:rPr>
                <w:lang w:val="ru-RU"/>
              </w:rPr>
            </w:pPr>
          </w:p>
        </w:tc>
      </w:tr>
      <w:tr w:rsidR="00B15DA7" w:rsidRPr="00AE58A7" w14:paraId="22E849E7" w14:textId="77777777" w:rsidTr="00695294">
        <w:trPr>
          <w:trHeight w:val="165"/>
        </w:trPr>
        <w:tc>
          <w:tcPr>
            <w:tcW w:w="5527" w:type="dxa"/>
          </w:tcPr>
          <w:p w14:paraId="517D6B62" w14:textId="3DCA0121" w:rsidR="00B15DA7" w:rsidRPr="00695294" w:rsidRDefault="00B15DA7" w:rsidP="00687170">
            <w:pPr>
              <w:rPr>
                <w:lang w:val="ru-RU"/>
              </w:rPr>
            </w:pPr>
            <w:r w:rsidRPr="00695294">
              <w:rPr>
                <w:lang w:val="ru-RU"/>
              </w:rPr>
              <w:t>6. Акционерное общество "Государственная техническая служба"</w:t>
            </w:r>
          </w:p>
        </w:tc>
        <w:tc>
          <w:tcPr>
            <w:tcW w:w="2645" w:type="dxa"/>
            <w:vMerge/>
          </w:tcPr>
          <w:p w14:paraId="538D7E9E" w14:textId="77777777" w:rsidR="00B15DA7" w:rsidRPr="00695294" w:rsidRDefault="00B15DA7" w:rsidP="00695294">
            <w:pPr>
              <w:rPr>
                <w:lang w:val="ru-RU"/>
              </w:rPr>
            </w:pPr>
          </w:p>
        </w:tc>
        <w:tc>
          <w:tcPr>
            <w:tcW w:w="1988" w:type="dxa"/>
            <w:vMerge/>
          </w:tcPr>
          <w:p w14:paraId="763F6270" w14:textId="77777777" w:rsidR="00B15DA7" w:rsidRPr="00695294" w:rsidRDefault="00B15DA7" w:rsidP="00695294">
            <w:pPr>
              <w:rPr>
                <w:lang w:val="ru-RU"/>
              </w:rPr>
            </w:pPr>
          </w:p>
        </w:tc>
        <w:tc>
          <w:tcPr>
            <w:tcW w:w="4450" w:type="dxa"/>
            <w:vMerge/>
          </w:tcPr>
          <w:p w14:paraId="78B06A3B" w14:textId="77777777" w:rsidR="00B15DA7" w:rsidRPr="00695294" w:rsidRDefault="00B15DA7" w:rsidP="00695294">
            <w:pPr>
              <w:rPr>
                <w:lang w:val="ru-RU"/>
              </w:rPr>
            </w:pPr>
          </w:p>
        </w:tc>
      </w:tr>
      <w:tr w:rsidR="00B15DA7" w:rsidRPr="00AE58A7" w14:paraId="1AEA7C83" w14:textId="77777777" w:rsidTr="00695294">
        <w:trPr>
          <w:trHeight w:val="165"/>
        </w:trPr>
        <w:tc>
          <w:tcPr>
            <w:tcW w:w="5527" w:type="dxa"/>
          </w:tcPr>
          <w:p w14:paraId="624D47AF" w14:textId="77777777" w:rsidR="00B15DA7" w:rsidRPr="00695294" w:rsidRDefault="00B15DA7" w:rsidP="00695294">
            <w:pPr>
              <w:rPr>
                <w:lang w:val="ru-RU"/>
              </w:rPr>
            </w:pPr>
            <w:r w:rsidRPr="00695294">
              <w:rPr>
                <w:lang w:val="ru-RU"/>
              </w:rPr>
              <w:t>1. Государственное учреждение Министерство труда и социальной защиты населения Республики Казахстан</w:t>
            </w:r>
          </w:p>
        </w:tc>
        <w:tc>
          <w:tcPr>
            <w:tcW w:w="2645" w:type="dxa"/>
            <w:vMerge w:val="restart"/>
          </w:tcPr>
          <w:p w14:paraId="49C3F318" w14:textId="77777777" w:rsidR="00B15DA7" w:rsidRPr="00695294" w:rsidRDefault="00B15DA7" w:rsidP="00695294">
            <w:pPr>
              <w:rPr>
                <w:lang w:val="ru-RU"/>
              </w:rPr>
            </w:pPr>
            <w:r w:rsidRPr="00695294">
              <w:rPr>
                <w:lang w:val="ru-RU"/>
              </w:rPr>
              <w:t xml:space="preserve">Аудит эффективности, аудит на соответствие </w:t>
            </w:r>
          </w:p>
          <w:p w14:paraId="7D51B67B" w14:textId="77777777" w:rsidR="00B15DA7" w:rsidRPr="00695294" w:rsidRDefault="00B15DA7" w:rsidP="00695294">
            <w:pPr>
              <w:rPr>
                <w:lang w:val="ru-RU"/>
              </w:rPr>
            </w:pPr>
          </w:p>
          <w:p w14:paraId="42D299EC" w14:textId="77777777" w:rsidR="00B15DA7" w:rsidRPr="00695294" w:rsidRDefault="00B15DA7" w:rsidP="00695294">
            <w:pPr>
              <w:rPr>
                <w:lang w:val="ru-RU"/>
              </w:rPr>
            </w:pPr>
          </w:p>
          <w:p w14:paraId="2467DBB6" w14:textId="77777777" w:rsidR="00B15DA7" w:rsidRPr="00695294" w:rsidRDefault="00B15DA7" w:rsidP="00695294">
            <w:pPr>
              <w:rPr>
                <w:lang w:val="ru-RU"/>
              </w:rPr>
            </w:pPr>
          </w:p>
          <w:p w14:paraId="3F649AF3" w14:textId="77777777" w:rsidR="00B15DA7" w:rsidRPr="00695294" w:rsidRDefault="00B15DA7" w:rsidP="00695294">
            <w:pPr>
              <w:rPr>
                <w:lang w:val="ru-RU"/>
              </w:rPr>
            </w:pPr>
          </w:p>
          <w:p w14:paraId="11994135" w14:textId="77777777" w:rsidR="00B15DA7" w:rsidRPr="00695294" w:rsidRDefault="00B15DA7" w:rsidP="00695294">
            <w:pPr>
              <w:rPr>
                <w:lang w:val="ru-RU"/>
              </w:rPr>
            </w:pPr>
          </w:p>
        </w:tc>
        <w:tc>
          <w:tcPr>
            <w:tcW w:w="1988" w:type="dxa"/>
            <w:vMerge w:val="restart"/>
          </w:tcPr>
          <w:p w14:paraId="3F675B6E" w14:textId="77777777" w:rsidR="00B15DA7" w:rsidRPr="00695294" w:rsidRDefault="00B15DA7" w:rsidP="00695294">
            <w:pPr>
              <w:rPr>
                <w:lang w:val="ru-RU"/>
              </w:rPr>
            </w:pPr>
            <w:r w:rsidRPr="00695294">
              <w:rPr>
                <w:lang w:val="ru-RU"/>
              </w:rPr>
              <w:t>Внешний государственный аудит, параллельная проверка</w:t>
            </w:r>
          </w:p>
          <w:p w14:paraId="7B2B683E" w14:textId="77777777" w:rsidR="00B15DA7" w:rsidRPr="00695294" w:rsidRDefault="00B15DA7" w:rsidP="00695294">
            <w:pPr>
              <w:rPr>
                <w:lang w:val="ru-RU"/>
              </w:rPr>
            </w:pPr>
          </w:p>
          <w:p w14:paraId="4B4B1832" w14:textId="77777777" w:rsidR="00B15DA7" w:rsidRPr="00695294" w:rsidRDefault="00B15DA7" w:rsidP="00695294">
            <w:pPr>
              <w:rPr>
                <w:lang w:val="ru-RU"/>
              </w:rPr>
            </w:pPr>
          </w:p>
          <w:p w14:paraId="6D73C4EE" w14:textId="77777777" w:rsidR="00B15DA7" w:rsidRPr="00695294" w:rsidRDefault="00B15DA7" w:rsidP="00695294">
            <w:pPr>
              <w:rPr>
                <w:lang w:val="ru-RU"/>
              </w:rPr>
            </w:pPr>
          </w:p>
          <w:p w14:paraId="0D56C80A" w14:textId="77777777" w:rsidR="00B15DA7" w:rsidRPr="00695294" w:rsidRDefault="00B15DA7" w:rsidP="00695294">
            <w:pPr>
              <w:rPr>
                <w:lang w:val="ru-RU"/>
              </w:rPr>
            </w:pPr>
          </w:p>
        </w:tc>
        <w:tc>
          <w:tcPr>
            <w:tcW w:w="4450" w:type="dxa"/>
            <w:vMerge w:val="restart"/>
          </w:tcPr>
          <w:p w14:paraId="5544D88F" w14:textId="77777777" w:rsidR="00B15DA7" w:rsidRPr="00695294" w:rsidRDefault="00B15DA7" w:rsidP="00695294">
            <w:pPr>
              <w:rPr>
                <w:lang w:val="ru-RU"/>
              </w:rPr>
            </w:pPr>
            <w:r w:rsidRPr="00695294">
              <w:rPr>
                <w:lang w:val="ru-RU"/>
              </w:rPr>
              <w:t>Аудит эффективности реализации Государственной программы развития продуктивной занятости и массового предпринимательства "</w:t>
            </w:r>
            <w:proofErr w:type="spellStart"/>
            <w:r w:rsidRPr="00695294">
              <w:rPr>
                <w:lang w:val="ru-RU"/>
              </w:rPr>
              <w:t>Енбек</w:t>
            </w:r>
            <w:proofErr w:type="spellEnd"/>
            <w:r w:rsidRPr="00695294">
              <w:rPr>
                <w:lang w:val="ru-RU"/>
              </w:rPr>
              <w:t>" в части обеспечения жильем переселенцев за 2019-2021 годы в Северо-Казахстанской области</w:t>
            </w:r>
          </w:p>
          <w:p w14:paraId="21D6DA2A" w14:textId="77777777" w:rsidR="00B15DA7" w:rsidRPr="00695294" w:rsidRDefault="00B15DA7" w:rsidP="00695294">
            <w:pPr>
              <w:rPr>
                <w:lang w:val="ru-RU"/>
              </w:rPr>
            </w:pPr>
          </w:p>
          <w:p w14:paraId="4A7C3AD9" w14:textId="77777777" w:rsidR="00B15DA7" w:rsidRPr="00695294" w:rsidRDefault="00B15DA7" w:rsidP="00695294">
            <w:pPr>
              <w:rPr>
                <w:lang w:val="ru-RU"/>
              </w:rPr>
            </w:pPr>
          </w:p>
        </w:tc>
      </w:tr>
      <w:tr w:rsidR="00B15DA7" w:rsidRPr="00AE58A7" w14:paraId="58714151" w14:textId="77777777" w:rsidTr="00695294">
        <w:trPr>
          <w:trHeight w:val="165"/>
        </w:trPr>
        <w:tc>
          <w:tcPr>
            <w:tcW w:w="5527" w:type="dxa"/>
          </w:tcPr>
          <w:p w14:paraId="08DF5AA6" w14:textId="77777777" w:rsidR="00B15DA7" w:rsidRPr="00695294" w:rsidRDefault="00B15DA7" w:rsidP="00695294">
            <w:pPr>
              <w:rPr>
                <w:lang w:val="ru-RU"/>
              </w:rPr>
            </w:pPr>
            <w:r w:rsidRPr="00695294">
              <w:rPr>
                <w:lang w:val="ru-RU"/>
              </w:rPr>
              <w:t>2. КГУ "Управление строительства, архитектуры и градостроительства акимата Северо-Казахстанской области"</w:t>
            </w:r>
          </w:p>
        </w:tc>
        <w:tc>
          <w:tcPr>
            <w:tcW w:w="2645" w:type="dxa"/>
            <w:vMerge/>
          </w:tcPr>
          <w:p w14:paraId="7BA54EFE" w14:textId="77777777" w:rsidR="00B15DA7" w:rsidRPr="00695294" w:rsidRDefault="00B15DA7" w:rsidP="00695294">
            <w:pPr>
              <w:rPr>
                <w:lang w:val="ru-RU"/>
              </w:rPr>
            </w:pPr>
          </w:p>
        </w:tc>
        <w:tc>
          <w:tcPr>
            <w:tcW w:w="1988" w:type="dxa"/>
            <w:vMerge/>
          </w:tcPr>
          <w:p w14:paraId="0FD46B6D" w14:textId="77777777" w:rsidR="00B15DA7" w:rsidRPr="00695294" w:rsidRDefault="00B15DA7" w:rsidP="00695294">
            <w:pPr>
              <w:rPr>
                <w:lang w:val="ru-RU"/>
              </w:rPr>
            </w:pPr>
          </w:p>
        </w:tc>
        <w:tc>
          <w:tcPr>
            <w:tcW w:w="4450" w:type="dxa"/>
            <w:vMerge/>
          </w:tcPr>
          <w:p w14:paraId="6329DF88" w14:textId="77777777" w:rsidR="00B15DA7" w:rsidRPr="00695294" w:rsidRDefault="00B15DA7" w:rsidP="00695294">
            <w:pPr>
              <w:rPr>
                <w:lang w:val="ru-RU"/>
              </w:rPr>
            </w:pPr>
          </w:p>
        </w:tc>
      </w:tr>
      <w:tr w:rsidR="00B15DA7" w:rsidRPr="00AE58A7" w14:paraId="128312BC" w14:textId="77777777" w:rsidTr="00ED3825">
        <w:trPr>
          <w:trHeight w:val="165"/>
        </w:trPr>
        <w:tc>
          <w:tcPr>
            <w:tcW w:w="5527" w:type="dxa"/>
            <w:tcBorders>
              <w:bottom w:val="nil"/>
            </w:tcBorders>
          </w:tcPr>
          <w:p w14:paraId="36FAE4DB" w14:textId="77777777" w:rsidR="00B15DA7" w:rsidRPr="00695294" w:rsidRDefault="00B15DA7" w:rsidP="00695294">
            <w:pPr>
              <w:rPr>
                <w:lang w:val="ru-RU"/>
              </w:rPr>
            </w:pPr>
            <w:r w:rsidRPr="00695294">
              <w:rPr>
                <w:lang w:val="ru-RU"/>
              </w:rPr>
              <w:t>3. КГУ "Управление координации занятости и социальных программ акимата Северо-Казахстанской области"</w:t>
            </w:r>
          </w:p>
        </w:tc>
        <w:tc>
          <w:tcPr>
            <w:tcW w:w="2645" w:type="dxa"/>
            <w:vMerge/>
            <w:tcBorders>
              <w:bottom w:val="nil"/>
            </w:tcBorders>
          </w:tcPr>
          <w:p w14:paraId="522A8325" w14:textId="77777777" w:rsidR="00B15DA7" w:rsidRPr="00695294" w:rsidRDefault="00B15DA7" w:rsidP="00695294">
            <w:pPr>
              <w:rPr>
                <w:lang w:val="ru-RU"/>
              </w:rPr>
            </w:pPr>
          </w:p>
        </w:tc>
        <w:tc>
          <w:tcPr>
            <w:tcW w:w="1988" w:type="dxa"/>
            <w:vMerge/>
            <w:tcBorders>
              <w:bottom w:val="nil"/>
            </w:tcBorders>
          </w:tcPr>
          <w:p w14:paraId="43F5F743" w14:textId="77777777" w:rsidR="00B15DA7" w:rsidRPr="00695294" w:rsidRDefault="00B15DA7" w:rsidP="00695294">
            <w:pPr>
              <w:rPr>
                <w:lang w:val="ru-RU"/>
              </w:rPr>
            </w:pPr>
          </w:p>
        </w:tc>
        <w:tc>
          <w:tcPr>
            <w:tcW w:w="4450" w:type="dxa"/>
            <w:vMerge/>
            <w:tcBorders>
              <w:bottom w:val="nil"/>
            </w:tcBorders>
          </w:tcPr>
          <w:p w14:paraId="4E1B907E" w14:textId="77777777" w:rsidR="00B15DA7" w:rsidRPr="00695294" w:rsidRDefault="00B15DA7" w:rsidP="00695294">
            <w:pPr>
              <w:rPr>
                <w:lang w:val="ru-RU"/>
              </w:rPr>
            </w:pPr>
          </w:p>
        </w:tc>
      </w:tr>
      <w:tr w:rsidR="00ED3825" w:rsidRPr="00AE58A7" w14:paraId="4A567D29" w14:textId="77777777" w:rsidTr="00ED3825">
        <w:trPr>
          <w:trHeight w:val="165"/>
        </w:trPr>
        <w:tc>
          <w:tcPr>
            <w:tcW w:w="14610" w:type="dxa"/>
            <w:gridSpan w:val="4"/>
            <w:tcBorders>
              <w:top w:val="nil"/>
              <w:left w:val="nil"/>
              <w:right w:val="nil"/>
            </w:tcBorders>
          </w:tcPr>
          <w:p w14:paraId="3A77F7AD" w14:textId="6C98123B" w:rsidR="00ED3825" w:rsidRPr="00ED3825" w:rsidRDefault="00ED3825" w:rsidP="00ED3825">
            <w:pPr>
              <w:ind w:hanging="98"/>
              <w:rPr>
                <w:sz w:val="28"/>
                <w:szCs w:val="28"/>
                <w:lang w:val="kk-KZ"/>
              </w:rPr>
            </w:pPr>
            <w:r w:rsidRPr="00ED3825">
              <w:rPr>
                <w:sz w:val="28"/>
                <w:szCs w:val="28"/>
                <w:lang w:val="kk-KZ"/>
              </w:rPr>
              <w:lastRenderedPageBreak/>
              <w:t xml:space="preserve">Продолжение таблицы </w:t>
            </w:r>
            <w:r w:rsidR="00CB12B6">
              <w:rPr>
                <w:sz w:val="28"/>
                <w:szCs w:val="28"/>
                <w:lang w:val="kk-KZ"/>
              </w:rPr>
              <w:t>Б</w:t>
            </w:r>
            <w:r w:rsidRPr="00ED3825">
              <w:rPr>
                <w:sz w:val="28"/>
                <w:szCs w:val="28"/>
                <w:lang w:val="kk-KZ"/>
              </w:rPr>
              <w:t>.1</w:t>
            </w:r>
          </w:p>
          <w:p w14:paraId="2E35359C" w14:textId="77777777" w:rsidR="00ED3825" w:rsidRPr="00ED3825" w:rsidRDefault="00ED3825" w:rsidP="00ED3825">
            <w:pPr>
              <w:ind w:hanging="126"/>
              <w:jc w:val="both"/>
              <w:rPr>
                <w:sz w:val="16"/>
                <w:szCs w:val="16"/>
                <w:lang w:val="kk-KZ"/>
              </w:rPr>
            </w:pPr>
          </w:p>
        </w:tc>
      </w:tr>
      <w:tr w:rsidR="00687170" w:rsidRPr="00AE58A7" w14:paraId="0B59D753" w14:textId="77777777" w:rsidTr="00695294">
        <w:trPr>
          <w:trHeight w:val="165"/>
        </w:trPr>
        <w:tc>
          <w:tcPr>
            <w:tcW w:w="5527" w:type="dxa"/>
          </w:tcPr>
          <w:p w14:paraId="09B5B901" w14:textId="10A63C7F" w:rsidR="00687170" w:rsidRPr="00687170" w:rsidRDefault="00687170" w:rsidP="00687170">
            <w:pPr>
              <w:jc w:val="center"/>
              <w:rPr>
                <w:lang w:val="kk-KZ"/>
              </w:rPr>
            </w:pPr>
            <w:r>
              <w:rPr>
                <w:lang w:val="kk-KZ"/>
              </w:rPr>
              <w:t>1</w:t>
            </w:r>
          </w:p>
        </w:tc>
        <w:tc>
          <w:tcPr>
            <w:tcW w:w="2645" w:type="dxa"/>
          </w:tcPr>
          <w:p w14:paraId="1B870F67" w14:textId="546B8BD8" w:rsidR="00687170" w:rsidRPr="00687170" w:rsidRDefault="00687170" w:rsidP="00687170">
            <w:pPr>
              <w:jc w:val="center"/>
              <w:rPr>
                <w:lang w:val="kk-KZ"/>
              </w:rPr>
            </w:pPr>
            <w:r>
              <w:rPr>
                <w:lang w:val="kk-KZ"/>
              </w:rPr>
              <w:t>2</w:t>
            </w:r>
          </w:p>
        </w:tc>
        <w:tc>
          <w:tcPr>
            <w:tcW w:w="1988" w:type="dxa"/>
          </w:tcPr>
          <w:p w14:paraId="2766AECF" w14:textId="3CE0CC67" w:rsidR="00687170" w:rsidRPr="00687170" w:rsidRDefault="00687170" w:rsidP="00687170">
            <w:pPr>
              <w:jc w:val="center"/>
              <w:rPr>
                <w:lang w:val="kk-KZ"/>
              </w:rPr>
            </w:pPr>
            <w:r>
              <w:rPr>
                <w:lang w:val="kk-KZ"/>
              </w:rPr>
              <w:t>3</w:t>
            </w:r>
          </w:p>
        </w:tc>
        <w:tc>
          <w:tcPr>
            <w:tcW w:w="4450" w:type="dxa"/>
          </w:tcPr>
          <w:p w14:paraId="294D08DD" w14:textId="170E4F02" w:rsidR="00687170" w:rsidRPr="00687170" w:rsidRDefault="00687170" w:rsidP="00687170">
            <w:pPr>
              <w:jc w:val="center"/>
              <w:rPr>
                <w:lang w:val="kk-KZ"/>
              </w:rPr>
            </w:pPr>
            <w:r>
              <w:rPr>
                <w:lang w:val="kk-KZ"/>
              </w:rPr>
              <w:t>4</w:t>
            </w:r>
          </w:p>
        </w:tc>
      </w:tr>
      <w:tr w:rsidR="00ED3825" w:rsidRPr="00AE58A7" w14:paraId="01A0EC1B" w14:textId="77777777" w:rsidTr="00695294">
        <w:trPr>
          <w:trHeight w:val="165"/>
        </w:trPr>
        <w:tc>
          <w:tcPr>
            <w:tcW w:w="5527" w:type="dxa"/>
          </w:tcPr>
          <w:p w14:paraId="159A9FA1" w14:textId="478115D9" w:rsidR="00ED3825" w:rsidRDefault="00ED3825" w:rsidP="00ED3825">
            <w:pPr>
              <w:jc w:val="both"/>
              <w:rPr>
                <w:lang w:val="kk-KZ"/>
              </w:rPr>
            </w:pPr>
            <w:r w:rsidRPr="00695294">
              <w:rPr>
                <w:lang w:val="ru-RU"/>
              </w:rPr>
              <w:t>4. КГУ "Отдел архитектуры, строительства, жилищ</w:t>
            </w:r>
            <w:r>
              <w:rPr>
                <w:lang w:val="kk-KZ"/>
              </w:rPr>
              <w:t xml:space="preserve"> </w:t>
            </w:r>
            <w:r w:rsidRPr="00695294">
              <w:rPr>
                <w:lang w:val="ru-RU"/>
              </w:rPr>
              <w:t>но-коммунального хозяйства, пассажирского транспорта и автомобильных дорог Жамбылского района Северо-Казахстанской области"</w:t>
            </w:r>
          </w:p>
        </w:tc>
        <w:tc>
          <w:tcPr>
            <w:tcW w:w="2645" w:type="dxa"/>
          </w:tcPr>
          <w:p w14:paraId="67EA990F" w14:textId="77777777" w:rsidR="00ED3825" w:rsidRDefault="00ED3825" w:rsidP="00687170">
            <w:pPr>
              <w:jc w:val="center"/>
              <w:rPr>
                <w:lang w:val="kk-KZ"/>
              </w:rPr>
            </w:pPr>
          </w:p>
        </w:tc>
        <w:tc>
          <w:tcPr>
            <w:tcW w:w="1988" w:type="dxa"/>
          </w:tcPr>
          <w:p w14:paraId="2DFECFC8" w14:textId="77777777" w:rsidR="00ED3825" w:rsidRDefault="00ED3825" w:rsidP="00687170">
            <w:pPr>
              <w:jc w:val="center"/>
              <w:rPr>
                <w:lang w:val="kk-KZ"/>
              </w:rPr>
            </w:pPr>
          </w:p>
        </w:tc>
        <w:tc>
          <w:tcPr>
            <w:tcW w:w="4450" w:type="dxa"/>
          </w:tcPr>
          <w:p w14:paraId="237604C0" w14:textId="77777777" w:rsidR="00ED3825" w:rsidRDefault="00ED3825" w:rsidP="00687170">
            <w:pPr>
              <w:jc w:val="center"/>
              <w:rPr>
                <w:lang w:val="kk-KZ"/>
              </w:rPr>
            </w:pPr>
          </w:p>
        </w:tc>
      </w:tr>
      <w:tr w:rsidR="00ED3825" w:rsidRPr="00AE58A7" w14:paraId="77BE0B84" w14:textId="77777777" w:rsidTr="00ED3825">
        <w:trPr>
          <w:trHeight w:val="1210"/>
        </w:trPr>
        <w:tc>
          <w:tcPr>
            <w:tcW w:w="5527" w:type="dxa"/>
          </w:tcPr>
          <w:p w14:paraId="6634BE51" w14:textId="0211D21B" w:rsidR="00ED3825" w:rsidRDefault="00ED3825" w:rsidP="00ED3825">
            <w:pPr>
              <w:jc w:val="both"/>
              <w:rPr>
                <w:lang w:val="kk-KZ"/>
              </w:rPr>
            </w:pPr>
            <w:r w:rsidRPr="00695294">
              <w:rPr>
                <w:lang w:val="ru-RU"/>
              </w:rPr>
              <w:t>5. КГУ "Отдел архитектуры, строительства, жилищно-коммунального хозяйства, пассажир</w:t>
            </w:r>
            <w:r>
              <w:rPr>
                <w:lang w:val="kk-KZ"/>
              </w:rPr>
              <w:t xml:space="preserve"> </w:t>
            </w:r>
            <w:proofErr w:type="spellStart"/>
            <w:r w:rsidRPr="00695294">
              <w:rPr>
                <w:lang w:val="ru-RU"/>
              </w:rPr>
              <w:t>ского</w:t>
            </w:r>
            <w:proofErr w:type="spellEnd"/>
            <w:r w:rsidRPr="00695294">
              <w:rPr>
                <w:lang w:val="ru-RU"/>
              </w:rPr>
              <w:t xml:space="preserve"> транспорта и автомобильных дорог </w:t>
            </w:r>
            <w:proofErr w:type="spellStart"/>
            <w:r w:rsidRPr="00695294">
              <w:rPr>
                <w:lang w:val="ru-RU"/>
              </w:rPr>
              <w:t>Тими</w:t>
            </w:r>
            <w:proofErr w:type="spellEnd"/>
            <w:r>
              <w:rPr>
                <w:lang w:val="kk-KZ"/>
              </w:rPr>
              <w:t xml:space="preserve"> </w:t>
            </w:r>
            <w:proofErr w:type="spellStart"/>
            <w:r w:rsidRPr="00695294">
              <w:rPr>
                <w:lang w:val="ru-RU"/>
              </w:rPr>
              <w:t>рязевского</w:t>
            </w:r>
            <w:proofErr w:type="spellEnd"/>
            <w:r w:rsidRPr="00695294">
              <w:rPr>
                <w:lang w:val="ru-RU"/>
              </w:rPr>
              <w:t xml:space="preserve"> района Северо-Казахстанской области"</w:t>
            </w:r>
          </w:p>
        </w:tc>
        <w:tc>
          <w:tcPr>
            <w:tcW w:w="2645" w:type="dxa"/>
          </w:tcPr>
          <w:p w14:paraId="107627B8" w14:textId="77777777" w:rsidR="00ED3825" w:rsidRDefault="00ED3825" w:rsidP="00687170">
            <w:pPr>
              <w:jc w:val="center"/>
              <w:rPr>
                <w:lang w:val="kk-KZ"/>
              </w:rPr>
            </w:pPr>
          </w:p>
        </w:tc>
        <w:tc>
          <w:tcPr>
            <w:tcW w:w="1988" w:type="dxa"/>
          </w:tcPr>
          <w:p w14:paraId="1FDE8A7F" w14:textId="77777777" w:rsidR="00ED3825" w:rsidRDefault="00ED3825" w:rsidP="00687170">
            <w:pPr>
              <w:jc w:val="center"/>
              <w:rPr>
                <w:lang w:val="kk-KZ"/>
              </w:rPr>
            </w:pPr>
          </w:p>
        </w:tc>
        <w:tc>
          <w:tcPr>
            <w:tcW w:w="4450" w:type="dxa"/>
          </w:tcPr>
          <w:p w14:paraId="3773FD02" w14:textId="77777777" w:rsidR="00ED3825" w:rsidRDefault="00ED3825" w:rsidP="00687170">
            <w:pPr>
              <w:jc w:val="center"/>
              <w:rPr>
                <w:lang w:val="kk-KZ"/>
              </w:rPr>
            </w:pPr>
          </w:p>
        </w:tc>
      </w:tr>
      <w:tr w:rsidR="00B15DA7" w:rsidRPr="00AE58A7" w14:paraId="39B38AC0" w14:textId="0FBEABBF" w:rsidTr="00695294">
        <w:trPr>
          <w:trHeight w:val="165"/>
        </w:trPr>
        <w:tc>
          <w:tcPr>
            <w:tcW w:w="14610" w:type="dxa"/>
            <w:gridSpan w:val="4"/>
          </w:tcPr>
          <w:p w14:paraId="20CF789C" w14:textId="4969568E" w:rsidR="00B15DA7" w:rsidRPr="00695294" w:rsidRDefault="00B15DA7" w:rsidP="00695294">
            <w:pPr>
              <w:jc w:val="center"/>
            </w:pPr>
            <w:r w:rsidRPr="00695294">
              <w:rPr>
                <w:lang w:val="ru-RU"/>
              </w:rPr>
              <w:t>2022</w:t>
            </w:r>
          </w:p>
        </w:tc>
      </w:tr>
      <w:tr w:rsidR="00B15DA7" w:rsidRPr="00AE58A7" w14:paraId="4F3EDDA4" w14:textId="77777777" w:rsidTr="00695294">
        <w:trPr>
          <w:trHeight w:val="165"/>
        </w:trPr>
        <w:tc>
          <w:tcPr>
            <w:tcW w:w="5527" w:type="dxa"/>
          </w:tcPr>
          <w:p w14:paraId="7493939B" w14:textId="77777777" w:rsidR="00B15DA7" w:rsidRPr="00695294" w:rsidRDefault="00B15DA7" w:rsidP="00695294">
            <w:pPr>
              <w:rPr>
                <w:lang w:val="ru-RU"/>
              </w:rPr>
            </w:pPr>
            <w:r w:rsidRPr="00695294">
              <w:rPr>
                <w:lang w:val="ru-RU"/>
              </w:rPr>
              <w:t>1. Государственное учреждение "Министерство цифрового развития, инноваций и аэрокосмической промышленности Республики Казахстан"</w:t>
            </w:r>
          </w:p>
        </w:tc>
        <w:tc>
          <w:tcPr>
            <w:tcW w:w="2645" w:type="dxa"/>
            <w:vMerge w:val="restart"/>
          </w:tcPr>
          <w:p w14:paraId="5C929FF0" w14:textId="77777777" w:rsidR="00B15DA7" w:rsidRPr="00695294" w:rsidRDefault="00B15DA7" w:rsidP="00695294">
            <w:pPr>
              <w:rPr>
                <w:lang w:val="ru-RU"/>
              </w:rPr>
            </w:pPr>
            <w:r w:rsidRPr="00695294">
              <w:rPr>
                <w:lang w:val="ru-RU"/>
              </w:rPr>
              <w:t>Аудит соответствия, аудит эффективности</w:t>
            </w:r>
          </w:p>
          <w:p w14:paraId="000E9322" w14:textId="77777777" w:rsidR="00B15DA7" w:rsidRPr="00695294" w:rsidRDefault="00B15DA7" w:rsidP="00695294">
            <w:pPr>
              <w:rPr>
                <w:lang w:val="ru-RU"/>
              </w:rPr>
            </w:pPr>
          </w:p>
          <w:p w14:paraId="4A2F23C4" w14:textId="77777777" w:rsidR="00B15DA7" w:rsidRPr="00695294" w:rsidRDefault="00B15DA7" w:rsidP="00695294">
            <w:pPr>
              <w:rPr>
                <w:lang w:val="ru-RU"/>
              </w:rPr>
            </w:pPr>
          </w:p>
          <w:p w14:paraId="0D7BFAB0" w14:textId="77777777" w:rsidR="00B15DA7" w:rsidRPr="00695294" w:rsidRDefault="00B15DA7" w:rsidP="00695294">
            <w:pPr>
              <w:rPr>
                <w:lang w:val="ru-RU"/>
              </w:rPr>
            </w:pPr>
          </w:p>
          <w:p w14:paraId="684CE2F0" w14:textId="77777777" w:rsidR="00B15DA7" w:rsidRPr="00695294" w:rsidRDefault="00B15DA7" w:rsidP="00695294">
            <w:pPr>
              <w:rPr>
                <w:lang w:val="ru-RU"/>
              </w:rPr>
            </w:pPr>
          </w:p>
          <w:p w14:paraId="68AB0972" w14:textId="77777777" w:rsidR="00B15DA7" w:rsidRPr="00695294" w:rsidRDefault="00B15DA7" w:rsidP="00695294">
            <w:pPr>
              <w:rPr>
                <w:lang w:val="ru-RU"/>
              </w:rPr>
            </w:pPr>
          </w:p>
          <w:p w14:paraId="049648B6" w14:textId="77777777" w:rsidR="00B15DA7" w:rsidRPr="00695294" w:rsidRDefault="00B15DA7" w:rsidP="00695294">
            <w:pPr>
              <w:rPr>
                <w:lang w:val="ru-RU"/>
              </w:rPr>
            </w:pPr>
          </w:p>
          <w:p w14:paraId="14702FFB" w14:textId="77777777" w:rsidR="00B15DA7" w:rsidRPr="00695294" w:rsidRDefault="00B15DA7" w:rsidP="00695294">
            <w:pPr>
              <w:rPr>
                <w:lang w:val="ru-RU"/>
              </w:rPr>
            </w:pPr>
          </w:p>
          <w:p w14:paraId="2EED7D10" w14:textId="77777777" w:rsidR="00B15DA7" w:rsidRPr="00695294" w:rsidRDefault="00B15DA7" w:rsidP="00695294">
            <w:pPr>
              <w:rPr>
                <w:lang w:val="ru-RU"/>
              </w:rPr>
            </w:pPr>
          </w:p>
          <w:p w14:paraId="67E39039" w14:textId="77777777" w:rsidR="00B15DA7" w:rsidRPr="00695294" w:rsidRDefault="00B15DA7" w:rsidP="00695294">
            <w:pPr>
              <w:rPr>
                <w:lang w:val="ru-RU"/>
              </w:rPr>
            </w:pPr>
          </w:p>
          <w:p w14:paraId="2020CA81" w14:textId="77777777" w:rsidR="00B15DA7" w:rsidRPr="00695294" w:rsidRDefault="00B15DA7" w:rsidP="00695294">
            <w:pPr>
              <w:rPr>
                <w:lang w:val="ru-RU"/>
              </w:rPr>
            </w:pPr>
          </w:p>
        </w:tc>
        <w:tc>
          <w:tcPr>
            <w:tcW w:w="1988" w:type="dxa"/>
            <w:vMerge w:val="restart"/>
          </w:tcPr>
          <w:p w14:paraId="25056AA4" w14:textId="77777777" w:rsidR="00B15DA7" w:rsidRPr="00695294" w:rsidRDefault="00B15DA7" w:rsidP="00695294">
            <w:pPr>
              <w:rPr>
                <w:lang w:val="ru-RU"/>
              </w:rPr>
            </w:pPr>
            <w:r w:rsidRPr="00695294">
              <w:rPr>
                <w:lang w:val="ru-RU"/>
              </w:rPr>
              <w:t>Внешний государственный аудит</w:t>
            </w:r>
          </w:p>
          <w:p w14:paraId="5BD8DCC2" w14:textId="77777777" w:rsidR="00B15DA7" w:rsidRPr="00695294" w:rsidRDefault="00B15DA7" w:rsidP="00695294">
            <w:pPr>
              <w:rPr>
                <w:lang w:val="ru-RU"/>
              </w:rPr>
            </w:pPr>
          </w:p>
          <w:p w14:paraId="2999EDBF" w14:textId="77777777" w:rsidR="00B15DA7" w:rsidRPr="00695294" w:rsidRDefault="00B15DA7" w:rsidP="00695294">
            <w:pPr>
              <w:rPr>
                <w:lang w:val="ru-RU"/>
              </w:rPr>
            </w:pPr>
          </w:p>
          <w:p w14:paraId="1142881D" w14:textId="77777777" w:rsidR="00B15DA7" w:rsidRPr="00695294" w:rsidRDefault="00B15DA7" w:rsidP="00695294">
            <w:pPr>
              <w:rPr>
                <w:lang w:val="ru-RU"/>
              </w:rPr>
            </w:pPr>
          </w:p>
          <w:p w14:paraId="406C7E34" w14:textId="77777777" w:rsidR="00B15DA7" w:rsidRPr="00695294" w:rsidRDefault="00B15DA7" w:rsidP="00695294">
            <w:pPr>
              <w:rPr>
                <w:lang w:val="ru-RU"/>
              </w:rPr>
            </w:pPr>
          </w:p>
          <w:p w14:paraId="1D32572D" w14:textId="77777777" w:rsidR="00B15DA7" w:rsidRPr="00695294" w:rsidRDefault="00B15DA7" w:rsidP="00695294">
            <w:pPr>
              <w:rPr>
                <w:lang w:val="ru-RU"/>
              </w:rPr>
            </w:pPr>
          </w:p>
          <w:p w14:paraId="2F471B5C" w14:textId="77777777" w:rsidR="00B15DA7" w:rsidRPr="00695294" w:rsidRDefault="00B15DA7" w:rsidP="00695294">
            <w:pPr>
              <w:rPr>
                <w:lang w:val="ru-RU"/>
              </w:rPr>
            </w:pPr>
          </w:p>
          <w:p w14:paraId="55F1733C" w14:textId="77777777" w:rsidR="00B15DA7" w:rsidRPr="00695294" w:rsidRDefault="00B15DA7" w:rsidP="00695294">
            <w:pPr>
              <w:rPr>
                <w:lang w:val="ru-RU"/>
              </w:rPr>
            </w:pPr>
          </w:p>
          <w:p w14:paraId="2ADEA455" w14:textId="77777777" w:rsidR="00B15DA7" w:rsidRPr="00695294" w:rsidRDefault="00B15DA7" w:rsidP="00695294">
            <w:pPr>
              <w:rPr>
                <w:lang w:val="ru-RU"/>
              </w:rPr>
            </w:pPr>
          </w:p>
          <w:p w14:paraId="3A531B0F" w14:textId="77777777" w:rsidR="00B15DA7" w:rsidRPr="00695294" w:rsidRDefault="00B15DA7" w:rsidP="00695294">
            <w:pPr>
              <w:rPr>
                <w:lang w:val="ru-RU"/>
              </w:rPr>
            </w:pPr>
          </w:p>
          <w:p w14:paraId="2141E18C" w14:textId="77777777" w:rsidR="00B15DA7" w:rsidRPr="00695294" w:rsidRDefault="00B15DA7" w:rsidP="00695294">
            <w:pPr>
              <w:rPr>
                <w:lang w:val="ru-RU"/>
              </w:rPr>
            </w:pPr>
          </w:p>
        </w:tc>
        <w:tc>
          <w:tcPr>
            <w:tcW w:w="4450" w:type="dxa"/>
            <w:vMerge w:val="restart"/>
          </w:tcPr>
          <w:p w14:paraId="77767C31" w14:textId="77777777" w:rsidR="00B15DA7" w:rsidRPr="00695294" w:rsidRDefault="00B15DA7" w:rsidP="00695294">
            <w:pPr>
              <w:rPr>
                <w:lang w:val="ru-RU"/>
              </w:rPr>
            </w:pPr>
            <w:r w:rsidRPr="00695294">
              <w:rPr>
                <w:lang w:val="ru-RU"/>
              </w:rPr>
              <w:t>Промежуточная оценка реализации Государственной программы "Цифровой Казахстан" и эффективности использования активов государства в сфере информатизации.</w:t>
            </w:r>
          </w:p>
          <w:p w14:paraId="178756D2" w14:textId="77777777" w:rsidR="00B15DA7" w:rsidRPr="00695294" w:rsidRDefault="00B15DA7" w:rsidP="00695294">
            <w:pPr>
              <w:rPr>
                <w:lang w:val="ru-RU"/>
              </w:rPr>
            </w:pPr>
          </w:p>
          <w:p w14:paraId="3E1A62DF" w14:textId="77777777" w:rsidR="00B15DA7" w:rsidRPr="00695294" w:rsidRDefault="00B15DA7" w:rsidP="00695294">
            <w:pPr>
              <w:rPr>
                <w:lang w:val="ru-RU"/>
              </w:rPr>
            </w:pPr>
          </w:p>
          <w:p w14:paraId="154FE1C7" w14:textId="77777777" w:rsidR="00B15DA7" w:rsidRPr="00695294" w:rsidRDefault="00B15DA7" w:rsidP="00695294">
            <w:pPr>
              <w:rPr>
                <w:lang w:val="ru-RU"/>
              </w:rPr>
            </w:pPr>
          </w:p>
          <w:p w14:paraId="34953DD3" w14:textId="77777777" w:rsidR="00B15DA7" w:rsidRPr="00695294" w:rsidRDefault="00B15DA7" w:rsidP="00695294">
            <w:pPr>
              <w:rPr>
                <w:lang w:val="ru-RU"/>
              </w:rPr>
            </w:pPr>
          </w:p>
          <w:p w14:paraId="5C7199C6" w14:textId="77777777" w:rsidR="00B15DA7" w:rsidRPr="00695294" w:rsidRDefault="00B15DA7" w:rsidP="00695294">
            <w:pPr>
              <w:rPr>
                <w:lang w:val="ru-RU"/>
              </w:rPr>
            </w:pPr>
          </w:p>
          <w:p w14:paraId="0D251DC5" w14:textId="77777777" w:rsidR="00B15DA7" w:rsidRPr="00695294" w:rsidRDefault="00B15DA7" w:rsidP="00695294">
            <w:pPr>
              <w:rPr>
                <w:lang w:val="ru-RU"/>
              </w:rPr>
            </w:pPr>
          </w:p>
          <w:p w14:paraId="63F3C410" w14:textId="77777777" w:rsidR="00B15DA7" w:rsidRPr="00695294" w:rsidRDefault="00B15DA7" w:rsidP="00695294">
            <w:pPr>
              <w:rPr>
                <w:lang w:val="ru-RU"/>
              </w:rPr>
            </w:pPr>
          </w:p>
          <w:p w14:paraId="19B58E2E" w14:textId="77777777" w:rsidR="00B15DA7" w:rsidRPr="00695294" w:rsidRDefault="00B15DA7" w:rsidP="00695294">
            <w:pPr>
              <w:rPr>
                <w:lang w:val="ru-RU"/>
              </w:rPr>
            </w:pPr>
          </w:p>
          <w:p w14:paraId="05A6134B" w14:textId="77777777" w:rsidR="00B15DA7" w:rsidRPr="00695294" w:rsidRDefault="00B15DA7" w:rsidP="00695294">
            <w:pPr>
              <w:rPr>
                <w:lang w:val="ru-RU"/>
              </w:rPr>
            </w:pPr>
          </w:p>
        </w:tc>
      </w:tr>
      <w:tr w:rsidR="00B15DA7" w:rsidRPr="00AE58A7" w14:paraId="72C67541" w14:textId="77777777" w:rsidTr="00695294">
        <w:trPr>
          <w:trHeight w:val="165"/>
        </w:trPr>
        <w:tc>
          <w:tcPr>
            <w:tcW w:w="5527" w:type="dxa"/>
          </w:tcPr>
          <w:p w14:paraId="0B312F7E" w14:textId="77777777" w:rsidR="00B15DA7" w:rsidRPr="00695294" w:rsidRDefault="00B15DA7" w:rsidP="00695294">
            <w:pPr>
              <w:rPr>
                <w:lang w:val="ru-RU"/>
              </w:rPr>
            </w:pPr>
            <w:r w:rsidRPr="00695294">
              <w:rPr>
                <w:lang w:val="ru-RU"/>
              </w:rPr>
              <w:t>2. Государственное учреждение "Министерство культуры и спорта Республики Казахстан"</w:t>
            </w:r>
          </w:p>
        </w:tc>
        <w:tc>
          <w:tcPr>
            <w:tcW w:w="2645" w:type="dxa"/>
            <w:vMerge/>
          </w:tcPr>
          <w:p w14:paraId="78F7BA3B" w14:textId="77777777" w:rsidR="00B15DA7" w:rsidRPr="00695294" w:rsidRDefault="00B15DA7" w:rsidP="00695294">
            <w:pPr>
              <w:rPr>
                <w:lang w:val="ru-RU"/>
              </w:rPr>
            </w:pPr>
          </w:p>
        </w:tc>
        <w:tc>
          <w:tcPr>
            <w:tcW w:w="1988" w:type="dxa"/>
            <w:vMerge/>
          </w:tcPr>
          <w:p w14:paraId="52B051E2" w14:textId="77777777" w:rsidR="00B15DA7" w:rsidRPr="00695294" w:rsidRDefault="00B15DA7" w:rsidP="00695294">
            <w:pPr>
              <w:rPr>
                <w:lang w:val="ru-RU"/>
              </w:rPr>
            </w:pPr>
          </w:p>
        </w:tc>
        <w:tc>
          <w:tcPr>
            <w:tcW w:w="4450" w:type="dxa"/>
            <w:vMerge/>
          </w:tcPr>
          <w:p w14:paraId="51422D08" w14:textId="77777777" w:rsidR="00B15DA7" w:rsidRPr="00695294" w:rsidRDefault="00B15DA7" w:rsidP="00695294">
            <w:pPr>
              <w:rPr>
                <w:lang w:val="ru-RU"/>
              </w:rPr>
            </w:pPr>
          </w:p>
        </w:tc>
      </w:tr>
      <w:tr w:rsidR="00B15DA7" w:rsidRPr="00AE58A7" w14:paraId="30815F64" w14:textId="77777777" w:rsidTr="00695294">
        <w:trPr>
          <w:trHeight w:val="165"/>
        </w:trPr>
        <w:tc>
          <w:tcPr>
            <w:tcW w:w="5527" w:type="dxa"/>
          </w:tcPr>
          <w:p w14:paraId="3C291248" w14:textId="77777777" w:rsidR="00B15DA7" w:rsidRPr="00695294" w:rsidRDefault="00B15DA7" w:rsidP="00695294">
            <w:pPr>
              <w:rPr>
                <w:lang w:val="ru-RU"/>
              </w:rPr>
            </w:pPr>
            <w:r w:rsidRPr="00695294">
              <w:rPr>
                <w:lang w:val="ru-RU"/>
              </w:rPr>
              <w:t xml:space="preserve">3. Акционерное общество "Национальный </w:t>
            </w:r>
            <w:proofErr w:type="spellStart"/>
            <w:r w:rsidRPr="00695294">
              <w:rPr>
                <w:lang w:val="ru-RU"/>
              </w:rPr>
              <w:t>инфокуммуникационный</w:t>
            </w:r>
            <w:proofErr w:type="spellEnd"/>
            <w:r w:rsidRPr="00695294">
              <w:rPr>
                <w:lang w:val="ru-RU"/>
              </w:rPr>
              <w:t xml:space="preserve"> холдинг "</w:t>
            </w:r>
            <w:proofErr w:type="spellStart"/>
            <w:r w:rsidRPr="00695294">
              <w:rPr>
                <w:lang w:val="ru-RU"/>
              </w:rPr>
              <w:t>Зерде</w:t>
            </w:r>
            <w:proofErr w:type="spellEnd"/>
            <w:r w:rsidRPr="00695294">
              <w:rPr>
                <w:lang w:val="ru-RU"/>
              </w:rPr>
              <w:t>"</w:t>
            </w:r>
          </w:p>
        </w:tc>
        <w:tc>
          <w:tcPr>
            <w:tcW w:w="2645" w:type="dxa"/>
            <w:vMerge/>
          </w:tcPr>
          <w:p w14:paraId="0EAF2A2D" w14:textId="77777777" w:rsidR="00B15DA7" w:rsidRPr="00695294" w:rsidRDefault="00B15DA7" w:rsidP="00695294">
            <w:pPr>
              <w:rPr>
                <w:lang w:val="ru-RU"/>
              </w:rPr>
            </w:pPr>
          </w:p>
        </w:tc>
        <w:tc>
          <w:tcPr>
            <w:tcW w:w="1988" w:type="dxa"/>
            <w:vMerge/>
          </w:tcPr>
          <w:p w14:paraId="70F1C7E7" w14:textId="77777777" w:rsidR="00B15DA7" w:rsidRPr="00695294" w:rsidRDefault="00B15DA7" w:rsidP="00695294">
            <w:pPr>
              <w:rPr>
                <w:lang w:val="ru-RU"/>
              </w:rPr>
            </w:pPr>
          </w:p>
        </w:tc>
        <w:tc>
          <w:tcPr>
            <w:tcW w:w="4450" w:type="dxa"/>
            <w:vMerge/>
          </w:tcPr>
          <w:p w14:paraId="068ED4AB" w14:textId="77777777" w:rsidR="00B15DA7" w:rsidRPr="00695294" w:rsidRDefault="00B15DA7" w:rsidP="00695294">
            <w:pPr>
              <w:rPr>
                <w:lang w:val="ru-RU"/>
              </w:rPr>
            </w:pPr>
          </w:p>
        </w:tc>
      </w:tr>
      <w:tr w:rsidR="00B15DA7" w:rsidRPr="00AE58A7" w14:paraId="71D84673" w14:textId="77777777" w:rsidTr="00695294">
        <w:trPr>
          <w:trHeight w:val="165"/>
        </w:trPr>
        <w:tc>
          <w:tcPr>
            <w:tcW w:w="5527" w:type="dxa"/>
          </w:tcPr>
          <w:p w14:paraId="0DD04DA3" w14:textId="77777777" w:rsidR="00B15DA7" w:rsidRPr="00695294" w:rsidRDefault="00B15DA7" w:rsidP="00695294">
            <w:pPr>
              <w:rPr>
                <w:lang w:val="ru-RU"/>
              </w:rPr>
            </w:pPr>
            <w:r w:rsidRPr="00695294">
              <w:rPr>
                <w:lang w:val="ru-RU"/>
              </w:rPr>
              <w:t>4. Акционерное общество  "Национальные информационные технологии"</w:t>
            </w:r>
          </w:p>
        </w:tc>
        <w:tc>
          <w:tcPr>
            <w:tcW w:w="2645" w:type="dxa"/>
            <w:vMerge/>
          </w:tcPr>
          <w:p w14:paraId="0B3F0EC1" w14:textId="77777777" w:rsidR="00B15DA7" w:rsidRPr="00695294" w:rsidRDefault="00B15DA7" w:rsidP="00695294">
            <w:pPr>
              <w:rPr>
                <w:lang w:val="ru-RU"/>
              </w:rPr>
            </w:pPr>
          </w:p>
        </w:tc>
        <w:tc>
          <w:tcPr>
            <w:tcW w:w="1988" w:type="dxa"/>
            <w:vMerge/>
          </w:tcPr>
          <w:p w14:paraId="0D25BFDC" w14:textId="77777777" w:rsidR="00B15DA7" w:rsidRPr="00695294" w:rsidRDefault="00B15DA7" w:rsidP="00695294">
            <w:pPr>
              <w:rPr>
                <w:lang w:val="ru-RU"/>
              </w:rPr>
            </w:pPr>
          </w:p>
        </w:tc>
        <w:tc>
          <w:tcPr>
            <w:tcW w:w="4450" w:type="dxa"/>
            <w:vMerge/>
          </w:tcPr>
          <w:p w14:paraId="7C3E01CE" w14:textId="77777777" w:rsidR="00B15DA7" w:rsidRPr="00695294" w:rsidRDefault="00B15DA7" w:rsidP="00695294">
            <w:pPr>
              <w:rPr>
                <w:lang w:val="ru-RU"/>
              </w:rPr>
            </w:pPr>
          </w:p>
        </w:tc>
      </w:tr>
      <w:tr w:rsidR="00B15DA7" w:rsidRPr="00AE58A7" w14:paraId="0F9CB7E0" w14:textId="77777777" w:rsidTr="00695294">
        <w:trPr>
          <w:trHeight w:val="165"/>
        </w:trPr>
        <w:tc>
          <w:tcPr>
            <w:tcW w:w="5527" w:type="dxa"/>
          </w:tcPr>
          <w:p w14:paraId="3AA65158" w14:textId="77777777" w:rsidR="00B15DA7" w:rsidRPr="00695294" w:rsidRDefault="00B15DA7" w:rsidP="00695294">
            <w:pPr>
              <w:rPr>
                <w:lang w:val="ru-RU"/>
              </w:rPr>
            </w:pPr>
            <w:r w:rsidRPr="00695294">
              <w:rPr>
                <w:lang w:val="ru-RU"/>
              </w:rPr>
              <w:t>5. Корпоративный Фонд "Международный Технопарк IT-СТАРТАПОВ "ASTANA HUB"</w:t>
            </w:r>
          </w:p>
        </w:tc>
        <w:tc>
          <w:tcPr>
            <w:tcW w:w="2645" w:type="dxa"/>
            <w:vMerge/>
          </w:tcPr>
          <w:p w14:paraId="198B77A2" w14:textId="77777777" w:rsidR="00B15DA7" w:rsidRPr="00695294" w:rsidRDefault="00B15DA7" w:rsidP="00695294">
            <w:pPr>
              <w:rPr>
                <w:lang w:val="ru-RU"/>
              </w:rPr>
            </w:pPr>
          </w:p>
        </w:tc>
        <w:tc>
          <w:tcPr>
            <w:tcW w:w="1988" w:type="dxa"/>
            <w:vMerge/>
          </w:tcPr>
          <w:p w14:paraId="16795374" w14:textId="77777777" w:rsidR="00B15DA7" w:rsidRPr="00695294" w:rsidRDefault="00B15DA7" w:rsidP="00695294">
            <w:pPr>
              <w:rPr>
                <w:lang w:val="ru-RU"/>
              </w:rPr>
            </w:pPr>
          </w:p>
        </w:tc>
        <w:tc>
          <w:tcPr>
            <w:tcW w:w="4450" w:type="dxa"/>
            <w:vMerge/>
          </w:tcPr>
          <w:p w14:paraId="47833533" w14:textId="77777777" w:rsidR="00B15DA7" w:rsidRPr="00695294" w:rsidRDefault="00B15DA7" w:rsidP="00695294">
            <w:pPr>
              <w:rPr>
                <w:lang w:val="ru-RU"/>
              </w:rPr>
            </w:pPr>
          </w:p>
        </w:tc>
      </w:tr>
      <w:tr w:rsidR="00B15DA7" w:rsidRPr="00AE58A7" w14:paraId="4D5BE8DA" w14:textId="77777777" w:rsidTr="00695294">
        <w:trPr>
          <w:trHeight w:val="165"/>
        </w:trPr>
        <w:tc>
          <w:tcPr>
            <w:tcW w:w="5527" w:type="dxa"/>
          </w:tcPr>
          <w:p w14:paraId="5ACFD69C" w14:textId="77777777" w:rsidR="00B15DA7" w:rsidRPr="00695294" w:rsidRDefault="00B15DA7" w:rsidP="00695294">
            <w:pPr>
              <w:rPr>
                <w:lang w:val="ru-RU"/>
              </w:rPr>
            </w:pPr>
            <w:r w:rsidRPr="00695294">
              <w:rPr>
                <w:lang w:val="ru-RU"/>
              </w:rPr>
              <w:t>6. Акционерное общество "Государственная техническая служба"</w:t>
            </w:r>
          </w:p>
        </w:tc>
        <w:tc>
          <w:tcPr>
            <w:tcW w:w="2645" w:type="dxa"/>
            <w:vMerge/>
          </w:tcPr>
          <w:p w14:paraId="72691428" w14:textId="77777777" w:rsidR="00B15DA7" w:rsidRPr="00695294" w:rsidRDefault="00B15DA7" w:rsidP="00695294">
            <w:pPr>
              <w:rPr>
                <w:lang w:val="ru-RU"/>
              </w:rPr>
            </w:pPr>
          </w:p>
        </w:tc>
        <w:tc>
          <w:tcPr>
            <w:tcW w:w="1988" w:type="dxa"/>
            <w:vMerge/>
          </w:tcPr>
          <w:p w14:paraId="44373B8A" w14:textId="77777777" w:rsidR="00B15DA7" w:rsidRPr="00695294" w:rsidRDefault="00B15DA7" w:rsidP="00695294">
            <w:pPr>
              <w:rPr>
                <w:lang w:val="ru-RU"/>
              </w:rPr>
            </w:pPr>
          </w:p>
        </w:tc>
        <w:tc>
          <w:tcPr>
            <w:tcW w:w="4450" w:type="dxa"/>
            <w:vMerge/>
          </w:tcPr>
          <w:p w14:paraId="15F40476" w14:textId="77777777" w:rsidR="00B15DA7" w:rsidRPr="00695294" w:rsidRDefault="00B15DA7" w:rsidP="00695294">
            <w:pPr>
              <w:rPr>
                <w:lang w:val="ru-RU"/>
              </w:rPr>
            </w:pPr>
          </w:p>
        </w:tc>
      </w:tr>
      <w:tr w:rsidR="00B15DA7" w:rsidRPr="00AE58A7" w14:paraId="5F7384FA" w14:textId="77777777" w:rsidTr="00695294">
        <w:trPr>
          <w:trHeight w:val="165"/>
        </w:trPr>
        <w:tc>
          <w:tcPr>
            <w:tcW w:w="5527" w:type="dxa"/>
            <w:vAlign w:val="center"/>
          </w:tcPr>
          <w:p w14:paraId="69C6FAF6" w14:textId="77777777" w:rsidR="00B15DA7" w:rsidRPr="00695294" w:rsidRDefault="00B15DA7" w:rsidP="00695294">
            <w:pPr>
              <w:rPr>
                <w:lang w:val="ru-RU"/>
              </w:rPr>
            </w:pPr>
            <w:r w:rsidRPr="00695294">
              <w:rPr>
                <w:color w:val="000000"/>
                <w:lang w:val="ru-RU"/>
              </w:rPr>
              <w:t>1. ГУ "Министерство национальной экономики Республики Казахстан"</w:t>
            </w:r>
          </w:p>
        </w:tc>
        <w:tc>
          <w:tcPr>
            <w:tcW w:w="2645" w:type="dxa"/>
            <w:vMerge w:val="restart"/>
          </w:tcPr>
          <w:p w14:paraId="57BB80AF" w14:textId="08C43061" w:rsidR="00B15DA7" w:rsidRPr="00ED3825" w:rsidRDefault="00B15DA7" w:rsidP="00695294">
            <w:pPr>
              <w:rPr>
                <w:lang w:val="kk-KZ"/>
              </w:rPr>
            </w:pPr>
            <w:r w:rsidRPr="00695294">
              <w:rPr>
                <w:lang w:val="ru-RU"/>
              </w:rPr>
              <w:t>Экспертно-аналитическое мероприятие, Аудит эффективности, аудит соответствия, встречная проверка</w:t>
            </w:r>
          </w:p>
        </w:tc>
        <w:tc>
          <w:tcPr>
            <w:tcW w:w="1988" w:type="dxa"/>
            <w:vMerge w:val="restart"/>
          </w:tcPr>
          <w:p w14:paraId="4F44925D" w14:textId="77777777" w:rsidR="00B15DA7" w:rsidRPr="00695294" w:rsidRDefault="00B15DA7" w:rsidP="00695294">
            <w:pPr>
              <w:rPr>
                <w:lang w:val="ru-RU"/>
              </w:rPr>
            </w:pPr>
            <w:r w:rsidRPr="00695294">
              <w:rPr>
                <w:lang w:val="ru-RU"/>
              </w:rPr>
              <w:t>Внешний государственный аудит</w:t>
            </w:r>
          </w:p>
          <w:p w14:paraId="14AFDCFE" w14:textId="77777777" w:rsidR="00B15DA7" w:rsidRPr="00695294" w:rsidRDefault="00B15DA7" w:rsidP="00695294">
            <w:pPr>
              <w:rPr>
                <w:lang w:val="ru-RU"/>
              </w:rPr>
            </w:pPr>
          </w:p>
          <w:p w14:paraId="39BDC2A2" w14:textId="77777777" w:rsidR="00B15DA7" w:rsidRPr="00695294" w:rsidRDefault="00B15DA7" w:rsidP="00695294">
            <w:pPr>
              <w:rPr>
                <w:lang w:val="ru-RU"/>
              </w:rPr>
            </w:pPr>
          </w:p>
          <w:p w14:paraId="3F5C0BF1" w14:textId="77777777" w:rsidR="00B15DA7" w:rsidRPr="00ED3825" w:rsidRDefault="00B15DA7" w:rsidP="00695294">
            <w:pPr>
              <w:rPr>
                <w:lang w:val="kk-KZ"/>
              </w:rPr>
            </w:pPr>
          </w:p>
        </w:tc>
        <w:tc>
          <w:tcPr>
            <w:tcW w:w="4450" w:type="dxa"/>
            <w:vMerge w:val="restart"/>
          </w:tcPr>
          <w:p w14:paraId="2C05394A" w14:textId="6980A931" w:rsidR="00B15DA7" w:rsidRPr="00ED3825" w:rsidRDefault="00B15DA7" w:rsidP="00695294">
            <w:pPr>
              <w:rPr>
                <w:lang w:val="kk-KZ"/>
              </w:rPr>
            </w:pPr>
            <w:r w:rsidRPr="00695294">
              <w:rPr>
                <w:lang w:val="ru-RU"/>
              </w:rPr>
              <w:t>Государственный аудит эффективности реализации государственной программы инфраструктурного развития "</w:t>
            </w:r>
            <w:proofErr w:type="spellStart"/>
            <w:r w:rsidRPr="00695294">
              <w:rPr>
                <w:lang w:val="ru-RU"/>
              </w:rPr>
              <w:t>Нұрлы</w:t>
            </w:r>
            <w:proofErr w:type="spellEnd"/>
            <w:r w:rsidRPr="00695294">
              <w:rPr>
                <w:lang w:val="ru-RU"/>
              </w:rPr>
              <w:t xml:space="preserve"> </w:t>
            </w:r>
            <w:proofErr w:type="spellStart"/>
            <w:r w:rsidRPr="00695294">
              <w:rPr>
                <w:lang w:val="ru-RU"/>
              </w:rPr>
              <w:t>жол</w:t>
            </w:r>
            <w:proofErr w:type="spellEnd"/>
            <w:r w:rsidRPr="00695294">
              <w:rPr>
                <w:lang w:val="ru-RU"/>
              </w:rPr>
              <w:t xml:space="preserve">" на 2015-2019 </w:t>
            </w:r>
            <w:proofErr w:type="spellStart"/>
            <w:r w:rsidRPr="00695294">
              <w:rPr>
                <w:lang w:val="ru-RU"/>
              </w:rPr>
              <w:t>гг</w:t>
            </w:r>
            <w:proofErr w:type="spellEnd"/>
            <w:r w:rsidR="00ED3825">
              <w:rPr>
                <w:lang w:val="kk-KZ"/>
              </w:rPr>
              <w:t>.</w:t>
            </w:r>
            <w:r w:rsidRPr="00695294">
              <w:rPr>
                <w:lang w:val="ru-RU"/>
              </w:rPr>
              <w:t xml:space="preserve">, а также средств, выделенных на реализацию бюджетных инвестиционных проектов развития </w:t>
            </w:r>
          </w:p>
        </w:tc>
      </w:tr>
      <w:tr w:rsidR="00B15DA7" w:rsidRPr="00AE58A7" w14:paraId="5F7583D0" w14:textId="77777777" w:rsidTr="00ED3825">
        <w:trPr>
          <w:trHeight w:val="165"/>
        </w:trPr>
        <w:tc>
          <w:tcPr>
            <w:tcW w:w="5527" w:type="dxa"/>
            <w:tcBorders>
              <w:bottom w:val="nil"/>
            </w:tcBorders>
          </w:tcPr>
          <w:p w14:paraId="2CCF7DE9" w14:textId="77777777" w:rsidR="00B15DA7" w:rsidRPr="00695294" w:rsidRDefault="00B15DA7" w:rsidP="00695294">
            <w:pPr>
              <w:rPr>
                <w:lang w:val="ru-RU"/>
              </w:rPr>
            </w:pPr>
            <w:r w:rsidRPr="00695294">
              <w:rPr>
                <w:color w:val="000000"/>
                <w:lang w:val="ru-RU"/>
              </w:rPr>
              <w:t>2. Республиканское государственное учреждение "Комитет автомобильных дорог" Министерства индустрии и инфраструктурного развития Республики Казахстан</w:t>
            </w:r>
          </w:p>
        </w:tc>
        <w:tc>
          <w:tcPr>
            <w:tcW w:w="2645" w:type="dxa"/>
            <w:vMerge/>
            <w:tcBorders>
              <w:bottom w:val="nil"/>
            </w:tcBorders>
          </w:tcPr>
          <w:p w14:paraId="2F1E179B" w14:textId="77777777" w:rsidR="00B15DA7" w:rsidRPr="00695294" w:rsidRDefault="00B15DA7" w:rsidP="00695294">
            <w:pPr>
              <w:rPr>
                <w:lang w:val="ru-RU"/>
              </w:rPr>
            </w:pPr>
          </w:p>
        </w:tc>
        <w:tc>
          <w:tcPr>
            <w:tcW w:w="1988" w:type="dxa"/>
            <w:vMerge/>
            <w:tcBorders>
              <w:bottom w:val="nil"/>
            </w:tcBorders>
          </w:tcPr>
          <w:p w14:paraId="307C657C" w14:textId="77777777" w:rsidR="00B15DA7" w:rsidRPr="00695294" w:rsidRDefault="00B15DA7" w:rsidP="00695294">
            <w:pPr>
              <w:rPr>
                <w:lang w:val="ru-RU"/>
              </w:rPr>
            </w:pPr>
          </w:p>
        </w:tc>
        <w:tc>
          <w:tcPr>
            <w:tcW w:w="4450" w:type="dxa"/>
            <w:vMerge/>
            <w:tcBorders>
              <w:bottom w:val="nil"/>
            </w:tcBorders>
          </w:tcPr>
          <w:p w14:paraId="2F4E0729" w14:textId="77777777" w:rsidR="00B15DA7" w:rsidRPr="00695294" w:rsidRDefault="00B15DA7" w:rsidP="00695294">
            <w:pPr>
              <w:rPr>
                <w:lang w:val="ru-RU"/>
              </w:rPr>
            </w:pPr>
          </w:p>
        </w:tc>
      </w:tr>
      <w:tr w:rsidR="00ED3825" w:rsidRPr="00AE58A7" w14:paraId="1D6C6D78" w14:textId="77777777" w:rsidTr="00ED3825">
        <w:trPr>
          <w:trHeight w:val="165"/>
        </w:trPr>
        <w:tc>
          <w:tcPr>
            <w:tcW w:w="14610" w:type="dxa"/>
            <w:gridSpan w:val="4"/>
            <w:tcBorders>
              <w:top w:val="nil"/>
              <w:left w:val="nil"/>
              <w:right w:val="nil"/>
            </w:tcBorders>
            <w:vAlign w:val="center"/>
          </w:tcPr>
          <w:p w14:paraId="56F962A0" w14:textId="21A995B3" w:rsidR="00ED3825" w:rsidRPr="00ED3825" w:rsidRDefault="00ED3825" w:rsidP="00ED3825">
            <w:pPr>
              <w:ind w:hanging="98"/>
              <w:rPr>
                <w:sz w:val="28"/>
                <w:szCs w:val="28"/>
                <w:lang w:val="kk-KZ"/>
              </w:rPr>
            </w:pPr>
            <w:r w:rsidRPr="00ED3825">
              <w:rPr>
                <w:sz w:val="28"/>
                <w:szCs w:val="28"/>
                <w:lang w:val="kk-KZ"/>
              </w:rPr>
              <w:lastRenderedPageBreak/>
              <w:t xml:space="preserve">Продолжение таблицы </w:t>
            </w:r>
            <w:r w:rsidR="00CB12B6">
              <w:rPr>
                <w:sz w:val="28"/>
                <w:szCs w:val="28"/>
                <w:lang w:val="kk-KZ"/>
              </w:rPr>
              <w:t>Б</w:t>
            </w:r>
            <w:r w:rsidRPr="00ED3825">
              <w:rPr>
                <w:sz w:val="28"/>
                <w:szCs w:val="28"/>
                <w:lang w:val="kk-KZ"/>
              </w:rPr>
              <w:t>.1</w:t>
            </w:r>
          </w:p>
          <w:p w14:paraId="428FB054" w14:textId="77777777" w:rsidR="00ED3825" w:rsidRPr="00ED3825" w:rsidRDefault="00ED3825" w:rsidP="00695294">
            <w:pPr>
              <w:rPr>
                <w:sz w:val="16"/>
                <w:szCs w:val="16"/>
              </w:rPr>
            </w:pPr>
          </w:p>
        </w:tc>
      </w:tr>
      <w:tr w:rsidR="00ED3825" w:rsidRPr="00AE58A7" w14:paraId="7018E8D5" w14:textId="77777777" w:rsidTr="00695294">
        <w:trPr>
          <w:trHeight w:val="165"/>
        </w:trPr>
        <w:tc>
          <w:tcPr>
            <w:tcW w:w="5527" w:type="dxa"/>
            <w:vAlign w:val="center"/>
          </w:tcPr>
          <w:p w14:paraId="4835C789" w14:textId="06A916E3" w:rsidR="00ED3825" w:rsidRPr="00ED3825" w:rsidRDefault="00ED3825" w:rsidP="00ED3825">
            <w:pPr>
              <w:jc w:val="center"/>
              <w:rPr>
                <w:color w:val="000000"/>
                <w:lang w:val="kk-KZ"/>
              </w:rPr>
            </w:pPr>
            <w:r>
              <w:rPr>
                <w:color w:val="000000"/>
                <w:lang w:val="kk-KZ"/>
              </w:rPr>
              <w:t>1</w:t>
            </w:r>
          </w:p>
        </w:tc>
        <w:tc>
          <w:tcPr>
            <w:tcW w:w="2645" w:type="dxa"/>
          </w:tcPr>
          <w:p w14:paraId="52349C98" w14:textId="1FDFBE56" w:rsidR="00ED3825" w:rsidRPr="00ED3825" w:rsidRDefault="00ED3825" w:rsidP="00ED3825">
            <w:pPr>
              <w:jc w:val="center"/>
              <w:rPr>
                <w:lang w:val="kk-KZ"/>
              </w:rPr>
            </w:pPr>
            <w:r>
              <w:rPr>
                <w:lang w:val="kk-KZ"/>
              </w:rPr>
              <w:t>2</w:t>
            </w:r>
          </w:p>
        </w:tc>
        <w:tc>
          <w:tcPr>
            <w:tcW w:w="1988" w:type="dxa"/>
          </w:tcPr>
          <w:p w14:paraId="476841F8" w14:textId="6595A1BC" w:rsidR="00ED3825" w:rsidRPr="00ED3825" w:rsidRDefault="00ED3825" w:rsidP="00ED3825">
            <w:pPr>
              <w:jc w:val="center"/>
              <w:rPr>
                <w:lang w:val="kk-KZ"/>
              </w:rPr>
            </w:pPr>
            <w:r>
              <w:rPr>
                <w:lang w:val="kk-KZ"/>
              </w:rPr>
              <w:t>3</w:t>
            </w:r>
          </w:p>
        </w:tc>
        <w:tc>
          <w:tcPr>
            <w:tcW w:w="4450" w:type="dxa"/>
          </w:tcPr>
          <w:p w14:paraId="05B79D44" w14:textId="386AA7DA" w:rsidR="00ED3825" w:rsidRPr="00ED3825" w:rsidRDefault="00ED3825" w:rsidP="00ED3825">
            <w:pPr>
              <w:jc w:val="center"/>
              <w:rPr>
                <w:lang w:val="kk-KZ"/>
              </w:rPr>
            </w:pPr>
            <w:r>
              <w:rPr>
                <w:lang w:val="kk-KZ"/>
              </w:rPr>
              <w:t>4</w:t>
            </w:r>
          </w:p>
        </w:tc>
      </w:tr>
      <w:tr w:rsidR="00ED3825" w:rsidRPr="00AE58A7" w14:paraId="4945F615" w14:textId="77777777" w:rsidTr="00695294">
        <w:trPr>
          <w:trHeight w:val="165"/>
        </w:trPr>
        <w:tc>
          <w:tcPr>
            <w:tcW w:w="5527" w:type="dxa"/>
            <w:vAlign w:val="center"/>
          </w:tcPr>
          <w:p w14:paraId="37DC8A19" w14:textId="5EDE8049" w:rsidR="00ED3825" w:rsidRPr="00ED3825" w:rsidRDefault="00ED3825" w:rsidP="00695294">
            <w:pPr>
              <w:rPr>
                <w:color w:val="000000"/>
                <w:lang w:val="ru-RU"/>
              </w:rPr>
            </w:pPr>
            <w:r w:rsidRPr="00695294">
              <w:rPr>
                <w:color w:val="000000"/>
                <w:lang w:val="ru-RU"/>
              </w:rPr>
              <w:t>3. Акционерное общество Национальная компания "</w:t>
            </w:r>
            <w:proofErr w:type="spellStart"/>
            <w:r w:rsidRPr="00695294">
              <w:rPr>
                <w:color w:val="000000"/>
                <w:lang w:val="ru-RU"/>
              </w:rPr>
              <w:t>ҚазАвтоЖол</w:t>
            </w:r>
            <w:proofErr w:type="spellEnd"/>
            <w:r w:rsidRPr="00695294">
              <w:rPr>
                <w:color w:val="000000"/>
                <w:lang w:val="ru-RU"/>
              </w:rPr>
              <w:t>"</w:t>
            </w:r>
          </w:p>
        </w:tc>
        <w:tc>
          <w:tcPr>
            <w:tcW w:w="2645" w:type="dxa"/>
            <w:vMerge w:val="restart"/>
          </w:tcPr>
          <w:p w14:paraId="22AAC244" w14:textId="77960AC3" w:rsidR="00ED3825" w:rsidRPr="00ED3825" w:rsidRDefault="00ED3825" w:rsidP="00695294">
            <w:pPr>
              <w:rPr>
                <w:lang w:val="ru-RU"/>
              </w:rPr>
            </w:pPr>
            <w:r w:rsidRPr="00695294">
              <w:rPr>
                <w:lang w:val="ru-RU"/>
              </w:rPr>
              <w:t>Аудит эффективности, аудит соответствия, встречная проверка</w:t>
            </w:r>
          </w:p>
        </w:tc>
        <w:tc>
          <w:tcPr>
            <w:tcW w:w="1988" w:type="dxa"/>
            <w:vMerge w:val="restart"/>
          </w:tcPr>
          <w:p w14:paraId="0BEB74BC" w14:textId="77777777" w:rsidR="00ED3825" w:rsidRPr="00ED3825" w:rsidRDefault="00ED3825" w:rsidP="00695294">
            <w:pPr>
              <w:rPr>
                <w:lang w:val="ru-RU"/>
              </w:rPr>
            </w:pPr>
          </w:p>
        </w:tc>
        <w:tc>
          <w:tcPr>
            <w:tcW w:w="4450" w:type="dxa"/>
            <w:vMerge w:val="restart"/>
          </w:tcPr>
          <w:p w14:paraId="62EA1574" w14:textId="2BBB744A" w:rsidR="00ED3825" w:rsidRPr="00ED3825" w:rsidRDefault="00ED3825" w:rsidP="00695294">
            <w:pPr>
              <w:rPr>
                <w:lang w:val="ru-RU"/>
              </w:rPr>
            </w:pPr>
            <w:r w:rsidRPr="00695294">
              <w:rPr>
                <w:lang w:val="ru-RU"/>
              </w:rPr>
              <w:t>транспортной инфраструктуры</w:t>
            </w:r>
          </w:p>
        </w:tc>
      </w:tr>
      <w:tr w:rsidR="00ED3825" w:rsidRPr="00AE58A7" w14:paraId="0B914DAA" w14:textId="77777777" w:rsidTr="00695294">
        <w:trPr>
          <w:trHeight w:val="165"/>
        </w:trPr>
        <w:tc>
          <w:tcPr>
            <w:tcW w:w="5527" w:type="dxa"/>
            <w:vAlign w:val="center"/>
          </w:tcPr>
          <w:p w14:paraId="1D36B970" w14:textId="24DE0C2A" w:rsidR="00ED3825" w:rsidRPr="00ED3825" w:rsidRDefault="00ED3825" w:rsidP="00695294">
            <w:pPr>
              <w:rPr>
                <w:color w:val="000000"/>
                <w:lang w:val="ru-RU"/>
              </w:rPr>
            </w:pPr>
            <w:r w:rsidRPr="00695294">
              <w:rPr>
                <w:color w:val="000000"/>
                <w:lang w:val="ru-RU"/>
              </w:rPr>
              <w:t>4. Акмолинский областной филиал Акционерного общества Национальная компания "</w:t>
            </w:r>
            <w:proofErr w:type="spellStart"/>
            <w:r w:rsidRPr="00695294">
              <w:rPr>
                <w:color w:val="000000"/>
                <w:lang w:val="ru-RU"/>
              </w:rPr>
              <w:t>КазАвтоЖол</w:t>
            </w:r>
            <w:proofErr w:type="spellEnd"/>
            <w:r w:rsidRPr="00695294">
              <w:rPr>
                <w:color w:val="000000"/>
                <w:lang w:val="ru-RU"/>
              </w:rPr>
              <w:t>"</w:t>
            </w:r>
          </w:p>
        </w:tc>
        <w:tc>
          <w:tcPr>
            <w:tcW w:w="2645" w:type="dxa"/>
            <w:vMerge/>
          </w:tcPr>
          <w:p w14:paraId="5774CD56" w14:textId="77777777" w:rsidR="00ED3825" w:rsidRPr="00ED3825" w:rsidRDefault="00ED3825" w:rsidP="00695294">
            <w:pPr>
              <w:rPr>
                <w:lang w:val="ru-RU"/>
              </w:rPr>
            </w:pPr>
          </w:p>
        </w:tc>
        <w:tc>
          <w:tcPr>
            <w:tcW w:w="1988" w:type="dxa"/>
            <w:vMerge/>
          </w:tcPr>
          <w:p w14:paraId="36F6394E" w14:textId="77777777" w:rsidR="00ED3825" w:rsidRPr="00ED3825" w:rsidRDefault="00ED3825" w:rsidP="00695294">
            <w:pPr>
              <w:rPr>
                <w:lang w:val="ru-RU"/>
              </w:rPr>
            </w:pPr>
          </w:p>
        </w:tc>
        <w:tc>
          <w:tcPr>
            <w:tcW w:w="4450" w:type="dxa"/>
            <w:vMerge/>
          </w:tcPr>
          <w:p w14:paraId="1F012FBE" w14:textId="77777777" w:rsidR="00ED3825" w:rsidRPr="00ED3825" w:rsidRDefault="00ED3825" w:rsidP="00695294">
            <w:pPr>
              <w:rPr>
                <w:lang w:val="ru-RU"/>
              </w:rPr>
            </w:pPr>
          </w:p>
        </w:tc>
      </w:tr>
      <w:tr w:rsidR="00ED3825" w:rsidRPr="00AE58A7" w14:paraId="5EE05D63" w14:textId="77777777" w:rsidTr="00695294">
        <w:trPr>
          <w:trHeight w:val="165"/>
        </w:trPr>
        <w:tc>
          <w:tcPr>
            <w:tcW w:w="5527" w:type="dxa"/>
            <w:vAlign w:val="center"/>
          </w:tcPr>
          <w:p w14:paraId="46DBC095" w14:textId="5E6702DB" w:rsidR="00ED3825" w:rsidRPr="00ED3825" w:rsidRDefault="00ED3825" w:rsidP="00695294">
            <w:pPr>
              <w:rPr>
                <w:color w:val="000000"/>
                <w:lang w:val="ru-RU"/>
              </w:rPr>
            </w:pPr>
            <w:r w:rsidRPr="00695294">
              <w:rPr>
                <w:color w:val="000000"/>
                <w:lang w:val="ru-RU"/>
              </w:rPr>
              <w:t>5. Алматинский областной филиал Акционерного общества Национальная компания "</w:t>
            </w:r>
            <w:proofErr w:type="spellStart"/>
            <w:r w:rsidRPr="00695294">
              <w:rPr>
                <w:color w:val="000000"/>
                <w:lang w:val="ru-RU"/>
              </w:rPr>
              <w:t>КазАвтоЖол</w:t>
            </w:r>
            <w:proofErr w:type="spellEnd"/>
            <w:r w:rsidRPr="00695294">
              <w:rPr>
                <w:color w:val="000000"/>
                <w:lang w:val="ru-RU"/>
              </w:rPr>
              <w:t>" и др.</w:t>
            </w:r>
          </w:p>
        </w:tc>
        <w:tc>
          <w:tcPr>
            <w:tcW w:w="2645" w:type="dxa"/>
            <w:vMerge/>
          </w:tcPr>
          <w:p w14:paraId="7777EC77" w14:textId="77777777" w:rsidR="00ED3825" w:rsidRPr="00ED3825" w:rsidRDefault="00ED3825" w:rsidP="00695294">
            <w:pPr>
              <w:rPr>
                <w:lang w:val="ru-RU"/>
              </w:rPr>
            </w:pPr>
          </w:p>
        </w:tc>
        <w:tc>
          <w:tcPr>
            <w:tcW w:w="1988" w:type="dxa"/>
            <w:vMerge/>
          </w:tcPr>
          <w:p w14:paraId="4EB7975A" w14:textId="77777777" w:rsidR="00ED3825" w:rsidRPr="00ED3825" w:rsidRDefault="00ED3825" w:rsidP="00695294">
            <w:pPr>
              <w:rPr>
                <w:lang w:val="ru-RU"/>
              </w:rPr>
            </w:pPr>
          </w:p>
        </w:tc>
        <w:tc>
          <w:tcPr>
            <w:tcW w:w="4450" w:type="dxa"/>
            <w:vMerge/>
          </w:tcPr>
          <w:p w14:paraId="743636C7" w14:textId="77777777" w:rsidR="00ED3825" w:rsidRPr="00ED3825" w:rsidRDefault="00ED3825" w:rsidP="00695294">
            <w:pPr>
              <w:rPr>
                <w:lang w:val="ru-RU"/>
              </w:rPr>
            </w:pPr>
          </w:p>
        </w:tc>
      </w:tr>
      <w:tr w:rsidR="00B15DA7" w:rsidRPr="00AE58A7" w14:paraId="4F74E58E" w14:textId="7989085F" w:rsidTr="00695294">
        <w:trPr>
          <w:trHeight w:val="165"/>
        </w:trPr>
        <w:tc>
          <w:tcPr>
            <w:tcW w:w="14610" w:type="dxa"/>
            <w:gridSpan w:val="4"/>
          </w:tcPr>
          <w:p w14:paraId="1913100A" w14:textId="3F08CA08" w:rsidR="00B15DA7" w:rsidRPr="00695294" w:rsidRDefault="00B15DA7" w:rsidP="00695294">
            <w:pPr>
              <w:jc w:val="center"/>
            </w:pPr>
            <w:r w:rsidRPr="00695294">
              <w:rPr>
                <w:lang w:val="ru-RU"/>
              </w:rPr>
              <w:t>2023 не было</w:t>
            </w:r>
          </w:p>
        </w:tc>
      </w:tr>
      <w:tr w:rsidR="00B15DA7" w:rsidRPr="00AE58A7" w14:paraId="140F4C7A" w14:textId="34D00AC1" w:rsidTr="00695294">
        <w:trPr>
          <w:trHeight w:val="165"/>
        </w:trPr>
        <w:tc>
          <w:tcPr>
            <w:tcW w:w="14610" w:type="dxa"/>
            <w:gridSpan w:val="4"/>
          </w:tcPr>
          <w:p w14:paraId="2C394F27" w14:textId="2EA765A5" w:rsidR="00B15DA7" w:rsidRPr="00695294" w:rsidRDefault="00B15DA7" w:rsidP="00695294">
            <w:pPr>
              <w:jc w:val="center"/>
            </w:pPr>
            <w:r w:rsidRPr="00695294">
              <w:rPr>
                <w:lang w:val="ru-RU"/>
              </w:rPr>
              <w:t>2024</w:t>
            </w:r>
          </w:p>
        </w:tc>
      </w:tr>
      <w:tr w:rsidR="00B15DA7" w:rsidRPr="00AE58A7" w14:paraId="33CAD2C0" w14:textId="77777777" w:rsidTr="00695294">
        <w:trPr>
          <w:trHeight w:val="165"/>
        </w:trPr>
        <w:tc>
          <w:tcPr>
            <w:tcW w:w="5527" w:type="dxa"/>
            <w:vAlign w:val="center"/>
          </w:tcPr>
          <w:p w14:paraId="51931354" w14:textId="77777777" w:rsidR="00B15DA7" w:rsidRPr="00695294" w:rsidRDefault="00B15DA7" w:rsidP="00695294">
            <w:pPr>
              <w:rPr>
                <w:lang w:val="ru-RU"/>
              </w:rPr>
            </w:pPr>
            <w:r w:rsidRPr="00695294">
              <w:rPr>
                <w:lang w:val="ru-RU"/>
              </w:rPr>
              <w:t>1. ГУ "Министерство внутренних дел Республики Казахстан"</w:t>
            </w:r>
          </w:p>
        </w:tc>
        <w:tc>
          <w:tcPr>
            <w:tcW w:w="2645" w:type="dxa"/>
            <w:vMerge w:val="restart"/>
          </w:tcPr>
          <w:p w14:paraId="12595350" w14:textId="77777777" w:rsidR="00B15DA7" w:rsidRPr="00695294" w:rsidRDefault="00B15DA7" w:rsidP="00695294">
            <w:pPr>
              <w:rPr>
                <w:lang w:val="ru-RU"/>
              </w:rPr>
            </w:pPr>
            <w:r w:rsidRPr="00695294">
              <w:rPr>
                <w:lang w:val="ru-RU"/>
              </w:rPr>
              <w:t>Аудит эффективности</w:t>
            </w:r>
          </w:p>
          <w:p w14:paraId="07DDD6B8" w14:textId="77777777" w:rsidR="00B15DA7" w:rsidRPr="00695294" w:rsidRDefault="00B15DA7" w:rsidP="00695294">
            <w:pPr>
              <w:rPr>
                <w:lang w:val="ru-RU"/>
              </w:rPr>
            </w:pPr>
          </w:p>
          <w:p w14:paraId="6482FC3A" w14:textId="77777777" w:rsidR="00B15DA7" w:rsidRPr="00695294" w:rsidRDefault="00B15DA7" w:rsidP="00695294">
            <w:pPr>
              <w:rPr>
                <w:lang w:val="ru-RU"/>
              </w:rPr>
            </w:pPr>
          </w:p>
          <w:p w14:paraId="10131D6E" w14:textId="77777777" w:rsidR="00B15DA7" w:rsidRPr="00695294" w:rsidRDefault="00B15DA7" w:rsidP="00695294">
            <w:pPr>
              <w:rPr>
                <w:lang w:val="ru-RU"/>
              </w:rPr>
            </w:pPr>
          </w:p>
          <w:p w14:paraId="485CCF11" w14:textId="77777777" w:rsidR="00B15DA7" w:rsidRPr="00695294" w:rsidRDefault="00B15DA7" w:rsidP="00695294">
            <w:pPr>
              <w:rPr>
                <w:lang w:val="ru-RU"/>
              </w:rPr>
            </w:pPr>
          </w:p>
          <w:p w14:paraId="2B808B4E" w14:textId="77777777" w:rsidR="00B15DA7" w:rsidRPr="00695294" w:rsidRDefault="00B15DA7" w:rsidP="00695294">
            <w:pPr>
              <w:rPr>
                <w:lang w:val="ru-RU"/>
              </w:rPr>
            </w:pPr>
          </w:p>
          <w:p w14:paraId="7D6CF7CA" w14:textId="77777777" w:rsidR="00B15DA7" w:rsidRPr="00695294" w:rsidRDefault="00B15DA7" w:rsidP="00695294">
            <w:pPr>
              <w:rPr>
                <w:lang w:val="ru-RU"/>
              </w:rPr>
            </w:pPr>
          </w:p>
          <w:p w14:paraId="586AF306" w14:textId="77777777" w:rsidR="00B15DA7" w:rsidRPr="00695294" w:rsidRDefault="00B15DA7" w:rsidP="00695294">
            <w:pPr>
              <w:rPr>
                <w:lang w:val="ru-RU"/>
              </w:rPr>
            </w:pPr>
          </w:p>
          <w:p w14:paraId="19FA03B9" w14:textId="77777777" w:rsidR="00B15DA7" w:rsidRPr="00695294" w:rsidRDefault="00B15DA7" w:rsidP="00695294">
            <w:pPr>
              <w:rPr>
                <w:lang w:val="ru-RU"/>
              </w:rPr>
            </w:pPr>
          </w:p>
          <w:p w14:paraId="276DA22E" w14:textId="77777777" w:rsidR="00B15DA7" w:rsidRPr="00695294" w:rsidRDefault="00B15DA7" w:rsidP="00695294">
            <w:pPr>
              <w:rPr>
                <w:lang w:val="ru-RU"/>
              </w:rPr>
            </w:pPr>
          </w:p>
        </w:tc>
        <w:tc>
          <w:tcPr>
            <w:tcW w:w="1988" w:type="dxa"/>
            <w:vMerge w:val="restart"/>
          </w:tcPr>
          <w:p w14:paraId="33F38D9D" w14:textId="77777777" w:rsidR="00B15DA7" w:rsidRPr="00695294" w:rsidRDefault="00B15DA7" w:rsidP="00695294">
            <w:pPr>
              <w:rPr>
                <w:lang w:val="ru-RU"/>
              </w:rPr>
            </w:pPr>
            <w:r w:rsidRPr="00695294">
              <w:rPr>
                <w:lang w:val="ru-RU"/>
              </w:rPr>
              <w:t>Внешний государственный аудит</w:t>
            </w:r>
          </w:p>
          <w:p w14:paraId="218C7DC7" w14:textId="77777777" w:rsidR="00B15DA7" w:rsidRPr="00695294" w:rsidRDefault="00B15DA7" w:rsidP="00695294">
            <w:pPr>
              <w:rPr>
                <w:lang w:val="ru-RU"/>
              </w:rPr>
            </w:pPr>
          </w:p>
          <w:p w14:paraId="25C2088C" w14:textId="77777777" w:rsidR="00B15DA7" w:rsidRPr="00695294" w:rsidRDefault="00B15DA7" w:rsidP="00695294">
            <w:pPr>
              <w:rPr>
                <w:lang w:val="ru-RU"/>
              </w:rPr>
            </w:pPr>
          </w:p>
          <w:p w14:paraId="1FCEA0C1" w14:textId="77777777" w:rsidR="00B15DA7" w:rsidRPr="00695294" w:rsidRDefault="00B15DA7" w:rsidP="00695294">
            <w:pPr>
              <w:rPr>
                <w:lang w:val="ru-RU"/>
              </w:rPr>
            </w:pPr>
          </w:p>
          <w:p w14:paraId="54F9C0F0" w14:textId="77777777" w:rsidR="00B15DA7" w:rsidRPr="00695294" w:rsidRDefault="00B15DA7" w:rsidP="00695294">
            <w:pPr>
              <w:rPr>
                <w:lang w:val="ru-RU"/>
              </w:rPr>
            </w:pPr>
          </w:p>
          <w:p w14:paraId="0C6B9334" w14:textId="77777777" w:rsidR="00B15DA7" w:rsidRPr="00695294" w:rsidRDefault="00B15DA7" w:rsidP="00695294">
            <w:pPr>
              <w:rPr>
                <w:lang w:val="ru-RU"/>
              </w:rPr>
            </w:pPr>
          </w:p>
          <w:p w14:paraId="15FAE778" w14:textId="77777777" w:rsidR="00B15DA7" w:rsidRPr="00695294" w:rsidRDefault="00B15DA7" w:rsidP="00695294">
            <w:pPr>
              <w:rPr>
                <w:lang w:val="ru-RU"/>
              </w:rPr>
            </w:pPr>
          </w:p>
          <w:p w14:paraId="558E9533" w14:textId="77777777" w:rsidR="00B15DA7" w:rsidRPr="00695294" w:rsidRDefault="00B15DA7" w:rsidP="00695294">
            <w:pPr>
              <w:rPr>
                <w:lang w:val="ru-RU"/>
              </w:rPr>
            </w:pPr>
          </w:p>
          <w:p w14:paraId="59FE9E9E" w14:textId="77777777" w:rsidR="00B15DA7" w:rsidRPr="00695294" w:rsidRDefault="00B15DA7" w:rsidP="00695294">
            <w:pPr>
              <w:rPr>
                <w:lang w:val="ru-RU"/>
              </w:rPr>
            </w:pPr>
          </w:p>
          <w:p w14:paraId="1817EC1E" w14:textId="77777777" w:rsidR="00B15DA7" w:rsidRPr="00695294" w:rsidRDefault="00B15DA7" w:rsidP="00695294">
            <w:pPr>
              <w:rPr>
                <w:lang w:val="ru-RU"/>
              </w:rPr>
            </w:pPr>
          </w:p>
        </w:tc>
        <w:tc>
          <w:tcPr>
            <w:tcW w:w="4450" w:type="dxa"/>
            <w:vMerge w:val="restart"/>
          </w:tcPr>
          <w:p w14:paraId="68C9F0C5" w14:textId="77777777" w:rsidR="00B15DA7" w:rsidRPr="00695294" w:rsidRDefault="00B15DA7" w:rsidP="00695294">
            <w:pPr>
              <w:rPr>
                <w:lang w:val="ru-RU"/>
              </w:rPr>
            </w:pPr>
            <w:r w:rsidRPr="00695294">
              <w:rPr>
                <w:lang w:val="ru-RU"/>
              </w:rPr>
              <w:t>Государственный аудит эффективности использования средств, выделенных на реализацию программных документов в сфере противодействия наркомании и наркобизнесу</w:t>
            </w:r>
          </w:p>
          <w:p w14:paraId="2626A669" w14:textId="77777777" w:rsidR="00B15DA7" w:rsidRPr="00695294" w:rsidRDefault="00B15DA7" w:rsidP="00695294">
            <w:pPr>
              <w:rPr>
                <w:lang w:val="ru-RU"/>
              </w:rPr>
            </w:pPr>
          </w:p>
        </w:tc>
      </w:tr>
      <w:tr w:rsidR="00B15DA7" w:rsidRPr="00AE58A7" w14:paraId="41276854" w14:textId="77777777" w:rsidTr="00695294">
        <w:trPr>
          <w:trHeight w:val="165"/>
        </w:trPr>
        <w:tc>
          <w:tcPr>
            <w:tcW w:w="5527" w:type="dxa"/>
            <w:vAlign w:val="center"/>
          </w:tcPr>
          <w:p w14:paraId="3C3376E2" w14:textId="77777777" w:rsidR="00B15DA7" w:rsidRPr="00695294" w:rsidRDefault="00B15DA7" w:rsidP="00695294">
            <w:pPr>
              <w:rPr>
                <w:lang w:val="ru-RU"/>
              </w:rPr>
            </w:pPr>
            <w:r w:rsidRPr="00695294">
              <w:rPr>
                <w:lang w:val="ru-RU"/>
              </w:rPr>
              <w:t>2. РГУ "Главное командование Национальной гвардии Республики Казахстан"</w:t>
            </w:r>
          </w:p>
        </w:tc>
        <w:tc>
          <w:tcPr>
            <w:tcW w:w="2645" w:type="dxa"/>
            <w:vMerge/>
          </w:tcPr>
          <w:p w14:paraId="1D6480E3" w14:textId="77777777" w:rsidR="00B15DA7" w:rsidRPr="00695294" w:rsidRDefault="00B15DA7" w:rsidP="00695294">
            <w:pPr>
              <w:rPr>
                <w:lang w:val="ru-RU"/>
              </w:rPr>
            </w:pPr>
          </w:p>
        </w:tc>
        <w:tc>
          <w:tcPr>
            <w:tcW w:w="1988" w:type="dxa"/>
            <w:vMerge/>
          </w:tcPr>
          <w:p w14:paraId="33B15490" w14:textId="77777777" w:rsidR="00B15DA7" w:rsidRPr="00695294" w:rsidRDefault="00B15DA7" w:rsidP="00695294">
            <w:pPr>
              <w:rPr>
                <w:lang w:val="ru-RU"/>
              </w:rPr>
            </w:pPr>
          </w:p>
        </w:tc>
        <w:tc>
          <w:tcPr>
            <w:tcW w:w="4450" w:type="dxa"/>
            <w:vMerge/>
          </w:tcPr>
          <w:p w14:paraId="3505F8D2" w14:textId="77777777" w:rsidR="00B15DA7" w:rsidRPr="00695294" w:rsidRDefault="00B15DA7" w:rsidP="00695294">
            <w:pPr>
              <w:rPr>
                <w:lang w:val="ru-RU"/>
              </w:rPr>
            </w:pPr>
          </w:p>
        </w:tc>
      </w:tr>
      <w:tr w:rsidR="00B15DA7" w:rsidRPr="00AE58A7" w14:paraId="741A31E9" w14:textId="77777777" w:rsidTr="00695294">
        <w:trPr>
          <w:trHeight w:val="165"/>
        </w:trPr>
        <w:tc>
          <w:tcPr>
            <w:tcW w:w="5527" w:type="dxa"/>
            <w:vAlign w:val="center"/>
          </w:tcPr>
          <w:p w14:paraId="14265069" w14:textId="77777777" w:rsidR="00B15DA7" w:rsidRPr="00695294" w:rsidRDefault="00B15DA7" w:rsidP="00695294">
            <w:pPr>
              <w:rPr>
                <w:lang w:val="ru-RU"/>
              </w:rPr>
            </w:pPr>
            <w:r w:rsidRPr="00695294">
              <w:rPr>
                <w:lang w:val="ru-RU"/>
              </w:rPr>
              <w:t xml:space="preserve">3. РГУ "Пограничная служба Комитета национальной безопасности Республики Казахстан" </w:t>
            </w:r>
          </w:p>
        </w:tc>
        <w:tc>
          <w:tcPr>
            <w:tcW w:w="2645" w:type="dxa"/>
            <w:vMerge/>
          </w:tcPr>
          <w:p w14:paraId="1CE79161" w14:textId="77777777" w:rsidR="00B15DA7" w:rsidRPr="00695294" w:rsidRDefault="00B15DA7" w:rsidP="00695294">
            <w:pPr>
              <w:rPr>
                <w:lang w:val="ru-RU"/>
              </w:rPr>
            </w:pPr>
          </w:p>
        </w:tc>
        <w:tc>
          <w:tcPr>
            <w:tcW w:w="1988" w:type="dxa"/>
            <w:vMerge/>
          </w:tcPr>
          <w:p w14:paraId="7AC109C8" w14:textId="77777777" w:rsidR="00B15DA7" w:rsidRPr="00695294" w:rsidRDefault="00B15DA7" w:rsidP="00695294">
            <w:pPr>
              <w:rPr>
                <w:lang w:val="ru-RU"/>
              </w:rPr>
            </w:pPr>
          </w:p>
        </w:tc>
        <w:tc>
          <w:tcPr>
            <w:tcW w:w="4450" w:type="dxa"/>
            <w:vMerge/>
          </w:tcPr>
          <w:p w14:paraId="5AA12BCD" w14:textId="77777777" w:rsidR="00B15DA7" w:rsidRPr="00695294" w:rsidRDefault="00B15DA7" w:rsidP="00695294">
            <w:pPr>
              <w:rPr>
                <w:lang w:val="ru-RU"/>
              </w:rPr>
            </w:pPr>
          </w:p>
        </w:tc>
      </w:tr>
      <w:tr w:rsidR="00B15DA7" w:rsidRPr="00AE58A7" w14:paraId="0EEA8909" w14:textId="77777777" w:rsidTr="00695294">
        <w:trPr>
          <w:trHeight w:val="165"/>
        </w:trPr>
        <w:tc>
          <w:tcPr>
            <w:tcW w:w="5527" w:type="dxa"/>
            <w:vAlign w:val="center"/>
          </w:tcPr>
          <w:p w14:paraId="21B0A3F7" w14:textId="77777777" w:rsidR="00B15DA7" w:rsidRPr="00695294" w:rsidRDefault="00B15DA7" w:rsidP="00695294">
            <w:pPr>
              <w:rPr>
                <w:lang w:val="ru-RU"/>
              </w:rPr>
            </w:pPr>
            <w:r w:rsidRPr="00695294">
              <w:rPr>
                <w:lang w:val="ru-RU"/>
              </w:rPr>
              <w:t>4. РГУ "Управление снабжения "Алматы" Пограничной службы Комитета национальной безопасности Республики Казахстан"</w:t>
            </w:r>
          </w:p>
        </w:tc>
        <w:tc>
          <w:tcPr>
            <w:tcW w:w="2645" w:type="dxa"/>
            <w:vMerge/>
          </w:tcPr>
          <w:p w14:paraId="108EF388" w14:textId="77777777" w:rsidR="00B15DA7" w:rsidRPr="00695294" w:rsidRDefault="00B15DA7" w:rsidP="00695294">
            <w:pPr>
              <w:rPr>
                <w:lang w:val="ru-RU"/>
              </w:rPr>
            </w:pPr>
          </w:p>
        </w:tc>
        <w:tc>
          <w:tcPr>
            <w:tcW w:w="1988" w:type="dxa"/>
            <w:vMerge/>
          </w:tcPr>
          <w:p w14:paraId="57214FBE" w14:textId="77777777" w:rsidR="00B15DA7" w:rsidRPr="00695294" w:rsidRDefault="00B15DA7" w:rsidP="00695294">
            <w:pPr>
              <w:rPr>
                <w:lang w:val="ru-RU"/>
              </w:rPr>
            </w:pPr>
          </w:p>
        </w:tc>
        <w:tc>
          <w:tcPr>
            <w:tcW w:w="4450" w:type="dxa"/>
            <w:vMerge/>
          </w:tcPr>
          <w:p w14:paraId="33FD13BA" w14:textId="77777777" w:rsidR="00B15DA7" w:rsidRPr="00695294" w:rsidRDefault="00B15DA7" w:rsidP="00695294">
            <w:pPr>
              <w:rPr>
                <w:lang w:val="ru-RU"/>
              </w:rPr>
            </w:pPr>
          </w:p>
        </w:tc>
      </w:tr>
      <w:tr w:rsidR="00B15DA7" w:rsidRPr="00AE58A7" w14:paraId="4454D24F" w14:textId="77777777" w:rsidTr="00695294">
        <w:trPr>
          <w:trHeight w:val="165"/>
        </w:trPr>
        <w:tc>
          <w:tcPr>
            <w:tcW w:w="5527" w:type="dxa"/>
            <w:vAlign w:val="center"/>
          </w:tcPr>
          <w:p w14:paraId="19FFF66E" w14:textId="77777777" w:rsidR="00B15DA7" w:rsidRPr="00695294" w:rsidRDefault="00B15DA7" w:rsidP="00695294">
            <w:pPr>
              <w:rPr>
                <w:lang w:val="ru-RU"/>
              </w:rPr>
            </w:pPr>
            <w:r w:rsidRPr="00695294">
              <w:rPr>
                <w:lang w:val="ru-RU"/>
              </w:rPr>
              <w:t>5. РГУ "Департамент Пограничной службы Комитета национальной безопасности Республики Казахстан по Туркестанской области"</w:t>
            </w:r>
          </w:p>
        </w:tc>
        <w:tc>
          <w:tcPr>
            <w:tcW w:w="2645" w:type="dxa"/>
            <w:vMerge/>
          </w:tcPr>
          <w:p w14:paraId="0B9DA664" w14:textId="77777777" w:rsidR="00B15DA7" w:rsidRPr="00695294" w:rsidRDefault="00B15DA7" w:rsidP="00695294">
            <w:pPr>
              <w:rPr>
                <w:lang w:val="ru-RU"/>
              </w:rPr>
            </w:pPr>
          </w:p>
        </w:tc>
        <w:tc>
          <w:tcPr>
            <w:tcW w:w="1988" w:type="dxa"/>
            <w:vMerge/>
          </w:tcPr>
          <w:p w14:paraId="3A05084B" w14:textId="77777777" w:rsidR="00B15DA7" w:rsidRPr="00695294" w:rsidRDefault="00B15DA7" w:rsidP="00695294">
            <w:pPr>
              <w:rPr>
                <w:lang w:val="ru-RU"/>
              </w:rPr>
            </w:pPr>
          </w:p>
        </w:tc>
        <w:tc>
          <w:tcPr>
            <w:tcW w:w="4450" w:type="dxa"/>
            <w:vMerge/>
          </w:tcPr>
          <w:p w14:paraId="6E1C0766" w14:textId="77777777" w:rsidR="00B15DA7" w:rsidRPr="00695294" w:rsidRDefault="00B15DA7" w:rsidP="00695294">
            <w:pPr>
              <w:rPr>
                <w:lang w:val="ru-RU"/>
              </w:rPr>
            </w:pPr>
          </w:p>
        </w:tc>
      </w:tr>
      <w:tr w:rsidR="00B15DA7" w:rsidRPr="00AE58A7" w14:paraId="113E0D69" w14:textId="412C7554" w:rsidTr="00695294">
        <w:trPr>
          <w:trHeight w:val="165"/>
        </w:trPr>
        <w:tc>
          <w:tcPr>
            <w:tcW w:w="14610" w:type="dxa"/>
            <w:gridSpan w:val="4"/>
          </w:tcPr>
          <w:p w14:paraId="619DDEC5" w14:textId="1BB5A771" w:rsidR="00B15DA7" w:rsidRPr="00695294" w:rsidRDefault="00B15DA7" w:rsidP="00695294">
            <w:pPr>
              <w:jc w:val="center"/>
            </w:pPr>
            <w:r w:rsidRPr="00695294">
              <w:rPr>
                <w:lang w:val="ru-RU"/>
              </w:rPr>
              <w:t>2025</w:t>
            </w:r>
          </w:p>
        </w:tc>
      </w:tr>
      <w:tr w:rsidR="00B15DA7" w:rsidRPr="00AE58A7" w14:paraId="150E4831" w14:textId="77777777" w:rsidTr="00695294">
        <w:trPr>
          <w:trHeight w:val="165"/>
        </w:trPr>
        <w:tc>
          <w:tcPr>
            <w:tcW w:w="5527" w:type="dxa"/>
            <w:vAlign w:val="center"/>
          </w:tcPr>
          <w:p w14:paraId="3B329731" w14:textId="77777777" w:rsidR="00B15DA7" w:rsidRPr="00695294" w:rsidRDefault="00B15DA7" w:rsidP="00695294">
            <w:pPr>
              <w:rPr>
                <w:lang w:val="ru-RU"/>
              </w:rPr>
            </w:pPr>
            <w:r w:rsidRPr="00695294">
              <w:rPr>
                <w:lang w:val="ru-RU"/>
              </w:rPr>
              <w:t>1. ГУ "Министерство здравоохранения Республики Казахстан Республики Казахстан"</w:t>
            </w:r>
          </w:p>
        </w:tc>
        <w:tc>
          <w:tcPr>
            <w:tcW w:w="2645" w:type="dxa"/>
          </w:tcPr>
          <w:p w14:paraId="1EDEF9E9" w14:textId="77777777" w:rsidR="00B15DA7" w:rsidRPr="00695294" w:rsidRDefault="00B15DA7" w:rsidP="00695294">
            <w:pPr>
              <w:rPr>
                <w:lang w:val="ru-RU"/>
              </w:rPr>
            </w:pPr>
            <w:r w:rsidRPr="00695294">
              <w:rPr>
                <w:lang w:val="ru-RU"/>
              </w:rPr>
              <w:t>Аудит эффективности</w:t>
            </w:r>
          </w:p>
        </w:tc>
        <w:tc>
          <w:tcPr>
            <w:tcW w:w="1988" w:type="dxa"/>
          </w:tcPr>
          <w:p w14:paraId="6B262194" w14:textId="77777777" w:rsidR="00B15DA7" w:rsidRPr="00695294" w:rsidRDefault="00B15DA7" w:rsidP="00695294">
            <w:pPr>
              <w:rPr>
                <w:lang w:val="ru-RU"/>
              </w:rPr>
            </w:pPr>
            <w:r w:rsidRPr="00695294">
              <w:rPr>
                <w:lang w:val="ru-RU"/>
              </w:rPr>
              <w:t>Совместная проверка</w:t>
            </w:r>
          </w:p>
        </w:tc>
        <w:tc>
          <w:tcPr>
            <w:tcW w:w="4450" w:type="dxa"/>
          </w:tcPr>
          <w:p w14:paraId="30E324FA" w14:textId="77777777" w:rsidR="00B15DA7" w:rsidRPr="00695294" w:rsidRDefault="00B15DA7" w:rsidP="00695294">
            <w:pPr>
              <w:rPr>
                <w:lang w:val="ru-RU"/>
              </w:rPr>
            </w:pPr>
            <w:r w:rsidRPr="00695294">
              <w:rPr>
                <w:lang w:val="ru-RU"/>
              </w:rPr>
              <w:t>Промежуточная оценка реализации национального проекта "Модернизация сельского здравоохранения"</w:t>
            </w:r>
          </w:p>
        </w:tc>
      </w:tr>
      <w:tr w:rsidR="00B15DA7" w:rsidRPr="00AE58A7" w14:paraId="35042C1D" w14:textId="33BD6673" w:rsidTr="00695294">
        <w:trPr>
          <w:trHeight w:val="165"/>
        </w:trPr>
        <w:tc>
          <w:tcPr>
            <w:tcW w:w="14610" w:type="dxa"/>
            <w:gridSpan w:val="4"/>
          </w:tcPr>
          <w:p w14:paraId="04101409" w14:textId="6DBB4B00" w:rsidR="00B15DA7" w:rsidRPr="00695294" w:rsidRDefault="00B15DA7" w:rsidP="00687170">
            <w:pPr>
              <w:ind w:firstLine="709"/>
              <w:jc w:val="both"/>
            </w:pPr>
            <w:r w:rsidRPr="00695294">
              <w:rPr>
                <w:lang w:val="ru-RU"/>
              </w:rPr>
              <w:t>При</w:t>
            </w:r>
            <w:r w:rsidR="00687170">
              <w:rPr>
                <w:lang w:val="kk-KZ"/>
              </w:rPr>
              <w:t>м</w:t>
            </w:r>
            <w:proofErr w:type="spellStart"/>
            <w:r w:rsidRPr="00695294">
              <w:rPr>
                <w:lang w:val="ru-RU"/>
              </w:rPr>
              <w:t>ечание</w:t>
            </w:r>
            <w:proofErr w:type="spellEnd"/>
            <w:r w:rsidRPr="00695294">
              <w:rPr>
                <w:lang w:val="ru-RU"/>
              </w:rPr>
              <w:t>: данные ВАП</w:t>
            </w:r>
          </w:p>
        </w:tc>
      </w:tr>
    </w:tbl>
    <w:p w14:paraId="3106D1ED" w14:textId="77777777" w:rsidR="00066886" w:rsidRDefault="00066886" w:rsidP="002C5577">
      <w:pPr>
        <w:jc w:val="both"/>
        <w:rPr>
          <w:sz w:val="28"/>
          <w:szCs w:val="28"/>
        </w:rPr>
        <w:sectPr w:rsidR="00066886" w:rsidSect="00B15DA7">
          <w:pgSz w:w="16838" w:h="11906" w:orient="landscape" w:code="9"/>
          <w:pgMar w:top="1701" w:right="1134" w:bottom="567" w:left="1134" w:header="709" w:footer="709" w:gutter="0"/>
          <w:cols w:space="708"/>
          <w:docGrid w:linePitch="360"/>
        </w:sectPr>
      </w:pPr>
    </w:p>
    <w:p w14:paraId="1B8E0283" w14:textId="228F7126" w:rsidR="00B01EA0" w:rsidRPr="00B01EA0" w:rsidRDefault="00B01EA0" w:rsidP="00B01EA0">
      <w:pPr>
        <w:jc w:val="center"/>
        <w:rPr>
          <w:b/>
          <w:sz w:val="28"/>
          <w:szCs w:val="28"/>
          <w:lang w:val="kk-KZ"/>
        </w:rPr>
      </w:pPr>
      <w:r w:rsidRPr="00B01EA0">
        <w:rPr>
          <w:b/>
          <w:sz w:val="28"/>
          <w:szCs w:val="28"/>
          <w:lang w:val="kk-KZ"/>
        </w:rPr>
        <w:lastRenderedPageBreak/>
        <w:t xml:space="preserve">ПРИЛОЖЕНИЕ </w:t>
      </w:r>
      <w:r w:rsidR="00CB12B6">
        <w:rPr>
          <w:b/>
          <w:sz w:val="28"/>
          <w:szCs w:val="28"/>
          <w:lang w:val="kk-KZ"/>
        </w:rPr>
        <w:t>В</w:t>
      </w:r>
    </w:p>
    <w:p w14:paraId="32030EC4" w14:textId="77777777" w:rsidR="00B01EA0" w:rsidRDefault="00B01EA0" w:rsidP="00B774DF">
      <w:pPr>
        <w:jc w:val="both"/>
        <w:rPr>
          <w:sz w:val="28"/>
          <w:szCs w:val="28"/>
          <w:lang w:val="kk-KZ"/>
        </w:rPr>
      </w:pPr>
    </w:p>
    <w:p w14:paraId="1CC91FF9" w14:textId="07A550BC" w:rsidR="00B774DF" w:rsidRPr="00ED3825" w:rsidRDefault="00B774DF" w:rsidP="00B774DF">
      <w:pPr>
        <w:jc w:val="both"/>
        <w:rPr>
          <w:sz w:val="28"/>
          <w:szCs w:val="28"/>
        </w:rPr>
      </w:pPr>
      <w:r w:rsidRPr="00ED3825">
        <w:rPr>
          <w:sz w:val="28"/>
          <w:szCs w:val="28"/>
        </w:rPr>
        <w:t xml:space="preserve">Таблица </w:t>
      </w:r>
      <w:r w:rsidR="00CB12B6">
        <w:rPr>
          <w:sz w:val="28"/>
          <w:szCs w:val="28"/>
          <w:lang w:val="kk-KZ"/>
        </w:rPr>
        <w:t>В</w:t>
      </w:r>
      <w:r w:rsidR="00B01EA0">
        <w:rPr>
          <w:sz w:val="28"/>
          <w:szCs w:val="28"/>
          <w:lang w:val="kk-KZ"/>
        </w:rPr>
        <w:t>.1</w:t>
      </w:r>
      <w:r w:rsidRPr="00ED3825">
        <w:rPr>
          <w:sz w:val="28"/>
          <w:szCs w:val="28"/>
        </w:rPr>
        <w:t xml:space="preserve"> – Предлагаемые пути совершенствования для устранения существующих проблем в сфере системы государственного планирования </w:t>
      </w:r>
      <w:r w:rsidRPr="00ED3825">
        <w:rPr>
          <w:color w:val="000000"/>
          <w:sz w:val="28"/>
          <w:szCs w:val="28"/>
        </w:rPr>
        <w:t xml:space="preserve">эффективное использование бюджетных средств на экологические проекты </w:t>
      </w:r>
    </w:p>
    <w:p w14:paraId="6ADC601B" w14:textId="77777777" w:rsidR="00B774DF" w:rsidRPr="00ED3825" w:rsidRDefault="00B774DF" w:rsidP="00B774DF">
      <w:pPr>
        <w:jc w:val="both"/>
        <w:rPr>
          <w:sz w:val="16"/>
          <w:szCs w:val="16"/>
        </w:rPr>
      </w:pPr>
    </w:p>
    <w:tbl>
      <w:tblPr>
        <w:tblStyle w:val="11"/>
        <w:tblW w:w="14431" w:type="dxa"/>
        <w:jc w:val="center"/>
        <w:tblLook w:val="04A0" w:firstRow="1" w:lastRow="0" w:firstColumn="1" w:lastColumn="0" w:noHBand="0" w:noVBand="1"/>
      </w:tblPr>
      <w:tblGrid>
        <w:gridCol w:w="5501"/>
        <w:gridCol w:w="3686"/>
        <w:gridCol w:w="5244"/>
      </w:tblGrid>
      <w:tr w:rsidR="00ED3825" w:rsidRPr="00D3559B" w14:paraId="7B0AF4D4" w14:textId="77777777" w:rsidTr="00ED3825">
        <w:trPr>
          <w:jc w:val="center"/>
        </w:trPr>
        <w:tc>
          <w:tcPr>
            <w:tcW w:w="5501" w:type="dxa"/>
            <w:hideMark/>
          </w:tcPr>
          <w:p w14:paraId="30E2ACCA" w14:textId="77777777" w:rsidR="00ED3825" w:rsidRPr="00B01EA0" w:rsidRDefault="00ED3825" w:rsidP="00B01EA0">
            <w:pPr>
              <w:spacing w:line="228" w:lineRule="auto"/>
              <w:jc w:val="center"/>
              <w:rPr>
                <w:color w:val="000000"/>
                <w:sz w:val="22"/>
                <w:szCs w:val="22"/>
              </w:rPr>
            </w:pPr>
            <w:proofErr w:type="spellStart"/>
            <w:r w:rsidRPr="00B01EA0">
              <w:rPr>
                <w:rStyle w:val="af1"/>
                <w:b w:val="0"/>
                <w:bCs w:val="0"/>
                <w:color w:val="000000"/>
                <w:sz w:val="22"/>
                <w:szCs w:val="22"/>
              </w:rPr>
              <w:t>Проблема</w:t>
            </w:r>
            <w:proofErr w:type="spellEnd"/>
          </w:p>
        </w:tc>
        <w:tc>
          <w:tcPr>
            <w:tcW w:w="3686" w:type="dxa"/>
            <w:hideMark/>
          </w:tcPr>
          <w:p w14:paraId="030B9A67" w14:textId="77777777" w:rsidR="00ED3825" w:rsidRPr="00B01EA0" w:rsidRDefault="00ED3825" w:rsidP="00B01EA0">
            <w:pPr>
              <w:spacing w:line="228" w:lineRule="auto"/>
              <w:jc w:val="center"/>
              <w:rPr>
                <w:color w:val="000000"/>
                <w:sz w:val="22"/>
                <w:szCs w:val="22"/>
              </w:rPr>
            </w:pPr>
            <w:proofErr w:type="spellStart"/>
            <w:r w:rsidRPr="00B01EA0">
              <w:rPr>
                <w:rStyle w:val="af1"/>
                <w:b w:val="0"/>
                <w:bCs w:val="0"/>
                <w:color w:val="000000"/>
                <w:sz w:val="22"/>
                <w:szCs w:val="22"/>
              </w:rPr>
              <w:t>Пример</w:t>
            </w:r>
            <w:proofErr w:type="spellEnd"/>
          </w:p>
        </w:tc>
        <w:tc>
          <w:tcPr>
            <w:tcW w:w="5244" w:type="dxa"/>
            <w:hideMark/>
          </w:tcPr>
          <w:p w14:paraId="6F2F0CCD" w14:textId="77777777" w:rsidR="00ED3825" w:rsidRPr="00B01EA0" w:rsidRDefault="00ED3825" w:rsidP="00B01EA0">
            <w:pPr>
              <w:spacing w:line="228" w:lineRule="auto"/>
              <w:jc w:val="center"/>
              <w:rPr>
                <w:color w:val="000000"/>
                <w:sz w:val="22"/>
                <w:szCs w:val="22"/>
              </w:rPr>
            </w:pPr>
            <w:proofErr w:type="spellStart"/>
            <w:r w:rsidRPr="00B01EA0">
              <w:rPr>
                <w:rStyle w:val="af1"/>
                <w:b w:val="0"/>
                <w:bCs w:val="0"/>
                <w:color w:val="000000"/>
                <w:sz w:val="22"/>
                <w:szCs w:val="22"/>
              </w:rPr>
              <w:t>Предлагаемое</w:t>
            </w:r>
            <w:proofErr w:type="spellEnd"/>
            <w:r w:rsidRPr="00B01EA0">
              <w:rPr>
                <w:rStyle w:val="af1"/>
                <w:b w:val="0"/>
                <w:bCs w:val="0"/>
                <w:color w:val="000000"/>
                <w:sz w:val="22"/>
                <w:szCs w:val="22"/>
              </w:rPr>
              <w:t xml:space="preserve"> </w:t>
            </w:r>
            <w:proofErr w:type="spellStart"/>
            <w:r w:rsidRPr="00B01EA0">
              <w:rPr>
                <w:rStyle w:val="af1"/>
                <w:b w:val="0"/>
                <w:bCs w:val="0"/>
                <w:color w:val="000000"/>
                <w:sz w:val="22"/>
                <w:szCs w:val="22"/>
              </w:rPr>
              <w:t>решение</w:t>
            </w:r>
            <w:proofErr w:type="spellEnd"/>
          </w:p>
        </w:tc>
      </w:tr>
      <w:tr w:rsidR="00ED3825" w:rsidRPr="00D3559B" w14:paraId="10723AF0" w14:textId="77777777" w:rsidTr="00ED3825">
        <w:trPr>
          <w:jc w:val="center"/>
        </w:trPr>
        <w:tc>
          <w:tcPr>
            <w:tcW w:w="5501" w:type="dxa"/>
            <w:hideMark/>
          </w:tcPr>
          <w:p w14:paraId="5E684EAC" w14:textId="456C827F" w:rsidR="00ED3825" w:rsidRPr="00B01EA0" w:rsidRDefault="00ED3825" w:rsidP="00B01EA0">
            <w:pPr>
              <w:spacing w:line="228" w:lineRule="auto"/>
              <w:rPr>
                <w:color w:val="000000"/>
                <w:sz w:val="22"/>
                <w:szCs w:val="22"/>
                <w:lang w:val="ru-RU"/>
              </w:rPr>
            </w:pPr>
            <w:r w:rsidRPr="00B01EA0">
              <w:rPr>
                <w:rStyle w:val="af1"/>
                <w:b w:val="0"/>
                <w:bCs w:val="0"/>
                <w:color w:val="000000"/>
                <w:sz w:val="22"/>
                <w:szCs w:val="22"/>
                <w:lang w:val="ru-RU"/>
              </w:rPr>
              <w:t xml:space="preserve">Отсутствие адекватной подотчетности </w:t>
            </w:r>
            <w:proofErr w:type="spellStart"/>
            <w:r w:rsidRPr="00B01EA0">
              <w:rPr>
                <w:rStyle w:val="af1"/>
                <w:b w:val="0"/>
                <w:bCs w:val="0"/>
                <w:color w:val="000000"/>
                <w:sz w:val="22"/>
                <w:szCs w:val="22"/>
                <w:lang w:val="ru-RU"/>
              </w:rPr>
              <w:t>государствен</w:t>
            </w:r>
            <w:proofErr w:type="spellEnd"/>
            <w:r w:rsidR="00B01EA0">
              <w:rPr>
                <w:rStyle w:val="af1"/>
                <w:b w:val="0"/>
                <w:bCs w:val="0"/>
                <w:color w:val="000000"/>
                <w:sz w:val="22"/>
                <w:szCs w:val="22"/>
                <w:lang w:val="kk-KZ"/>
              </w:rPr>
              <w:t xml:space="preserve"> </w:t>
            </w:r>
            <w:proofErr w:type="spellStart"/>
            <w:r w:rsidRPr="00B01EA0">
              <w:rPr>
                <w:rStyle w:val="af1"/>
                <w:b w:val="0"/>
                <w:bCs w:val="0"/>
                <w:color w:val="000000"/>
                <w:sz w:val="22"/>
                <w:szCs w:val="22"/>
                <w:lang w:val="ru-RU"/>
              </w:rPr>
              <w:t>ного</w:t>
            </w:r>
            <w:proofErr w:type="spellEnd"/>
            <w:r w:rsidRPr="00B01EA0">
              <w:rPr>
                <w:rStyle w:val="af1"/>
                <w:b w:val="0"/>
                <w:bCs w:val="0"/>
                <w:color w:val="000000"/>
                <w:sz w:val="22"/>
                <w:szCs w:val="22"/>
                <w:lang w:val="ru-RU"/>
              </w:rPr>
              <w:t xml:space="preserve"> планирования обществу, планы утверждаются и контролируются исключительно исполни</w:t>
            </w:r>
            <w:r w:rsidRPr="00B01EA0">
              <w:rPr>
                <w:rStyle w:val="af1"/>
                <w:b w:val="0"/>
                <w:bCs w:val="0"/>
                <w:color w:val="000000"/>
                <w:sz w:val="22"/>
                <w:szCs w:val="22"/>
                <w:lang w:val="kk-KZ"/>
              </w:rPr>
              <w:t xml:space="preserve"> </w:t>
            </w:r>
            <w:r w:rsidRPr="00B01EA0">
              <w:rPr>
                <w:rStyle w:val="af1"/>
                <w:b w:val="0"/>
                <w:bCs w:val="0"/>
                <w:color w:val="000000"/>
                <w:sz w:val="22"/>
                <w:szCs w:val="22"/>
                <w:lang w:val="ru-RU"/>
              </w:rPr>
              <w:t>тельной властью, что создает конфликт интересов.</w:t>
            </w:r>
          </w:p>
        </w:tc>
        <w:tc>
          <w:tcPr>
            <w:tcW w:w="3686" w:type="dxa"/>
            <w:hideMark/>
          </w:tcPr>
          <w:p w14:paraId="629F174A" w14:textId="77777777" w:rsidR="00ED3825" w:rsidRPr="00B01EA0" w:rsidRDefault="00ED3825" w:rsidP="00B01EA0">
            <w:pPr>
              <w:spacing w:line="228" w:lineRule="auto"/>
              <w:rPr>
                <w:color w:val="000000"/>
                <w:sz w:val="22"/>
                <w:szCs w:val="22"/>
                <w:lang w:val="ru-RU"/>
              </w:rPr>
            </w:pPr>
            <w:r w:rsidRPr="00B01EA0">
              <w:rPr>
                <w:color w:val="000000"/>
                <w:sz w:val="22"/>
                <w:szCs w:val="22"/>
                <w:lang w:val="ru-RU"/>
              </w:rPr>
              <w:t>Национальный план развития утверждается правительством и контролируется только исполнительной властью.</w:t>
            </w:r>
          </w:p>
        </w:tc>
        <w:tc>
          <w:tcPr>
            <w:tcW w:w="5244" w:type="dxa"/>
            <w:hideMark/>
          </w:tcPr>
          <w:p w14:paraId="0C4D66ED" w14:textId="3114DB23" w:rsidR="00ED3825" w:rsidRPr="00B01EA0" w:rsidRDefault="00ED3825" w:rsidP="00B01EA0">
            <w:pPr>
              <w:spacing w:line="228" w:lineRule="auto"/>
              <w:rPr>
                <w:color w:val="000000"/>
                <w:sz w:val="22"/>
                <w:szCs w:val="22"/>
                <w:lang w:val="kk-KZ"/>
              </w:rPr>
            </w:pPr>
            <w:r w:rsidRPr="00B01EA0">
              <w:rPr>
                <w:color w:val="000000"/>
                <w:sz w:val="22"/>
                <w:szCs w:val="22"/>
                <w:lang w:val="ru-RU"/>
              </w:rPr>
              <w:t xml:space="preserve">Учитывать новый порядок разработки и </w:t>
            </w:r>
            <w:proofErr w:type="spellStart"/>
            <w:r w:rsidRPr="00B01EA0">
              <w:rPr>
                <w:color w:val="000000"/>
                <w:sz w:val="22"/>
                <w:szCs w:val="22"/>
                <w:lang w:val="ru-RU"/>
              </w:rPr>
              <w:t>монито</w:t>
            </w:r>
            <w:proofErr w:type="spellEnd"/>
            <w:r w:rsidRPr="00B01EA0">
              <w:rPr>
                <w:color w:val="000000"/>
                <w:sz w:val="22"/>
                <w:szCs w:val="22"/>
                <w:lang w:val="kk-KZ"/>
              </w:rPr>
              <w:t xml:space="preserve"> </w:t>
            </w:r>
            <w:r w:rsidRPr="00B01EA0">
              <w:rPr>
                <w:color w:val="000000"/>
                <w:sz w:val="22"/>
                <w:szCs w:val="22"/>
                <w:lang w:val="ru-RU"/>
              </w:rPr>
              <w:t xml:space="preserve">ринга Национального плана развития (НПР), </w:t>
            </w:r>
            <w:proofErr w:type="spellStart"/>
            <w:r w:rsidRPr="00B01EA0">
              <w:rPr>
                <w:color w:val="000000"/>
                <w:sz w:val="22"/>
                <w:szCs w:val="22"/>
                <w:lang w:val="ru-RU"/>
              </w:rPr>
              <w:t>вк</w:t>
            </w:r>
            <w:proofErr w:type="spellEnd"/>
            <w:r w:rsidRPr="00B01EA0">
              <w:rPr>
                <w:color w:val="000000"/>
                <w:sz w:val="22"/>
                <w:szCs w:val="22"/>
                <w:lang w:val="kk-KZ"/>
              </w:rPr>
              <w:t xml:space="preserve"> </w:t>
            </w:r>
            <w:proofErr w:type="spellStart"/>
            <w:r w:rsidRPr="00B01EA0">
              <w:rPr>
                <w:color w:val="000000"/>
                <w:sz w:val="22"/>
                <w:szCs w:val="22"/>
                <w:lang w:val="ru-RU"/>
              </w:rPr>
              <w:t>лючив</w:t>
            </w:r>
            <w:proofErr w:type="spellEnd"/>
            <w:r w:rsidRPr="00B01EA0">
              <w:rPr>
                <w:color w:val="000000"/>
                <w:sz w:val="22"/>
                <w:szCs w:val="22"/>
                <w:lang w:val="ru-RU"/>
              </w:rPr>
              <w:t xml:space="preserve"> общественный мониторинг и отчетность в парламенте для повышения прозрачности</w:t>
            </w:r>
          </w:p>
        </w:tc>
      </w:tr>
      <w:tr w:rsidR="00ED3825" w:rsidRPr="00D3559B" w14:paraId="766F3560" w14:textId="77777777" w:rsidTr="00ED3825">
        <w:trPr>
          <w:jc w:val="center"/>
        </w:trPr>
        <w:tc>
          <w:tcPr>
            <w:tcW w:w="5501" w:type="dxa"/>
            <w:hideMark/>
          </w:tcPr>
          <w:p w14:paraId="3988F7D1" w14:textId="77777777" w:rsidR="00ED3825" w:rsidRPr="00B01EA0" w:rsidRDefault="00ED3825" w:rsidP="00B01EA0">
            <w:pPr>
              <w:spacing w:line="228" w:lineRule="auto"/>
              <w:rPr>
                <w:color w:val="000000"/>
                <w:sz w:val="22"/>
                <w:szCs w:val="22"/>
                <w:lang w:val="ru-RU"/>
              </w:rPr>
            </w:pPr>
            <w:r w:rsidRPr="00B01EA0">
              <w:rPr>
                <w:rStyle w:val="af1"/>
                <w:b w:val="0"/>
                <w:bCs w:val="0"/>
                <w:color w:val="000000"/>
                <w:sz w:val="22"/>
                <w:szCs w:val="22"/>
                <w:lang w:val="ru-RU"/>
              </w:rPr>
              <w:t>Нет целостной и прозрачной системы долгосрочного государственного планирования, так как корректировки по поручениям президента происходят без ясных оснований.</w:t>
            </w:r>
          </w:p>
        </w:tc>
        <w:tc>
          <w:tcPr>
            <w:tcW w:w="3686" w:type="dxa"/>
            <w:hideMark/>
          </w:tcPr>
          <w:p w14:paraId="5697F2AD" w14:textId="77777777" w:rsidR="00ED3825" w:rsidRPr="00B01EA0" w:rsidRDefault="00ED3825" w:rsidP="00B01EA0">
            <w:pPr>
              <w:spacing w:line="228" w:lineRule="auto"/>
              <w:rPr>
                <w:color w:val="000000"/>
                <w:sz w:val="22"/>
                <w:szCs w:val="22"/>
                <w:lang w:val="ru-RU"/>
              </w:rPr>
            </w:pPr>
            <w:r w:rsidRPr="00B01EA0">
              <w:rPr>
                <w:color w:val="000000"/>
                <w:sz w:val="22"/>
                <w:szCs w:val="22"/>
                <w:lang w:val="ru-RU"/>
              </w:rPr>
              <w:t>Поручения президента вносят изменения в НПР без предварительного анализа и публичного обсуждения.</w:t>
            </w:r>
          </w:p>
        </w:tc>
        <w:tc>
          <w:tcPr>
            <w:tcW w:w="5244" w:type="dxa"/>
            <w:hideMark/>
          </w:tcPr>
          <w:p w14:paraId="1E45CA51" w14:textId="77777777" w:rsidR="00ED3825" w:rsidRPr="00B01EA0" w:rsidRDefault="00ED3825" w:rsidP="00B01EA0">
            <w:pPr>
              <w:spacing w:line="228" w:lineRule="auto"/>
              <w:rPr>
                <w:color w:val="000000"/>
                <w:sz w:val="22"/>
                <w:szCs w:val="22"/>
                <w:lang w:val="ru-RU"/>
              </w:rPr>
            </w:pPr>
            <w:r w:rsidRPr="00B01EA0">
              <w:rPr>
                <w:color w:val="000000"/>
                <w:sz w:val="22"/>
                <w:szCs w:val="22"/>
                <w:lang w:val="ru-RU"/>
              </w:rPr>
              <w:t>Обеспечить четкую связь корректировок НПР с положениями посланий и поручений президента, установив прозрачные критерии для изменений.</w:t>
            </w:r>
          </w:p>
        </w:tc>
      </w:tr>
      <w:tr w:rsidR="00ED3825" w:rsidRPr="00D3559B" w14:paraId="3CA54E76" w14:textId="77777777" w:rsidTr="00ED3825">
        <w:trPr>
          <w:jc w:val="center"/>
        </w:trPr>
        <w:tc>
          <w:tcPr>
            <w:tcW w:w="5501" w:type="dxa"/>
            <w:hideMark/>
          </w:tcPr>
          <w:p w14:paraId="28965476" w14:textId="77777777" w:rsidR="00ED3825" w:rsidRPr="00B01EA0" w:rsidRDefault="00ED3825" w:rsidP="00B01EA0">
            <w:pPr>
              <w:spacing w:line="228" w:lineRule="auto"/>
              <w:rPr>
                <w:color w:val="000000"/>
                <w:sz w:val="22"/>
                <w:szCs w:val="22"/>
                <w:lang w:val="ru-RU"/>
              </w:rPr>
            </w:pPr>
            <w:r w:rsidRPr="00B01EA0">
              <w:rPr>
                <w:rStyle w:val="af1"/>
                <w:b w:val="0"/>
                <w:bCs w:val="0"/>
                <w:color w:val="000000"/>
                <w:sz w:val="22"/>
                <w:szCs w:val="22"/>
                <w:lang w:val="ru-RU"/>
              </w:rPr>
              <w:t>Отсутствует цель по созданию высокоэффективной и конкурентоспособной экономики, задачи формулируются размыто, например, повышение благосостояния граждан.</w:t>
            </w:r>
          </w:p>
        </w:tc>
        <w:tc>
          <w:tcPr>
            <w:tcW w:w="3686" w:type="dxa"/>
            <w:hideMark/>
          </w:tcPr>
          <w:p w14:paraId="2A32F674" w14:textId="5F1216C4" w:rsidR="00ED3825" w:rsidRPr="00B01EA0" w:rsidRDefault="00ED3825" w:rsidP="00B01EA0">
            <w:pPr>
              <w:spacing w:line="228" w:lineRule="auto"/>
              <w:rPr>
                <w:color w:val="000000"/>
                <w:sz w:val="22"/>
                <w:szCs w:val="22"/>
                <w:lang w:val="kk-KZ"/>
              </w:rPr>
            </w:pPr>
            <w:r w:rsidRPr="00B01EA0">
              <w:rPr>
                <w:color w:val="000000"/>
                <w:sz w:val="22"/>
                <w:szCs w:val="22"/>
                <w:lang w:val="ru-RU"/>
              </w:rPr>
              <w:t>В НПР отсутствует четкий пока</w:t>
            </w:r>
            <w:r w:rsidRPr="00B01EA0">
              <w:rPr>
                <w:color w:val="000000"/>
                <w:sz w:val="22"/>
                <w:szCs w:val="22"/>
                <w:lang w:val="kk-KZ"/>
              </w:rPr>
              <w:t xml:space="preserve"> </w:t>
            </w:r>
            <w:proofErr w:type="spellStart"/>
            <w:r w:rsidRPr="00B01EA0">
              <w:rPr>
                <w:color w:val="000000"/>
                <w:sz w:val="22"/>
                <w:szCs w:val="22"/>
                <w:lang w:val="ru-RU"/>
              </w:rPr>
              <w:t>затель</w:t>
            </w:r>
            <w:proofErr w:type="spellEnd"/>
            <w:r w:rsidRPr="00B01EA0">
              <w:rPr>
                <w:color w:val="000000"/>
                <w:sz w:val="22"/>
                <w:szCs w:val="22"/>
                <w:lang w:val="ru-RU"/>
              </w:rPr>
              <w:t xml:space="preserve"> повышения </w:t>
            </w:r>
            <w:proofErr w:type="spellStart"/>
            <w:r w:rsidRPr="00B01EA0">
              <w:rPr>
                <w:color w:val="000000"/>
                <w:sz w:val="22"/>
                <w:szCs w:val="22"/>
                <w:lang w:val="ru-RU"/>
              </w:rPr>
              <w:t>конкуренто</w:t>
            </w:r>
            <w:proofErr w:type="spellEnd"/>
            <w:r w:rsidRPr="00B01EA0">
              <w:rPr>
                <w:color w:val="000000"/>
                <w:sz w:val="22"/>
                <w:szCs w:val="22"/>
                <w:lang w:val="kk-KZ"/>
              </w:rPr>
              <w:t xml:space="preserve"> </w:t>
            </w:r>
            <w:r w:rsidRPr="00B01EA0">
              <w:rPr>
                <w:color w:val="000000"/>
                <w:sz w:val="22"/>
                <w:szCs w:val="22"/>
                <w:lang w:val="ru-RU"/>
              </w:rPr>
              <w:t>способности, нацеленность на ус</w:t>
            </w:r>
            <w:r w:rsidRPr="00B01EA0">
              <w:rPr>
                <w:color w:val="000000"/>
                <w:sz w:val="22"/>
                <w:szCs w:val="22"/>
                <w:lang w:val="kk-KZ"/>
              </w:rPr>
              <w:t xml:space="preserve"> </w:t>
            </w:r>
            <w:proofErr w:type="spellStart"/>
            <w:r w:rsidRPr="00B01EA0">
              <w:rPr>
                <w:color w:val="000000"/>
                <w:sz w:val="22"/>
                <w:szCs w:val="22"/>
                <w:lang w:val="ru-RU"/>
              </w:rPr>
              <w:t>тойчивое</w:t>
            </w:r>
            <w:proofErr w:type="spellEnd"/>
            <w:r w:rsidRPr="00B01EA0">
              <w:rPr>
                <w:color w:val="000000"/>
                <w:sz w:val="22"/>
                <w:szCs w:val="22"/>
                <w:lang w:val="ru-RU"/>
              </w:rPr>
              <w:t xml:space="preserve"> развитие слабо выражена</w:t>
            </w:r>
          </w:p>
        </w:tc>
        <w:tc>
          <w:tcPr>
            <w:tcW w:w="5244" w:type="dxa"/>
            <w:hideMark/>
          </w:tcPr>
          <w:p w14:paraId="002593D7" w14:textId="54005743" w:rsidR="00ED3825" w:rsidRPr="00B01EA0" w:rsidRDefault="00ED3825" w:rsidP="00B01EA0">
            <w:pPr>
              <w:spacing w:line="228" w:lineRule="auto"/>
              <w:rPr>
                <w:color w:val="000000"/>
                <w:sz w:val="22"/>
                <w:szCs w:val="22"/>
                <w:lang w:val="ru-RU"/>
              </w:rPr>
            </w:pPr>
            <w:r w:rsidRPr="00B01EA0">
              <w:rPr>
                <w:color w:val="000000"/>
                <w:sz w:val="22"/>
                <w:szCs w:val="22"/>
                <w:lang w:val="ru-RU"/>
              </w:rPr>
              <w:t>Определить конкретные и измеримые цели в рамках НПР, включая устойчивое развитие и конкурентоспособность экономики, основы</w:t>
            </w:r>
            <w:r w:rsidRPr="00B01EA0">
              <w:rPr>
                <w:color w:val="000000"/>
                <w:sz w:val="22"/>
                <w:szCs w:val="22"/>
                <w:lang w:val="kk-KZ"/>
              </w:rPr>
              <w:t xml:space="preserve"> </w:t>
            </w:r>
            <w:proofErr w:type="spellStart"/>
            <w:r w:rsidRPr="00B01EA0">
              <w:rPr>
                <w:color w:val="000000"/>
                <w:sz w:val="22"/>
                <w:szCs w:val="22"/>
                <w:lang w:val="ru-RU"/>
              </w:rPr>
              <w:t>ваясь</w:t>
            </w:r>
            <w:proofErr w:type="spellEnd"/>
            <w:r w:rsidRPr="00B01EA0">
              <w:rPr>
                <w:color w:val="000000"/>
                <w:sz w:val="22"/>
                <w:szCs w:val="22"/>
                <w:lang w:val="ru-RU"/>
              </w:rPr>
              <w:t xml:space="preserve"> на стратегии углеродной нейтральности до 2060 года.</w:t>
            </w:r>
          </w:p>
        </w:tc>
      </w:tr>
      <w:tr w:rsidR="00ED3825" w:rsidRPr="00D3559B" w14:paraId="4C989C06" w14:textId="77777777" w:rsidTr="00ED3825">
        <w:trPr>
          <w:jc w:val="center"/>
        </w:trPr>
        <w:tc>
          <w:tcPr>
            <w:tcW w:w="5501" w:type="dxa"/>
            <w:hideMark/>
          </w:tcPr>
          <w:p w14:paraId="56A4B343" w14:textId="77777777" w:rsidR="00ED3825" w:rsidRPr="00B01EA0" w:rsidRDefault="00ED3825" w:rsidP="00B01EA0">
            <w:pPr>
              <w:spacing w:line="228" w:lineRule="auto"/>
              <w:rPr>
                <w:color w:val="000000"/>
                <w:sz w:val="22"/>
                <w:szCs w:val="22"/>
                <w:lang w:val="ru-RU"/>
              </w:rPr>
            </w:pPr>
            <w:r w:rsidRPr="00B01EA0">
              <w:rPr>
                <w:rStyle w:val="af1"/>
                <w:b w:val="0"/>
                <w:bCs w:val="0"/>
                <w:color w:val="000000"/>
                <w:sz w:val="22"/>
                <w:szCs w:val="22"/>
                <w:lang w:val="ru-RU"/>
              </w:rPr>
              <w:t>Нет обязательного критического анализа предыдущих государственных планов, что приводит к повторению неэффективных мер.</w:t>
            </w:r>
          </w:p>
        </w:tc>
        <w:tc>
          <w:tcPr>
            <w:tcW w:w="3686" w:type="dxa"/>
            <w:hideMark/>
          </w:tcPr>
          <w:p w14:paraId="077DEC88" w14:textId="77777777" w:rsidR="00ED3825" w:rsidRPr="00B01EA0" w:rsidRDefault="00ED3825" w:rsidP="00B01EA0">
            <w:pPr>
              <w:spacing w:line="228" w:lineRule="auto"/>
              <w:rPr>
                <w:color w:val="000000"/>
                <w:sz w:val="22"/>
                <w:szCs w:val="22"/>
                <w:lang w:val="ru-RU"/>
              </w:rPr>
            </w:pPr>
            <w:r w:rsidRPr="00B01EA0">
              <w:rPr>
                <w:color w:val="000000"/>
                <w:sz w:val="22"/>
                <w:szCs w:val="22"/>
                <w:lang w:val="ru-RU"/>
              </w:rPr>
              <w:t>В текущем СГП анализируется только текущая ситуация, без оценки предыдущих ошибок.</w:t>
            </w:r>
          </w:p>
        </w:tc>
        <w:tc>
          <w:tcPr>
            <w:tcW w:w="5244" w:type="dxa"/>
            <w:hideMark/>
          </w:tcPr>
          <w:p w14:paraId="04E7D30F" w14:textId="7DDF5049" w:rsidR="00ED3825" w:rsidRPr="00B01EA0" w:rsidRDefault="00ED3825" w:rsidP="00B01EA0">
            <w:pPr>
              <w:spacing w:line="228" w:lineRule="auto"/>
              <w:rPr>
                <w:color w:val="000000"/>
                <w:sz w:val="22"/>
                <w:szCs w:val="22"/>
                <w:lang w:val="ru-RU"/>
              </w:rPr>
            </w:pPr>
            <w:r w:rsidRPr="00B01EA0">
              <w:rPr>
                <w:color w:val="000000"/>
                <w:sz w:val="22"/>
                <w:szCs w:val="22"/>
                <w:lang w:val="ru-RU"/>
              </w:rPr>
              <w:t xml:space="preserve">Включить обязательный критический анализ </w:t>
            </w:r>
            <w:proofErr w:type="spellStart"/>
            <w:r w:rsidRPr="00B01EA0">
              <w:rPr>
                <w:color w:val="000000"/>
                <w:sz w:val="22"/>
                <w:szCs w:val="22"/>
                <w:lang w:val="ru-RU"/>
              </w:rPr>
              <w:t>преды</w:t>
            </w:r>
            <w:proofErr w:type="spellEnd"/>
            <w:r w:rsidR="00B01EA0">
              <w:rPr>
                <w:color w:val="000000"/>
                <w:sz w:val="22"/>
                <w:szCs w:val="22"/>
                <w:lang w:val="kk-KZ"/>
              </w:rPr>
              <w:t xml:space="preserve"> </w:t>
            </w:r>
            <w:proofErr w:type="spellStart"/>
            <w:r w:rsidRPr="00B01EA0">
              <w:rPr>
                <w:color w:val="000000"/>
                <w:sz w:val="22"/>
                <w:szCs w:val="22"/>
                <w:lang w:val="ru-RU"/>
              </w:rPr>
              <w:t>дущих</w:t>
            </w:r>
            <w:proofErr w:type="spellEnd"/>
            <w:r w:rsidRPr="00B01EA0">
              <w:rPr>
                <w:color w:val="000000"/>
                <w:sz w:val="22"/>
                <w:szCs w:val="22"/>
                <w:lang w:val="ru-RU"/>
              </w:rPr>
              <w:t xml:space="preserve"> планов в процессы управления данными и процессами для исключения повторения ошибок.</w:t>
            </w:r>
          </w:p>
        </w:tc>
      </w:tr>
      <w:tr w:rsidR="00ED3825" w:rsidRPr="00D3559B" w14:paraId="0EF1D2CC" w14:textId="77777777" w:rsidTr="00ED3825">
        <w:trPr>
          <w:jc w:val="center"/>
        </w:trPr>
        <w:tc>
          <w:tcPr>
            <w:tcW w:w="5501" w:type="dxa"/>
            <w:hideMark/>
          </w:tcPr>
          <w:p w14:paraId="2BCFF5E5" w14:textId="77777777" w:rsidR="00ED3825" w:rsidRPr="00B01EA0" w:rsidRDefault="00ED3825" w:rsidP="00B01EA0">
            <w:pPr>
              <w:spacing w:line="228" w:lineRule="auto"/>
              <w:rPr>
                <w:color w:val="000000"/>
                <w:sz w:val="22"/>
                <w:szCs w:val="22"/>
                <w:lang w:val="ru-RU"/>
              </w:rPr>
            </w:pPr>
            <w:r w:rsidRPr="00B01EA0">
              <w:rPr>
                <w:rStyle w:val="af1"/>
                <w:b w:val="0"/>
                <w:bCs w:val="0"/>
                <w:color w:val="000000"/>
                <w:sz w:val="22"/>
                <w:szCs w:val="22"/>
                <w:lang w:val="ru-RU"/>
              </w:rPr>
              <w:t>Несоответствие долгосрочных планов бюджетным возможностям, так как планы формируются без учета финансовых ограничений.</w:t>
            </w:r>
          </w:p>
        </w:tc>
        <w:tc>
          <w:tcPr>
            <w:tcW w:w="3686" w:type="dxa"/>
            <w:hideMark/>
          </w:tcPr>
          <w:p w14:paraId="64192AE8" w14:textId="173C49FB" w:rsidR="00ED3825" w:rsidRPr="00B01EA0" w:rsidRDefault="00ED3825" w:rsidP="00B01EA0">
            <w:pPr>
              <w:spacing w:line="228" w:lineRule="auto"/>
              <w:rPr>
                <w:color w:val="000000"/>
                <w:sz w:val="22"/>
                <w:szCs w:val="22"/>
                <w:lang w:val="ru-RU"/>
              </w:rPr>
            </w:pPr>
            <w:r w:rsidRPr="00B01EA0">
              <w:rPr>
                <w:color w:val="000000"/>
                <w:sz w:val="22"/>
                <w:szCs w:val="22"/>
                <w:lang w:val="ru-RU"/>
              </w:rPr>
              <w:t xml:space="preserve">Министерство транспорта </w:t>
            </w:r>
            <w:proofErr w:type="spellStart"/>
            <w:r w:rsidRPr="00B01EA0">
              <w:rPr>
                <w:color w:val="000000"/>
                <w:sz w:val="22"/>
                <w:szCs w:val="22"/>
                <w:lang w:val="ru-RU"/>
              </w:rPr>
              <w:t>запра</w:t>
            </w:r>
            <w:proofErr w:type="spellEnd"/>
            <w:r w:rsidR="00B01EA0">
              <w:rPr>
                <w:color w:val="000000"/>
                <w:sz w:val="22"/>
                <w:szCs w:val="22"/>
                <w:lang w:val="kk-KZ"/>
              </w:rPr>
              <w:t xml:space="preserve"> </w:t>
            </w:r>
            <w:proofErr w:type="spellStart"/>
            <w:r w:rsidRPr="00B01EA0">
              <w:rPr>
                <w:color w:val="000000"/>
                <w:sz w:val="22"/>
                <w:szCs w:val="22"/>
                <w:lang w:val="ru-RU"/>
              </w:rPr>
              <w:t>шивало</w:t>
            </w:r>
            <w:proofErr w:type="spellEnd"/>
            <w:r w:rsidRPr="00B01EA0">
              <w:rPr>
                <w:color w:val="000000"/>
                <w:sz w:val="22"/>
                <w:szCs w:val="22"/>
                <w:lang w:val="ru-RU"/>
              </w:rPr>
              <w:t xml:space="preserve"> 7,2 трлн</w:t>
            </w:r>
            <w:r w:rsidRPr="00B01EA0">
              <w:rPr>
                <w:color w:val="000000"/>
                <w:sz w:val="22"/>
                <w:szCs w:val="22"/>
                <w:lang w:val="kk-KZ"/>
              </w:rPr>
              <w:t>.</w:t>
            </w:r>
            <w:r w:rsidRPr="00B01EA0">
              <w:rPr>
                <w:color w:val="000000"/>
                <w:sz w:val="22"/>
                <w:szCs w:val="22"/>
                <w:lang w:val="ru-RU"/>
              </w:rPr>
              <w:t xml:space="preserve"> тенге, однако </w:t>
            </w:r>
            <w:proofErr w:type="spellStart"/>
            <w:r w:rsidRPr="00B01EA0">
              <w:rPr>
                <w:color w:val="000000"/>
                <w:sz w:val="22"/>
                <w:szCs w:val="22"/>
                <w:lang w:val="ru-RU"/>
              </w:rPr>
              <w:t>бюд</w:t>
            </w:r>
            <w:proofErr w:type="spellEnd"/>
            <w:r w:rsidR="00B01EA0">
              <w:rPr>
                <w:color w:val="000000"/>
                <w:sz w:val="22"/>
                <w:szCs w:val="22"/>
                <w:lang w:val="kk-KZ"/>
              </w:rPr>
              <w:t xml:space="preserve"> </w:t>
            </w:r>
            <w:proofErr w:type="spellStart"/>
            <w:r w:rsidRPr="00B01EA0">
              <w:rPr>
                <w:color w:val="000000"/>
                <w:sz w:val="22"/>
                <w:szCs w:val="22"/>
                <w:lang w:val="ru-RU"/>
              </w:rPr>
              <w:t>жет</w:t>
            </w:r>
            <w:proofErr w:type="spellEnd"/>
            <w:r w:rsidRPr="00B01EA0">
              <w:rPr>
                <w:color w:val="000000"/>
                <w:sz w:val="22"/>
                <w:szCs w:val="22"/>
                <w:lang w:val="ru-RU"/>
              </w:rPr>
              <w:t xml:space="preserve"> утвердил лишь 2,5 трлн</w:t>
            </w:r>
            <w:r w:rsidRPr="00B01EA0">
              <w:rPr>
                <w:color w:val="000000"/>
                <w:sz w:val="22"/>
                <w:szCs w:val="22"/>
                <w:lang w:val="kk-KZ"/>
              </w:rPr>
              <w:t>.</w:t>
            </w:r>
            <w:r w:rsidRPr="00B01EA0">
              <w:rPr>
                <w:color w:val="000000"/>
                <w:sz w:val="22"/>
                <w:szCs w:val="22"/>
                <w:lang w:val="ru-RU"/>
              </w:rPr>
              <w:t xml:space="preserve"> тенге.</w:t>
            </w:r>
          </w:p>
        </w:tc>
        <w:tc>
          <w:tcPr>
            <w:tcW w:w="5244" w:type="dxa"/>
            <w:hideMark/>
          </w:tcPr>
          <w:p w14:paraId="348FE285" w14:textId="3CFCBF3A" w:rsidR="00ED3825" w:rsidRPr="009F6586" w:rsidRDefault="00ED3825" w:rsidP="00B01EA0">
            <w:pPr>
              <w:spacing w:line="228" w:lineRule="auto"/>
              <w:rPr>
                <w:color w:val="000000"/>
                <w:spacing w:val="-4"/>
                <w:sz w:val="22"/>
                <w:szCs w:val="22"/>
                <w:lang w:val="kk-KZ"/>
              </w:rPr>
            </w:pPr>
            <w:r w:rsidRPr="009F6586">
              <w:rPr>
                <w:color w:val="000000"/>
                <w:spacing w:val="-4"/>
                <w:sz w:val="22"/>
                <w:szCs w:val="22"/>
                <w:lang w:val="ru-RU"/>
              </w:rPr>
              <w:t>Синхронизировать планы с возможностями бюджета, привязав их к среднесрочной бюджетной стратегии, и предусмотреть корр</w:t>
            </w:r>
            <w:r w:rsidR="009F6586" w:rsidRPr="009F6586">
              <w:rPr>
                <w:color w:val="000000"/>
                <w:spacing w:val="-4"/>
                <w:sz w:val="22"/>
                <w:szCs w:val="22"/>
                <w:lang w:val="ru-RU"/>
              </w:rPr>
              <w:t>ектировки на основе мониторинга</w:t>
            </w:r>
          </w:p>
        </w:tc>
      </w:tr>
      <w:tr w:rsidR="00ED3825" w:rsidRPr="00D3559B" w14:paraId="3AAC2037" w14:textId="77777777" w:rsidTr="00ED3825">
        <w:trPr>
          <w:jc w:val="center"/>
        </w:trPr>
        <w:tc>
          <w:tcPr>
            <w:tcW w:w="5501" w:type="dxa"/>
            <w:hideMark/>
          </w:tcPr>
          <w:p w14:paraId="5B2BDAB1" w14:textId="77777777" w:rsidR="00ED3825" w:rsidRPr="00B01EA0" w:rsidRDefault="00ED3825" w:rsidP="00B01EA0">
            <w:pPr>
              <w:spacing w:line="228" w:lineRule="auto"/>
              <w:rPr>
                <w:color w:val="000000"/>
                <w:sz w:val="22"/>
                <w:szCs w:val="22"/>
                <w:lang w:val="ru-RU"/>
              </w:rPr>
            </w:pPr>
            <w:r w:rsidRPr="00B01EA0">
              <w:rPr>
                <w:rStyle w:val="af1"/>
                <w:b w:val="0"/>
                <w:bCs w:val="0"/>
                <w:color w:val="000000"/>
                <w:sz w:val="22"/>
                <w:szCs w:val="22"/>
                <w:lang w:val="ru-RU"/>
              </w:rPr>
              <w:t>Нарушение принципов ОЭСР по корпоративному управлению, так как планы развития госкомпаний включены в систему государственного планирования.</w:t>
            </w:r>
          </w:p>
        </w:tc>
        <w:tc>
          <w:tcPr>
            <w:tcW w:w="3686" w:type="dxa"/>
            <w:hideMark/>
          </w:tcPr>
          <w:p w14:paraId="3C71ACD1" w14:textId="116E9E02" w:rsidR="00ED3825" w:rsidRPr="00B01EA0" w:rsidRDefault="00ED3825" w:rsidP="00B01EA0">
            <w:pPr>
              <w:spacing w:line="228" w:lineRule="auto"/>
              <w:rPr>
                <w:color w:val="000000"/>
                <w:sz w:val="22"/>
                <w:szCs w:val="22"/>
                <w:lang w:val="ru-RU"/>
              </w:rPr>
            </w:pPr>
            <w:r w:rsidRPr="00B01EA0">
              <w:rPr>
                <w:color w:val="000000"/>
                <w:sz w:val="22"/>
                <w:szCs w:val="22"/>
                <w:lang w:val="ru-RU"/>
              </w:rPr>
              <w:t xml:space="preserve">Включение планов госкомпаний в СГП ограничивает их </w:t>
            </w:r>
            <w:proofErr w:type="spellStart"/>
            <w:r w:rsidRPr="00B01EA0">
              <w:rPr>
                <w:color w:val="000000"/>
                <w:sz w:val="22"/>
                <w:szCs w:val="22"/>
                <w:lang w:val="ru-RU"/>
              </w:rPr>
              <w:t>независи</w:t>
            </w:r>
            <w:proofErr w:type="spellEnd"/>
            <w:r w:rsidRPr="00B01EA0">
              <w:rPr>
                <w:color w:val="000000"/>
                <w:sz w:val="22"/>
                <w:szCs w:val="22"/>
                <w:lang w:val="kk-KZ"/>
              </w:rPr>
              <w:t xml:space="preserve"> </w:t>
            </w:r>
            <w:proofErr w:type="spellStart"/>
            <w:r w:rsidRPr="00B01EA0">
              <w:rPr>
                <w:color w:val="000000"/>
                <w:sz w:val="22"/>
                <w:szCs w:val="22"/>
                <w:lang w:val="ru-RU"/>
              </w:rPr>
              <w:t>мость</w:t>
            </w:r>
            <w:proofErr w:type="spellEnd"/>
            <w:r w:rsidRPr="00B01EA0">
              <w:rPr>
                <w:color w:val="000000"/>
                <w:sz w:val="22"/>
                <w:szCs w:val="22"/>
                <w:lang w:val="ru-RU"/>
              </w:rPr>
              <w:t xml:space="preserve"> и противоречит принципам ОЭСР.</w:t>
            </w:r>
          </w:p>
        </w:tc>
        <w:tc>
          <w:tcPr>
            <w:tcW w:w="5244" w:type="dxa"/>
            <w:hideMark/>
          </w:tcPr>
          <w:p w14:paraId="6FFF92B5" w14:textId="751DC07E" w:rsidR="00ED3825" w:rsidRPr="00B01EA0" w:rsidRDefault="00ED3825" w:rsidP="00B01EA0">
            <w:pPr>
              <w:spacing w:line="228" w:lineRule="auto"/>
              <w:rPr>
                <w:color w:val="000000"/>
                <w:sz w:val="22"/>
                <w:szCs w:val="22"/>
                <w:lang w:val="ru-RU"/>
              </w:rPr>
            </w:pPr>
            <w:r w:rsidRPr="00B01EA0">
              <w:rPr>
                <w:color w:val="000000"/>
                <w:sz w:val="22"/>
                <w:szCs w:val="22"/>
                <w:lang w:val="ru-RU"/>
              </w:rPr>
              <w:t xml:space="preserve">Исключить включение планов развития </w:t>
            </w:r>
            <w:proofErr w:type="spellStart"/>
            <w:r w:rsidRPr="00B01EA0">
              <w:rPr>
                <w:color w:val="000000"/>
                <w:sz w:val="22"/>
                <w:szCs w:val="22"/>
                <w:lang w:val="ru-RU"/>
              </w:rPr>
              <w:t>госком</w:t>
            </w:r>
            <w:proofErr w:type="spellEnd"/>
            <w:r w:rsidRPr="00B01EA0">
              <w:rPr>
                <w:color w:val="000000"/>
                <w:sz w:val="22"/>
                <w:szCs w:val="22"/>
                <w:lang w:val="kk-KZ"/>
              </w:rPr>
              <w:t xml:space="preserve"> </w:t>
            </w:r>
            <w:proofErr w:type="spellStart"/>
            <w:r w:rsidRPr="00B01EA0">
              <w:rPr>
                <w:color w:val="000000"/>
                <w:sz w:val="22"/>
                <w:szCs w:val="22"/>
                <w:lang w:val="ru-RU"/>
              </w:rPr>
              <w:t>паний</w:t>
            </w:r>
            <w:proofErr w:type="spellEnd"/>
            <w:r w:rsidRPr="00B01EA0">
              <w:rPr>
                <w:color w:val="000000"/>
                <w:sz w:val="22"/>
                <w:szCs w:val="22"/>
                <w:lang w:val="ru-RU"/>
              </w:rPr>
              <w:t xml:space="preserve"> в систему государственного </w:t>
            </w:r>
            <w:proofErr w:type="spellStart"/>
            <w:r w:rsidRPr="00B01EA0">
              <w:rPr>
                <w:color w:val="000000"/>
                <w:sz w:val="22"/>
                <w:szCs w:val="22"/>
                <w:lang w:val="ru-RU"/>
              </w:rPr>
              <w:t>планирова</w:t>
            </w:r>
            <w:proofErr w:type="spellEnd"/>
            <w:r w:rsidRPr="00B01EA0">
              <w:rPr>
                <w:color w:val="000000"/>
                <w:sz w:val="22"/>
                <w:szCs w:val="22"/>
                <w:lang w:val="kk-KZ"/>
              </w:rPr>
              <w:t xml:space="preserve"> </w:t>
            </w:r>
            <w:proofErr w:type="spellStart"/>
            <w:r w:rsidRPr="00B01EA0">
              <w:rPr>
                <w:color w:val="000000"/>
                <w:sz w:val="22"/>
                <w:szCs w:val="22"/>
                <w:lang w:val="ru-RU"/>
              </w:rPr>
              <w:t>ния</w:t>
            </w:r>
            <w:proofErr w:type="spellEnd"/>
            <w:r w:rsidRPr="00B01EA0">
              <w:rPr>
                <w:color w:val="000000"/>
                <w:sz w:val="22"/>
                <w:szCs w:val="22"/>
                <w:lang w:val="ru-RU"/>
              </w:rPr>
              <w:t xml:space="preserve"> для соблюдения принципов ОЭСР.</w:t>
            </w:r>
          </w:p>
        </w:tc>
      </w:tr>
      <w:tr w:rsidR="00ED3825" w:rsidRPr="00D3559B" w14:paraId="19C7965B" w14:textId="77777777" w:rsidTr="00ED3825">
        <w:trPr>
          <w:jc w:val="center"/>
        </w:trPr>
        <w:tc>
          <w:tcPr>
            <w:tcW w:w="5501" w:type="dxa"/>
            <w:hideMark/>
          </w:tcPr>
          <w:p w14:paraId="19077953" w14:textId="77777777" w:rsidR="00ED3825" w:rsidRPr="00B01EA0" w:rsidRDefault="00ED3825" w:rsidP="00B01EA0">
            <w:pPr>
              <w:spacing w:line="228" w:lineRule="auto"/>
              <w:rPr>
                <w:color w:val="000000"/>
                <w:sz w:val="22"/>
                <w:szCs w:val="22"/>
                <w:lang w:val="ru-RU"/>
              </w:rPr>
            </w:pPr>
            <w:r w:rsidRPr="00B01EA0">
              <w:rPr>
                <w:rStyle w:val="af1"/>
                <w:b w:val="0"/>
                <w:bCs w:val="0"/>
                <w:color w:val="000000"/>
                <w:sz w:val="22"/>
                <w:szCs w:val="22"/>
                <w:lang w:val="ru-RU"/>
              </w:rPr>
              <w:t>Роль государственного аудита в контроле выполнения планов недооценена, в проекте нового документа она вовсе не упоминается.</w:t>
            </w:r>
          </w:p>
        </w:tc>
        <w:tc>
          <w:tcPr>
            <w:tcW w:w="3686" w:type="dxa"/>
            <w:hideMark/>
          </w:tcPr>
          <w:p w14:paraId="4EC624EA" w14:textId="77777777" w:rsidR="00ED3825" w:rsidRPr="00B01EA0" w:rsidRDefault="00ED3825" w:rsidP="00B01EA0">
            <w:pPr>
              <w:spacing w:line="228" w:lineRule="auto"/>
              <w:rPr>
                <w:color w:val="000000"/>
                <w:sz w:val="22"/>
                <w:szCs w:val="22"/>
                <w:lang w:val="ru-RU"/>
              </w:rPr>
            </w:pPr>
            <w:r w:rsidRPr="00B01EA0">
              <w:rPr>
                <w:color w:val="000000"/>
                <w:sz w:val="22"/>
                <w:szCs w:val="22"/>
                <w:lang w:val="ru-RU"/>
              </w:rPr>
              <w:t>Новая СГП исключает упоминание аудита как механизма контроля за НПР.</w:t>
            </w:r>
          </w:p>
        </w:tc>
        <w:tc>
          <w:tcPr>
            <w:tcW w:w="5244" w:type="dxa"/>
            <w:hideMark/>
          </w:tcPr>
          <w:p w14:paraId="228314F4" w14:textId="437F17A8" w:rsidR="00ED3825" w:rsidRPr="00B01EA0" w:rsidRDefault="00ED3825" w:rsidP="00B01EA0">
            <w:pPr>
              <w:spacing w:line="228" w:lineRule="auto"/>
              <w:rPr>
                <w:color w:val="000000"/>
                <w:sz w:val="22"/>
                <w:szCs w:val="22"/>
                <w:lang w:val="kk-KZ"/>
              </w:rPr>
            </w:pPr>
            <w:r w:rsidRPr="00B01EA0">
              <w:rPr>
                <w:color w:val="000000"/>
                <w:sz w:val="22"/>
                <w:szCs w:val="22"/>
                <w:lang w:val="ru-RU"/>
              </w:rPr>
              <w:t>Закрепить обновленную роль государственного ауди</w:t>
            </w:r>
            <w:r w:rsidR="00B01EA0">
              <w:rPr>
                <w:color w:val="000000"/>
                <w:sz w:val="22"/>
                <w:szCs w:val="22"/>
                <w:lang w:val="kk-KZ"/>
              </w:rPr>
              <w:t xml:space="preserve"> </w:t>
            </w:r>
            <w:r w:rsidRPr="00B01EA0">
              <w:rPr>
                <w:color w:val="000000"/>
                <w:sz w:val="22"/>
                <w:szCs w:val="22"/>
                <w:lang w:val="ru-RU"/>
              </w:rPr>
              <w:t>та в системе, включая контроль за реализацией НПР и публикацию итого</w:t>
            </w:r>
            <w:r w:rsidR="00B01EA0">
              <w:rPr>
                <w:color w:val="000000"/>
                <w:sz w:val="22"/>
                <w:szCs w:val="22"/>
                <w:lang w:val="ru-RU"/>
              </w:rPr>
              <w:t>в мониторинга в доступной форме</w:t>
            </w:r>
          </w:p>
        </w:tc>
      </w:tr>
      <w:tr w:rsidR="00ED3825" w:rsidRPr="00D3559B" w14:paraId="2154A901" w14:textId="77777777" w:rsidTr="00ED3825">
        <w:trPr>
          <w:jc w:val="center"/>
        </w:trPr>
        <w:tc>
          <w:tcPr>
            <w:tcW w:w="5501" w:type="dxa"/>
            <w:hideMark/>
          </w:tcPr>
          <w:p w14:paraId="5FA129A7" w14:textId="77777777" w:rsidR="00ED3825" w:rsidRPr="00B01EA0" w:rsidRDefault="00ED3825" w:rsidP="00B01EA0">
            <w:pPr>
              <w:spacing w:line="228" w:lineRule="auto"/>
              <w:rPr>
                <w:color w:val="000000"/>
                <w:sz w:val="22"/>
                <w:szCs w:val="22"/>
                <w:lang w:val="ru-RU"/>
              </w:rPr>
            </w:pPr>
            <w:r w:rsidRPr="00B01EA0">
              <w:rPr>
                <w:rStyle w:val="af1"/>
                <w:b w:val="0"/>
                <w:bCs w:val="0"/>
                <w:color w:val="000000"/>
                <w:sz w:val="22"/>
                <w:szCs w:val="22"/>
                <w:lang w:val="ru-RU"/>
              </w:rPr>
              <w:t>Снижение требований к содержанию Национального плана развития приводит к недостаточной детализации стратегий.</w:t>
            </w:r>
          </w:p>
        </w:tc>
        <w:tc>
          <w:tcPr>
            <w:tcW w:w="3686" w:type="dxa"/>
            <w:hideMark/>
          </w:tcPr>
          <w:p w14:paraId="44C7DAB6" w14:textId="77777777" w:rsidR="00ED3825" w:rsidRPr="00B01EA0" w:rsidRDefault="00ED3825" w:rsidP="00B01EA0">
            <w:pPr>
              <w:spacing w:line="228" w:lineRule="auto"/>
              <w:rPr>
                <w:color w:val="000000"/>
                <w:sz w:val="22"/>
                <w:szCs w:val="22"/>
                <w:lang w:val="ru-RU"/>
              </w:rPr>
            </w:pPr>
            <w:r w:rsidRPr="00B01EA0">
              <w:rPr>
                <w:color w:val="000000"/>
                <w:sz w:val="22"/>
                <w:szCs w:val="22"/>
                <w:lang w:val="ru-RU"/>
              </w:rPr>
              <w:t>В проекте нового СГП отмечено, что НПР будет включать только карту ключевых национальных индикаторов.</w:t>
            </w:r>
          </w:p>
        </w:tc>
        <w:tc>
          <w:tcPr>
            <w:tcW w:w="5244" w:type="dxa"/>
            <w:hideMark/>
          </w:tcPr>
          <w:p w14:paraId="421E594D" w14:textId="7B17F51B" w:rsidR="00ED3825" w:rsidRPr="00B01EA0" w:rsidRDefault="00ED3825" w:rsidP="00B01EA0">
            <w:pPr>
              <w:spacing w:line="228" w:lineRule="auto"/>
              <w:rPr>
                <w:color w:val="000000"/>
                <w:sz w:val="22"/>
                <w:szCs w:val="22"/>
                <w:lang w:val="ru-RU"/>
              </w:rPr>
            </w:pPr>
            <w:r w:rsidRPr="00B01EA0">
              <w:rPr>
                <w:color w:val="000000"/>
                <w:sz w:val="22"/>
                <w:szCs w:val="22"/>
                <w:lang w:val="ru-RU"/>
              </w:rPr>
              <w:t xml:space="preserve">Расширить требования к содержанию НПР, добавив разделы анализа глобальных тенденций, </w:t>
            </w:r>
            <w:proofErr w:type="spellStart"/>
            <w:r w:rsidRPr="00B01EA0">
              <w:rPr>
                <w:color w:val="000000"/>
                <w:sz w:val="22"/>
                <w:szCs w:val="22"/>
                <w:lang w:val="ru-RU"/>
              </w:rPr>
              <w:t>стратегиче</w:t>
            </w:r>
            <w:proofErr w:type="spellEnd"/>
            <w:r w:rsidR="00B01EA0">
              <w:rPr>
                <w:color w:val="000000"/>
                <w:sz w:val="22"/>
                <w:szCs w:val="22"/>
                <w:lang w:val="kk-KZ"/>
              </w:rPr>
              <w:t xml:space="preserve"> </w:t>
            </w:r>
            <w:proofErr w:type="spellStart"/>
            <w:r w:rsidRPr="00B01EA0">
              <w:rPr>
                <w:color w:val="000000"/>
                <w:sz w:val="22"/>
                <w:szCs w:val="22"/>
                <w:lang w:val="ru-RU"/>
              </w:rPr>
              <w:t>ских</w:t>
            </w:r>
            <w:proofErr w:type="spellEnd"/>
            <w:r w:rsidRPr="00B01EA0">
              <w:rPr>
                <w:color w:val="000000"/>
                <w:sz w:val="22"/>
                <w:szCs w:val="22"/>
                <w:lang w:val="ru-RU"/>
              </w:rPr>
              <w:t xml:space="preserve"> принципов и карты ключевых индикаторов.</w:t>
            </w:r>
          </w:p>
        </w:tc>
      </w:tr>
      <w:bookmarkEnd w:id="0"/>
    </w:tbl>
    <w:p w14:paraId="66027E46" w14:textId="1CF1F142" w:rsidR="00066886" w:rsidRPr="00B01EA0" w:rsidRDefault="00066886" w:rsidP="00B01EA0">
      <w:pPr>
        <w:jc w:val="both"/>
        <w:rPr>
          <w:sz w:val="2"/>
          <w:szCs w:val="2"/>
          <w:lang w:val="kk-KZ"/>
        </w:rPr>
      </w:pPr>
    </w:p>
    <w:sectPr w:rsidR="00066886" w:rsidRPr="00B01EA0" w:rsidSect="00B01EA0">
      <w:pgSz w:w="16838" w:h="11906" w:orient="landscape" w:code="9"/>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81809" w14:textId="77777777" w:rsidR="00357290" w:rsidRDefault="00357290" w:rsidP="009F0ADC">
      <w:r>
        <w:separator/>
      </w:r>
    </w:p>
  </w:endnote>
  <w:endnote w:type="continuationSeparator" w:id="0">
    <w:p w14:paraId="145EA950" w14:textId="77777777" w:rsidR="00357290" w:rsidRDefault="00357290" w:rsidP="009F0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tserrat">
    <w:charset w:val="CC"/>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mn-ea">
    <w:charset w:val="00"/>
    <w:family w:val="roman"/>
    <w:pitch w:val="default"/>
  </w:font>
  <w:font w:name="Cambria Math">
    <w:panose1 w:val="02040503050406030204"/>
    <w:charset w:val="CC"/>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f2"/>
      </w:rPr>
      <w:id w:val="-267005068"/>
      <w:docPartObj>
        <w:docPartGallery w:val="Page Numbers (Bottom of Page)"/>
        <w:docPartUnique/>
      </w:docPartObj>
    </w:sdtPr>
    <w:sdtContent>
      <w:p w14:paraId="33F80361" w14:textId="25423581" w:rsidR="00B15DA7" w:rsidRDefault="00B15DA7" w:rsidP="0048643A">
        <w:pPr>
          <w:pStyle w:val="af2"/>
          <w:framePr w:wrap="none" w:vAnchor="text" w:hAnchor="margin" w:xAlign="center" w:y="1"/>
          <w:rPr>
            <w:rStyle w:val="aff2"/>
          </w:rPr>
        </w:pPr>
        <w:r>
          <w:rPr>
            <w:rStyle w:val="aff2"/>
          </w:rPr>
          <w:fldChar w:fldCharType="begin"/>
        </w:r>
        <w:r>
          <w:rPr>
            <w:rStyle w:val="aff2"/>
          </w:rPr>
          <w:instrText xml:space="preserve"> PAGE </w:instrText>
        </w:r>
        <w:r>
          <w:rPr>
            <w:rStyle w:val="aff2"/>
          </w:rPr>
          <w:fldChar w:fldCharType="end"/>
        </w:r>
      </w:p>
    </w:sdtContent>
  </w:sdt>
  <w:p w14:paraId="60017BD2" w14:textId="77777777" w:rsidR="00B15DA7" w:rsidRDefault="00B15DA7">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6561474"/>
      <w:docPartObj>
        <w:docPartGallery w:val="Page Numbers (Bottom of Page)"/>
        <w:docPartUnique/>
      </w:docPartObj>
    </w:sdtPr>
    <w:sdtContent>
      <w:p w14:paraId="5311E42D" w14:textId="726B1AF3" w:rsidR="00B15DA7" w:rsidRPr="00F55095" w:rsidRDefault="00B15DA7" w:rsidP="00F55095">
        <w:pPr>
          <w:pStyle w:val="af2"/>
          <w:jc w:val="center"/>
        </w:pPr>
        <w:r>
          <w:fldChar w:fldCharType="begin"/>
        </w:r>
        <w:r>
          <w:instrText>PAGE   \* MERGEFORMAT</w:instrText>
        </w:r>
        <w:r>
          <w:fldChar w:fldCharType="separate"/>
        </w:r>
        <w:r w:rsidR="00374954" w:rsidRPr="00374954">
          <w:rPr>
            <w:noProof/>
            <w:lang w:val="ru-RU"/>
          </w:rPr>
          <w:t>155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41F5E" w14:textId="77777777" w:rsidR="00357290" w:rsidRDefault="00357290" w:rsidP="009F0ADC">
      <w:r>
        <w:separator/>
      </w:r>
    </w:p>
  </w:footnote>
  <w:footnote w:type="continuationSeparator" w:id="0">
    <w:p w14:paraId="0DB597E0" w14:textId="77777777" w:rsidR="00357290" w:rsidRDefault="00357290" w:rsidP="009F0A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0F56"/>
    <w:multiLevelType w:val="hybridMultilevel"/>
    <w:tmpl w:val="2B1EAB20"/>
    <w:lvl w:ilvl="0" w:tplc="5B9E1C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59308F0"/>
    <w:multiLevelType w:val="hybridMultilevel"/>
    <w:tmpl w:val="29202FEE"/>
    <w:lvl w:ilvl="0" w:tplc="80D0246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 w15:restartNumberingAfterBreak="0">
    <w:nsid w:val="0767275E"/>
    <w:multiLevelType w:val="hybridMultilevel"/>
    <w:tmpl w:val="EE92140E"/>
    <w:lvl w:ilvl="0" w:tplc="80D024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BA0F89"/>
    <w:multiLevelType w:val="hybridMultilevel"/>
    <w:tmpl w:val="6A4A02B2"/>
    <w:lvl w:ilvl="0" w:tplc="A816EC2E">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 w15:restartNumberingAfterBreak="0">
    <w:nsid w:val="08A251B0"/>
    <w:multiLevelType w:val="hybridMultilevel"/>
    <w:tmpl w:val="2A4632BE"/>
    <w:lvl w:ilvl="0" w:tplc="80D024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97D2725"/>
    <w:multiLevelType w:val="multilevel"/>
    <w:tmpl w:val="FB86D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375EE3"/>
    <w:multiLevelType w:val="hybridMultilevel"/>
    <w:tmpl w:val="1EE23924"/>
    <w:lvl w:ilvl="0" w:tplc="80D02466">
      <w:start w:val="1"/>
      <w:numFmt w:val="bullet"/>
      <w:lvlText w:val=""/>
      <w:lvlJc w:val="left"/>
      <w:pPr>
        <w:ind w:left="1429"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B9049B7"/>
    <w:multiLevelType w:val="hybridMultilevel"/>
    <w:tmpl w:val="02920D68"/>
    <w:lvl w:ilvl="0" w:tplc="80D02466">
      <w:start w:val="1"/>
      <w:numFmt w:val="bullet"/>
      <w:lvlText w:val=""/>
      <w:lvlJc w:val="left"/>
      <w:pPr>
        <w:ind w:left="1429"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BF5650D"/>
    <w:multiLevelType w:val="hybridMultilevel"/>
    <w:tmpl w:val="D5B07E0E"/>
    <w:lvl w:ilvl="0" w:tplc="80D024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CEA31B0"/>
    <w:multiLevelType w:val="hybridMultilevel"/>
    <w:tmpl w:val="E682BAC4"/>
    <w:lvl w:ilvl="0" w:tplc="5B9E1C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02D4DBC"/>
    <w:multiLevelType w:val="hybridMultilevel"/>
    <w:tmpl w:val="DF2426B6"/>
    <w:lvl w:ilvl="0" w:tplc="80D024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31D60BF"/>
    <w:multiLevelType w:val="hybridMultilevel"/>
    <w:tmpl w:val="B568F2AA"/>
    <w:lvl w:ilvl="0" w:tplc="5B9E1C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D0D2B31"/>
    <w:multiLevelType w:val="multilevel"/>
    <w:tmpl w:val="87C28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131553"/>
    <w:multiLevelType w:val="multilevel"/>
    <w:tmpl w:val="C37A9CA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B50C5D"/>
    <w:multiLevelType w:val="hybridMultilevel"/>
    <w:tmpl w:val="D51AC270"/>
    <w:lvl w:ilvl="0" w:tplc="80D024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04123A6"/>
    <w:multiLevelType w:val="hybridMultilevel"/>
    <w:tmpl w:val="BFD264B0"/>
    <w:lvl w:ilvl="0" w:tplc="80D024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26E7C2E"/>
    <w:multiLevelType w:val="hybridMultilevel"/>
    <w:tmpl w:val="B42EEA30"/>
    <w:lvl w:ilvl="0" w:tplc="E952875E">
      <w:start w:val="1"/>
      <w:numFmt w:val="decimal"/>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55742C0"/>
    <w:multiLevelType w:val="hybridMultilevel"/>
    <w:tmpl w:val="230E53B8"/>
    <w:lvl w:ilvl="0" w:tplc="5B9E1C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5A610E1"/>
    <w:multiLevelType w:val="multilevel"/>
    <w:tmpl w:val="6DFCC8BA"/>
    <w:lvl w:ilvl="0">
      <w:start w:val="1"/>
      <w:numFmt w:val="decimal"/>
      <w:lvlText w:val="%1."/>
      <w:lvlJc w:val="left"/>
      <w:pPr>
        <w:tabs>
          <w:tab w:val="num" w:pos="720"/>
        </w:tabs>
        <w:ind w:left="720" w:hanging="360"/>
      </w:pPr>
    </w:lvl>
    <w:lvl w:ilvl="1">
      <w:start w:val="1"/>
      <w:numFmt w:val="bullet"/>
      <w:lvlText w:val=""/>
      <w:lvlJc w:val="left"/>
      <w:pPr>
        <w:ind w:left="142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9E6029"/>
    <w:multiLevelType w:val="hybridMultilevel"/>
    <w:tmpl w:val="8BE0B5BC"/>
    <w:lvl w:ilvl="0" w:tplc="80D024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8B73DC4"/>
    <w:multiLevelType w:val="hybridMultilevel"/>
    <w:tmpl w:val="BCBE5AD0"/>
    <w:lvl w:ilvl="0" w:tplc="7B2E3B58">
      <w:start w:val="1"/>
      <w:numFmt w:val="decimal"/>
      <w:lvlText w:val="%1"/>
      <w:lvlJc w:val="left"/>
      <w:pPr>
        <w:ind w:left="1069" w:hanging="360"/>
      </w:pPr>
      <w:rPr>
        <w:rFonts w:hint="default"/>
        <w:lang w:val="kk-KZ"/>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2D111094"/>
    <w:multiLevelType w:val="hybridMultilevel"/>
    <w:tmpl w:val="482AE9C2"/>
    <w:lvl w:ilvl="0" w:tplc="80D024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EFF21E4"/>
    <w:multiLevelType w:val="hybridMultilevel"/>
    <w:tmpl w:val="CE96F9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308A5153"/>
    <w:multiLevelType w:val="hybridMultilevel"/>
    <w:tmpl w:val="5D26EBA2"/>
    <w:lvl w:ilvl="0" w:tplc="80D024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84F7E34"/>
    <w:multiLevelType w:val="hybridMultilevel"/>
    <w:tmpl w:val="5D865300"/>
    <w:lvl w:ilvl="0" w:tplc="5B9E1C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86E15F1"/>
    <w:multiLevelType w:val="hybridMultilevel"/>
    <w:tmpl w:val="FD96E9C6"/>
    <w:lvl w:ilvl="0" w:tplc="DC02B6A6">
      <w:start w:val="1"/>
      <w:numFmt w:val="decimal"/>
      <w:lvlText w:val="%1)"/>
      <w:lvlJc w:val="left"/>
      <w:pPr>
        <w:ind w:left="1211"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AEDE2662">
      <w:numFmt w:val="bullet"/>
      <w:lvlText w:val="•"/>
      <w:lvlJc w:val="left"/>
      <w:pPr>
        <w:ind w:left="2090" w:hanging="360"/>
      </w:pPr>
      <w:rPr>
        <w:rFonts w:hint="default"/>
        <w:lang w:val="ru-RU" w:eastAsia="en-US" w:bidi="ar-SA"/>
      </w:rPr>
    </w:lvl>
    <w:lvl w:ilvl="2" w:tplc="C61CDD76">
      <w:numFmt w:val="bullet"/>
      <w:lvlText w:val="•"/>
      <w:lvlJc w:val="left"/>
      <w:pPr>
        <w:ind w:left="2961" w:hanging="360"/>
      </w:pPr>
      <w:rPr>
        <w:rFonts w:hint="default"/>
        <w:lang w:val="ru-RU" w:eastAsia="en-US" w:bidi="ar-SA"/>
      </w:rPr>
    </w:lvl>
    <w:lvl w:ilvl="3" w:tplc="8468F34E">
      <w:numFmt w:val="bullet"/>
      <w:lvlText w:val="•"/>
      <w:lvlJc w:val="left"/>
      <w:pPr>
        <w:ind w:left="3832" w:hanging="360"/>
      </w:pPr>
      <w:rPr>
        <w:rFonts w:hint="default"/>
        <w:lang w:val="ru-RU" w:eastAsia="en-US" w:bidi="ar-SA"/>
      </w:rPr>
    </w:lvl>
    <w:lvl w:ilvl="4" w:tplc="B712C4B8">
      <w:numFmt w:val="bullet"/>
      <w:lvlText w:val="•"/>
      <w:lvlJc w:val="left"/>
      <w:pPr>
        <w:ind w:left="4702" w:hanging="360"/>
      </w:pPr>
      <w:rPr>
        <w:rFonts w:hint="default"/>
        <w:lang w:val="ru-RU" w:eastAsia="en-US" w:bidi="ar-SA"/>
      </w:rPr>
    </w:lvl>
    <w:lvl w:ilvl="5" w:tplc="6BC26CCA">
      <w:numFmt w:val="bullet"/>
      <w:lvlText w:val="•"/>
      <w:lvlJc w:val="left"/>
      <w:pPr>
        <w:ind w:left="5573" w:hanging="360"/>
      </w:pPr>
      <w:rPr>
        <w:rFonts w:hint="default"/>
        <w:lang w:val="ru-RU" w:eastAsia="en-US" w:bidi="ar-SA"/>
      </w:rPr>
    </w:lvl>
    <w:lvl w:ilvl="6" w:tplc="10BA2030">
      <w:numFmt w:val="bullet"/>
      <w:lvlText w:val="•"/>
      <w:lvlJc w:val="left"/>
      <w:pPr>
        <w:ind w:left="6444" w:hanging="360"/>
      </w:pPr>
      <w:rPr>
        <w:rFonts w:hint="default"/>
        <w:lang w:val="ru-RU" w:eastAsia="en-US" w:bidi="ar-SA"/>
      </w:rPr>
    </w:lvl>
    <w:lvl w:ilvl="7" w:tplc="37A4DDAC">
      <w:numFmt w:val="bullet"/>
      <w:lvlText w:val="•"/>
      <w:lvlJc w:val="left"/>
      <w:pPr>
        <w:ind w:left="7315" w:hanging="360"/>
      </w:pPr>
      <w:rPr>
        <w:rFonts w:hint="default"/>
        <w:lang w:val="ru-RU" w:eastAsia="en-US" w:bidi="ar-SA"/>
      </w:rPr>
    </w:lvl>
    <w:lvl w:ilvl="8" w:tplc="A35C99D0">
      <w:numFmt w:val="bullet"/>
      <w:lvlText w:val="•"/>
      <w:lvlJc w:val="left"/>
      <w:pPr>
        <w:ind w:left="8185" w:hanging="360"/>
      </w:pPr>
      <w:rPr>
        <w:rFonts w:hint="default"/>
        <w:lang w:val="ru-RU" w:eastAsia="en-US" w:bidi="ar-SA"/>
      </w:rPr>
    </w:lvl>
  </w:abstractNum>
  <w:abstractNum w:abstractNumId="26" w15:restartNumberingAfterBreak="0">
    <w:nsid w:val="395C4148"/>
    <w:multiLevelType w:val="hybridMultilevel"/>
    <w:tmpl w:val="5D367662"/>
    <w:lvl w:ilvl="0" w:tplc="0419000F">
      <w:start w:val="1"/>
      <w:numFmt w:val="decimal"/>
      <w:lvlText w:val="%1."/>
      <w:lvlJc w:val="left"/>
      <w:pPr>
        <w:ind w:left="433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3A075C7C"/>
    <w:multiLevelType w:val="hybridMultilevel"/>
    <w:tmpl w:val="A9105F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3A271CA1"/>
    <w:multiLevelType w:val="hybridMultilevel"/>
    <w:tmpl w:val="E29ABCEE"/>
    <w:lvl w:ilvl="0" w:tplc="02AE2F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BDE688E"/>
    <w:multiLevelType w:val="hybridMultilevel"/>
    <w:tmpl w:val="C82CF5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DD846BC"/>
    <w:multiLevelType w:val="hybridMultilevel"/>
    <w:tmpl w:val="C060D450"/>
    <w:lvl w:ilvl="0" w:tplc="80D024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DFA4FCB"/>
    <w:multiLevelType w:val="hybridMultilevel"/>
    <w:tmpl w:val="C04809A8"/>
    <w:lvl w:ilvl="0" w:tplc="80D024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E795A13"/>
    <w:multiLevelType w:val="hybridMultilevel"/>
    <w:tmpl w:val="BB182618"/>
    <w:lvl w:ilvl="0" w:tplc="80D024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F6C4B91"/>
    <w:multiLevelType w:val="hybridMultilevel"/>
    <w:tmpl w:val="6042440C"/>
    <w:lvl w:ilvl="0" w:tplc="80D024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F7D5935"/>
    <w:multiLevelType w:val="hybridMultilevel"/>
    <w:tmpl w:val="39BC295A"/>
    <w:lvl w:ilvl="0" w:tplc="80D024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46D42A9"/>
    <w:multiLevelType w:val="hybridMultilevel"/>
    <w:tmpl w:val="275C5A66"/>
    <w:lvl w:ilvl="0" w:tplc="7B2E3B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6E04C58"/>
    <w:multiLevelType w:val="hybridMultilevel"/>
    <w:tmpl w:val="A030C4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49D77390"/>
    <w:multiLevelType w:val="hybridMultilevel"/>
    <w:tmpl w:val="6CE611A8"/>
    <w:lvl w:ilvl="0" w:tplc="5B9E1C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4CC43E88"/>
    <w:multiLevelType w:val="hybridMultilevel"/>
    <w:tmpl w:val="4A0AE9D2"/>
    <w:lvl w:ilvl="0" w:tplc="80D0246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9" w15:restartNumberingAfterBreak="0">
    <w:nsid w:val="4EDD3DCA"/>
    <w:multiLevelType w:val="hybridMultilevel"/>
    <w:tmpl w:val="7A42C26E"/>
    <w:lvl w:ilvl="0" w:tplc="80D024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F9556B0"/>
    <w:multiLevelType w:val="hybridMultilevel"/>
    <w:tmpl w:val="B0BA821C"/>
    <w:lvl w:ilvl="0" w:tplc="80D024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00A51A7"/>
    <w:multiLevelType w:val="hybridMultilevel"/>
    <w:tmpl w:val="63B6C022"/>
    <w:lvl w:ilvl="0" w:tplc="80D024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1F86D31"/>
    <w:multiLevelType w:val="hybridMultilevel"/>
    <w:tmpl w:val="827410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2BA02B3"/>
    <w:multiLevelType w:val="hybridMultilevel"/>
    <w:tmpl w:val="76D2C40A"/>
    <w:lvl w:ilvl="0" w:tplc="5B9E1C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56041302"/>
    <w:multiLevelType w:val="hybridMultilevel"/>
    <w:tmpl w:val="4AEA4AF4"/>
    <w:lvl w:ilvl="0" w:tplc="FE5CA942">
      <w:start w:val="1"/>
      <w:numFmt w:val="decimal"/>
      <w:lvlText w:val="%1."/>
      <w:lvlJc w:val="left"/>
      <w:pPr>
        <w:ind w:left="1080" w:hanging="360"/>
      </w:pPr>
      <w:rPr>
        <w:rFonts w:hint="default"/>
        <w:b w:val="0"/>
        <w:sz w:val="28"/>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5" w15:restartNumberingAfterBreak="0">
    <w:nsid w:val="569F4E4B"/>
    <w:multiLevelType w:val="hybridMultilevel"/>
    <w:tmpl w:val="93C43EBA"/>
    <w:lvl w:ilvl="0" w:tplc="E952875E">
      <w:start w:val="1"/>
      <w:numFmt w:val="decimal"/>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95C555E"/>
    <w:multiLevelType w:val="hybridMultilevel"/>
    <w:tmpl w:val="597EB69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E552800"/>
    <w:multiLevelType w:val="hybridMultilevel"/>
    <w:tmpl w:val="72A6BB2E"/>
    <w:lvl w:ilvl="0" w:tplc="80D024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390640D"/>
    <w:multiLevelType w:val="hybridMultilevel"/>
    <w:tmpl w:val="277ACBB2"/>
    <w:lvl w:ilvl="0" w:tplc="1602A3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69331498"/>
    <w:multiLevelType w:val="hybridMultilevel"/>
    <w:tmpl w:val="8CB8E6E2"/>
    <w:lvl w:ilvl="0" w:tplc="80D024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69576EA9"/>
    <w:multiLevelType w:val="hybridMultilevel"/>
    <w:tmpl w:val="43A0C0A0"/>
    <w:lvl w:ilvl="0" w:tplc="80D024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6C4B34E4"/>
    <w:multiLevelType w:val="multilevel"/>
    <w:tmpl w:val="408EF23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C8C06FF"/>
    <w:multiLevelType w:val="hybridMultilevel"/>
    <w:tmpl w:val="A2A64DC8"/>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6F8D3CF3"/>
    <w:multiLevelType w:val="hybridMultilevel"/>
    <w:tmpl w:val="F83A5578"/>
    <w:lvl w:ilvl="0" w:tplc="5B9E1C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23773AF"/>
    <w:multiLevelType w:val="hybridMultilevel"/>
    <w:tmpl w:val="AA8C26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728C38E4"/>
    <w:multiLevelType w:val="hybridMultilevel"/>
    <w:tmpl w:val="866EA0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72905C65"/>
    <w:multiLevelType w:val="hybridMultilevel"/>
    <w:tmpl w:val="C99E2BB4"/>
    <w:lvl w:ilvl="0" w:tplc="80D024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73DE522E"/>
    <w:multiLevelType w:val="hybridMultilevel"/>
    <w:tmpl w:val="0A2A4A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74215885"/>
    <w:multiLevelType w:val="hybridMultilevel"/>
    <w:tmpl w:val="3DD0BC7C"/>
    <w:lvl w:ilvl="0" w:tplc="0419000F">
      <w:start w:val="1"/>
      <w:numFmt w:val="decimal"/>
      <w:lvlText w:val="%1."/>
      <w:lvlJc w:val="left"/>
      <w:pPr>
        <w:ind w:left="749" w:hanging="360"/>
      </w:pPr>
    </w:lvl>
    <w:lvl w:ilvl="1" w:tplc="04190019" w:tentative="1">
      <w:start w:val="1"/>
      <w:numFmt w:val="lowerLetter"/>
      <w:lvlText w:val="%2."/>
      <w:lvlJc w:val="left"/>
      <w:pPr>
        <w:ind w:left="1469" w:hanging="360"/>
      </w:pPr>
    </w:lvl>
    <w:lvl w:ilvl="2" w:tplc="0419001B" w:tentative="1">
      <w:start w:val="1"/>
      <w:numFmt w:val="lowerRoman"/>
      <w:lvlText w:val="%3."/>
      <w:lvlJc w:val="right"/>
      <w:pPr>
        <w:ind w:left="2189" w:hanging="180"/>
      </w:pPr>
    </w:lvl>
    <w:lvl w:ilvl="3" w:tplc="0419000F" w:tentative="1">
      <w:start w:val="1"/>
      <w:numFmt w:val="decimal"/>
      <w:lvlText w:val="%4."/>
      <w:lvlJc w:val="left"/>
      <w:pPr>
        <w:ind w:left="2909" w:hanging="360"/>
      </w:pPr>
    </w:lvl>
    <w:lvl w:ilvl="4" w:tplc="04190019" w:tentative="1">
      <w:start w:val="1"/>
      <w:numFmt w:val="lowerLetter"/>
      <w:lvlText w:val="%5."/>
      <w:lvlJc w:val="left"/>
      <w:pPr>
        <w:ind w:left="3629" w:hanging="360"/>
      </w:pPr>
    </w:lvl>
    <w:lvl w:ilvl="5" w:tplc="0419001B" w:tentative="1">
      <w:start w:val="1"/>
      <w:numFmt w:val="lowerRoman"/>
      <w:lvlText w:val="%6."/>
      <w:lvlJc w:val="right"/>
      <w:pPr>
        <w:ind w:left="4349" w:hanging="180"/>
      </w:pPr>
    </w:lvl>
    <w:lvl w:ilvl="6" w:tplc="0419000F" w:tentative="1">
      <w:start w:val="1"/>
      <w:numFmt w:val="decimal"/>
      <w:lvlText w:val="%7."/>
      <w:lvlJc w:val="left"/>
      <w:pPr>
        <w:ind w:left="5069" w:hanging="360"/>
      </w:pPr>
    </w:lvl>
    <w:lvl w:ilvl="7" w:tplc="04190019" w:tentative="1">
      <w:start w:val="1"/>
      <w:numFmt w:val="lowerLetter"/>
      <w:lvlText w:val="%8."/>
      <w:lvlJc w:val="left"/>
      <w:pPr>
        <w:ind w:left="5789" w:hanging="360"/>
      </w:pPr>
    </w:lvl>
    <w:lvl w:ilvl="8" w:tplc="0419001B" w:tentative="1">
      <w:start w:val="1"/>
      <w:numFmt w:val="lowerRoman"/>
      <w:lvlText w:val="%9."/>
      <w:lvlJc w:val="right"/>
      <w:pPr>
        <w:ind w:left="6509" w:hanging="180"/>
      </w:pPr>
    </w:lvl>
  </w:abstractNum>
  <w:abstractNum w:abstractNumId="59" w15:restartNumberingAfterBreak="0">
    <w:nsid w:val="757E2D25"/>
    <w:multiLevelType w:val="hybridMultilevel"/>
    <w:tmpl w:val="C666CDBA"/>
    <w:lvl w:ilvl="0" w:tplc="5B9E1C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78D14292"/>
    <w:multiLevelType w:val="hybridMultilevel"/>
    <w:tmpl w:val="2D3249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15:restartNumberingAfterBreak="0">
    <w:nsid w:val="7ADD4669"/>
    <w:multiLevelType w:val="hybridMultilevel"/>
    <w:tmpl w:val="B42EEA30"/>
    <w:lvl w:ilvl="0" w:tplc="E952875E">
      <w:start w:val="1"/>
      <w:numFmt w:val="decimal"/>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C6918FD"/>
    <w:multiLevelType w:val="hybridMultilevel"/>
    <w:tmpl w:val="C5FAC1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15:restartNumberingAfterBreak="0">
    <w:nsid w:val="7D590021"/>
    <w:multiLevelType w:val="hybridMultilevel"/>
    <w:tmpl w:val="3DA8BD96"/>
    <w:lvl w:ilvl="0" w:tplc="80D024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7F801613"/>
    <w:multiLevelType w:val="hybridMultilevel"/>
    <w:tmpl w:val="3C6C8A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15:restartNumberingAfterBreak="0">
    <w:nsid w:val="7FF47BCD"/>
    <w:multiLevelType w:val="hybridMultilevel"/>
    <w:tmpl w:val="99E6BD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834035602">
    <w:abstractNumId w:val="52"/>
  </w:num>
  <w:num w:numId="2" w16cid:durableId="731461059">
    <w:abstractNumId w:val="20"/>
  </w:num>
  <w:num w:numId="3" w16cid:durableId="328484756">
    <w:abstractNumId w:val="35"/>
  </w:num>
  <w:num w:numId="4" w16cid:durableId="1935671511">
    <w:abstractNumId w:val="44"/>
  </w:num>
  <w:num w:numId="5" w16cid:durableId="112212095">
    <w:abstractNumId w:val="39"/>
  </w:num>
  <w:num w:numId="6" w16cid:durableId="315381217">
    <w:abstractNumId w:val="38"/>
  </w:num>
  <w:num w:numId="7" w16cid:durableId="158035794">
    <w:abstractNumId w:val="1"/>
  </w:num>
  <w:num w:numId="8" w16cid:durableId="1551456320">
    <w:abstractNumId w:val="30"/>
  </w:num>
  <w:num w:numId="9" w16cid:durableId="1539276484">
    <w:abstractNumId w:val="50"/>
  </w:num>
  <w:num w:numId="10" w16cid:durableId="446897605">
    <w:abstractNumId w:val="36"/>
  </w:num>
  <w:num w:numId="11" w16cid:durableId="1959336594">
    <w:abstractNumId w:val="28"/>
  </w:num>
  <w:num w:numId="12" w16cid:durableId="102653910">
    <w:abstractNumId w:val="48"/>
  </w:num>
  <w:num w:numId="13" w16cid:durableId="686713545">
    <w:abstractNumId w:val="11"/>
  </w:num>
  <w:num w:numId="14" w16cid:durableId="1052076288">
    <w:abstractNumId w:val="53"/>
  </w:num>
  <w:num w:numId="15" w16cid:durableId="1017078459">
    <w:abstractNumId w:val="29"/>
  </w:num>
  <w:num w:numId="16" w16cid:durableId="1656251990">
    <w:abstractNumId w:val="55"/>
  </w:num>
  <w:num w:numId="17" w16cid:durableId="178158342">
    <w:abstractNumId w:val="25"/>
  </w:num>
  <w:num w:numId="18" w16cid:durableId="2106921397">
    <w:abstractNumId w:val="37"/>
  </w:num>
  <w:num w:numId="19" w16cid:durableId="148324818">
    <w:abstractNumId w:val="43"/>
  </w:num>
  <w:num w:numId="20" w16cid:durableId="132405639">
    <w:abstractNumId w:val="59"/>
  </w:num>
  <w:num w:numId="21" w16cid:durableId="194121320">
    <w:abstractNumId w:val="17"/>
  </w:num>
  <w:num w:numId="22" w16cid:durableId="2115901068">
    <w:abstractNumId w:val="9"/>
  </w:num>
  <w:num w:numId="23" w16cid:durableId="1136534787">
    <w:abstractNumId w:val="0"/>
  </w:num>
  <w:num w:numId="24" w16cid:durableId="1404374279">
    <w:abstractNumId w:val="12"/>
  </w:num>
  <w:num w:numId="25" w16cid:durableId="9065868">
    <w:abstractNumId w:val="5"/>
  </w:num>
  <w:num w:numId="26" w16cid:durableId="1696491843">
    <w:abstractNumId w:val="58"/>
  </w:num>
  <w:num w:numId="27" w16cid:durableId="698161097">
    <w:abstractNumId w:val="26"/>
  </w:num>
  <w:num w:numId="28" w16cid:durableId="1184171484">
    <w:abstractNumId w:val="8"/>
  </w:num>
  <w:num w:numId="29" w16cid:durableId="1459959077">
    <w:abstractNumId w:val="31"/>
  </w:num>
  <w:num w:numId="30" w16cid:durableId="1801993654">
    <w:abstractNumId w:val="14"/>
  </w:num>
  <w:num w:numId="31" w16cid:durableId="1631592149">
    <w:abstractNumId w:val="19"/>
  </w:num>
  <w:num w:numId="32" w16cid:durableId="1993022401">
    <w:abstractNumId w:val="56"/>
  </w:num>
  <w:num w:numId="33" w16cid:durableId="1821116790">
    <w:abstractNumId w:val="63"/>
  </w:num>
  <w:num w:numId="34" w16cid:durableId="682778857">
    <w:abstractNumId w:val="54"/>
  </w:num>
  <w:num w:numId="35" w16cid:durableId="1594968176">
    <w:abstractNumId w:val="6"/>
  </w:num>
  <w:num w:numId="36" w16cid:durableId="1478254932">
    <w:abstractNumId w:val="7"/>
  </w:num>
  <w:num w:numId="37" w16cid:durableId="1205677036">
    <w:abstractNumId w:val="40"/>
  </w:num>
  <w:num w:numId="38" w16cid:durableId="611087520">
    <w:abstractNumId w:val="2"/>
  </w:num>
  <w:num w:numId="39" w16cid:durableId="119804191">
    <w:abstractNumId w:val="62"/>
  </w:num>
  <w:num w:numId="40" w16cid:durableId="1017735938">
    <w:abstractNumId w:val="65"/>
  </w:num>
  <w:num w:numId="41" w16cid:durableId="1538546972">
    <w:abstractNumId w:val="41"/>
  </w:num>
  <w:num w:numId="42" w16cid:durableId="1614633236">
    <w:abstractNumId w:val="27"/>
  </w:num>
  <w:num w:numId="43" w16cid:durableId="1437167473">
    <w:abstractNumId w:val="32"/>
  </w:num>
  <w:num w:numId="44" w16cid:durableId="326976502">
    <w:abstractNumId w:val="10"/>
  </w:num>
  <w:num w:numId="45" w16cid:durableId="1495336292">
    <w:abstractNumId w:val="15"/>
  </w:num>
  <w:num w:numId="46" w16cid:durableId="432749029">
    <w:abstractNumId w:val="23"/>
  </w:num>
  <w:num w:numId="47" w16cid:durableId="2020741818">
    <w:abstractNumId w:val="47"/>
  </w:num>
  <w:num w:numId="48" w16cid:durableId="1062218704">
    <w:abstractNumId w:val="4"/>
  </w:num>
  <w:num w:numId="49" w16cid:durableId="12000164">
    <w:abstractNumId w:val="21"/>
  </w:num>
  <w:num w:numId="50" w16cid:durableId="2116827054">
    <w:abstractNumId w:val="34"/>
  </w:num>
  <w:num w:numId="51" w16cid:durableId="1798378796">
    <w:abstractNumId w:val="33"/>
  </w:num>
  <w:num w:numId="52" w16cid:durableId="387190267">
    <w:abstractNumId w:val="57"/>
  </w:num>
  <w:num w:numId="53" w16cid:durableId="1771048222">
    <w:abstractNumId w:val="24"/>
  </w:num>
  <w:num w:numId="54" w16cid:durableId="1703549260">
    <w:abstractNumId w:val="51"/>
  </w:num>
  <w:num w:numId="55" w16cid:durableId="589319031">
    <w:abstractNumId w:val="64"/>
  </w:num>
  <w:num w:numId="56" w16cid:durableId="978536499">
    <w:abstractNumId w:val="22"/>
  </w:num>
  <w:num w:numId="57" w16cid:durableId="833767833">
    <w:abstractNumId w:val="3"/>
  </w:num>
  <w:num w:numId="58" w16cid:durableId="1544247778">
    <w:abstractNumId w:val="18"/>
  </w:num>
  <w:num w:numId="59" w16cid:durableId="1782410553">
    <w:abstractNumId w:val="13"/>
  </w:num>
  <w:num w:numId="60" w16cid:durableId="985549705">
    <w:abstractNumId w:val="60"/>
  </w:num>
  <w:num w:numId="61" w16cid:durableId="626398717">
    <w:abstractNumId w:val="46"/>
  </w:num>
  <w:num w:numId="62" w16cid:durableId="927084242">
    <w:abstractNumId w:val="49"/>
  </w:num>
  <w:num w:numId="63" w16cid:durableId="1840849854">
    <w:abstractNumId w:val="61"/>
  </w:num>
  <w:num w:numId="64" w16cid:durableId="521478494">
    <w:abstractNumId w:val="42"/>
  </w:num>
  <w:num w:numId="65" w16cid:durableId="1071268785">
    <w:abstractNumId w:val="16"/>
  </w:num>
  <w:num w:numId="66" w16cid:durableId="1896240554">
    <w:abstractNumId w:val="4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579"/>
    <w:rsid w:val="00001908"/>
    <w:rsid w:val="00005C27"/>
    <w:rsid w:val="000071EE"/>
    <w:rsid w:val="00010DBE"/>
    <w:rsid w:val="00015754"/>
    <w:rsid w:val="00016237"/>
    <w:rsid w:val="00020D2C"/>
    <w:rsid w:val="00022238"/>
    <w:rsid w:val="000262D0"/>
    <w:rsid w:val="00032418"/>
    <w:rsid w:val="0003455E"/>
    <w:rsid w:val="000410DC"/>
    <w:rsid w:val="00042A1C"/>
    <w:rsid w:val="00055DBB"/>
    <w:rsid w:val="000573A4"/>
    <w:rsid w:val="00066886"/>
    <w:rsid w:val="0006796A"/>
    <w:rsid w:val="00067CAE"/>
    <w:rsid w:val="00070275"/>
    <w:rsid w:val="0007060D"/>
    <w:rsid w:val="000732DB"/>
    <w:rsid w:val="00085211"/>
    <w:rsid w:val="00087660"/>
    <w:rsid w:val="000879DC"/>
    <w:rsid w:val="00091D4C"/>
    <w:rsid w:val="0009224D"/>
    <w:rsid w:val="0009525A"/>
    <w:rsid w:val="000A08B7"/>
    <w:rsid w:val="000A23BC"/>
    <w:rsid w:val="000A31C0"/>
    <w:rsid w:val="000A5D97"/>
    <w:rsid w:val="000A7F8C"/>
    <w:rsid w:val="000B0F2E"/>
    <w:rsid w:val="000B1580"/>
    <w:rsid w:val="000B1D4A"/>
    <w:rsid w:val="000B2A98"/>
    <w:rsid w:val="000B673D"/>
    <w:rsid w:val="000C3FF1"/>
    <w:rsid w:val="000C5768"/>
    <w:rsid w:val="000C6FA6"/>
    <w:rsid w:val="000D04F0"/>
    <w:rsid w:val="000D2761"/>
    <w:rsid w:val="000D2AC2"/>
    <w:rsid w:val="000D6BF5"/>
    <w:rsid w:val="000E5D87"/>
    <w:rsid w:val="000E77ED"/>
    <w:rsid w:val="000F75A3"/>
    <w:rsid w:val="0010168D"/>
    <w:rsid w:val="0010225D"/>
    <w:rsid w:val="00106FB0"/>
    <w:rsid w:val="00110ABD"/>
    <w:rsid w:val="00110C3C"/>
    <w:rsid w:val="001119DF"/>
    <w:rsid w:val="00112A67"/>
    <w:rsid w:val="001148AF"/>
    <w:rsid w:val="00117040"/>
    <w:rsid w:val="00120C77"/>
    <w:rsid w:val="00130F14"/>
    <w:rsid w:val="001310BD"/>
    <w:rsid w:val="00140073"/>
    <w:rsid w:val="00140D0F"/>
    <w:rsid w:val="00141805"/>
    <w:rsid w:val="00146563"/>
    <w:rsid w:val="0014686F"/>
    <w:rsid w:val="00150D50"/>
    <w:rsid w:val="001510F3"/>
    <w:rsid w:val="001552B7"/>
    <w:rsid w:val="00160599"/>
    <w:rsid w:val="00165695"/>
    <w:rsid w:val="00167194"/>
    <w:rsid w:val="00181A21"/>
    <w:rsid w:val="0018675C"/>
    <w:rsid w:val="0019334C"/>
    <w:rsid w:val="00193CFD"/>
    <w:rsid w:val="00196959"/>
    <w:rsid w:val="001B3C80"/>
    <w:rsid w:val="001B3D53"/>
    <w:rsid w:val="001B5F0E"/>
    <w:rsid w:val="001C4CC0"/>
    <w:rsid w:val="001C4CC2"/>
    <w:rsid w:val="001D11C5"/>
    <w:rsid w:val="001D26FC"/>
    <w:rsid w:val="001D4CC1"/>
    <w:rsid w:val="001D5162"/>
    <w:rsid w:val="001D5711"/>
    <w:rsid w:val="001E18BB"/>
    <w:rsid w:val="001E3BE6"/>
    <w:rsid w:val="001E4389"/>
    <w:rsid w:val="001E4FDB"/>
    <w:rsid w:val="001E6EBE"/>
    <w:rsid w:val="001F17A1"/>
    <w:rsid w:val="001F59C4"/>
    <w:rsid w:val="00213331"/>
    <w:rsid w:val="002161A3"/>
    <w:rsid w:val="00217388"/>
    <w:rsid w:val="00227D45"/>
    <w:rsid w:val="00231895"/>
    <w:rsid w:val="00232900"/>
    <w:rsid w:val="00233A82"/>
    <w:rsid w:val="002360CC"/>
    <w:rsid w:val="002478AA"/>
    <w:rsid w:val="00274948"/>
    <w:rsid w:val="00276BFF"/>
    <w:rsid w:val="0027759B"/>
    <w:rsid w:val="002928DD"/>
    <w:rsid w:val="0029762B"/>
    <w:rsid w:val="002A37E8"/>
    <w:rsid w:val="002B038D"/>
    <w:rsid w:val="002B63A6"/>
    <w:rsid w:val="002B68F0"/>
    <w:rsid w:val="002C05EE"/>
    <w:rsid w:val="002C1A75"/>
    <w:rsid w:val="002C484D"/>
    <w:rsid w:val="002C5577"/>
    <w:rsid w:val="002D6CDA"/>
    <w:rsid w:val="002E05FD"/>
    <w:rsid w:val="002F0255"/>
    <w:rsid w:val="003025AA"/>
    <w:rsid w:val="00312E85"/>
    <w:rsid w:val="0031556F"/>
    <w:rsid w:val="00315745"/>
    <w:rsid w:val="003226A0"/>
    <w:rsid w:val="00323368"/>
    <w:rsid w:val="00331223"/>
    <w:rsid w:val="00332610"/>
    <w:rsid w:val="003339CA"/>
    <w:rsid w:val="00333CA4"/>
    <w:rsid w:val="00334468"/>
    <w:rsid w:val="0033782A"/>
    <w:rsid w:val="003403D2"/>
    <w:rsid w:val="00344987"/>
    <w:rsid w:val="00346FF5"/>
    <w:rsid w:val="003529B5"/>
    <w:rsid w:val="0035354C"/>
    <w:rsid w:val="00353E9B"/>
    <w:rsid w:val="003563A8"/>
    <w:rsid w:val="00357290"/>
    <w:rsid w:val="00366E35"/>
    <w:rsid w:val="0036753C"/>
    <w:rsid w:val="00372748"/>
    <w:rsid w:val="0037370D"/>
    <w:rsid w:val="00374954"/>
    <w:rsid w:val="003960CB"/>
    <w:rsid w:val="00396E37"/>
    <w:rsid w:val="00396F55"/>
    <w:rsid w:val="003977EF"/>
    <w:rsid w:val="003A1ADF"/>
    <w:rsid w:val="003A2FA0"/>
    <w:rsid w:val="003A3216"/>
    <w:rsid w:val="003B0AB2"/>
    <w:rsid w:val="003B6E08"/>
    <w:rsid w:val="003C5D1E"/>
    <w:rsid w:val="003D24A9"/>
    <w:rsid w:val="003D296A"/>
    <w:rsid w:val="003D2DC7"/>
    <w:rsid w:val="003D6A74"/>
    <w:rsid w:val="003D74CF"/>
    <w:rsid w:val="003E2E71"/>
    <w:rsid w:val="003E652C"/>
    <w:rsid w:val="003F7004"/>
    <w:rsid w:val="004023F3"/>
    <w:rsid w:val="00403DF7"/>
    <w:rsid w:val="00406E08"/>
    <w:rsid w:val="00411826"/>
    <w:rsid w:val="0041379B"/>
    <w:rsid w:val="00420D4A"/>
    <w:rsid w:val="00420FD3"/>
    <w:rsid w:val="00421CD6"/>
    <w:rsid w:val="004221CA"/>
    <w:rsid w:val="00422860"/>
    <w:rsid w:val="00424DC7"/>
    <w:rsid w:val="00446402"/>
    <w:rsid w:val="00450660"/>
    <w:rsid w:val="00456372"/>
    <w:rsid w:val="00457568"/>
    <w:rsid w:val="0046064C"/>
    <w:rsid w:val="004673D0"/>
    <w:rsid w:val="004738C2"/>
    <w:rsid w:val="0047550A"/>
    <w:rsid w:val="0048643A"/>
    <w:rsid w:val="00493C22"/>
    <w:rsid w:val="004A4D11"/>
    <w:rsid w:val="004A5A97"/>
    <w:rsid w:val="004A6459"/>
    <w:rsid w:val="004B040D"/>
    <w:rsid w:val="004B08B3"/>
    <w:rsid w:val="004B0B66"/>
    <w:rsid w:val="004B1C39"/>
    <w:rsid w:val="004B40AA"/>
    <w:rsid w:val="004B4558"/>
    <w:rsid w:val="004B733B"/>
    <w:rsid w:val="004C0047"/>
    <w:rsid w:val="004C2222"/>
    <w:rsid w:val="004C2DD7"/>
    <w:rsid w:val="004C3F41"/>
    <w:rsid w:val="004C46F8"/>
    <w:rsid w:val="004F0247"/>
    <w:rsid w:val="004F1FFF"/>
    <w:rsid w:val="004F33D2"/>
    <w:rsid w:val="004F5AC9"/>
    <w:rsid w:val="004F61A6"/>
    <w:rsid w:val="004F7D59"/>
    <w:rsid w:val="005013A8"/>
    <w:rsid w:val="00501C5E"/>
    <w:rsid w:val="005031BD"/>
    <w:rsid w:val="00507878"/>
    <w:rsid w:val="00516F1F"/>
    <w:rsid w:val="00520A65"/>
    <w:rsid w:val="005237C8"/>
    <w:rsid w:val="005313EF"/>
    <w:rsid w:val="0054052E"/>
    <w:rsid w:val="00541E7D"/>
    <w:rsid w:val="00542EEB"/>
    <w:rsid w:val="00563B96"/>
    <w:rsid w:val="00571250"/>
    <w:rsid w:val="00580CA3"/>
    <w:rsid w:val="005848F2"/>
    <w:rsid w:val="005908BD"/>
    <w:rsid w:val="00590C7C"/>
    <w:rsid w:val="0059604B"/>
    <w:rsid w:val="005971F9"/>
    <w:rsid w:val="005A1017"/>
    <w:rsid w:val="005A1E91"/>
    <w:rsid w:val="005A6C01"/>
    <w:rsid w:val="005A719B"/>
    <w:rsid w:val="005B04C4"/>
    <w:rsid w:val="005B5B95"/>
    <w:rsid w:val="005C232E"/>
    <w:rsid w:val="005C3579"/>
    <w:rsid w:val="005C3977"/>
    <w:rsid w:val="005D484F"/>
    <w:rsid w:val="005E4858"/>
    <w:rsid w:val="005F1381"/>
    <w:rsid w:val="005F35A6"/>
    <w:rsid w:val="005F43A9"/>
    <w:rsid w:val="005F53FE"/>
    <w:rsid w:val="005F6084"/>
    <w:rsid w:val="005F708A"/>
    <w:rsid w:val="00600E26"/>
    <w:rsid w:val="006075BC"/>
    <w:rsid w:val="006147D3"/>
    <w:rsid w:val="006166A4"/>
    <w:rsid w:val="00616A0E"/>
    <w:rsid w:val="006247ED"/>
    <w:rsid w:val="006469FE"/>
    <w:rsid w:val="00646B27"/>
    <w:rsid w:val="00647136"/>
    <w:rsid w:val="0065051D"/>
    <w:rsid w:val="00654ADE"/>
    <w:rsid w:val="0066130E"/>
    <w:rsid w:val="00664FCE"/>
    <w:rsid w:val="0068080F"/>
    <w:rsid w:val="006868B4"/>
    <w:rsid w:val="00687170"/>
    <w:rsid w:val="00692130"/>
    <w:rsid w:val="00695294"/>
    <w:rsid w:val="006977C5"/>
    <w:rsid w:val="006A1840"/>
    <w:rsid w:val="006A3656"/>
    <w:rsid w:val="006A7BDE"/>
    <w:rsid w:val="006B3159"/>
    <w:rsid w:val="006B51F4"/>
    <w:rsid w:val="006C0A21"/>
    <w:rsid w:val="006D7932"/>
    <w:rsid w:val="006E43CB"/>
    <w:rsid w:val="006F4DF4"/>
    <w:rsid w:val="007040E7"/>
    <w:rsid w:val="007043BF"/>
    <w:rsid w:val="007061D0"/>
    <w:rsid w:val="007075BB"/>
    <w:rsid w:val="00721A6B"/>
    <w:rsid w:val="0072283F"/>
    <w:rsid w:val="00726CFE"/>
    <w:rsid w:val="007306CF"/>
    <w:rsid w:val="0073308D"/>
    <w:rsid w:val="0074346C"/>
    <w:rsid w:val="00744BD2"/>
    <w:rsid w:val="00750B45"/>
    <w:rsid w:val="00752242"/>
    <w:rsid w:val="00752944"/>
    <w:rsid w:val="00753268"/>
    <w:rsid w:val="007600B7"/>
    <w:rsid w:val="00762881"/>
    <w:rsid w:val="00766029"/>
    <w:rsid w:val="0076629B"/>
    <w:rsid w:val="00772282"/>
    <w:rsid w:val="007752D7"/>
    <w:rsid w:val="0078287B"/>
    <w:rsid w:val="007874DD"/>
    <w:rsid w:val="00794029"/>
    <w:rsid w:val="00795087"/>
    <w:rsid w:val="007A2D24"/>
    <w:rsid w:val="007A49E5"/>
    <w:rsid w:val="007A74F7"/>
    <w:rsid w:val="007B318F"/>
    <w:rsid w:val="007B63A6"/>
    <w:rsid w:val="007B75EF"/>
    <w:rsid w:val="007C0EC2"/>
    <w:rsid w:val="007C1ECE"/>
    <w:rsid w:val="007C591B"/>
    <w:rsid w:val="007D25D8"/>
    <w:rsid w:val="007D2941"/>
    <w:rsid w:val="007D73F2"/>
    <w:rsid w:val="007D764E"/>
    <w:rsid w:val="007E3D9C"/>
    <w:rsid w:val="007E5D7A"/>
    <w:rsid w:val="007E6E34"/>
    <w:rsid w:val="007E7BBA"/>
    <w:rsid w:val="007F17C9"/>
    <w:rsid w:val="007F5511"/>
    <w:rsid w:val="007F718A"/>
    <w:rsid w:val="00803128"/>
    <w:rsid w:val="00803833"/>
    <w:rsid w:val="00804074"/>
    <w:rsid w:val="0080488B"/>
    <w:rsid w:val="0080610A"/>
    <w:rsid w:val="00811E60"/>
    <w:rsid w:val="00811E7A"/>
    <w:rsid w:val="00812195"/>
    <w:rsid w:val="008242B4"/>
    <w:rsid w:val="008265A7"/>
    <w:rsid w:val="00826DE7"/>
    <w:rsid w:val="0083120A"/>
    <w:rsid w:val="008377AE"/>
    <w:rsid w:val="00846DA1"/>
    <w:rsid w:val="0085602F"/>
    <w:rsid w:val="00862608"/>
    <w:rsid w:val="008644EC"/>
    <w:rsid w:val="008663DB"/>
    <w:rsid w:val="008723A0"/>
    <w:rsid w:val="0087568E"/>
    <w:rsid w:val="00885271"/>
    <w:rsid w:val="00893601"/>
    <w:rsid w:val="00896B39"/>
    <w:rsid w:val="00897B4D"/>
    <w:rsid w:val="008A000B"/>
    <w:rsid w:val="008A05CE"/>
    <w:rsid w:val="008A109C"/>
    <w:rsid w:val="008A5A38"/>
    <w:rsid w:val="008A7A39"/>
    <w:rsid w:val="008A7F27"/>
    <w:rsid w:val="008B3579"/>
    <w:rsid w:val="008B41D4"/>
    <w:rsid w:val="008C7797"/>
    <w:rsid w:val="008C7B0D"/>
    <w:rsid w:val="008E1BCF"/>
    <w:rsid w:val="008E3DAA"/>
    <w:rsid w:val="008E4E21"/>
    <w:rsid w:val="008F0E58"/>
    <w:rsid w:val="008F6EA7"/>
    <w:rsid w:val="008F7576"/>
    <w:rsid w:val="00906082"/>
    <w:rsid w:val="00911659"/>
    <w:rsid w:val="00913375"/>
    <w:rsid w:val="00913727"/>
    <w:rsid w:val="00922B8C"/>
    <w:rsid w:val="00927ED2"/>
    <w:rsid w:val="0093116F"/>
    <w:rsid w:val="00936F9D"/>
    <w:rsid w:val="0094565E"/>
    <w:rsid w:val="0094641D"/>
    <w:rsid w:val="0094754A"/>
    <w:rsid w:val="009500B5"/>
    <w:rsid w:val="00954078"/>
    <w:rsid w:val="00955D68"/>
    <w:rsid w:val="00956BFF"/>
    <w:rsid w:val="00966FD6"/>
    <w:rsid w:val="00971B06"/>
    <w:rsid w:val="009725CF"/>
    <w:rsid w:val="00982FB8"/>
    <w:rsid w:val="00986FA3"/>
    <w:rsid w:val="00995F01"/>
    <w:rsid w:val="009A673E"/>
    <w:rsid w:val="009B3490"/>
    <w:rsid w:val="009B6254"/>
    <w:rsid w:val="009B665B"/>
    <w:rsid w:val="009C422B"/>
    <w:rsid w:val="009C59CB"/>
    <w:rsid w:val="009C74EA"/>
    <w:rsid w:val="009E15A7"/>
    <w:rsid w:val="009F0ADC"/>
    <w:rsid w:val="009F2FF2"/>
    <w:rsid w:val="009F6586"/>
    <w:rsid w:val="00A00CE3"/>
    <w:rsid w:val="00A15B54"/>
    <w:rsid w:val="00A16CF9"/>
    <w:rsid w:val="00A16F23"/>
    <w:rsid w:val="00A2475A"/>
    <w:rsid w:val="00A32959"/>
    <w:rsid w:val="00A32CB8"/>
    <w:rsid w:val="00A34D12"/>
    <w:rsid w:val="00A46EF8"/>
    <w:rsid w:val="00A7078E"/>
    <w:rsid w:val="00A70D56"/>
    <w:rsid w:val="00A736AE"/>
    <w:rsid w:val="00A76AC9"/>
    <w:rsid w:val="00A817A9"/>
    <w:rsid w:val="00A84A64"/>
    <w:rsid w:val="00A8589D"/>
    <w:rsid w:val="00A86B5B"/>
    <w:rsid w:val="00A93080"/>
    <w:rsid w:val="00AA6D5C"/>
    <w:rsid w:val="00AB2986"/>
    <w:rsid w:val="00AC6607"/>
    <w:rsid w:val="00AC7BE9"/>
    <w:rsid w:val="00AD17C8"/>
    <w:rsid w:val="00AD2CBF"/>
    <w:rsid w:val="00AD4A8F"/>
    <w:rsid w:val="00AE2319"/>
    <w:rsid w:val="00AE58A7"/>
    <w:rsid w:val="00AF052C"/>
    <w:rsid w:val="00AF1A14"/>
    <w:rsid w:val="00B01EA0"/>
    <w:rsid w:val="00B03C0C"/>
    <w:rsid w:val="00B045E8"/>
    <w:rsid w:val="00B113C8"/>
    <w:rsid w:val="00B126F2"/>
    <w:rsid w:val="00B141DD"/>
    <w:rsid w:val="00B14294"/>
    <w:rsid w:val="00B15DA7"/>
    <w:rsid w:val="00B2256A"/>
    <w:rsid w:val="00B23732"/>
    <w:rsid w:val="00B23E2A"/>
    <w:rsid w:val="00B2726F"/>
    <w:rsid w:val="00B302A7"/>
    <w:rsid w:val="00B51B6C"/>
    <w:rsid w:val="00B55537"/>
    <w:rsid w:val="00B56213"/>
    <w:rsid w:val="00B60D0F"/>
    <w:rsid w:val="00B648AC"/>
    <w:rsid w:val="00B659C0"/>
    <w:rsid w:val="00B72C6A"/>
    <w:rsid w:val="00B751A6"/>
    <w:rsid w:val="00B774DF"/>
    <w:rsid w:val="00B81C57"/>
    <w:rsid w:val="00B827EE"/>
    <w:rsid w:val="00B85EAA"/>
    <w:rsid w:val="00B86EC3"/>
    <w:rsid w:val="00B93A34"/>
    <w:rsid w:val="00B946F8"/>
    <w:rsid w:val="00B95B0B"/>
    <w:rsid w:val="00BA01A6"/>
    <w:rsid w:val="00BA13E1"/>
    <w:rsid w:val="00BB0E29"/>
    <w:rsid w:val="00BB2879"/>
    <w:rsid w:val="00BB6DFF"/>
    <w:rsid w:val="00BC17C6"/>
    <w:rsid w:val="00BC789E"/>
    <w:rsid w:val="00BD20D9"/>
    <w:rsid w:val="00BE2137"/>
    <w:rsid w:val="00BF40C4"/>
    <w:rsid w:val="00BF5DE9"/>
    <w:rsid w:val="00C049C0"/>
    <w:rsid w:val="00C04F2D"/>
    <w:rsid w:val="00C06601"/>
    <w:rsid w:val="00C22403"/>
    <w:rsid w:val="00C25676"/>
    <w:rsid w:val="00C31CF5"/>
    <w:rsid w:val="00C349A1"/>
    <w:rsid w:val="00C35D7B"/>
    <w:rsid w:val="00C430EB"/>
    <w:rsid w:val="00C4404B"/>
    <w:rsid w:val="00C44140"/>
    <w:rsid w:val="00C4426C"/>
    <w:rsid w:val="00C44708"/>
    <w:rsid w:val="00C5393F"/>
    <w:rsid w:val="00C54608"/>
    <w:rsid w:val="00C57E56"/>
    <w:rsid w:val="00C62466"/>
    <w:rsid w:val="00C644E7"/>
    <w:rsid w:val="00C6566C"/>
    <w:rsid w:val="00C82023"/>
    <w:rsid w:val="00C82715"/>
    <w:rsid w:val="00C83333"/>
    <w:rsid w:val="00C84A92"/>
    <w:rsid w:val="00C86591"/>
    <w:rsid w:val="00C912A1"/>
    <w:rsid w:val="00C97A08"/>
    <w:rsid w:val="00CA121D"/>
    <w:rsid w:val="00CA464B"/>
    <w:rsid w:val="00CA517F"/>
    <w:rsid w:val="00CA63BE"/>
    <w:rsid w:val="00CB12B6"/>
    <w:rsid w:val="00CB7765"/>
    <w:rsid w:val="00CB797D"/>
    <w:rsid w:val="00CC03DA"/>
    <w:rsid w:val="00CC6985"/>
    <w:rsid w:val="00CC7245"/>
    <w:rsid w:val="00CC7FA5"/>
    <w:rsid w:val="00CD4A3E"/>
    <w:rsid w:val="00CE678B"/>
    <w:rsid w:val="00CE6B65"/>
    <w:rsid w:val="00CE6C35"/>
    <w:rsid w:val="00CE7BB4"/>
    <w:rsid w:val="00CF173D"/>
    <w:rsid w:val="00CF3BAD"/>
    <w:rsid w:val="00CF59BE"/>
    <w:rsid w:val="00CF5AC4"/>
    <w:rsid w:val="00CF6F0A"/>
    <w:rsid w:val="00D03BAF"/>
    <w:rsid w:val="00D049A8"/>
    <w:rsid w:val="00D10783"/>
    <w:rsid w:val="00D13CE7"/>
    <w:rsid w:val="00D17CC1"/>
    <w:rsid w:val="00D21A86"/>
    <w:rsid w:val="00D220E4"/>
    <w:rsid w:val="00D2387F"/>
    <w:rsid w:val="00D23AD7"/>
    <w:rsid w:val="00D3059B"/>
    <w:rsid w:val="00D3559B"/>
    <w:rsid w:val="00D558FB"/>
    <w:rsid w:val="00D63880"/>
    <w:rsid w:val="00D806DF"/>
    <w:rsid w:val="00D81D6B"/>
    <w:rsid w:val="00D82B78"/>
    <w:rsid w:val="00D83762"/>
    <w:rsid w:val="00D84305"/>
    <w:rsid w:val="00D871C0"/>
    <w:rsid w:val="00D91E4B"/>
    <w:rsid w:val="00D93AB0"/>
    <w:rsid w:val="00D94A7F"/>
    <w:rsid w:val="00D97DEF"/>
    <w:rsid w:val="00DA666C"/>
    <w:rsid w:val="00DB46EF"/>
    <w:rsid w:val="00DC4483"/>
    <w:rsid w:val="00DD1EE9"/>
    <w:rsid w:val="00DD408F"/>
    <w:rsid w:val="00DE06C5"/>
    <w:rsid w:val="00DE0857"/>
    <w:rsid w:val="00DE2BA5"/>
    <w:rsid w:val="00DE36F7"/>
    <w:rsid w:val="00DE3F13"/>
    <w:rsid w:val="00DF0871"/>
    <w:rsid w:val="00DF53D4"/>
    <w:rsid w:val="00DF61B0"/>
    <w:rsid w:val="00E01F3D"/>
    <w:rsid w:val="00E04286"/>
    <w:rsid w:val="00E14113"/>
    <w:rsid w:val="00E210D0"/>
    <w:rsid w:val="00E23372"/>
    <w:rsid w:val="00E237E3"/>
    <w:rsid w:val="00E263D0"/>
    <w:rsid w:val="00E30032"/>
    <w:rsid w:val="00E33BCA"/>
    <w:rsid w:val="00E41167"/>
    <w:rsid w:val="00E4526C"/>
    <w:rsid w:val="00E4635C"/>
    <w:rsid w:val="00E512AD"/>
    <w:rsid w:val="00E52E8C"/>
    <w:rsid w:val="00E54735"/>
    <w:rsid w:val="00E55118"/>
    <w:rsid w:val="00E626EC"/>
    <w:rsid w:val="00E6532F"/>
    <w:rsid w:val="00E658C2"/>
    <w:rsid w:val="00E736FE"/>
    <w:rsid w:val="00E8257F"/>
    <w:rsid w:val="00E83214"/>
    <w:rsid w:val="00E85332"/>
    <w:rsid w:val="00E931F8"/>
    <w:rsid w:val="00EA249D"/>
    <w:rsid w:val="00EB4029"/>
    <w:rsid w:val="00EB69F0"/>
    <w:rsid w:val="00EB74B6"/>
    <w:rsid w:val="00EC364B"/>
    <w:rsid w:val="00ED3825"/>
    <w:rsid w:val="00ED512E"/>
    <w:rsid w:val="00EE0FF9"/>
    <w:rsid w:val="00EE20F0"/>
    <w:rsid w:val="00EF280A"/>
    <w:rsid w:val="00EF5748"/>
    <w:rsid w:val="00EF7100"/>
    <w:rsid w:val="00F00B98"/>
    <w:rsid w:val="00F00CDA"/>
    <w:rsid w:val="00F05D4E"/>
    <w:rsid w:val="00F11328"/>
    <w:rsid w:val="00F145D2"/>
    <w:rsid w:val="00F24DAC"/>
    <w:rsid w:val="00F26E75"/>
    <w:rsid w:val="00F27B6E"/>
    <w:rsid w:val="00F27E44"/>
    <w:rsid w:val="00F27EF0"/>
    <w:rsid w:val="00F306A2"/>
    <w:rsid w:val="00F31D42"/>
    <w:rsid w:val="00F32F8C"/>
    <w:rsid w:val="00F336F2"/>
    <w:rsid w:val="00F458B1"/>
    <w:rsid w:val="00F55095"/>
    <w:rsid w:val="00F7106D"/>
    <w:rsid w:val="00F73D56"/>
    <w:rsid w:val="00F75C8B"/>
    <w:rsid w:val="00F8638C"/>
    <w:rsid w:val="00F8646B"/>
    <w:rsid w:val="00F900B4"/>
    <w:rsid w:val="00F92B48"/>
    <w:rsid w:val="00FA5597"/>
    <w:rsid w:val="00FB0AC7"/>
    <w:rsid w:val="00FB197F"/>
    <w:rsid w:val="00FB48AD"/>
    <w:rsid w:val="00FB7690"/>
    <w:rsid w:val="00FC120B"/>
    <w:rsid w:val="00FC2278"/>
    <w:rsid w:val="00FC34E4"/>
    <w:rsid w:val="00FD6DD8"/>
    <w:rsid w:val="00FE381C"/>
    <w:rsid w:val="00FE4536"/>
    <w:rsid w:val="00FE6DD2"/>
    <w:rsid w:val="00FE7B81"/>
    <w:rsid w:val="00FF1026"/>
    <w:rsid w:val="00FF36FA"/>
    <w:rsid w:val="00FF4296"/>
    <w:rsid w:val="00FF51A1"/>
    <w:rsid w:val="00FF64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660C7"/>
  <w15:docId w15:val="{D74C8477-93C8-C64D-80AA-2C6FF41D8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A121D"/>
    <w:rPr>
      <w:rFonts w:ascii="Times New Roman" w:eastAsia="Times New Roman" w:hAnsi="Times New Roman" w:cs="Times New Roman"/>
      <w:lang w:eastAsia="ru-RU"/>
    </w:rPr>
  </w:style>
  <w:style w:type="paragraph" w:styleId="1">
    <w:name w:val="heading 1"/>
    <w:basedOn w:val="a"/>
    <w:next w:val="a"/>
    <w:link w:val="10"/>
    <w:uiPriority w:val="9"/>
    <w:qFormat/>
    <w:rsid w:val="004F61A6"/>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en-CA"/>
    </w:rPr>
  </w:style>
  <w:style w:type="paragraph" w:styleId="2">
    <w:name w:val="heading 2"/>
    <w:basedOn w:val="a"/>
    <w:next w:val="a"/>
    <w:link w:val="20"/>
    <w:uiPriority w:val="9"/>
    <w:unhideWhenUsed/>
    <w:qFormat/>
    <w:rsid w:val="004F61A6"/>
    <w:pPr>
      <w:keepNext/>
      <w:keepLines/>
      <w:spacing w:before="200" w:line="276" w:lineRule="auto"/>
      <w:outlineLvl w:val="1"/>
    </w:pPr>
    <w:rPr>
      <w:rFonts w:asciiTheme="majorHAnsi" w:eastAsiaTheme="majorEastAsia" w:hAnsiTheme="majorHAnsi" w:cstheme="majorBidi"/>
      <w:b/>
      <w:bCs/>
      <w:color w:val="4472C4" w:themeColor="accent1"/>
      <w:sz w:val="26"/>
      <w:szCs w:val="26"/>
      <w:lang w:val="en-CA"/>
    </w:rPr>
  </w:style>
  <w:style w:type="paragraph" w:styleId="3">
    <w:name w:val="heading 3"/>
    <w:basedOn w:val="a"/>
    <w:next w:val="a"/>
    <w:link w:val="30"/>
    <w:uiPriority w:val="9"/>
    <w:unhideWhenUsed/>
    <w:qFormat/>
    <w:rsid w:val="004F61A6"/>
    <w:pPr>
      <w:keepNext/>
      <w:keepLines/>
      <w:spacing w:before="200"/>
      <w:outlineLvl w:val="2"/>
    </w:pPr>
    <w:rPr>
      <w:rFonts w:asciiTheme="majorHAnsi" w:eastAsiaTheme="majorEastAsia" w:hAnsiTheme="majorHAnsi" w:cstheme="majorBidi"/>
      <w:b/>
      <w:bCs/>
      <w:color w:val="4472C4" w:themeColor="accent1"/>
      <w:lang w:val="en-CA"/>
    </w:rPr>
  </w:style>
  <w:style w:type="paragraph" w:styleId="4">
    <w:name w:val="heading 4"/>
    <w:basedOn w:val="a"/>
    <w:next w:val="a"/>
    <w:link w:val="40"/>
    <w:uiPriority w:val="9"/>
    <w:unhideWhenUsed/>
    <w:qFormat/>
    <w:rsid w:val="004F61A6"/>
    <w:pPr>
      <w:keepNext/>
      <w:keepLines/>
      <w:spacing w:before="200" w:line="276" w:lineRule="auto"/>
      <w:outlineLvl w:val="3"/>
    </w:pPr>
    <w:rPr>
      <w:rFonts w:asciiTheme="majorHAnsi" w:eastAsiaTheme="majorEastAsia" w:hAnsiTheme="majorHAnsi" w:cstheme="majorBidi"/>
      <w:b/>
      <w:bCs/>
      <w:i/>
      <w:iCs/>
      <w:color w:val="4472C4" w:themeColor="accent1"/>
      <w:lang w:val="en-CA"/>
    </w:rPr>
  </w:style>
  <w:style w:type="paragraph" w:styleId="5">
    <w:name w:val="heading 5"/>
    <w:basedOn w:val="a"/>
    <w:next w:val="a"/>
    <w:link w:val="50"/>
    <w:uiPriority w:val="9"/>
    <w:semiHidden/>
    <w:unhideWhenUsed/>
    <w:qFormat/>
    <w:rsid w:val="004F61A6"/>
    <w:pPr>
      <w:keepNext/>
      <w:keepLines/>
      <w:spacing w:before="200" w:line="276" w:lineRule="auto"/>
      <w:outlineLvl w:val="4"/>
    </w:pPr>
    <w:rPr>
      <w:rFonts w:asciiTheme="majorHAnsi" w:eastAsiaTheme="majorEastAsia" w:hAnsiTheme="majorHAnsi" w:cstheme="majorBidi"/>
      <w:color w:val="1F3763" w:themeColor="accent1" w:themeShade="7F"/>
      <w:lang w:val="en-C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1,Знак Знак3,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Знак4,З"/>
    <w:basedOn w:val="a"/>
    <w:link w:val="a4"/>
    <w:uiPriority w:val="99"/>
    <w:unhideWhenUsed/>
    <w:qFormat/>
    <w:rsid w:val="0076629B"/>
    <w:pPr>
      <w:spacing w:before="100" w:beforeAutospacing="1" w:after="100" w:afterAutospacing="1"/>
    </w:pPr>
  </w:style>
  <w:style w:type="paragraph" w:customStyle="1" w:styleId="pboth">
    <w:name w:val="pboth"/>
    <w:basedOn w:val="a"/>
    <w:rsid w:val="0076629B"/>
    <w:pPr>
      <w:spacing w:before="100" w:beforeAutospacing="1" w:after="100" w:afterAutospacing="1"/>
    </w:pPr>
  </w:style>
  <w:style w:type="character" w:customStyle="1" w:styleId="apple-converted-space">
    <w:name w:val="apple-converted-space"/>
    <w:basedOn w:val="a0"/>
    <w:rsid w:val="0076629B"/>
  </w:style>
  <w:style w:type="character" w:customStyle="1" w:styleId="a5">
    <w:name w:val="_"/>
    <w:basedOn w:val="a0"/>
    <w:rsid w:val="0076629B"/>
  </w:style>
  <w:style w:type="character" w:customStyle="1" w:styleId="ff4">
    <w:name w:val="ff4"/>
    <w:basedOn w:val="a0"/>
    <w:rsid w:val="0076629B"/>
  </w:style>
  <w:style w:type="character" w:styleId="a6">
    <w:name w:val="Hyperlink"/>
    <w:basedOn w:val="a0"/>
    <w:uiPriority w:val="99"/>
    <w:unhideWhenUsed/>
    <w:rsid w:val="00692130"/>
    <w:rPr>
      <w:color w:val="0563C1" w:themeColor="hyperlink"/>
      <w:u w:val="single"/>
    </w:rPr>
  </w:style>
  <w:style w:type="paragraph" w:styleId="a7">
    <w:name w:val="List Paragraph"/>
    <w:aliases w:val="маркированный,без абзаца,List Paragraph,Bullets,References,List Paragraph (numbered (a)),NUMBERED PARAGRAPH,List Paragraph 1,List_Paragraph,Multilevel para_II,Akapit z listą BS,IBL List Paragraph,List Paragraph nowy,Numbered List Paragraph"/>
    <w:basedOn w:val="a"/>
    <w:link w:val="a8"/>
    <w:uiPriority w:val="1"/>
    <w:qFormat/>
    <w:rsid w:val="00986FA3"/>
    <w:pPr>
      <w:ind w:left="720"/>
      <w:contextualSpacing/>
    </w:pPr>
  </w:style>
  <w:style w:type="table" w:customStyle="1" w:styleId="11">
    <w:name w:val="Сетка таблицы1"/>
    <w:basedOn w:val="a1"/>
    <w:next w:val="a9"/>
    <w:uiPriority w:val="39"/>
    <w:rsid w:val="004B40AA"/>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4B40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aliases w:val="маркированный Знак,без абзаца Знак,List Paragraph Знак,Bullets Знак,References Знак,List Paragraph (numbered (a)) Знак,NUMBERED PARAGRAPH Знак,List Paragraph 1 Знак,List_Paragraph Знак,Multilevel para_II Знак,Akapit z listą BS Знак"/>
    <w:link w:val="a7"/>
    <w:uiPriority w:val="1"/>
    <w:qFormat/>
    <w:locked/>
    <w:rsid w:val="004B40AA"/>
    <w:rPr>
      <w:sz w:val="22"/>
      <w:szCs w:val="22"/>
      <w:lang w:val="ru-RU"/>
    </w:rPr>
  </w:style>
  <w:style w:type="character" w:customStyle="1" w:styleId="10">
    <w:name w:val="Заголовок 1 Знак"/>
    <w:basedOn w:val="a0"/>
    <w:link w:val="1"/>
    <w:uiPriority w:val="9"/>
    <w:rsid w:val="004F61A6"/>
    <w:rPr>
      <w:rFonts w:asciiTheme="majorHAnsi" w:eastAsiaTheme="majorEastAsia" w:hAnsiTheme="majorHAnsi" w:cstheme="majorBidi"/>
      <w:b/>
      <w:bCs/>
      <w:color w:val="2F5496" w:themeColor="accent1" w:themeShade="BF"/>
      <w:sz w:val="28"/>
      <w:szCs w:val="28"/>
      <w:lang w:val="en-CA"/>
    </w:rPr>
  </w:style>
  <w:style w:type="character" w:customStyle="1" w:styleId="20">
    <w:name w:val="Заголовок 2 Знак"/>
    <w:basedOn w:val="a0"/>
    <w:link w:val="2"/>
    <w:uiPriority w:val="9"/>
    <w:rsid w:val="004F61A6"/>
    <w:rPr>
      <w:rFonts w:asciiTheme="majorHAnsi" w:eastAsiaTheme="majorEastAsia" w:hAnsiTheme="majorHAnsi" w:cstheme="majorBidi"/>
      <w:b/>
      <w:bCs/>
      <w:color w:val="4472C4" w:themeColor="accent1"/>
      <w:sz w:val="26"/>
      <w:szCs w:val="26"/>
      <w:lang w:val="en-CA"/>
    </w:rPr>
  </w:style>
  <w:style w:type="character" w:customStyle="1" w:styleId="30">
    <w:name w:val="Заголовок 3 Знак"/>
    <w:basedOn w:val="a0"/>
    <w:link w:val="3"/>
    <w:uiPriority w:val="9"/>
    <w:rsid w:val="004F61A6"/>
    <w:rPr>
      <w:rFonts w:asciiTheme="majorHAnsi" w:eastAsiaTheme="majorEastAsia" w:hAnsiTheme="majorHAnsi" w:cstheme="majorBidi"/>
      <w:b/>
      <w:bCs/>
      <w:color w:val="4472C4" w:themeColor="accent1"/>
      <w:lang w:val="en-CA"/>
    </w:rPr>
  </w:style>
  <w:style w:type="character" w:customStyle="1" w:styleId="40">
    <w:name w:val="Заголовок 4 Знак"/>
    <w:basedOn w:val="a0"/>
    <w:link w:val="4"/>
    <w:uiPriority w:val="9"/>
    <w:rsid w:val="004F61A6"/>
    <w:rPr>
      <w:rFonts w:asciiTheme="majorHAnsi" w:eastAsiaTheme="majorEastAsia" w:hAnsiTheme="majorHAnsi" w:cstheme="majorBidi"/>
      <w:b/>
      <w:bCs/>
      <w:i/>
      <w:iCs/>
      <w:color w:val="4472C4" w:themeColor="accent1"/>
      <w:sz w:val="22"/>
      <w:szCs w:val="22"/>
      <w:lang w:val="en-CA"/>
    </w:rPr>
  </w:style>
  <w:style w:type="character" w:customStyle="1" w:styleId="50">
    <w:name w:val="Заголовок 5 Знак"/>
    <w:basedOn w:val="a0"/>
    <w:link w:val="5"/>
    <w:uiPriority w:val="9"/>
    <w:semiHidden/>
    <w:rsid w:val="004F61A6"/>
    <w:rPr>
      <w:rFonts w:asciiTheme="majorHAnsi" w:eastAsiaTheme="majorEastAsia" w:hAnsiTheme="majorHAnsi" w:cstheme="majorBidi"/>
      <w:color w:val="1F3763" w:themeColor="accent1" w:themeShade="7F"/>
      <w:sz w:val="22"/>
      <w:szCs w:val="22"/>
      <w:lang w:val="en-CA"/>
    </w:rPr>
  </w:style>
  <w:style w:type="paragraph" w:styleId="aa">
    <w:name w:val="footnote text"/>
    <w:aliases w:val="single space,FOOTNOTES,fn,ADB,footnote text,Char,WB-Fußnotentext,Fußnote, Char,Текст сноски Знак Знак,Текст сноски Знак Знак Знак Знак Знак,Текст сноски Знак Знак Знак Знак Знак Знак Знак Знак,Текст сноски-FN,Footnote Text Char Знак Знак,ft"/>
    <w:basedOn w:val="a"/>
    <w:link w:val="ab"/>
    <w:uiPriority w:val="99"/>
    <w:qFormat/>
    <w:rsid w:val="004F61A6"/>
    <w:rPr>
      <w:sz w:val="20"/>
      <w:szCs w:val="20"/>
    </w:rPr>
  </w:style>
  <w:style w:type="character" w:customStyle="1" w:styleId="ab">
    <w:name w:val="Текст сноски Знак"/>
    <w:aliases w:val="single space Знак,FOOTNOTES Знак,fn Знак,ADB Знак,footnote text Знак,Char Знак,WB-Fußnotentext Знак,Fußnote Знак, Char Знак,Текст сноски Знак Знак Знак,Текст сноски Знак Знак Знак Знак Знак Знак,Текст сноски-FN Знак,ft Знак"/>
    <w:basedOn w:val="a0"/>
    <w:link w:val="aa"/>
    <w:uiPriority w:val="99"/>
    <w:rsid w:val="004F61A6"/>
    <w:rPr>
      <w:rFonts w:ascii="Times New Roman" w:eastAsia="Times New Roman" w:hAnsi="Times New Roman" w:cs="Times New Roman"/>
      <w:sz w:val="20"/>
      <w:szCs w:val="20"/>
      <w:lang w:val="ru-RU" w:eastAsia="ru-RU"/>
    </w:rPr>
  </w:style>
  <w:style w:type="character" w:styleId="ac">
    <w:name w:val="footnote reference"/>
    <w:aliases w:val="текст сноски,Знак сноски-FN,Ciae niinee-FN,Знак сноски 1,Ciae niinee 1,ftref,Error-Fußnotenzeichen5,Error-Fußnotenzeichen6,Error-Fußnotenzeichen3,Footnote Reference1, BVI fnr,Footnote Reference Number,Footnote Reference_LVL6,fr,o"/>
    <w:basedOn w:val="a0"/>
    <w:rsid w:val="004F61A6"/>
    <w:rPr>
      <w:vertAlign w:val="superscript"/>
    </w:rPr>
  </w:style>
  <w:style w:type="numbering" w:customStyle="1" w:styleId="12">
    <w:name w:val="Нет списка1"/>
    <w:next w:val="a2"/>
    <w:uiPriority w:val="99"/>
    <w:semiHidden/>
    <w:unhideWhenUsed/>
    <w:rsid w:val="004F61A6"/>
  </w:style>
  <w:style w:type="paragraph" w:styleId="ad">
    <w:name w:val="Balloon Text"/>
    <w:basedOn w:val="a"/>
    <w:link w:val="ae"/>
    <w:uiPriority w:val="99"/>
    <w:semiHidden/>
    <w:unhideWhenUsed/>
    <w:rsid w:val="004F61A6"/>
    <w:rPr>
      <w:rFonts w:ascii="Tahoma" w:hAnsi="Tahoma" w:cs="Tahoma"/>
      <w:sz w:val="16"/>
      <w:szCs w:val="16"/>
      <w:lang w:val="en-CA"/>
    </w:rPr>
  </w:style>
  <w:style w:type="character" w:customStyle="1" w:styleId="ae">
    <w:name w:val="Текст выноски Знак"/>
    <w:basedOn w:val="a0"/>
    <w:link w:val="ad"/>
    <w:uiPriority w:val="99"/>
    <w:semiHidden/>
    <w:rsid w:val="004F61A6"/>
    <w:rPr>
      <w:rFonts w:ascii="Tahoma" w:hAnsi="Tahoma" w:cs="Tahoma"/>
      <w:sz w:val="16"/>
      <w:szCs w:val="16"/>
      <w:lang w:val="en-CA"/>
    </w:rPr>
  </w:style>
  <w:style w:type="paragraph" w:styleId="af">
    <w:name w:val="header"/>
    <w:basedOn w:val="a"/>
    <w:link w:val="af0"/>
    <w:uiPriority w:val="99"/>
    <w:unhideWhenUsed/>
    <w:rsid w:val="004F61A6"/>
    <w:pPr>
      <w:tabs>
        <w:tab w:val="center" w:pos="4844"/>
        <w:tab w:val="right" w:pos="9689"/>
      </w:tabs>
    </w:pPr>
    <w:rPr>
      <w:lang w:val="en-CA"/>
    </w:rPr>
  </w:style>
  <w:style w:type="character" w:customStyle="1" w:styleId="af0">
    <w:name w:val="Верхний колонтитул Знак"/>
    <w:basedOn w:val="a0"/>
    <w:link w:val="af"/>
    <w:uiPriority w:val="99"/>
    <w:rsid w:val="004F61A6"/>
    <w:rPr>
      <w:lang w:val="en-CA"/>
    </w:rPr>
  </w:style>
  <w:style w:type="character" w:customStyle="1" w:styleId="markedcontent">
    <w:name w:val="markedcontent"/>
    <w:basedOn w:val="a0"/>
    <w:rsid w:val="004F61A6"/>
  </w:style>
  <w:style w:type="character" w:customStyle="1" w:styleId="text-color-info">
    <w:name w:val="text-color-info"/>
    <w:basedOn w:val="a0"/>
    <w:rsid w:val="004F61A6"/>
  </w:style>
  <w:style w:type="character" w:styleId="af1">
    <w:name w:val="Strong"/>
    <w:basedOn w:val="a0"/>
    <w:uiPriority w:val="22"/>
    <w:qFormat/>
    <w:rsid w:val="004F61A6"/>
    <w:rPr>
      <w:b/>
      <w:bCs/>
    </w:rPr>
  </w:style>
  <w:style w:type="paragraph" w:styleId="af2">
    <w:name w:val="footer"/>
    <w:basedOn w:val="a"/>
    <w:link w:val="af3"/>
    <w:uiPriority w:val="99"/>
    <w:unhideWhenUsed/>
    <w:rsid w:val="004F61A6"/>
    <w:pPr>
      <w:tabs>
        <w:tab w:val="center" w:pos="4844"/>
        <w:tab w:val="right" w:pos="9689"/>
      </w:tabs>
    </w:pPr>
    <w:rPr>
      <w:lang w:val="en-CA"/>
    </w:rPr>
  </w:style>
  <w:style w:type="character" w:customStyle="1" w:styleId="af3">
    <w:name w:val="Нижний колонтитул Знак"/>
    <w:basedOn w:val="a0"/>
    <w:link w:val="af2"/>
    <w:uiPriority w:val="99"/>
    <w:rsid w:val="004F61A6"/>
    <w:rPr>
      <w:lang w:val="en-CA"/>
    </w:rPr>
  </w:style>
  <w:style w:type="character" w:styleId="af4">
    <w:name w:val="Emphasis"/>
    <w:basedOn w:val="a0"/>
    <w:uiPriority w:val="20"/>
    <w:qFormat/>
    <w:rsid w:val="004F61A6"/>
    <w:rPr>
      <w:i/>
      <w:iCs/>
    </w:rPr>
  </w:style>
  <w:style w:type="character" w:styleId="af5">
    <w:name w:val="FollowedHyperlink"/>
    <w:basedOn w:val="a0"/>
    <w:uiPriority w:val="99"/>
    <w:semiHidden/>
    <w:unhideWhenUsed/>
    <w:rsid w:val="004F61A6"/>
    <w:rPr>
      <w:color w:val="954F72" w:themeColor="followedHyperlink"/>
      <w:u w:val="single"/>
    </w:rPr>
  </w:style>
  <w:style w:type="character" w:customStyle="1" w:styleId="nowrap">
    <w:name w:val="nowrap"/>
    <w:basedOn w:val="a0"/>
    <w:rsid w:val="004F61A6"/>
  </w:style>
  <w:style w:type="paragraph" w:customStyle="1" w:styleId="gaofftext">
    <w:name w:val="gaofftext"/>
    <w:basedOn w:val="a"/>
    <w:rsid w:val="004F61A6"/>
    <w:pPr>
      <w:spacing w:before="100" w:beforeAutospacing="1" w:after="100" w:afterAutospacing="1"/>
    </w:pPr>
    <w:rPr>
      <w:lang w:val="en-CA" w:eastAsia="en-CA"/>
    </w:rPr>
  </w:style>
  <w:style w:type="character" w:customStyle="1" w:styleId="colorblue--hover">
    <w:name w:val="color_blue--hover"/>
    <w:basedOn w:val="a0"/>
    <w:rsid w:val="004F61A6"/>
  </w:style>
  <w:style w:type="paragraph" w:styleId="af6">
    <w:name w:val="No Spacing"/>
    <w:aliases w:val="ARSH_N,Обя,мелкий,Без интервала1,No Spacing,Айгерим,Алия,мой рабочий,норма,ТекстОтчета,свой,Без интервала2,Без интервала11,Без интервала6,No Spacing1,14 TNR,МОЙ СТИЛЬ,Без интеБез интервала,Без интервала111,Елжан,No Spacing11,Без интерваль"/>
    <w:link w:val="af7"/>
    <w:uiPriority w:val="1"/>
    <w:qFormat/>
    <w:rsid w:val="004F61A6"/>
    <w:rPr>
      <w:sz w:val="22"/>
      <w:szCs w:val="22"/>
    </w:rPr>
  </w:style>
  <w:style w:type="character" w:styleId="af8">
    <w:name w:val="Intense Emphasis"/>
    <w:basedOn w:val="a0"/>
    <w:uiPriority w:val="21"/>
    <w:qFormat/>
    <w:rsid w:val="004F61A6"/>
    <w:rPr>
      <w:b/>
      <w:bCs/>
      <w:i/>
      <w:iCs/>
      <w:color w:val="4472C4" w:themeColor="accent1"/>
    </w:rPr>
  </w:style>
  <w:style w:type="character" w:customStyle="1" w:styleId="a4">
    <w:name w:val="Обычный (Интернет) Знак"/>
    <w:aliases w:val="Обычный (Web)1 Знак,Знак Знак3 Знак,Обычный (Web) Знак,Обычный (веб) Знак1 Знак,Обычный (веб) Знак Знак1 Знак,Знак Знак1 Знак Знак1,Обычный (веб) Знак Знак Знак Знак1,Знак Знак1 Знак Знак Знак,Знак Знак Знак Знак Знак Знак,З Знак"/>
    <w:link w:val="a3"/>
    <w:uiPriority w:val="99"/>
    <w:locked/>
    <w:rsid w:val="004F61A6"/>
    <w:rPr>
      <w:rFonts w:ascii="Times New Roman" w:eastAsia="Times New Roman" w:hAnsi="Times New Roman" w:cs="Times New Roman"/>
      <w:lang w:eastAsia="ru-RU"/>
    </w:rPr>
  </w:style>
  <w:style w:type="paragraph" w:styleId="af9">
    <w:name w:val="Normal Indent"/>
    <w:basedOn w:val="a"/>
    <w:uiPriority w:val="99"/>
    <w:unhideWhenUsed/>
    <w:rsid w:val="004F61A6"/>
    <w:pPr>
      <w:spacing w:after="200" w:line="276" w:lineRule="auto"/>
      <w:ind w:left="720"/>
    </w:pPr>
    <w:rPr>
      <w:lang w:val="en-US"/>
    </w:rPr>
  </w:style>
  <w:style w:type="paragraph" w:styleId="afa">
    <w:name w:val="Subtitle"/>
    <w:basedOn w:val="a"/>
    <w:next w:val="a"/>
    <w:link w:val="afb"/>
    <w:uiPriority w:val="11"/>
    <w:qFormat/>
    <w:rsid w:val="004F61A6"/>
    <w:pPr>
      <w:numPr>
        <w:ilvl w:val="1"/>
      </w:numPr>
      <w:spacing w:after="200" w:line="276" w:lineRule="auto"/>
      <w:ind w:left="86"/>
    </w:pPr>
    <w:rPr>
      <w:lang w:val="en-US"/>
    </w:rPr>
  </w:style>
  <w:style w:type="character" w:customStyle="1" w:styleId="afb">
    <w:name w:val="Подзаголовок Знак"/>
    <w:basedOn w:val="a0"/>
    <w:link w:val="afa"/>
    <w:uiPriority w:val="11"/>
    <w:rsid w:val="004F61A6"/>
    <w:rPr>
      <w:rFonts w:ascii="Times New Roman" w:eastAsia="Times New Roman" w:hAnsi="Times New Roman" w:cs="Times New Roman"/>
      <w:sz w:val="22"/>
      <w:szCs w:val="22"/>
      <w:lang w:val="en-US"/>
    </w:rPr>
  </w:style>
  <w:style w:type="paragraph" w:styleId="afc">
    <w:name w:val="Title"/>
    <w:basedOn w:val="a"/>
    <w:next w:val="a"/>
    <w:link w:val="afd"/>
    <w:uiPriority w:val="10"/>
    <w:qFormat/>
    <w:rsid w:val="004F61A6"/>
    <w:pPr>
      <w:pBdr>
        <w:bottom w:val="single" w:sz="8" w:space="4" w:color="4472C4" w:themeColor="accent1"/>
      </w:pBdr>
      <w:spacing w:after="300" w:line="276" w:lineRule="auto"/>
      <w:contextualSpacing/>
    </w:pPr>
    <w:rPr>
      <w:lang w:val="en-US"/>
    </w:rPr>
  </w:style>
  <w:style w:type="character" w:customStyle="1" w:styleId="afd">
    <w:name w:val="Заголовок Знак"/>
    <w:basedOn w:val="a0"/>
    <w:link w:val="afc"/>
    <w:uiPriority w:val="10"/>
    <w:rsid w:val="004F61A6"/>
    <w:rPr>
      <w:rFonts w:ascii="Times New Roman" w:eastAsia="Times New Roman" w:hAnsi="Times New Roman" w:cs="Times New Roman"/>
      <w:sz w:val="22"/>
      <w:szCs w:val="22"/>
      <w:lang w:val="en-US"/>
    </w:rPr>
  </w:style>
  <w:style w:type="paragraph" w:styleId="afe">
    <w:name w:val="caption"/>
    <w:basedOn w:val="a"/>
    <w:next w:val="a"/>
    <w:uiPriority w:val="35"/>
    <w:semiHidden/>
    <w:unhideWhenUsed/>
    <w:qFormat/>
    <w:rsid w:val="004F61A6"/>
    <w:pPr>
      <w:spacing w:after="200"/>
    </w:pPr>
    <w:rPr>
      <w:lang w:val="en-US"/>
    </w:rPr>
  </w:style>
  <w:style w:type="paragraph" w:customStyle="1" w:styleId="disclaimer">
    <w:name w:val="disclaimer"/>
    <w:basedOn w:val="a"/>
    <w:rsid w:val="004F61A6"/>
    <w:pPr>
      <w:spacing w:after="200" w:line="276" w:lineRule="auto"/>
      <w:jc w:val="center"/>
    </w:pPr>
    <w:rPr>
      <w:sz w:val="18"/>
      <w:szCs w:val="18"/>
      <w:lang w:val="en-US"/>
    </w:rPr>
  </w:style>
  <w:style w:type="paragraph" w:customStyle="1" w:styleId="DocDefaults">
    <w:name w:val="DocDefaults"/>
    <w:rsid w:val="004F61A6"/>
    <w:pPr>
      <w:spacing w:after="200" w:line="276" w:lineRule="auto"/>
    </w:pPr>
    <w:rPr>
      <w:sz w:val="22"/>
      <w:szCs w:val="22"/>
      <w:lang w:val="en-US"/>
    </w:rPr>
  </w:style>
  <w:style w:type="paragraph" w:customStyle="1" w:styleId="TableParagraph">
    <w:name w:val="Table Paragraph"/>
    <w:basedOn w:val="a"/>
    <w:uiPriority w:val="1"/>
    <w:qFormat/>
    <w:rsid w:val="004F61A6"/>
    <w:pPr>
      <w:widowControl w:val="0"/>
      <w:autoSpaceDE w:val="0"/>
      <w:autoSpaceDN w:val="0"/>
    </w:pPr>
    <w:rPr>
      <w:lang w:bidi="ru-RU"/>
    </w:rPr>
  </w:style>
  <w:style w:type="character" w:customStyle="1" w:styleId="af7">
    <w:name w:val="Без интервала Знак"/>
    <w:aliases w:val="ARSH_N Знак,Обя Знак,мелкий Знак,Без интервала1 Знак,No Spacing Знак,Айгерим Знак,Алия Знак,мой рабочий Знак,норма Знак,ТекстОтчета Знак,свой Знак,Без интервала2 Знак,Без интервала11 Знак,Без интервала6 Знак,No Spacing1 Знак"/>
    <w:link w:val="af6"/>
    <w:uiPriority w:val="1"/>
    <w:qFormat/>
    <w:locked/>
    <w:rsid w:val="004F61A6"/>
    <w:rPr>
      <w:sz w:val="22"/>
      <w:szCs w:val="22"/>
      <w:lang w:val="ru-RU"/>
    </w:rPr>
  </w:style>
  <w:style w:type="character" w:customStyle="1" w:styleId="content">
    <w:name w:val="content"/>
    <w:basedOn w:val="a0"/>
    <w:rsid w:val="004F61A6"/>
  </w:style>
  <w:style w:type="character" w:customStyle="1" w:styleId="svuserinfoinner">
    <w:name w:val="sv_user_info__inner"/>
    <w:basedOn w:val="a0"/>
    <w:rsid w:val="004F61A6"/>
  </w:style>
  <w:style w:type="character" w:styleId="aff">
    <w:name w:val="Placeholder Text"/>
    <w:basedOn w:val="a0"/>
    <w:uiPriority w:val="99"/>
    <w:semiHidden/>
    <w:rsid w:val="004F61A6"/>
    <w:rPr>
      <w:color w:val="808080"/>
    </w:rPr>
  </w:style>
  <w:style w:type="character" w:customStyle="1" w:styleId="13">
    <w:name w:val="Основной шрифт абзаца1"/>
    <w:qFormat/>
    <w:rsid w:val="004F61A6"/>
  </w:style>
  <w:style w:type="paragraph" w:customStyle="1" w:styleId="western">
    <w:name w:val="western"/>
    <w:basedOn w:val="a"/>
    <w:rsid w:val="004F61A6"/>
    <w:pPr>
      <w:spacing w:before="100" w:beforeAutospacing="1" w:after="100" w:afterAutospacing="1"/>
    </w:pPr>
    <w:rPr>
      <w:lang w:val="en-CA" w:eastAsia="en-CA"/>
    </w:rPr>
  </w:style>
  <w:style w:type="paragraph" w:customStyle="1" w:styleId="110">
    <w:name w:val="Заголовок 11"/>
    <w:basedOn w:val="a"/>
    <w:uiPriority w:val="1"/>
    <w:qFormat/>
    <w:rsid w:val="00507878"/>
    <w:pPr>
      <w:widowControl w:val="0"/>
      <w:autoSpaceDE w:val="0"/>
      <w:autoSpaceDN w:val="0"/>
      <w:spacing w:before="72"/>
      <w:ind w:left="219"/>
      <w:outlineLvl w:val="1"/>
    </w:pPr>
    <w:rPr>
      <w:b/>
      <w:bCs/>
      <w:sz w:val="28"/>
      <w:szCs w:val="28"/>
      <w:lang w:val="en-US"/>
    </w:rPr>
  </w:style>
  <w:style w:type="paragraph" w:styleId="aff0">
    <w:name w:val="Body Text"/>
    <w:basedOn w:val="a"/>
    <w:link w:val="aff1"/>
    <w:uiPriority w:val="1"/>
    <w:qFormat/>
    <w:rsid w:val="00AD17C8"/>
    <w:pPr>
      <w:widowControl w:val="0"/>
      <w:autoSpaceDE w:val="0"/>
      <w:autoSpaceDN w:val="0"/>
      <w:ind w:left="219" w:firstLine="566"/>
      <w:jc w:val="both"/>
    </w:pPr>
    <w:rPr>
      <w:sz w:val="28"/>
      <w:szCs w:val="28"/>
      <w:lang w:val="en-US"/>
    </w:rPr>
  </w:style>
  <w:style w:type="character" w:customStyle="1" w:styleId="aff1">
    <w:name w:val="Основной текст Знак"/>
    <w:basedOn w:val="a0"/>
    <w:link w:val="aff0"/>
    <w:uiPriority w:val="1"/>
    <w:rsid w:val="00AD17C8"/>
    <w:rPr>
      <w:rFonts w:ascii="Times New Roman" w:eastAsia="Times New Roman" w:hAnsi="Times New Roman" w:cs="Times New Roman"/>
      <w:sz w:val="28"/>
      <w:szCs w:val="28"/>
      <w:lang w:val="en-US" w:eastAsia="ru-RU"/>
    </w:rPr>
  </w:style>
  <w:style w:type="table" w:customStyle="1" w:styleId="TableNormal">
    <w:name w:val="Table Normal"/>
    <w:uiPriority w:val="2"/>
    <w:semiHidden/>
    <w:unhideWhenUsed/>
    <w:qFormat/>
    <w:rsid w:val="009C74EA"/>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441">
    <w:name w:val="Таблица-сетка 4 — акцент 41"/>
    <w:basedOn w:val="a1"/>
    <w:uiPriority w:val="49"/>
    <w:rsid w:val="001E18BB"/>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14">
    <w:name w:val="Неразрешенное упоминание1"/>
    <w:basedOn w:val="a0"/>
    <w:uiPriority w:val="99"/>
    <w:semiHidden/>
    <w:unhideWhenUsed/>
    <w:rsid w:val="00501C5E"/>
    <w:rPr>
      <w:color w:val="605E5C"/>
      <w:shd w:val="clear" w:color="auto" w:fill="E1DFDD"/>
    </w:rPr>
  </w:style>
  <w:style w:type="table" w:customStyle="1" w:styleId="-311">
    <w:name w:val="Таблица-сетка 3 — акцент 11"/>
    <w:basedOn w:val="a1"/>
    <w:uiPriority w:val="48"/>
    <w:rsid w:val="00BC789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511">
    <w:name w:val="Таблица-сетка 5 темная — акцент 11"/>
    <w:basedOn w:val="a1"/>
    <w:uiPriority w:val="50"/>
    <w:rsid w:val="00BC789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611">
    <w:name w:val="Таблица-сетка 6 цветная — акцент 11"/>
    <w:basedOn w:val="a1"/>
    <w:uiPriority w:val="51"/>
    <w:rsid w:val="00BC789E"/>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31">
    <w:name w:val="Таблица простая 31"/>
    <w:basedOn w:val="a1"/>
    <w:uiPriority w:val="43"/>
    <w:rsid w:val="00BC789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1">
    <w:name w:val="Таблица-сетка 1 светлая1"/>
    <w:basedOn w:val="a1"/>
    <w:uiPriority w:val="46"/>
    <w:rsid w:val="00BC78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runcate">
    <w:name w:val="truncate"/>
    <w:basedOn w:val="a0"/>
    <w:rsid w:val="00B774DF"/>
  </w:style>
  <w:style w:type="character" w:styleId="aff2">
    <w:name w:val="page number"/>
    <w:basedOn w:val="a0"/>
    <w:uiPriority w:val="99"/>
    <w:semiHidden/>
    <w:unhideWhenUsed/>
    <w:rsid w:val="0065051D"/>
  </w:style>
  <w:style w:type="character" w:customStyle="1" w:styleId="hwtze">
    <w:name w:val="hwtze"/>
    <w:basedOn w:val="a0"/>
    <w:rsid w:val="00ED512E"/>
  </w:style>
  <w:style w:type="character" w:customStyle="1" w:styleId="rynqvb">
    <w:name w:val="rynqvb"/>
    <w:basedOn w:val="a0"/>
    <w:rsid w:val="00ED512E"/>
  </w:style>
  <w:style w:type="character" w:customStyle="1" w:styleId="organictextcontentspan">
    <w:name w:val="organictextcontentspan"/>
    <w:basedOn w:val="a0"/>
    <w:rsid w:val="001510F3"/>
  </w:style>
  <w:style w:type="character" w:customStyle="1" w:styleId="name">
    <w:name w:val="name"/>
    <w:basedOn w:val="a0"/>
    <w:rsid w:val="00B23E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27043">
      <w:bodyDiv w:val="1"/>
      <w:marLeft w:val="0"/>
      <w:marRight w:val="0"/>
      <w:marTop w:val="0"/>
      <w:marBottom w:val="0"/>
      <w:divBdr>
        <w:top w:val="none" w:sz="0" w:space="0" w:color="auto"/>
        <w:left w:val="none" w:sz="0" w:space="0" w:color="auto"/>
        <w:bottom w:val="none" w:sz="0" w:space="0" w:color="auto"/>
        <w:right w:val="none" w:sz="0" w:space="0" w:color="auto"/>
      </w:divBdr>
    </w:div>
    <w:div w:id="53311474">
      <w:bodyDiv w:val="1"/>
      <w:marLeft w:val="0"/>
      <w:marRight w:val="0"/>
      <w:marTop w:val="0"/>
      <w:marBottom w:val="0"/>
      <w:divBdr>
        <w:top w:val="none" w:sz="0" w:space="0" w:color="auto"/>
        <w:left w:val="none" w:sz="0" w:space="0" w:color="auto"/>
        <w:bottom w:val="none" w:sz="0" w:space="0" w:color="auto"/>
        <w:right w:val="none" w:sz="0" w:space="0" w:color="auto"/>
      </w:divBdr>
    </w:div>
    <w:div w:id="58941015">
      <w:bodyDiv w:val="1"/>
      <w:marLeft w:val="0"/>
      <w:marRight w:val="0"/>
      <w:marTop w:val="0"/>
      <w:marBottom w:val="0"/>
      <w:divBdr>
        <w:top w:val="none" w:sz="0" w:space="0" w:color="auto"/>
        <w:left w:val="none" w:sz="0" w:space="0" w:color="auto"/>
        <w:bottom w:val="none" w:sz="0" w:space="0" w:color="auto"/>
        <w:right w:val="none" w:sz="0" w:space="0" w:color="auto"/>
      </w:divBdr>
    </w:div>
    <w:div w:id="81151737">
      <w:bodyDiv w:val="1"/>
      <w:marLeft w:val="0"/>
      <w:marRight w:val="0"/>
      <w:marTop w:val="0"/>
      <w:marBottom w:val="0"/>
      <w:divBdr>
        <w:top w:val="none" w:sz="0" w:space="0" w:color="auto"/>
        <w:left w:val="none" w:sz="0" w:space="0" w:color="auto"/>
        <w:bottom w:val="none" w:sz="0" w:space="0" w:color="auto"/>
        <w:right w:val="none" w:sz="0" w:space="0" w:color="auto"/>
      </w:divBdr>
    </w:div>
    <w:div w:id="100030775">
      <w:bodyDiv w:val="1"/>
      <w:marLeft w:val="0"/>
      <w:marRight w:val="0"/>
      <w:marTop w:val="0"/>
      <w:marBottom w:val="0"/>
      <w:divBdr>
        <w:top w:val="none" w:sz="0" w:space="0" w:color="auto"/>
        <w:left w:val="none" w:sz="0" w:space="0" w:color="auto"/>
        <w:bottom w:val="none" w:sz="0" w:space="0" w:color="auto"/>
        <w:right w:val="none" w:sz="0" w:space="0" w:color="auto"/>
      </w:divBdr>
    </w:div>
    <w:div w:id="123164345">
      <w:bodyDiv w:val="1"/>
      <w:marLeft w:val="0"/>
      <w:marRight w:val="0"/>
      <w:marTop w:val="0"/>
      <w:marBottom w:val="0"/>
      <w:divBdr>
        <w:top w:val="none" w:sz="0" w:space="0" w:color="auto"/>
        <w:left w:val="none" w:sz="0" w:space="0" w:color="auto"/>
        <w:bottom w:val="none" w:sz="0" w:space="0" w:color="auto"/>
        <w:right w:val="none" w:sz="0" w:space="0" w:color="auto"/>
      </w:divBdr>
      <w:divsChild>
        <w:div w:id="137772590">
          <w:marLeft w:val="0"/>
          <w:marRight w:val="0"/>
          <w:marTop w:val="0"/>
          <w:marBottom w:val="0"/>
          <w:divBdr>
            <w:top w:val="none" w:sz="0" w:space="0" w:color="auto"/>
            <w:left w:val="none" w:sz="0" w:space="0" w:color="auto"/>
            <w:bottom w:val="none" w:sz="0" w:space="0" w:color="auto"/>
            <w:right w:val="none" w:sz="0" w:space="0" w:color="auto"/>
          </w:divBdr>
          <w:divsChild>
            <w:div w:id="128715366">
              <w:marLeft w:val="0"/>
              <w:marRight w:val="0"/>
              <w:marTop w:val="0"/>
              <w:marBottom w:val="0"/>
              <w:divBdr>
                <w:top w:val="none" w:sz="0" w:space="0" w:color="auto"/>
                <w:left w:val="none" w:sz="0" w:space="0" w:color="auto"/>
                <w:bottom w:val="none" w:sz="0" w:space="0" w:color="auto"/>
                <w:right w:val="none" w:sz="0" w:space="0" w:color="auto"/>
              </w:divBdr>
              <w:divsChild>
                <w:div w:id="1550992759">
                  <w:marLeft w:val="0"/>
                  <w:marRight w:val="0"/>
                  <w:marTop w:val="0"/>
                  <w:marBottom w:val="0"/>
                  <w:divBdr>
                    <w:top w:val="none" w:sz="0" w:space="0" w:color="auto"/>
                    <w:left w:val="none" w:sz="0" w:space="0" w:color="auto"/>
                    <w:bottom w:val="none" w:sz="0" w:space="0" w:color="auto"/>
                    <w:right w:val="none" w:sz="0" w:space="0" w:color="auto"/>
                  </w:divBdr>
                </w:div>
              </w:divsChild>
            </w:div>
            <w:div w:id="2059039655">
              <w:marLeft w:val="0"/>
              <w:marRight w:val="0"/>
              <w:marTop w:val="0"/>
              <w:marBottom w:val="0"/>
              <w:divBdr>
                <w:top w:val="none" w:sz="0" w:space="0" w:color="auto"/>
                <w:left w:val="none" w:sz="0" w:space="0" w:color="auto"/>
                <w:bottom w:val="none" w:sz="0" w:space="0" w:color="auto"/>
                <w:right w:val="none" w:sz="0" w:space="0" w:color="auto"/>
              </w:divBdr>
              <w:divsChild>
                <w:div w:id="1452817879">
                  <w:marLeft w:val="0"/>
                  <w:marRight w:val="0"/>
                  <w:marTop w:val="0"/>
                  <w:marBottom w:val="0"/>
                  <w:divBdr>
                    <w:top w:val="none" w:sz="0" w:space="0" w:color="auto"/>
                    <w:left w:val="none" w:sz="0" w:space="0" w:color="auto"/>
                    <w:bottom w:val="none" w:sz="0" w:space="0" w:color="auto"/>
                    <w:right w:val="none" w:sz="0" w:space="0" w:color="auto"/>
                  </w:divBdr>
                  <w:divsChild>
                    <w:div w:id="203491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1747">
      <w:bodyDiv w:val="1"/>
      <w:marLeft w:val="0"/>
      <w:marRight w:val="0"/>
      <w:marTop w:val="0"/>
      <w:marBottom w:val="0"/>
      <w:divBdr>
        <w:top w:val="none" w:sz="0" w:space="0" w:color="auto"/>
        <w:left w:val="none" w:sz="0" w:space="0" w:color="auto"/>
        <w:bottom w:val="none" w:sz="0" w:space="0" w:color="auto"/>
        <w:right w:val="none" w:sz="0" w:space="0" w:color="auto"/>
      </w:divBdr>
      <w:divsChild>
        <w:div w:id="160438090">
          <w:marLeft w:val="0"/>
          <w:marRight w:val="0"/>
          <w:marTop w:val="0"/>
          <w:marBottom w:val="0"/>
          <w:divBdr>
            <w:top w:val="none" w:sz="0" w:space="0" w:color="auto"/>
            <w:left w:val="none" w:sz="0" w:space="0" w:color="auto"/>
            <w:bottom w:val="none" w:sz="0" w:space="0" w:color="auto"/>
            <w:right w:val="none" w:sz="0" w:space="0" w:color="auto"/>
          </w:divBdr>
          <w:divsChild>
            <w:div w:id="1616788669">
              <w:marLeft w:val="0"/>
              <w:marRight w:val="0"/>
              <w:marTop w:val="0"/>
              <w:marBottom w:val="0"/>
              <w:divBdr>
                <w:top w:val="none" w:sz="0" w:space="0" w:color="auto"/>
                <w:left w:val="none" w:sz="0" w:space="0" w:color="auto"/>
                <w:bottom w:val="none" w:sz="0" w:space="0" w:color="auto"/>
                <w:right w:val="none" w:sz="0" w:space="0" w:color="auto"/>
              </w:divBdr>
              <w:divsChild>
                <w:div w:id="958149348">
                  <w:marLeft w:val="0"/>
                  <w:marRight w:val="0"/>
                  <w:marTop w:val="0"/>
                  <w:marBottom w:val="0"/>
                  <w:divBdr>
                    <w:top w:val="none" w:sz="0" w:space="0" w:color="auto"/>
                    <w:left w:val="none" w:sz="0" w:space="0" w:color="auto"/>
                    <w:bottom w:val="none" w:sz="0" w:space="0" w:color="auto"/>
                    <w:right w:val="none" w:sz="0" w:space="0" w:color="auto"/>
                  </w:divBdr>
                </w:div>
              </w:divsChild>
            </w:div>
            <w:div w:id="1112894454">
              <w:marLeft w:val="0"/>
              <w:marRight w:val="0"/>
              <w:marTop w:val="0"/>
              <w:marBottom w:val="0"/>
              <w:divBdr>
                <w:top w:val="none" w:sz="0" w:space="0" w:color="auto"/>
                <w:left w:val="none" w:sz="0" w:space="0" w:color="auto"/>
                <w:bottom w:val="none" w:sz="0" w:space="0" w:color="auto"/>
                <w:right w:val="none" w:sz="0" w:space="0" w:color="auto"/>
              </w:divBdr>
              <w:divsChild>
                <w:div w:id="1101028083">
                  <w:marLeft w:val="0"/>
                  <w:marRight w:val="0"/>
                  <w:marTop w:val="0"/>
                  <w:marBottom w:val="0"/>
                  <w:divBdr>
                    <w:top w:val="none" w:sz="0" w:space="0" w:color="auto"/>
                    <w:left w:val="none" w:sz="0" w:space="0" w:color="auto"/>
                    <w:bottom w:val="none" w:sz="0" w:space="0" w:color="auto"/>
                    <w:right w:val="none" w:sz="0" w:space="0" w:color="auto"/>
                  </w:divBdr>
                </w:div>
              </w:divsChild>
            </w:div>
            <w:div w:id="1180923752">
              <w:marLeft w:val="0"/>
              <w:marRight w:val="0"/>
              <w:marTop w:val="0"/>
              <w:marBottom w:val="0"/>
              <w:divBdr>
                <w:top w:val="none" w:sz="0" w:space="0" w:color="auto"/>
                <w:left w:val="none" w:sz="0" w:space="0" w:color="auto"/>
                <w:bottom w:val="none" w:sz="0" w:space="0" w:color="auto"/>
                <w:right w:val="none" w:sz="0" w:space="0" w:color="auto"/>
              </w:divBdr>
              <w:divsChild>
                <w:div w:id="174837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7394">
      <w:bodyDiv w:val="1"/>
      <w:marLeft w:val="0"/>
      <w:marRight w:val="0"/>
      <w:marTop w:val="0"/>
      <w:marBottom w:val="0"/>
      <w:divBdr>
        <w:top w:val="none" w:sz="0" w:space="0" w:color="auto"/>
        <w:left w:val="none" w:sz="0" w:space="0" w:color="auto"/>
        <w:bottom w:val="none" w:sz="0" w:space="0" w:color="auto"/>
        <w:right w:val="none" w:sz="0" w:space="0" w:color="auto"/>
      </w:divBdr>
    </w:div>
    <w:div w:id="137691991">
      <w:bodyDiv w:val="1"/>
      <w:marLeft w:val="0"/>
      <w:marRight w:val="0"/>
      <w:marTop w:val="0"/>
      <w:marBottom w:val="0"/>
      <w:divBdr>
        <w:top w:val="none" w:sz="0" w:space="0" w:color="auto"/>
        <w:left w:val="none" w:sz="0" w:space="0" w:color="auto"/>
        <w:bottom w:val="none" w:sz="0" w:space="0" w:color="auto"/>
        <w:right w:val="none" w:sz="0" w:space="0" w:color="auto"/>
      </w:divBdr>
    </w:div>
    <w:div w:id="161355357">
      <w:bodyDiv w:val="1"/>
      <w:marLeft w:val="0"/>
      <w:marRight w:val="0"/>
      <w:marTop w:val="0"/>
      <w:marBottom w:val="0"/>
      <w:divBdr>
        <w:top w:val="none" w:sz="0" w:space="0" w:color="auto"/>
        <w:left w:val="none" w:sz="0" w:space="0" w:color="auto"/>
        <w:bottom w:val="none" w:sz="0" w:space="0" w:color="auto"/>
        <w:right w:val="none" w:sz="0" w:space="0" w:color="auto"/>
      </w:divBdr>
      <w:divsChild>
        <w:div w:id="1439452562">
          <w:marLeft w:val="0"/>
          <w:marRight w:val="0"/>
          <w:marTop w:val="0"/>
          <w:marBottom w:val="0"/>
          <w:divBdr>
            <w:top w:val="none" w:sz="0" w:space="0" w:color="auto"/>
            <w:left w:val="none" w:sz="0" w:space="0" w:color="auto"/>
            <w:bottom w:val="none" w:sz="0" w:space="0" w:color="auto"/>
            <w:right w:val="none" w:sz="0" w:space="0" w:color="auto"/>
          </w:divBdr>
          <w:divsChild>
            <w:div w:id="767043866">
              <w:marLeft w:val="0"/>
              <w:marRight w:val="0"/>
              <w:marTop w:val="0"/>
              <w:marBottom w:val="0"/>
              <w:divBdr>
                <w:top w:val="none" w:sz="0" w:space="0" w:color="auto"/>
                <w:left w:val="none" w:sz="0" w:space="0" w:color="auto"/>
                <w:bottom w:val="none" w:sz="0" w:space="0" w:color="auto"/>
                <w:right w:val="none" w:sz="0" w:space="0" w:color="auto"/>
              </w:divBdr>
              <w:divsChild>
                <w:div w:id="137732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1926">
      <w:bodyDiv w:val="1"/>
      <w:marLeft w:val="0"/>
      <w:marRight w:val="0"/>
      <w:marTop w:val="0"/>
      <w:marBottom w:val="0"/>
      <w:divBdr>
        <w:top w:val="none" w:sz="0" w:space="0" w:color="auto"/>
        <w:left w:val="none" w:sz="0" w:space="0" w:color="auto"/>
        <w:bottom w:val="none" w:sz="0" w:space="0" w:color="auto"/>
        <w:right w:val="none" w:sz="0" w:space="0" w:color="auto"/>
      </w:divBdr>
    </w:div>
    <w:div w:id="213783965">
      <w:bodyDiv w:val="1"/>
      <w:marLeft w:val="0"/>
      <w:marRight w:val="0"/>
      <w:marTop w:val="0"/>
      <w:marBottom w:val="0"/>
      <w:divBdr>
        <w:top w:val="none" w:sz="0" w:space="0" w:color="auto"/>
        <w:left w:val="none" w:sz="0" w:space="0" w:color="auto"/>
        <w:bottom w:val="none" w:sz="0" w:space="0" w:color="auto"/>
        <w:right w:val="none" w:sz="0" w:space="0" w:color="auto"/>
      </w:divBdr>
    </w:div>
    <w:div w:id="214900395">
      <w:bodyDiv w:val="1"/>
      <w:marLeft w:val="0"/>
      <w:marRight w:val="0"/>
      <w:marTop w:val="0"/>
      <w:marBottom w:val="0"/>
      <w:divBdr>
        <w:top w:val="none" w:sz="0" w:space="0" w:color="auto"/>
        <w:left w:val="none" w:sz="0" w:space="0" w:color="auto"/>
        <w:bottom w:val="none" w:sz="0" w:space="0" w:color="auto"/>
        <w:right w:val="none" w:sz="0" w:space="0" w:color="auto"/>
      </w:divBdr>
    </w:div>
    <w:div w:id="232592587">
      <w:bodyDiv w:val="1"/>
      <w:marLeft w:val="0"/>
      <w:marRight w:val="0"/>
      <w:marTop w:val="0"/>
      <w:marBottom w:val="0"/>
      <w:divBdr>
        <w:top w:val="none" w:sz="0" w:space="0" w:color="auto"/>
        <w:left w:val="none" w:sz="0" w:space="0" w:color="auto"/>
        <w:bottom w:val="none" w:sz="0" w:space="0" w:color="auto"/>
        <w:right w:val="none" w:sz="0" w:space="0" w:color="auto"/>
      </w:divBdr>
    </w:div>
    <w:div w:id="241185975">
      <w:bodyDiv w:val="1"/>
      <w:marLeft w:val="0"/>
      <w:marRight w:val="0"/>
      <w:marTop w:val="0"/>
      <w:marBottom w:val="0"/>
      <w:divBdr>
        <w:top w:val="none" w:sz="0" w:space="0" w:color="auto"/>
        <w:left w:val="none" w:sz="0" w:space="0" w:color="auto"/>
        <w:bottom w:val="none" w:sz="0" w:space="0" w:color="auto"/>
        <w:right w:val="none" w:sz="0" w:space="0" w:color="auto"/>
      </w:divBdr>
    </w:div>
    <w:div w:id="245308444">
      <w:bodyDiv w:val="1"/>
      <w:marLeft w:val="0"/>
      <w:marRight w:val="0"/>
      <w:marTop w:val="0"/>
      <w:marBottom w:val="0"/>
      <w:divBdr>
        <w:top w:val="none" w:sz="0" w:space="0" w:color="auto"/>
        <w:left w:val="none" w:sz="0" w:space="0" w:color="auto"/>
        <w:bottom w:val="none" w:sz="0" w:space="0" w:color="auto"/>
        <w:right w:val="none" w:sz="0" w:space="0" w:color="auto"/>
      </w:divBdr>
    </w:div>
    <w:div w:id="249850198">
      <w:bodyDiv w:val="1"/>
      <w:marLeft w:val="0"/>
      <w:marRight w:val="0"/>
      <w:marTop w:val="0"/>
      <w:marBottom w:val="0"/>
      <w:divBdr>
        <w:top w:val="none" w:sz="0" w:space="0" w:color="auto"/>
        <w:left w:val="none" w:sz="0" w:space="0" w:color="auto"/>
        <w:bottom w:val="none" w:sz="0" w:space="0" w:color="auto"/>
        <w:right w:val="none" w:sz="0" w:space="0" w:color="auto"/>
      </w:divBdr>
    </w:div>
    <w:div w:id="269093026">
      <w:bodyDiv w:val="1"/>
      <w:marLeft w:val="0"/>
      <w:marRight w:val="0"/>
      <w:marTop w:val="0"/>
      <w:marBottom w:val="0"/>
      <w:divBdr>
        <w:top w:val="none" w:sz="0" w:space="0" w:color="auto"/>
        <w:left w:val="none" w:sz="0" w:space="0" w:color="auto"/>
        <w:bottom w:val="none" w:sz="0" w:space="0" w:color="auto"/>
        <w:right w:val="none" w:sz="0" w:space="0" w:color="auto"/>
      </w:divBdr>
    </w:div>
    <w:div w:id="291206688">
      <w:bodyDiv w:val="1"/>
      <w:marLeft w:val="0"/>
      <w:marRight w:val="0"/>
      <w:marTop w:val="0"/>
      <w:marBottom w:val="0"/>
      <w:divBdr>
        <w:top w:val="none" w:sz="0" w:space="0" w:color="auto"/>
        <w:left w:val="none" w:sz="0" w:space="0" w:color="auto"/>
        <w:bottom w:val="none" w:sz="0" w:space="0" w:color="auto"/>
        <w:right w:val="none" w:sz="0" w:space="0" w:color="auto"/>
      </w:divBdr>
    </w:div>
    <w:div w:id="303311659">
      <w:bodyDiv w:val="1"/>
      <w:marLeft w:val="0"/>
      <w:marRight w:val="0"/>
      <w:marTop w:val="0"/>
      <w:marBottom w:val="0"/>
      <w:divBdr>
        <w:top w:val="none" w:sz="0" w:space="0" w:color="auto"/>
        <w:left w:val="none" w:sz="0" w:space="0" w:color="auto"/>
        <w:bottom w:val="none" w:sz="0" w:space="0" w:color="auto"/>
        <w:right w:val="none" w:sz="0" w:space="0" w:color="auto"/>
      </w:divBdr>
      <w:divsChild>
        <w:div w:id="1061709661">
          <w:marLeft w:val="0"/>
          <w:marRight w:val="0"/>
          <w:marTop w:val="0"/>
          <w:marBottom w:val="0"/>
          <w:divBdr>
            <w:top w:val="none" w:sz="0" w:space="0" w:color="auto"/>
            <w:left w:val="none" w:sz="0" w:space="0" w:color="auto"/>
            <w:bottom w:val="none" w:sz="0" w:space="0" w:color="auto"/>
            <w:right w:val="none" w:sz="0" w:space="0" w:color="auto"/>
          </w:divBdr>
          <w:divsChild>
            <w:div w:id="239870773">
              <w:marLeft w:val="0"/>
              <w:marRight w:val="0"/>
              <w:marTop w:val="0"/>
              <w:marBottom w:val="0"/>
              <w:divBdr>
                <w:top w:val="none" w:sz="0" w:space="0" w:color="auto"/>
                <w:left w:val="none" w:sz="0" w:space="0" w:color="auto"/>
                <w:bottom w:val="none" w:sz="0" w:space="0" w:color="auto"/>
                <w:right w:val="none" w:sz="0" w:space="0" w:color="auto"/>
              </w:divBdr>
              <w:divsChild>
                <w:div w:id="80327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55140">
      <w:bodyDiv w:val="1"/>
      <w:marLeft w:val="0"/>
      <w:marRight w:val="0"/>
      <w:marTop w:val="0"/>
      <w:marBottom w:val="0"/>
      <w:divBdr>
        <w:top w:val="none" w:sz="0" w:space="0" w:color="auto"/>
        <w:left w:val="none" w:sz="0" w:space="0" w:color="auto"/>
        <w:bottom w:val="none" w:sz="0" w:space="0" w:color="auto"/>
        <w:right w:val="none" w:sz="0" w:space="0" w:color="auto"/>
      </w:divBdr>
    </w:div>
    <w:div w:id="342902140">
      <w:bodyDiv w:val="1"/>
      <w:marLeft w:val="0"/>
      <w:marRight w:val="0"/>
      <w:marTop w:val="0"/>
      <w:marBottom w:val="0"/>
      <w:divBdr>
        <w:top w:val="none" w:sz="0" w:space="0" w:color="auto"/>
        <w:left w:val="none" w:sz="0" w:space="0" w:color="auto"/>
        <w:bottom w:val="none" w:sz="0" w:space="0" w:color="auto"/>
        <w:right w:val="none" w:sz="0" w:space="0" w:color="auto"/>
      </w:divBdr>
    </w:div>
    <w:div w:id="350452401">
      <w:bodyDiv w:val="1"/>
      <w:marLeft w:val="0"/>
      <w:marRight w:val="0"/>
      <w:marTop w:val="0"/>
      <w:marBottom w:val="0"/>
      <w:divBdr>
        <w:top w:val="none" w:sz="0" w:space="0" w:color="auto"/>
        <w:left w:val="none" w:sz="0" w:space="0" w:color="auto"/>
        <w:bottom w:val="none" w:sz="0" w:space="0" w:color="auto"/>
        <w:right w:val="none" w:sz="0" w:space="0" w:color="auto"/>
      </w:divBdr>
    </w:div>
    <w:div w:id="358513848">
      <w:bodyDiv w:val="1"/>
      <w:marLeft w:val="0"/>
      <w:marRight w:val="0"/>
      <w:marTop w:val="0"/>
      <w:marBottom w:val="0"/>
      <w:divBdr>
        <w:top w:val="none" w:sz="0" w:space="0" w:color="auto"/>
        <w:left w:val="none" w:sz="0" w:space="0" w:color="auto"/>
        <w:bottom w:val="none" w:sz="0" w:space="0" w:color="auto"/>
        <w:right w:val="none" w:sz="0" w:space="0" w:color="auto"/>
      </w:divBdr>
    </w:div>
    <w:div w:id="366296766">
      <w:bodyDiv w:val="1"/>
      <w:marLeft w:val="0"/>
      <w:marRight w:val="0"/>
      <w:marTop w:val="0"/>
      <w:marBottom w:val="0"/>
      <w:divBdr>
        <w:top w:val="none" w:sz="0" w:space="0" w:color="auto"/>
        <w:left w:val="none" w:sz="0" w:space="0" w:color="auto"/>
        <w:bottom w:val="none" w:sz="0" w:space="0" w:color="auto"/>
        <w:right w:val="none" w:sz="0" w:space="0" w:color="auto"/>
      </w:divBdr>
    </w:div>
    <w:div w:id="373429451">
      <w:bodyDiv w:val="1"/>
      <w:marLeft w:val="0"/>
      <w:marRight w:val="0"/>
      <w:marTop w:val="0"/>
      <w:marBottom w:val="0"/>
      <w:divBdr>
        <w:top w:val="none" w:sz="0" w:space="0" w:color="auto"/>
        <w:left w:val="none" w:sz="0" w:space="0" w:color="auto"/>
        <w:bottom w:val="none" w:sz="0" w:space="0" w:color="auto"/>
        <w:right w:val="none" w:sz="0" w:space="0" w:color="auto"/>
      </w:divBdr>
    </w:div>
    <w:div w:id="403188795">
      <w:bodyDiv w:val="1"/>
      <w:marLeft w:val="0"/>
      <w:marRight w:val="0"/>
      <w:marTop w:val="0"/>
      <w:marBottom w:val="0"/>
      <w:divBdr>
        <w:top w:val="none" w:sz="0" w:space="0" w:color="auto"/>
        <w:left w:val="none" w:sz="0" w:space="0" w:color="auto"/>
        <w:bottom w:val="none" w:sz="0" w:space="0" w:color="auto"/>
        <w:right w:val="none" w:sz="0" w:space="0" w:color="auto"/>
      </w:divBdr>
      <w:divsChild>
        <w:div w:id="658382180">
          <w:marLeft w:val="0"/>
          <w:marRight w:val="0"/>
          <w:marTop w:val="0"/>
          <w:marBottom w:val="0"/>
          <w:divBdr>
            <w:top w:val="none" w:sz="0" w:space="0" w:color="auto"/>
            <w:left w:val="none" w:sz="0" w:space="0" w:color="auto"/>
            <w:bottom w:val="none" w:sz="0" w:space="0" w:color="auto"/>
            <w:right w:val="none" w:sz="0" w:space="0" w:color="auto"/>
          </w:divBdr>
          <w:divsChild>
            <w:div w:id="1902279399">
              <w:marLeft w:val="0"/>
              <w:marRight w:val="0"/>
              <w:marTop w:val="0"/>
              <w:marBottom w:val="0"/>
              <w:divBdr>
                <w:top w:val="none" w:sz="0" w:space="0" w:color="auto"/>
                <w:left w:val="none" w:sz="0" w:space="0" w:color="auto"/>
                <w:bottom w:val="none" w:sz="0" w:space="0" w:color="auto"/>
                <w:right w:val="none" w:sz="0" w:space="0" w:color="auto"/>
              </w:divBdr>
              <w:divsChild>
                <w:div w:id="3120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272546">
      <w:bodyDiv w:val="1"/>
      <w:marLeft w:val="0"/>
      <w:marRight w:val="0"/>
      <w:marTop w:val="0"/>
      <w:marBottom w:val="0"/>
      <w:divBdr>
        <w:top w:val="none" w:sz="0" w:space="0" w:color="auto"/>
        <w:left w:val="none" w:sz="0" w:space="0" w:color="auto"/>
        <w:bottom w:val="none" w:sz="0" w:space="0" w:color="auto"/>
        <w:right w:val="none" w:sz="0" w:space="0" w:color="auto"/>
      </w:divBdr>
    </w:div>
    <w:div w:id="418453814">
      <w:bodyDiv w:val="1"/>
      <w:marLeft w:val="0"/>
      <w:marRight w:val="0"/>
      <w:marTop w:val="0"/>
      <w:marBottom w:val="0"/>
      <w:divBdr>
        <w:top w:val="none" w:sz="0" w:space="0" w:color="auto"/>
        <w:left w:val="none" w:sz="0" w:space="0" w:color="auto"/>
        <w:bottom w:val="none" w:sz="0" w:space="0" w:color="auto"/>
        <w:right w:val="none" w:sz="0" w:space="0" w:color="auto"/>
      </w:divBdr>
    </w:div>
    <w:div w:id="428088528">
      <w:bodyDiv w:val="1"/>
      <w:marLeft w:val="0"/>
      <w:marRight w:val="0"/>
      <w:marTop w:val="0"/>
      <w:marBottom w:val="0"/>
      <w:divBdr>
        <w:top w:val="none" w:sz="0" w:space="0" w:color="auto"/>
        <w:left w:val="none" w:sz="0" w:space="0" w:color="auto"/>
        <w:bottom w:val="none" w:sz="0" w:space="0" w:color="auto"/>
        <w:right w:val="none" w:sz="0" w:space="0" w:color="auto"/>
      </w:divBdr>
    </w:div>
    <w:div w:id="428239253">
      <w:bodyDiv w:val="1"/>
      <w:marLeft w:val="0"/>
      <w:marRight w:val="0"/>
      <w:marTop w:val="0"/>
      <w:marBottom w:val="0"/>
      <w:divBdr>
        <w:top w:val="none" w:sz="0" w:space="0" w:color="auto"/>
        <w:left w:val="none" w:sz="0" w:space="0" w:color="auto"/>
        <w:bottom w:val="none" w:sz="0" w:space="0" w:color="auto"/>
        <w:right w:val="none" w:sz="0" w:space="0" w:color="auto"/>
      </w:divBdr>
    </w:div>
    <w:div w:id="440689419">
      <w:bodyDiv w:val="1"/>
      <w:marLeft w:val="0"/>
      <w:marRight w:val="0"/>
      <w:marTop w:val="0"/>
      <w:marBottom w:val="0"/>
      <w:divBdr>
        <w:top w:val="none" w:sz="0" w:space="0" w:color="auto"/>
        <w:left w:val="none" w:sz="0" w:space="0" w:color="auto"/>
        <w:bottom w:val="none" w:sz="0" w:space="0" w:color="auto"/>
        <w:right w:val="none" w:sz="0" w:space="0" w:color="auto"/>
      </w:divBdr>
    </w:div>
    <w:div w:id="472332265">
      <w:bodyDiv w:val="1"/>
      <w:marLeft w:val="0"/>
      <w:marRight w:val="0"/>
      <w:marTop w:val="0"/>
      <w:marBottom w:val="0"/>
      <w:divBdr>
        <w:top w:val="none" w:sz="0" w:space="0" w:color="auto"/>
        <w:left w:val="none" w:sz="0" w:space="0" w:color="auto"/>
        <w:bottom w:val="none" w:sz="0" w:space="0" w:color="auto"/>
        <w:right w:val="none" w:sz="0" w:space="0" w:color="auto"/>
      </w:divBdr>
    </w:div>
    <w:div w:id="517617079">
      <w:bodyDiv w:val="1"/>
      <w:marLeft w:val="0"/>
      <w:marRight w:val="0"/>
      <w:marTop w:val="0"/>
      <w:marBottom w:val="0"/>
      <w:divBdr>
        <w:top w:val="none" w:sz="0" w:space="0" w:color="auto"/>
        <w:left w:val="none" w:sz="0" w:space="0" w:color="auto"/>
        <w:bottom w:val="none" w:sz="0" w:space="0" w:color="auto"/>
        <w:right w:val="none" w:sz="0" w:space="0" w:color="auto"/>
      </w:divBdr>
    </w:div>
    <w:div w:id="529103497">
      <w:bodyDiv w:val="1"/>
      <w:marLeft w:val="0"/>
      <w:marRight w:val="0"/>
      <w:marTop w:val="0"/>
      <w:marBottom w:val="0"/>
      <w:divBdr>
        <w:top w:val="none" w:sz="0" w:space="0" w:color="auto"/>
        <w:left w:val="none" w:sz="0" w:space="0" w:color="auto"/>
        <w:bottom w:val="none" w:sz="0" w:space="0" w:color="auto"/>
        <w:right w:val="none" w:sz="0" w:space="0" w:color="auto"/>
      </w:divBdr>
    </w:div>
    <w:div w:id="537469758">
      <w:bodyDiv w:val="1"/>
      <w:marLeft w:val="0"/>
      <w:marRight w:val="0"/>
      <w:marTop w:val="0"/>
      <w:marBottom w:val="0"/>
      <w:divBdr>
        <w:top w:val="none" w:sz="0" w:space="0" w:color="auto"/>
        <w:left w:val="none" w:sz="0" w:space="0" w:color="auto"/>
        <w:bottom w:val="none" w:sz="0" w:space="0" w:color="auto"/>
        <w:right w:val="none" w:sz="0" w:space="0" w:color="auto"/>
      </w:divBdr>
      <w:divsChild>
        <w:div w:id="2052993768">
          <w:marLeft w:val="0"/>
          <w:marRight w:val="0"/>
          <w:marTop w:val="0"/>
          <w:marBottom w:val="0"/>
          <w:divBdr>
            <w:top w:val="none" w:sz="0" w:space="0" w:color="auto"/>
            <w:left w:val="none" w:sz="0" w:space="0" w:color="auto"/>
            <w:bottom w:val="none" w:sz="0" w:space="0" w:color="auto"/>
            <w:right w:val="none" w:sz="0" w:space="0" w:color="auto"/>
          </w:divBdr>
          <w:divsChild>
            <w:div w:id="794062385">
              <w:marLeft w:val="0"/>
              <w:marRight w:val="0"/>
              <w:marTop w:val="0"/>
              <w:marBottom w:val="0"/>
              <w:divBdr>
                <w:top w:val="none" w:sz="0" w:space="0" w:color="auto"/>
                <w:left w:val="none" w:sz="0" w:space="0" w:color="auto"/>
                <w:bottom w:val="none" w:sz="0" w:space="0" w:color="auto"/>
                <w:right w:val="none" w:sz="0" w:space="0" w:color="auto"/>
              </w:divBdr>
            </w:div>
          </w:divsChild>
        </w:div>
        <w:div w:id="1114668528">
          <w:marLeft w:val="0"/>
          <w:marRight w:val="0"/>
          <w:marTop w:val="0"/>
          <w:marBottom w:val="0"/>
          <w:divBdr>
            <w:top w:val="none" w:sz="0" w:space="0" w:color="auto"/>
            <w:left w:val="none" w:sz="0" w:space="0" w:color="auto"/>
            <w:bottom w:val="none" w:sz="0" w:space="0" w:color="auto"/>
            <w:right w:val="none" w:sz="0" w:space="0" w:color="auto"/>
          </w:divBdr>
          <w:divsChild>
            <w:div w:id="62488516">
              <w:marLeft w:val="0"/>
              <w:marRight w:val="0"/>
              <w:marTop w:val="0"/>
              <w:marBottom w:val="0"/>
              <w:divBdr>
                <w:top w:val="none" w:sz="0" w:space="0" w:color="auto"/>
                <w:left w:val="none" w:sz="0" w:space="0" w:color="auto"/>
                <w:bottom w:val="none" w:sz="0" w:space="0" w:color="auto"/>
                <w:right w:val="none" w:sz="0" w:space="0" w:color="auto"/>
              </w:divBdr>
            </w:div>
          </w:divsChild>
        </w:div>
        <w:div w:id="676081362">
          <w:marLeft w:val="0"/>
          <w:marRight w:val="0"/>
          <w:marTop w:val="0"/>
          <w:marBottom w:val="0"/>
          <w:divBdr>
            <w:top w:val="none" w:sz="0" w:space="0" w:color="auto"/>
            <w:left w:val="none" w:sz="0" w:space="0" w:color="auto"/>
            <w:bottom w:val="none" w:sz="0" w:space="0" w:color="auto"/>
            <w:right w:val="none" w:sz="0" w:space="0" w:color="auto"/>
          </w:divBdr>
          <w:divsChild>
            <w:div w:id="508984677">
              <w:marLeft w:val="0"/>
              <w:marRight w:val="0"/>
              <w:marTop w:val="0"/>
              <w:marBottom w:val="0"/>
              <w:divBdr>
                <w:top w:val="none" w:sz="0" w:space="0" w:color="auto"/>
                <w:left w:val="none" w:sz="0" w:space="0" w:color="auto"/>
                <w:bottom w:val="none" w:sz="0" w:space="0" w:color="auto"/>
                <w:right w:val="none" w:sz="0" w:space="0" w:color="auto"/>
              </w:divBdr>
            </w:div>
          </w:divsChild>
        </w:div>
        <w:div w:id="60254402">
          <w:marLeft w:val="0"/>
          <w:marRight w:val="0"/>
          <w:marTop w:val="0"/>
          <w:marBottom w:val="0"/>
          <w:divBdr>
            <w:top w:val="none" w:sz="0" w:space="0" w:color="auto"/>
            <w:left w:val="none" w:sz="0" w:space="0" w:color="auto"/>
            <w:bottom w:val="none" w:sz="0" w:space="0" w:color="auto"/>
            <w:right w:val="none" w:sz="0" w:space="0" w:color="auto"/>
          </w:divBdr>
          <w:divsChild>
            <w:div w:id="1381586980">
              <w:marLeft w:val="0"/>
              <w:marRight w:val="0"/>
              <w:marTop w:val="0"/>
              <w:marBottom w:val="0"/>
              <w:divBdr>
                <w:top w:val="none" w:sz="0" w:space="0" w:color="auto"/>
                <w:left w:val="none" w:sz="0" w:space="0" w:color="auto"/>
                <w:bottom w:val="none" w:sz="0" w:space="0" w:color="auto"/>
                <w:right w:val="none" w:sz="0" w:space="0" w:color="auto"/>
              </w:divBdr>
            </w:div>
          </w:divsChild>
        </w:div>
        <w:div w:id="191921382">
          <w:marLeft w:val="0"/>
          <w:marRight w:val="0"/>
          <w:marTop w:val="0"/>
          <w:marBottom w:val="0"/>
          <w:divBdr>
            <w:top w:val="none" w:sz="0" w:space="0" w:color="auto"/>
            <w:left w:val="none" w:sz="0" w:space="0" w:color="auto"/>
            <w:bottom w:val="none" w:sz="0" w:space="0" w:color="auto"/>
            <w:right w:val="none" w:sz="0" w:space="0" w:color="auto"/>
          </w:divBdr>
          <w:divsChild>
            <w:div w:id="10388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52236">
      <w:bodyDiv w:val="1"/>
      <w:marLeft w:val="0"/>
      <w:marRight w:val="0"/>
      <w:marTop w:val="0"/>
      <w:marBottom w:val="0"/>
      <w:divBdr>
        <w:top w:val="none" w:sz="0" w:space="0" w:color="auto"/>
        <w:left w:val="none" w:sz="0" w:space="0" w:color="auto"/>
        <w:bottom w:val="none" w:sz="0" w:space="0" w:color="auto"/>
        <w:right w:val="none" w:sz="0" w:space="0" w:color="auto"/>
      </w:divBdr>
    </w:div>
    <w:div w:id="557201828">
      <w:bodyDiv w:val="1"/>
      <w:marLeft w:val="0"/>
      <w:marRight w:val="0"/>
      <w:marTop w:val="0"/>
      <w:marBottom w:val="0"/>
      <w:divBdr>
        <w:top w:val="none" w:sz="0" w:space="0" w:color="auto"/>
        <w:left w:val="none" w:sz="0" w:space="0" w:color="auto"/>
        <w:bottom w:val="none" w:sz="0" w:space="0" w:color="auto"/>
        <w:right w:val="none" w:sz="0" w:space="0" w:color="auto"/>
      </w:divBdr>
      <w:divsChild>
        <w:div w:id="1300571289">
          <w:marLeft w:val="0"/>
          <w:marRight w:val="0"/>
          <w:marTop w:val="0"/>
          <w:marBottom w:val="0"/>
          <w:divBdr>
            <w:top w:val="none" w:sz="0" w:space="0" w:color="auto"/>
            <w:left w:val="none" w:sz="0" w:space="0" w:color="auto"/>
            <w:bottom w:val="none" w:sz="0" w:space="0" w:color="auto"/>
            <w:right w:val="none" w:sz="0" w:space="0" w:color="auto"/>
          </w:divBdr>
          <w:divsChild>
            <w:div w:id="1340501499">
              <w:marLeft w:val="0"/>
              <w:marRight w:val="0"/>
              <w:marTop w:val="0"/>
              <w:marBottom w:val="0"/>
              <w:divBdr>
                <w:top w:val="none" w:sz="0" w:space="0" w:color="auto"/>
                <w:left w:val="none" w:sz="0" w:space="0" w:color="auto"/>
                <w:bottom w:val="none" w:sz="0" w:space="0" w:color="auto"/>
                <w:right w:val="none" w:sz="0" w:space="0" w:color="auto"/>
              </w:divBdr>
              <w:divsChild>
                <w:div w:id="68158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079375">
      <w:bodyDiv w:val="1"/>
      <w:marLeft w:val="0"/>
      <w:marRight w:val="0"/>
      <w:marTop w:val="0"/>
      <w:marBottom w:val="0"/>
      <w:divBdr>
        <w:top w:val="none" w:sz="0" w:space="0" w:color="auto"/>
        <w:left w:val="none" w:sz="0" w:space="0" w:color="auto"/>
        <w:bottom w:val="none" w:sz="0" w:space="0" w:color="auto"/>
        <w:right w:val="none" w:sz="0" w:space="0" w:color="auto"/>
      </w:divBdr>
    </w:div>
    <w:div w:id="579485618">
      <w:bodyDiv w:val="1"/>
      <w:marLeft w:val="0"/>
      <w:marRight w:val="0"/>
      <w:marTop w:val="0"/>
      <w:marBottom w:val="0"/>
      <w:divBdr>
        <w:top w:val="none" w:sz="0" w:space="0" w:color="auto"/>
        <w:left w:val="none" w:sz="0" w:space="0" w:color="auto"/>
        <w:bottom w:val="none" w:sz="0" w:space="0" w:color="auto"/>
        <w:right w:val="none" w:sz="0" w:space="0" w:color="auto"/>
      </w:divBdr>
    </w:div>
    <w:div w:id="580021260">
      <w:bodyDiv w:val="1"/>
      <w:marLeft w:val="0"/>
      <w:marRight w:val="0"/>
      <w:marTop w:val="0"/>
      <w:marBottom w:val="0"/>
      <w:divBdr>
        <w:top w:val="none" w:sz="0" w:space="0" w:color="auto"/>
        <w:left w:val="none" w:sz="0" w:space="0" w:color="auto"/>
        <w:bottom w:val="none" w:sz="0" w:space="0" w:color="auto"/>
        <w:right w:val="none" w:sz="0" w:space="0" w:color="auto"/>
      </w:divBdr>
    </w:div>
    <w:div w:id="607811737">
      <w:bodyDiv w:val="1"/>
      <w:marLeft w:val="0"/>
      <w:marRight w:val="0"/>
      <w:marTop w:val="0"/>
      <w:marBottom w:val="0"/>
      <w:divBdr>
        <w:top w:val="none" w:sz="0" w:space="0" w:color="auto"/>
        <w:left w:val="none" w:sz="0" w:space="0" w:color="auto"/>
        <w:bottom w:val="none" w:sz="0" w:space="0" w:color="auto"/>
        <w:right w:val="none" w:sz="0" w:space="0" w:color="auto"/>
      </w:divBdr>
    </w:div>
    <w:div w:id="730615050">
      <w:bodyDiv w:val="1"/>
      <w:marLeft w:val="0"/>
      <w:marRight w:val="0"/>
      <w:marTop w:val="0"/>
      <w:marBottom w:val="0"/>
      <w:divBdr>
        <w:top w:val="none" w:sz="0" w:space="0" w:color="auto"/>
        <w:left w:val="none" w:sz="0" w:space="0" w:color="auto"/>
        <w:bottom w:val="none" w:sz="0" w:space="0" w:color="auto"/>
        <w:right w:val="none" w:sz="0" w:space="0" w:color="auto"/>
      </w:divBdr>
    </w:div>
    <w:div w:id="734821179">
      <w:bodyDiv w:val="1"/>
      <w:marLeft w:val="0"/>
      <w:marRight w:val="0"/>
      <w:marTop w:val="0"/>
      <w:marBottom w:val="0"/>
      <w:divBdr>
        <w:top w:val="none" w:sz="0" w:space="0" w:color="auto"/>
        <w:left w:val="none" w:sz="0" w:space="0" w:color="auto"/>
        <w:bottom w:val="none" w:sz="0" w:space="0" w:color="auto"/>
        <w:right w:val="none" w:sz="0" w:space="0" w:color="auto"/>
      </w:divBdr>
      <w:divsChild>
        <w:div w:id="91974818">
          <w:marLeft w:val="0"/>
          <w:marRight w:val="0"/>
          <w:marTop w:val="0"/>
          <w:marBottom w:val="0"/>
          <w:divBdr>
            <w:top w:val="none" w:sz="0" w:space="0" w:color="auto"/>
            <w:left w:val="none" w:sz="0" w:space="0" w:color="auto"/>
            <w:bottom w:val="none" w:sz="0" w:space="0" w:color="auto"/>
            <w:right w:val="none" w:sz="0" w:space="0" w:color="auto"/>
          </w:divBdr>
          <w:divsChild>
            <w:div w:id="827862383">
              <w:marLeft w:val="0"/>
              <w:marRight w:val="0"/>
              <w:marTop w:val="0"/>
              <w:marBottom w:val="0"/>
              <w:divBdr>
                <w:top w:val="none" w:sz="0" w:space="0" w:color="auto"/>
                <w:left w:val="none" w:sz="0" w:space="0" w:color="auto"/>
                <w:bottom w:val="none" w:sz="0" w:space="0" w:color="auto"/>
                <w:right w:val="none" w:sz="0" w:space="0" w:color="auto"/>
              </w:divBdr>
              <w:divsChild>
                <w:div w:id="21516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392034">
      <w:bodyDiv w:val="1"/>
      <w:marLeft w:val="0"/>
      <w:marRight w:val="0"/>
      <w:marTop w:val="0"/>
      <w:marBottom w:val="0"/>
      <w:divBdr>
        <w:top w:val="none" w:sz="0" w:space="0" w:color="auto"/>
        <w:left w:val="none" w:sz="0" w:space="0" w:color="auto"/>
        <w:bottom w:val="none" w:sz="0" w:space="0" w:color="auto"/>
        <w:right w:val="none" w:sz="0" w:space="0" w:color="auto"/>
      </w:divBdr>
    </w:div>
    <w:div w:id="756362891">
      <w:bodyDiv w:val="1"/>
      <w:marLeft w:val="0"/>
      <w:marRight w:val="0"/>
      <w:marTop w:val="0"/>
      <w:marBottom w:val="0"/>
      <w:divBdr>
        <w:top w:val="none" w:sz="0" w:space="0" w:color="auto"/>
        <w:left w:val="none" w:sz="0" w:space="0" w:color="auto"/>
        <w:bottom w:val="none" w:sz="0" w:space="0" w:color="auto"/>
        <w:right w:val="none" w:sz="0" w:space="0" w:color="auto"/>
      </w:divBdr>
    </w:div>
    <w:div w:id="764686482">
      <w:bodyDiv w:val="1"/>
      <w:marLeft w:val="0"/>
      <w:marRight w:val="0"/>
      <w:marTop w:val="0"/>
      <w:marBottom w:val="0"/>
      <w:divBdr>
        <w:top w:val="none" w:sz="0" w:space="0" w:color="auto"/>
        <w:left w:val="none" w:sz="0" w:space="0" w:color="auto"/>
        <w:bottom w:val="none" w:sz="0" w:space="0" w:color="auto"/>
        <w:right w:val="none" w:sz="0" w:space="0" w:color="auto"/>
      </w:divBdr>
      <w:divsChild>
        <w:div w:id="804129437">
          <w:marLeft w:val="0"/>
          <w:marRight w:val="0"/>
          <w:marTop w:val="0"/>
          <w:marBottom w:val="0"/>
          <w:divBdr>
            <w:top w:val="none" w:sz="0" w:space="0" w:color="auto"/>
            <w:left w:val="none" w:sz="0" w:space="0" w:color="auto"/>
            <w:bottom w:val="none" w:sz="0" w:space="0" w:color="auto"/>
            <w:right w:val="none" w:sz="0" w:space="0" w:color="auto"/>
          </w:divBdr>
          <w:divsChild>
            <w:div w:id="784808365">
              <w:marLeft w:val="0"/>
              <w:marRight w:val="0"/>
              <w:marTop w:val="0"/>
              <w:marBottom w:val="0"/>
              <w:divBdr>
                <w:top w:val="none" w:sz="0" w:space="0" w:color="auto"/>
                <w:left w:val="none" w:sz="0" w:space="0" w:color="auto"/>
                <w:bottom w:val="none" w:sz="0" w:space="0" w:color="auto"/>
                <w:right w:val="none" w:sz="0" w:space="0" w:color="auto"/>
              </w:divBdr>
              <w:divsChild>
                <w:div w:id="54283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6695">
      <w:bodyDiv w:val="1"/>
      <w:marLeft w:val="0"/>
      <w:marRight w:val="0"/>
      <w:marTop w:val="0"/>
      <w:marBottom w:val="0"/>
      <w:divBdr>
        <w:top w:val="none" w:sz="0" w:space="0" w:color="auto"/>
        <w:left w:val="none" w:sz="0" w:space="0" w:color="auto"/>
        <w:bottom w:val="none" w:sz="0" w:space="0" w:color="auto"/>
        <w:right w:val="none" w:sz="0" w:space="0" w:color="auto"/>
      </w:divBdr>
    </w:div>
    <w:div w:id="799421883">
      <w:bodyDiv w:val="1"/>
      <w:marLeft w:val="0"/>
      <w:marRight w:val="0"/>
      <w:marTop w:val="0"/>
      <w:marBottom w:val="0"/>
      <w:divBdr>
        <w:top w:val="none" w:sz="0" w:space="0" w:color="auto"/>
        <w:left w:val="none" w:sz="0" w:space="0" w:color="auto"/>
        <w:bottom w:val="none" w:sz="0" w:space="0" w:color="auto"/>
        <w:right w:val="none" w:sz="0" w:space="0" w:color="auto"/>
      </w:divBdr>
    </w:div>
    <w:div w:id="802387079">
      <w:bodyDiv w:val="1"/>
      <w:marLeft w:val="0"/>
      <w:marRight w:val="0"/>
      <w:marTop w:val="0"/>
      <w:marBottom w:val="0"/>
      <w:divBdr>
        <w:top w:val="none" w:sz="0" w:space="0" w:color="auto"/>
        <w:left w:val="none" w:sz="0" w:space="0" w:color="auto"/>
        <w:bottom w:val="none" w:sz="0" w:space="0" w:color="auto"/>
        <w:right w:val="none" w:sz="0" w:space="0" w:color="auto"/>
      </w:divBdr>
      <w:divsChild>
        <w:div w:id="793904820">
          <w:marLeft w:val="0"/>
          <w:marRight w:val="0"/>
          <w:marTop w:val="0"/>
          <w:marBottom w:val="0"/>
          <w:divBdr>
            <w:top w:val="none" w:sz="0" w:space="0" w:color="auto"/>
            <w:left w:val="none" w:sz="0" w:space="0" w:color="auto"/>
            <w:bottom w:val="none" w:sz="0" w:space="0" w:color="auto"/>
            <w:right w:val="none" w:sz="0" w:space="0" w:color="auto"/>
          </w:divBdr>
          <w:divsChild>
            <w:div w:id="2054650236">
              <w:marLeft w:val="0"/>
              <w:marRight w:val="0"/>
              <w:marTop w:val="0"/>
              <w:marBottom w:val="0"/>
              <w:divBdr>
                <w:top w:val="none" w:sz="0" w:space="0" w:color="auto"/>
                <w:left w:val="none" w:sz="0" w:space="0" w:color="auto"/>
                <w:bottom w:val="none" w:sz="0" w:space="0" w:color="auto"/>
                <w:right w:val="none" w:sz="0" w:space="0" w:color="auto"/>
              </w:divBdr>
              <w:divsChild>
                <w:div w:id="212620427">
                  <w:marLeft w:val="0"/>
                  <w:marRight w:val="0"/>
                  <w:marTop w:val="0"/>
                  <w:marBottom w:val="0"/>
                  <w:divBdr>
                    <w:top w:val="none" w:sz="0" w:space="0" w:color="auto"/>
                    <w:left w:val="none" w:sz="0" w:space="0" w:color="auto"/>
                    <w:bottom w:val="none" w:sz="0" w:space="0" w:color="auto"/>
                    <w:right w:val="none" w:sz="0" w:space="0" w:color="auto"/>
                  </w:divBdr>
                  <w:divsChild>
                    <w:div w:id="8854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87894">
      <w:bodyDiv w:val="1"/>
      <w:marLeft w:val="0"/>
      <w:marRight w:val="0"/>
      <w:marTop w:val="0"/>
      <w:marBottom w:val="0"/>
      <w:divBdr>
        <w:top w:val="none" w:sz="0" w:space="0" w:color="auto"/>
        <w:left w:val="none" w:sz="0" w:space="0" w:color="auto"/>
        <w:bottom w:val="none" w:sz="0" w:space="0" w:color="auto"/>
        <w:right w:val="none" w:sz="0" w:space="0" w:color="auto"/>
      </w:divBdr>
    </w:div>
    <w:div w:id="859661774">
      <w:bodyDiv w:val="1"/>
      <w:marLeft w:val="0"/>
      <w:marRight w:val="0"/>
      <w:marTop w:val="0"/>
      <w:marBottom w:val="0"/>
      <w:divBdr>
        <w:top w:val="none" w:sz="0" w:space="0" w:color="auto"/>
        <w:left w:val="none" w:sz="0" w:space="0" w:color="auto"/>
        <w:bottom w:val="none" w:sz="0" w:space="0" w:color="auto"/>
        <w:right w:val="none" w:sz="0" w:space="0" w:color="auto"/>
      </w:divBdr>
    </w:div>
    <w:div w:id="860238011">
      <w:bodyDiv w:val="1"/>
      <w:marLeft w:val="0"/>
      <w:marRight w:val="0"/>
      <w:marTop w:val="0"/>
      <w:marBottom w:val="0"/>
      <w:divBdr>
        <w:top w:val="none" w:sz="0" w:space="0" w:color="auto"/>
        <w:left w:val="none" w:sz="0" w:space="0" w:color="auto"/>
        <w:bottom w:val="none" w:sz="0" w:space="0" w:color="auto"/>
        <w:right w:val="none" w:sz="0" w:space="0" w:color="auto"/>
      </w:divBdr>
    </w:div>
    <w:div w:id="869269815">
      <w:bodyDiv w:val="1"/>
      <w:marLeft w:val="0"/>
      <w:marRight w:val="0"/>
      <w:marTop w:val="0"/>
      <w:marBottom w:val="0"/>
      <w:divBdr>
        <w:top w:val="none" w:sz="0" w:space="0" w:color="auto"/>
        <w:left w:val="none" w:sz="0" w:space="0" w:color="auto"/>
        <w:bottom w:val="none" w:sz="0" w:space="0" w:color="auto"/>
        <w:right w:val="none" w:sz="0" w:space="0" w:color="auto"/>
      </w:divBdr>
    </w:div>
    <w:div w:id="901021473">
      <w:bodyDiv w:val="1"/>
      <w:marLeft w:val="0"/>
      <w:marRight w:val="0"/>
      <w:marTop w:val="0"/>
      <w:marBottom w:val="0"/>
      <w:divBdr>
        <w:top w:val="none" w:sz="0" w:space="0" w:color="auto"/>
        <w:left w:val="none" w:sz="0" w:space="0" w:color="auto"/>
        <w:bottom w:val="none" w:sz="0" w:space="0" w:color="auto"/>
        <w:right w:val="none" w:sz="0" w:space="0" w:color="auto"/>
      </w:divBdr>
      <w:divsChild>
        <w:div w:id="521633622">
          <w:marLeft w:val="0"/>
          <w:marRight w:val="0"/>
          <w:marTop w:val="0"/>
          <w:marBottom w:val="0"/>
          <w:divBdr>
            <w:top w:val="none" w:sz="0" w:space="0" w:color="auto"/>
            <w:left w:val="none" w:sz="0" w:space="0" w:color="auto"/>
            <w:bottom w:val="none" w:sz="0" w:space="0" w:color="auto"/>
            <w:right w:val="none" w:sz="0" w:space="0" w:color="auto"/>
          </w:divBdr>
          <w:divsChild>
            <w:div w:id="1622035403">
              <w:marLeft w:val="0"/>
              <w:marRight w:val="0"/>
              <w:marTop w:val="0"/>
              <w:marBottom w:val="0"/>
              <w:divBdr>
                <w:top w:val="none" w:sz="0" w:space="0" w:color="auto"/>
                <w:left w:val="none" w:sz="0" w:space="0" w:color="auto"/>
                <w:bottom w:val="none" w:sz="0" w:space="0" w:color="auto"/>
                <w:right w:val="none" w:sz="0" w:space="0" w:color="auto"/>
              </w:divBdr>
              <w:divsChild>
                <w:div w:id="2084062329">
                  <w:marLeft w:val="0"/>
                  <w:marRight w:val="0"/>
                  <w:marTop w:val="0"/>
                  <w:marBottom w:val="0"/>
                  <w:divBdr>
                    <w:top w:val="none" w:sz="0" w:space="0" w:color="auto"/>
                    <w:left w:val="none" w:sz="0" w:space="0" w:color="auto"/>
                    <w:bottom w:val="none" w:sz="0" w:space="0" w:color="auto"/>
                    <w:right w:val="none" w:sz="0" w:space="0" w:color="auto"/>
                  </w:divBdr>
                </w:div>
              </w:divsChild>
            </w:div>
            <w:div w:id="485978000">
              <w:marLeft w:val="0"/>
              <w:marRight w:val="0"/>
              <w:marTop w:val="0"/>
              <w:marBottom w:val="0"/>
              <w:divBdr>
                <w:top w:val="none" w:sz="0" w:space="0" w:color="auto"/>
                <w:left w:val="none" w:sz="0" w:space="0" w:color="auto"/>
                <w:bottom w:val="none" w:sz="0" w:space="0" w:color="auto"/>
                <w:right w:val="none" w:sz="0" w:space="0" w:color="auto"/>
              </w:divBdr>
              <w:divsChild>
                <w:div w:id="1913201300">
                  <w:marLeft w:val="0"/>
                  <w:marRight w:val="0"/>
                  <w:marTop w:val="0"/>
                  <w:marBottom w:val="0"/>
                  <w:divBdr>
                    <w:top w:val="none" w:sz="0" w:space="0" w:color="auto"/>
                    <w:left w:val="none" w:sz="0" w:space="0" w:color="auto"/>
                    <w:bottom w:val="none" w:sz="0" w:space="0" w:color="auto"/>
                    <w:right w:val="none" w:sz="0" w:space="0" w:color="auto"/>
                  </w:divBdr>
                  <w:divsChild>
                    <w:div w:id="149587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143310">
      <w:bodyDiv w:val="1"/>
      <w:marLeft w:val="0"/>
      <w:marRight w:val="0"/>
      <w:marTop w:val="0"/>
      <w:marBottom w:val="0"/>
      <w:divBdr>
        <w:top w:val="none" w:sz="0" w:space="0" w:color="auto"/>
        <w:left w:val="none" w:sz="0" w:space="0" w:color="auto"/>
        <w:bottom w:val="none" w:sz="0" w:space="0" w:color="auto"/>
        <w:right w:val="none" w:sz="0" w:space="0" w:color="auto"/>
      </w:divBdr>
    </w:div>
    <w:div w:id="906382362">
      <w:bodyDiv w:val="1"/>
      <w:marLeft w:val="0"/>
      <w:marRight w:val="0"/>
      <w:marTop w:val="0"/>
      <w:marBottom w:val="0"/>
      <w:divBdr>
        <w:top w:val="none" w:sz="0" w:space="0" w:color="auto"/>
        <w:left w:val="none" w:sz="0" w:space="0" w:color="auto"/>
        <w:bottom w:val="none" w:sz="0" w:space="0" w:color="auto"/>
        <w:right w:val="none" w:sz="0" w:space="0" w:color="auto"/>
      </w:divBdr>
    </w:div>
    <w:div w:id="974916358">
      <w:bodyDiv w:val="1"/>
      <w:marLeft w:val="0"/>
      <w:marRight w:val="0"/>
      <w:marTop w:val="0"/>
      <w:marBottom w:val="0"/>
      <w:divBdr>
        <w:top w:val="none" w:sz="0" w:space="0" w:color="auto"/>
        <w:left w:val="none" w:sz="0" w:space="0" w:color="auto"/>
        <w:bottom w:val="none" w:sz="0" w:space="0" w:color="auto"/>
        <w:right w:val="none" w:sz="0" w:space="0" w:color="auto"/>
      </w:divBdr>
      <w:divsChild>
        <w:div w:id="1198545521">
          <w:marLeft w:val="0"/>
          <w:marRight w:val="0"/>
          <w:marTop w:val="0"/>
          <w:marBottom w:val="0"/>
          <w:divBdr>
            <w:top w:val="none" w:sz="0" w:space="0" w:color="auto"/>
            <w:left w:val="none" w:sz="0" w:space="0" w:color="auto"/>
            <w:bottom w:val="none" w:sz="0" w:space="0" w:color="auto"/>
            <w:right w:val="none" w:sz="0" w:space="0" w:color="auto"/>
          </w:divBdr>
          <w:divsChild>
            <w:div w:id="1415203610">
              <w:marLeft w:val="0"/>
              <w:marRight w:val="0"/>
              <w:marTop w:val="0"/>
              <w:marBottom w:val="0"/>
              <w:divBdr>
                <w:top w:val="none" w:sz="0" w:space="0" w:color="auto"/>
                <w:left w:val="none" w:sz="0" w:space="0" w:color="auto"/>
                <w:bottom w:val="none" w:sz="0" w:space="0" w:color="auto"/>
                <w:right w:val="none" w:sz="0" w:space="0" w:color="auto"/>
              </w:divBdr>
              <w:divsChild>
                <w:div w:id="1942293180">
                  <w:marLeft w:val="0"/>
                  <w:marRight w:val="0"/>
                  <w:marTop w:val="0"/>
                  <w:marBottom w:val="0"/>
                  <w:divBdr>
                    <w:top w:val="none" w:sz="0" w:space="0" w:color="auto"/>
                    <w:left w:val="none" w:sz="0" w:space="0" w:color="auto"/>
                    <w:bottom w:val="none" w:sz="0" w:space="0" w:color="auto"/>
                    <w:right w:val="none" w:sz="0" w:space="0" w:color="auto"/>
                  </w:divBdr>
                  <w:divsChild>
                    <w:div w:id="195100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374339">
      <w:bodyDiv w:val="1"/>
      <w:marLeft w:val="0"/>
      <w:marRight w:val="0"/>
      <w:marTop w:val="0"/>
      <w:marBottom w:val="0"/>
      <w:divBdr>
        <w:top w:val="none" w:sz="0" w:space="0" w:color="auto"/>
        <w:left w:val="none" w:sz="0" w:space="0" w:color="auto"/>
        <w:bottom w:val="none" w:sz="0" w:space="0" w:color="auto"/>
        <w:right w:val="none" w:sz="0" w:space="0" w:color="auto"/>
      </w:divBdr>
    </w:div>
    <w:div w:id="1015687183">
      <w:bodyDiv w:val="1"/>
      <w:marLeft w:val="0"/>
      <w:marRight w:val="0"/>
      <w:marTop w:val="0"/>
      <w:marBottom w:val="0"/>
      <w:divBdr>
        <w:top w:val="none" w:sz="0" w:space="0" w:color="auto"/>
        <w:left w:val="none" w:sz="0" w:space="0" w:color="auto"/>
        <w:bottom w:val="none" w:sz="0" w:space="0" w:color="auto"/>
        <w:right w:val="none" w:sz="0" w:space="0" w:color="auto"/>
      </w:divBdr>
    </w:div>
    <w:div w:id="1017541257">
      <w:bodyDiv w:val="1"/>
      <w:marLeft w:val="0"/>
      <w:marRight w:val="0"/>
      <w:marTop w:val="0"/>
      <w:marBottom w:val="0"/>
      <w:divBdr>
        <w:top w:val="none" w:sz="0" w:space="0" w:color="auto"/>
        <w:left w:val="none" w:sz="0" w:space="0" w:color="auto"/>
        <w:bottom w:val="none" w:sz="0" w:space="0" w:color="auto"/>
        <w:right w:val="none" w:sz="0" w:space="0" w:color="auto"/>
      </w:divBdr>
    </w:div>
    <w:div w:id="1018459850">
      <w:bodyDiv w:val="1"/>
      <w:marLeft w:val="0"/>
      <w:marRight w:val="0"/>
      <w:marTop w:val="0"/>
      <w:marBottom w:val="0"/>
      <w:divBdr>
        <w:top w:val="none" w:sz="0" w:space="0" w:color="auto"/>
        <w:left w:val="none" w:sz="0" w:space="0" w:color="auto"/>
        <w:bottom w:val="none" w:sz="0" w:space="0" w:color="auto"/>
        <w:right w:val="none" w:sz="0" w:space="0" w:color="auto"/>
      </w:divBdr>
    </w:div>
    <w:div w:id="1042052968">
      <w:bodyDiv w:val="1"/>
      <w:marLeft w:val="0"/>
      <w:marRight w:val="0"/>
      <w:marTop w:val="0"/>
      <w:marBottom w:val="0"/>
      <w:divBdr>
        <w:top w:val="none" w:sz="0" w:space="0" w:color="auto"/>
        <w:left w:val="none" w:sz="0" w:space="0" w:color="auto"/>
        <w:bottom w:val="none" w:sz="0" w:space="0" w:color="auto"/>
        <w:right w:val="none" w:sz="0" w:space="0" w:color="auto"/>
      </w:divBdr>
    </w:div>
    <w:div w:id="1045446015">
      <w:bodyDiv w:val="1"/>
      <w:marLeft w:val="0"/>
      <w:marRight w:val="0"/>
      <w:marTop w:val="0"/>
      <w:marBottom w:val="0"/>
      <w:divBdr>
        <w:top w:val="none" w:sz="0" w:space="0" w:color="auto"/>
        <w:left w:val="none" w:sz="0" w:space="0" w:color="auto"/>
        <w:bottom w:val="none" w:sz="0" w:space="0" w:color="auto"/>
        <w:right w:val="none" w:sz="0" w:space="0" w:color="auto"/>
      </w:divBdr>
    </w:div>
    <w:div w:id="1058628094">
      <w:bodyDiv w:val="1"/>
      <w:marLeft w:val="0"/>
      <w:marRight w:val="0"/>
      <w:marTop w:val="0"/>
      <w:marBottom w:val="0"/>
      <w:divBdr>
        <w:top w:val="none" w:sz="0" w:space="0" w:color="auto"/>
        <w:left w:val="none" w:sz="0" w:space="0" w:color="auto"/>
        <w:bottom w:val="none" w:sz="0" w:space="0" w:color="auto"/>
        <w:right w:val="none" w:sz="0" w:space="0" w:color="auto"/>
      </w:divBdr>
    </w:div>
    <w:div w:id="1069157172">
      <w:bodyDiv w:val="1"/>
      <w:marLeft w:val="0"/>
      <w:marRight w:val="0"/>
      <w:marTop w:val="0"/>
      <w:marBottom w:val="0"/>
      <w:divBdr>
        <w:top w:val="none" w:sz="0" w:space="0" w:color="auto"/>
        <w:left w:val="none" w:sz="0" w:space="0" w:color="auto"/>
        <w:bottom w:val="none" w:sz="0" w:space="0" w:color="auto"/>
        <w:right w:val="none" w:sz="0" w:space="0" w:color="auto"/>
      </w:divBdr>
    </w:div>
    <w:div w:id="1082141952">
      <w:bodyDiv w:val="1"/>
      <w:marLeft w:val="0"/>
      <w:marRight w:val="0"/>
      <w:marTop w:val="0"/>
      <w:marBottom w:val="0"/>
      <w:divBdr>
        <w:top w:val="none" w:sz="0" w:space="0" w:color="auto"/>
        <w:left w:val="none" w:sz="0" w:space="0" w:color="auto"/>
        <w:bottom w:val="none" w:sz="0" w:space="0" w:color="auto"/>
        <w:right w:val="none" w:sz="0" w:space="0" w:color="auto"/>
      </w:divBdr>
    </w:div>
    <w:div w:id="1096906497">
      <w:bodyDiv w:val="1"/>
      <w:marLeft w:val="0"/>
      <w:marRight w:val="0"/>
      <w:marTop w:val="0"/>
      <w:marBottom w:val="0"/>
      <w:divBdr>
        <w:top w:val="none" w:sz="0" w:space="0" w:color="auto"/>
        <w:left w:val="none" w:sz="0" w:space="0" w:color="auto"/>
        <w:bottom w:val="none" w:sz="0" w:space="0" w:color="auto"/>
        <w:right w:val="none" w:sz="0" w:space="0" w:color="auto"/>
      </w:divBdr>
    </w:div>
    <w:div w:id="1107433612">
      <w:bodyDiv w:val="1"/>
      <w:marLeft w:val="0"/>
      <w:marRight w:val="0"/>
      <w:marTop w:val="0"/>
      <w:marBottom w:val="0"/>
      <w:divBdr>
        <w:top w:val="none" w:sz="0" w:space="0" w:color="auto"/>
        <w:left w:val="none" w:sz="0" w:space="0" w:color="auto"/>
        <w:bottom w:val="none" w:sz="0" w:space="0" w:color="auto"/>
        <w:right w:val="none" w:sz="0" w:space="0" w:color="auto"/>
      </w:divBdr>
    </w:div>
    <w:div w:id="1114440813">
      <w:bodyDiv w:val="1"/>
      <w:marLeft w:val="0"/>
      <w:marRight w:val="0"/>
      <w:marTop w:val="0"/>
      <w:marBottom w:val="0"/>
      <w:divBdr>
        <w:top w:val="none" w:sz="0" w:space="0" w:color="auto"/>
        <w:left w:val="none" w:sz="0" w:space="0" w:color="auto"/>
        <w:bottom w:val="none" w:sz="0" w:space="0" w:color="auto"/>
        <w:right w:val="none" w:sz="0" w:space="0" w:color="auto"/>
      </w:divBdr>
    </w:div>
    <w:div w:id="1134444526">
      <w:bodyDiv w:val="1"/>
      <w:marLeft w:val="0"/>
      <w:marRight w:val="0"/>
      <w:marTop w:val="0"/>
      <w:marBottom w:val="0"/>
      <w:divBdr>
        <w:top w:val="none" w:sz="0" w:space="0" w:color="auto"/>
        <w:left w:val="none" w:sz="0" w:space="0" w:color="auto"/>
        <w:bottom w:val="none" w:sz="0" w:space="0" w:color="auto"/>
        <w:right w:val="none" w:sz="0" w:space="0" w:color="auto"/>
      </w:divBdr>
    </w:div>
    <w:div w:id="1138961521">
      <w:bodyDiv w:val="1"/>
      <w:marLeft w:val="0"/>
      <w:marRight w:val="0"/>
      <w:marTop w:val="0"/>
      <w:marBottom w:val="0"/>
      <w:divBdr>
        <w:top w:val="none" w:sz="0" w:space="0" w:color="auto"/>
        <w:left w:val="none" w:sz="0" w:space="0" w:color="auto"/>
        <w:bottom w:val="none" w:sz="0" w:space="0" w:color="auto"/>
        <w:right w:val="none" w:sz="0" w:space="0" w:color="auto"/>
      </w:divBdr>
      <w:divsChild>
        <w:div w:id="1448236703">
          <w:marLeft w:val="0"/>
          <w:marRight w:val="0"/>
          <w:marTop w:val="0"/>
          <w:marBottom w:val="0"/>
          <w:divBdr>
            <w:top w:val="none" w:sz="0" w:space="0" w:color="auto"/>
            <w:left w:val="none" w:sz="0" w:space="0" w:color="auto"/>
            <w:bottom w:val="none" w:sz="0" w:space="0" w:color="auto"/>
            <w:right w:val="none" w:sz="0" w:space="0" w:color="auto"/>
          </w:divBdr>
          <w:divsChild>
            <w:div w:id="826827582">
              <w:marLeft w:val="0"/>
              <w:marRight w:val="0"/>
              <w:marTop w:val="0"/>
              <w:marBottom w:val="0"/>
              <w:divBdr>
                <w:top w:val="none" w:sz="0" w:space="0" w:color="auto"/>
                <w:left w:val="none" w:sz="0" w:space="0" w:color="auto"/>
                <w:bottom w:val="none" w:sz="0" w:space="0" w:color="auto"/>
                <w:right w:val="none" w:sz="0" w:space="0" w:color="auto"/>
              </w:divBdr>
              <w:divsChild>
                <w:div w:id="105901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931654">
      <w:bodyDiv w:val="1"/>
      <w:marLeft w:val="0"/>
      <w:marRight w:val="0"/>
      <w:marTop w:val="0"/>
      <w:marBottom w:val="0"/>
      <w:divBdr>
        <w:top w:val="none" w:sz="0" w:space="0" w:color="auto"/>
        <w:left w:val="none" w:sz="0" w:space="0" w:color="auto"/>
        <w:bottom w:val="none" w:sz="0" w:space="0" w:color="auto"/>
        <w:right w:val="none" w:sz="0" w:space="0" w:color="auto"/>
      </w:divBdr>
    </w:div>
    <w:div w:id="1186746135">
      <w:bodyDiv w:val="1"/>
      <w:marLeft w:val="0"/>
      <w:marRight w:val="0"/>
      <w:marTop w:val="0"/>
      <w:marBottom w:val="0"/>
      <w:divBdr>
        <w:top w:val="none" w:sz="0" w:space="0" w:color="auto"/>
        <w:left w:val="none" w:sz="0" w:space="0" w:color="auto"/>
        <w:bottom w:val="none" w:sz="0" w:space="0" w:color="auto"/>
        <w:right w:val="none" w:sz="0" w:space="0" w:color="auto"/>
      </w:divBdr>
      <w:divsChild>
        <w:div w:id="704327852">
          <w:marLeft w:val="0"/>
          <w:marRight w:val="0"/>
          <w:marTop w:val="0"/>
          <w:marBottom w:val="0"/>
          <w:divBdr>
            <w:top w:val="none" w:sz="0" w:space="0" w:color="auto"/>
            <w:left w:val="none" w:sz="0" w:space="0" w:color="auto"/>
            <w:bottom w:val="none" w:sz="0" w:space="0" w:color="auto"/>
            <w:right w:val="none" w:sz="0" w:space="0" w:color="auto"/>
          </w:divBdr>
          <w:divsChild>
            <w:div w:id="1844977737">
              <w:marLeft w:val="0"/>
              <w:marRight w:val="0"/>
              <w:marTop w:val="0"/>
              <w:marBottom w:val="0"/>
              <w:divBdr>
                <w:top w:val="none" w:sz="0" w:space="0" w:color="auto"/>
                <w:left w:val="none" w:sz="0" w:space="0" w:color="auto"/>
                <w:bottom w:val="none" w:sz="0" w:space="0" w:color="auto"/>
                <w:right w:val="none" w:sz="0" w:space="0" w:color="auto"/>
              </w:divBdr>
              <w:divsChild>
                <w:div w:id="179046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87877">
      <w:bodyDiv w:val="1"/>
      <w:marLeft w:val="0"/>
      <w:marRight w:val="0"/>
      <w:marTop w:val="0"/>
      <w:marBottom w:val="0"/>
      <w:divBdr>
        <w:top w:val="none" w:sz="0" w:space="0" w:color="auto"/>
        <w:left w:val="none" w:sz="0" w:space="0" w:color="auto"/>
        <w:bottom w:val="none" w:sz="0" w:space="0" w:color="auto"/>
        <w:right w:val="none" w:sz="0" w:space="0" w:color="auto"/>
      </w:divBdr>
    </w:div>
    <w:div w:id="1250650938">
      <w:bodyDiv w:val="1"/>
      <w:marLeft w:val="0"/>
      <w:marRight w:val="0"/>
      <w:marTop w:val="0"/>
      <w:marBottom w:val="0"/>
      <w:divBdr>
        <w:top w:val="none" w:sz="0" w:space="0" w:color="auto"/>
        <w:left w:val="none" w:sz="0" w:space="0" w:color="auto"/>
        <w:bottom w:val="none" w:sz="0" w:space="0" w:color="auto"/>
        <w:right w:val="none" w:sz="0" w:space="0" w:color="auto"/>
      </w:divBdr>
    </w:div>
    <w:div w:id="1267344867">
      <w:bodyDiv w:val="1"/>
      <w:marLeft w:val="0"/>
      <w:marRight w:val="0"/>
      <w:marTop w:val="0"/>
      <w:marBottom w:val="0"/>
      <w:divBdr>
        <w:top w:val="none" w:sz="0" w:space="0" w:color="auto"/>
        <w:left w:val="none" w:sz="0" w:space="0" w:color="auto"/>
        <w:bottom w:val="none" w:sz="0" w:space="0" w:color="auto"/>
        <w:right w:val="none" w:sz="0" w:space="0" w:color="auto"/>
      </w:divBdr>
    </w:div>
    <w:div w:id="1304114629">
      <w:bodyDiv w:val="1"/>
      <w:marLeft w:val="0"/>
      <w:marRight w:val="0"/>
      <w:marTop w:val="0"/>
      <w:marBottom w:val="0"/>
      <w:divBdr>
        <w:top w:val="none" w:sz="0" w:space="0" w:color="auto"/>
        <w:left w:val="none" w:sz="0" w:space="0" w:color="auto"/>
        <w:bottom w:val="none" w:sz="0" w:space="0" w:color="auto"/>
        <w:right w:val="none" w:sz="0" w:space="0" w:color="auto"/>
      </w:divBdr>
    </w:div>
    <w:div w:id="1304694442">
      <w:bodyDiv w:val="1"/>
      <w:marLeft w:val="0"/>
      <w:marRight w:val="0"/>
      <w:marTop w:val="0"/>
      <w:marBottom w:val="0"/>
      <w:divBdr>
        <w:top w:val="none" w:sz="0" w:space="0" w:color="auto"/>
        <w:left w:val="none" w:sz="0" w:space="0" w:color="auto"/>
        <w:bottom w:val="none" w:sz="0" w:space="0" w:color="auto"/>
        <w:right w:val="none" w:sz="0" w:space="0" w:color="auto"/>
      </w:divBdr>
    </w:div>
    <w:div w:id="1323125159">
      <w:bodyDiv w:val="1"/>
      <w:marLeft w:val="0"/>
      <w:marRight w:val="0"/>
      <w:marTop w:val="0"/>
      <w:marBottom w:val="0"/>
      <w:divBdr>
        <w:top w:val="none" w:sz="0" w:space="0" w:color="auto"/>
        <w:left w:val="none" w:sz="0" w:space="0" w:color="auto"/>
        <w:bottom w:val="none" w:sz="0" w:space="0" w:color="auto"/>
        <w:right w:val="none" w:sz="0" w:space="0" w:color="auto"/>
      </w:divBdr>
    </w:div>
    <w:div w:id="1326587478">
      <w:bodyDiv w:val="1"/>
      <w:marLeft w:val="0"/>
      <w:marRight w:val="0"/>
      <w:marTop w:val="0"/>
      <w:marBottom w:val="0"/>
      <w:divBdr>
        <w:top w:val="none" w:sz="0" w:space="0" w:color="auto"/>
        <w:left w:val="none" w:sz="0" w:space="0" w:color="auto"/>
        <w:bottom w:val="none" w:sz="0" w:space="0" w:color="auto"/>
        <w:right w:val="none" w:sz="0" w:space="0" w:color="auto"/>
      </w:divBdr>
    </w:div>
    <w:div w:id="1344280048">
      <w:bodyDiv w:val="1"/>
      <w:marLeft w:val="0"/>
      <w:marRight w:val="0"/>
      <w:marTop w:val="0"/>
      <w:marBottom w:val="0"/>
      <w:divBdr>
        <w:top w:val="none" w:sz="0" w:space="0" w:color="auto"/>
        <w:left w:val="none" w:sz="0" w:space="0" w:color="auto"/>
        <w:bottom w:val="none" w:sz="0" w:space="0" w:color="auto"/>
        <w:right w:val="none" w:sz="0" w:space="0" w:color="auto"/>
      </w:divBdr>
      <w:divsChild>
        <w:div w:id="939874868">
          <w:marLeft w:val="0"/>
          <w:marRight w:val="0"/>
          <w:marTop w:val="0"/>
          <w:marBottom w:val="0"/>
          <w:divBdr>
            <w:top w:val="none" w:sz="0" w:space="0" w:color="auto"/>
            <w:left w:val="none" w:sz="0" w:space="0" w:color="auto"/>
            <w:bottom w:val="none" w:sz="0" w:space="0" w:color="auto"/>
            <w:right w:val="none" w:sz="0" w:space="0" w:color="auto"/>
          </w:divBdr>
          <w:divsChild>
            <w:div w:id="1817067779">
              <w:marLeft w:val="0"/>
              <w:marRight w:val="0"/>
              <w:marTop w:val="0"/>
              <w:marBottom w:val="0"/>
              <w:divBdr>
                <w:top w:val="none" w:sz="0" w:space="0" w:color="auto"/>
                <w:left w:val="none" w:sz="0" w:space="0" w:color="auto"/>
                <w:bottom w:val="none" w:sz="0" w:space="0" w:color="auto"/>
                <w:right w:val="none" w:sz="0" w:space="0" w:color="auto"/>
              </w:divBdr>
              <w:divsChild>
                <w:div w:id="1327124845">
                  <w:marLeft w:val="0"/>
                  <w:marRight w:val="0"/>
                  <w:marTop w:val="0"/>
                  <w:marBottom w:val="0"/>
                  <w:divBdr>
                    <w:top w:val="none" w:sz="0" w:space="0" w:color="auto"/>
                    <w:left w:val="none" w:sz="0" w:space="0" w:color="auto"/>
                    <w:bottom w:val="none" w:sz="0" w:space="0" w:color="auto"/>
                    <w:right w:val="none" w:sz="0" w:space="0" w:color="auto"/>
                  </w:divBdr>
                  <w:divsChild>
                    <w:div w:id="185599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350936">
          <w:marLeft w:val="0"/>
          <w:marRight w:val="0"/>
          <w:marTop w:val="0"/>
          <w:marBottom w:val="0"/>
          <w:divBdr>
            <w:top w:val="none" w:sz="0" w:space="0" w:color="auto"/>
            <w:left w:val="none" w:sz="0" w:space="0" w:color="auto"/>
            <w:bottom w:val="none" w:sz="0" w:space="0" w:color="auto"/>
            <w:right w:val="none" w:sz="0" w:space="0" w:color="auto"/>
          </w:divBdr>
          <w:divsChild>
            <w:div w:id="920870400">
              <w:marLeft w:val="0"/>
              <w:marRight w:val="0"/>
              <w:marTop w:val="0"/>
              <w:marBottom w:val="0"/>
              <w:divBdr>
                <w:top w:val="none" w:sz="0" w:space="0" w:color="auto"/>
                <w:left w:val="none" w:sz="0" w:space="0" w:color="auto"/>
                <w:bottom w:val="none" w:sz="0" w:space="0" w:color="auto"/>
                <w:right w:val="none" w:sz="0" w:space="0" w:color="auto"/>
              </w:divBdr>
              <w:divsChild>
                <w:div w:id="1394084696">
                  <w:marLeft w:val="0"/>
                  <w:marRight w:val="0"/>
                  <w:marTop w:val="0"/>
                  <w:marBottom w:val="0"/>
                  <w:divBdr>
                    <w:top w:val="none" w:sz="0" w:space="0" w:color="auto"/>
                    <w:left w:val="none" w:sz="0" w:space="0" w:color="auto"/>
                    <w:bottom w:val="none" w:sz="0" w:space="0" w:color="auto"/>
                    <w:right w:val="none" w:sz="0" w:space="0" w:color="auto"/>
                  </w:divBdr>
                  <w:divsChild>
                    <w:div w:id="5538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881318">
      <w:bodyDiv w:val="1"/>
      <w:marLeft w:val="0"/>
      <w:marRight w:val="0"/>
      <w:marTop w:val="0"/>
      <w:marBottom w:val="0"/>
      <w:divBdr>
        <w:top w:val="none" w:sz="0" w:space="0" w:color="auto"/>
        <w:left w:val="none" w:sz="0" w:space="0" w:color="auto"/>
        <w:bottom w:val="none" w:sz="0" w:space="0" w:color="auto"/>
        <w:right w:val="none" w:sz="0" w:space="0" w:color="auto"/>
      </w:divBdr>
    </w:div>
    <w:div w:id="1365448236">
      <w:bodyDiv w:val="1"/>
      <w:marLeft w:val="0"/>
      <w:marRight w:val="0"/>
      <w:marTop w:val="0"/>
      <w:marBottom w:val="0"/>
      <w:divBdr>
        <w:top w:val="none" w:sz="0" w:space="0" w:color="auto"/>
        <w:left w:val="none" w:sz="0" w:space="0" w:color="auto"/>
        <w:bottom w:val="none" w:sz="0" w:space="0" w:color="auto"/>
        <w:right w:val="none" w:sz="0" w:space="0" w:color="auto"/>
      </w:divBdr>
    </w:div>
    <w:div w:id="1374692383">
      <w:bodyDiv w:val="1"/>
      <w:marLeft w:val="0"/>
      <w:marRight w:val="0"/>
      <w:marTop w:val="0"/>
      <w:marBottom w:val="0"/>
      <w:divBdr>
        <w:top w:val="none" w:sz="0" w:space="0" w:color="auto"/>
        <w:left w:val="none" w:sz="0" w:space="0" w:color="auto"/>
        <w:bottom w:val="none" w:sz="0" w:space="0" w:color="auto"/>
        <w:right w:val="none" w:sz="0" w:space="0" w:color="auto"/>
      </w:divBdr>
      <w:divsChild>
        <w:div w:id="1576352663">
          <w:marLeft w:val="0"/>
          <w:marRight w:val="0"/>
          <w:marTop w:val="0"/>
          <w:marBottom w:val="0"/>
          <w:divBdr>
            <w:top w:val="none" w:sz="0" w:space="0" w:color="auto"/>
            <w:left w:val="none" w:sz="0" w:space="0" w:color="auto"/>
            <w:bottom w:val="none" w:sz="0" w:space="0" w:color="auto"/>
            <w:right w:val="none" w:sz="0" w:space="0" w:color="auto"/>
          </w:divBdr>
          <w:divsChild>
            <w:div w:id="1602764947">
              <w:marLeft w:val="0"/>
              <w:marRight w:val="0"/>
              <w:marTop w:val="0"/>
              <w:marBottom w:val="0"/>
              <w:divBdr>
                <w:top w:val="none" w:sz="0" w:space="0" w:color="auto"/>
                <w:left w:val="none" w:sz="0" w:space="0" w:color="auto"/>
                <w:bottom w:val="none" w:sz="0" w:space="0" w:color="auto"/>
                <w:right w:val="none" w:sz="0" w:space="0" w:color="auto"/>
              </w:divBdr>
            </w:div>
          </w:divsChild>
        </w:div>
        <w:div w:id="743994797">
          <w:marLeft w:val="0"/>
          <w:marRight w:val="0"/>
          <w:marTop w:val="0"/>
          <w:marBottom w:val="0"/>
          <w:divBdr>
            <w:top w:val="none" w:sz="0" w:space="0" w:color="auto"/>
            <w:left w:val="none" w:sz="0" w:space="0" w:color="auto"/>
            <w:bottom w:val="none" w:sz="0" w:space="0" w:color="auto"/>
            <w:right w:val="none" w:sz="0" w:space="0" w:color="auto"/>
          </w:divBdr>
          <w:divsChild>
            <w:div w:id="893387994">
              <w:marLeft w:val="0"/>
              <w:marRight w:val="0"/>
              <w:marTop w:val="0"/>
              <w:marBottom w:val="0"/>
              <w:divBdr>
                <w:top w:val="none" w:sz="0" w:space="0" w:color="auto"/>
                <w:left w:val="none" w:sz="0" w:space="0" w:color="auto"/>
                <w:bottom w:val="none" w:sz="0" w:space="0" w:color="auto"/>
                <w:right w:val="none" w:sz="0" w:space="0" w:color="auto"/>
              </w:divBdr>
            </w:div>
          </w:divsChild>
        </w:div>
        <w:div w:id="939607949">
          <w:marLeft w:val="0"/>
          <w:marRight w:val="0"/>
          <w:marTop w:val="0"/>
          <w:marBottom w:val="0"/>
          <w:divBdr>
            <w:top w:val="none" w:sz="0" w:space="0" w:color="auto"/>
            <w:left w:val="none" w:sz="0" w:space="0" w:color="auto"/>
            <w:bottom w:val="none" w:sz="0" w:space="0" w:color="auto"/>
            <w:right w:val="none" w:sz="0" w:space="0" w:color="auto"/>
          </w:divBdr>
          <w:divsChild>
            <w:div w:id="362362919">
              <w:marLeft w:val="0"/>
              <w:marRight w:val="0"/>
              <w:marTop w:val="0"/>
              <w:marBottom w:val="0"/>
              <w:divBdr>
                <w:top w:val="none" w:sz="0" w:space="0" w:color="auto"/>
                <w:left w:val="none" w:sz="0" w:space="0" w:color="auto"/>
                <w:bottom w:val="none" w:sz="0" w:space="0" w:color="auto"/>
                <w:right w:val="none" w:sz="0" w:space="0" w:color="auto"/>
              </w:divBdr>
            </w:div>
          </w:divsChild>
        </w:div>
        <w:div w:id="383332138">
          <w:marLeft w:val="0"/>
          <w:marRight w:val="0"/>
          <w:marTop w:val="0"/>
          <w:marBottom w:val="0"/>
          <w:divBdr>
            <w:top w:val="none" w:sz="0" w:space="0" w:color="auto"/>
            <w:left w:val="none" w:sz="0" w:space="0" w:color="auto"/>
            <w:bottom w:val="none" w:sz="0" w:space="0" w:color="auto"/>
            <w:right w:val="none" w:sz="0" w:space="0" w:color="auto"/>
          </w:divBdr>
          <w:divsChild>
            <w:div w:id="2001155913">
              <w:marLeft w:val="0"/>
              <w:marRight w:val="0"/>
              <w:marTop w:val="0"/>
              <w:marBottom w:val="0"/>
              <w:divBdr>
                <w:top w:val="none" w:sz="0" w:space="0" w:color="auto"/>
                <w:left w:val="none" w:sz="0" w:space="0" w:color="auto"/>
                <w:bottom w:val="none" w:sz="0" w:space="0" w:color="auto"/>
                <w:right w:val="none" w:sz="0" w:space="0" w:color="auto"/>
              </w:divBdr>
            </w:div>
          </w:divsChild>
        </w:div>
        <w:div w:id="343047833">
          <w:marLeft w:val="0"/>
          <w:marRight w:val="0"/>
          <w:marTop w:val="0"/>
          <w:marBottom w:val="0"/>
          <w:divBdr>
            <w:top w:val="none" w:sz="0" w:space="0" w:color="auto"/>
            <w:left w:val="none" w:sz="0" w:space="0" w:color="auto"/>
            <w:bottom w:val="none" w:sz="0" w:space="0" w:color="auto"/>
            <w:right w:val="none" w:sz="0" w:space="0" w:color="auto"/>
          </w:divBdr>
          <w:divsChild>
            <w:div w:id="1946955456">
              <w:marLeft w:val="0"/>
              <w:marRight w:val="0"/>
              <w:marTop w:val="0"/>
              <w:marBottom w:val="0"/>
              <w:divBdr>
                <w:top w:val="none" w:sz="0" w:space="0" w:color="auto"/>
                <w:left w:val="none" w:sz="0" w:space="0" w:color="auto"/>
                <w:bottom w:val="none" w:sz="0" w:space="0" w:color="auto"/>
                <w:right w:val="none" w:sz="0" w:space="0" w:color="auto"/>
              </w:divBdr>
            </w:div>
          </w:divsChild>
        </w:div>
        <w:div w:id="420874807">
          <w:marLeft w:val="0"/>
          <w:marRight w:val="0"/>
          <w:marTop w:val="0"/>
          <w:marBottom w:val="0"/>
          <w:divBdr>
            <w:top w:val="none" w:sz="0" w:space="0" w:color="auto"/>
            <w:left w:val="none" w:sz="0" w:space="0" w:color="auto"/>
            <w:bottom w:val="none" w:sz="0" w:space="0" w:color="auto"/>
            <w:right w:val="none" w:sz="0" w:space="0" w:color="auto"/>
          </w:divBdr>
          <w:divsChild>
            <w:div w:id="1758137182">
              <w:marLeft w:val="0"/>
              <w:marRight w:val="0"/>
              <w:marTop w:val="0"/>
              <w:marBottom w:val="0"/>
              <w:divBdr>
                <w:top w:val="none" w:sz="0" w:space="0" w:color="auto"/>
                <w:left w:val="none" w:sz="0" w:space="0" w:color="auto"/>
                <w:bottom w:val="none" w:sz="0" w:space="0" w:color="auto"/>
                <w:right w:val="none" w:sz="0" w:space="0" w:color="auto"/>
              </w:divBdr>
            </w:div>
          </w:divsChild>
        </w:div>
        <w:div w:id="2118013480">
          <w:marLeft w:val="0"/>
          <w:marRight w:val="0"/>
          <w:marTop w:val="0"/>
          <w:marBottom w:val="0"/>
          <w:divBdr>
            <w:top w:val="none" w:sz="0" w:space="0" w:color="auto"/>
            <w:left w:val="none" w:sz="0" w:space="0" w:color="auto"/>
            <w:bottom w:val="none" w:sz="0" w:space="0" w:color="auto"/>
            <w:right w:val="none" w:sz="0" w:space="0" w:color="auto"/>
          </w:divBdr>
          <w:divsChild>
            <w:div w:id="1622959631">
              <w:marLeft w:val="0"/>
              <w:marRight w:val="0"/>
              <w:marTop w:val="0"/>
              <w:marBottom w:val="0"/>
              <w:divBdr>
                <w:top w:val="none" w:sz="0" w:space="0" w:color="auto"/>
                <w:left w:val="none" w:sz="0" w:space="0" w:color="auto"/>
                <w:bottom w:val="none" w:sz="0" w:space="0" w:color="auto"/>
                <w:right w:val="none" w:sz="0" w:space="0" w:color="auto"/>
              </w:divBdr>
            </w:div>
          </w:divsChild>
        </w:div>
        <w:div w:id="1336692200">
          <w:marLeft w:val="0"/>
          <w:marRight w:val="0"/>
          <w:marTop w:val="0"/>
          <w:marBottom w:val="0"/>
          <w:divBdr>
            <w:top w:val="none" w:sz="0" w:space="0" w:color="auto"/>
            <w:left w:val="none" w:sz="0" w:space="0" w:color="auto"/>
            <w:bottom w:val="none" w:sz="0" w:space="0" w:color="auto"/>
            <w:right w:val="none" w:sz="0" w:space="0" w:color="auto"/>
          </w:divBdr>
          <w:divsChild>
            <w:div w:id="1742824624">
              <w:marLeft w:val="0"/>
              <w:marRight w:val="0"/>
              <w:marTop w:val="0"/>
              <w:marBottom w:val="0"/>
              <w:divBdr>
                <w:top w:val="none" w:sz="0" w:space="0" w:color="auto"/>
                <w:left w:val="none" w:sz="0" w:space="0" w:color="auto"/>
                <w:bottom w:val="none" w:sz="0" w:space="0" w:color="auto"/>
                <w:right w:val="none" w:sz="0" w:space="0" w:color="auto"/>
              </w:divBdr>
            </w:div>
          </w:divsChild>
        </w:div>
        <w:div w:id="1889414987">
          <w:marLeft w:val="0"/>
          <w:marRight w:val="0"/>
          <w:marTop w:val="0"/>
          <w:marBottom w:val="0"/>
          <w:divBdr>
            <w:top w:val="none" w:sz="0" w:space="0" w:color="auto"/>
            <w:left w:val="none" w:sz="0" w:space="0" w:color="auto"/>
            <w:bottom w:val="none" w:sz="0" w:space="0" w:color="auto"/>
            <w:right w:val="none" w:sz="0" w:space="0" w:color="auto"/>
          </w:divBdr>
          <w:divsChild>
            <w:div w:id="1792433482">
              <w:marLeft w:val="0"/>
              <w:marRight w:val="0"/>
              <w:marTop w:val="0"/>
              <w:marBottom w:val="0"/>
              <w:divBdr>
                <w:top w:val="none" w:sz="0" w:space="0" w:color="auto"/>
                <w:left w:val="none" w:sz="0" w:space="0" w:color="auto"/>
                <w:bottom w:val="none" w:sz="0" w:space="0" w:color="auto"/>
                <w:right w:val="none" w:sz="0" w:space="0" w:color="auto"/>
              </w:divBdr>
            </w:div>
          </w:divsChild>
        </w:div>
        <w:div w:id="390278235">
          <w:marLeft w:val="0"/>
          <w:marRight w:val="0"/>
          <w:marTop w:val="0"/>
          <w:marBottom w:val="0"/>
          <w:divBdr>
            <w:top w:val="none" w:sz="0" w:space="0" w:color="auto"/>
            <w:left w:val="none" w:sz="0" w:space="0" w:color="auto"/>
            <w:bottom w:val="none" w:sz="0" w:space="0" w:color="auto"/>
            <w:right w:val="none" w:sz="0" w:space="0" w:color="auto"/>
          </w:divBdr>
          <w:divsChild>
            <w:div w:id="1477721496">
              <w:marLeft w:val="0"/>
              <w:marRight w:val="0"/>
              <w:marTop w:val="0"/>
              <w:marBottom w:val="0"/>
              <w:divBdr>
                <w:top w:val="none" w:sz="0" w:space="0" w:color="auto"/>
                <w:left w:val="none" w:sz="0" w:space="0" w:color="auto"/>
                <w:bottom w:val="none" w:sz="0" w:space="0" w:color="auto"/>
                <w:right w:val="none" w:sz="0" w:space="0" w:color="auto"/>
              </w:divBdr>
            </w:div>
          </w:divsChild>
        </w:div>
        <w:div w:id="1898584911">
          <w:marLeft w:val="0"/>
          <w:marRight w:val="0"/>
          <w:marTop w:val="0"/>
          <w:marBottom w:val="0"/>
          <w:divBdr>
            <w:top w:val="none" w:sz="0" w:space="0" w:color="auto"/>
            <w:left w:val="none" w:sz="0" w:space="0" w:color="auto"/>
            <w:bottom w:val="none" w:sz="0" w:space="0" w:color="auto"/>
            <w:right w:val="none" w:sz="0" w:space="0" w:color="auto"/>
          </w:divBdr>
          <w:divsChild>
            <w:div w:id="118675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837566">
      <w:bodyDiv w:val="1"/>
      <w:marLeft w:val="0"/>
      <w:marRight w:val="0"/>
      <w:marTop w:val="0"/>
      <w:marBottom w:val="0"/>
      <w:divBdr>
        <w:top w:val="none" w:sz="0" w:space="0" w:color="auto"/>
        <w:left w:val="none" w:sz="0" w:space="0" w:color="auto"/>
        <w:bottom w:val="none" w:sz="0" w:space="0" w:color="auto"/>
        <w:right w:val="none" w:sz="0" w:space="0" w:color="auto"/>
      </w:divBdr>
      <w:divsChild>
        <w:div w:id="1837383167">
          <w:marLeft w:val="0"/>
          <w:marRight w:val="0"/>
          <w:marTop w:val="0"/>
          <w:marBottom w:val="0"/>
          <w:divBdr>
            <w:top w:val="none" w:sz="0" w:space="0" w:color="auto"/>
            <w:left w:val="none" w:sz="0" w:space="0" w:color="auto"/>
            <w:bottom w:val="none" w:sz="0" w:space="0" w:color="auto"/>
            <w:right w:val="none" w:sz="0" w:space="0" w:color="auto"/>
          </w:divBdr>
        </w:div>
        <w:div w:id="1797991513">
          <w:marLeft w:val="0"/>
          <w:marRight w:val="0"/>
          <w:marTop w:val="0"/>
          <w:marBottom w:val="0"/>
          <w:divBdr>
            <w:top w:val="none" w:sz="0" w:space="0" w:color="auto"/>
            <w:left w:val="none" w:sz="0" w:space="0" w:color="auto"/>
            <w:bottom w:val="none" w:sz="0" w:space="0" w:color="auto"/>
            <w:right w:val="none" w:sz="0" w:space="0" w:color="auto"/>
          </w:divBdr>
        </w:div>
        <w:div w:id="1566375964">
          <w:marLeft w:val="0"/>
          <w:marRight w:val="0"/>
          <w:marTop w:val="0"/>
          <w:marBottom w:val="0"/>
          <w:divBdr>
            <w:top w:val="none" w:sz="0" w:space="0" w:color="auto"/>
            <w:left w:val="none" w:sz="0" w:space="0" w:color="auto"/>
            <w:bottom w:val="none" w:sz="0" w:space="0" w:color="auto"/>
            <w:right w:val="none" w:sz="0" w:space="0" w:color="auto"/>
          </w:divBdr>
        </w:div>
        <w:div w:id="766459873">
          <w:marLeft w:val="0"/>
          <w:marRight w:val="0"/>
          <w:marTop w:val="0"/>
          <w:marBottom w:val="0"/>
          <w:divBdr>
            <w:top w:val="none" w:sz="0" w:space="0" w:color="auto"/>
            <w:left w:val="none" w:sz="0" w:space="0" w:color="auto"/>
            <w:bottom w:val="none" w:sz="0" w:space="0" w:color="auto"/>
            <w:right w:val="none" w:sz="0" w:space="0" w:color="auto"/>
          </w:divBdr>
        </w:div>
        <w:div w:id="1209875932">
          <w:marLeft w:val="0"/>
          <w:marRight w:val="0"/>
          <w:marTop w:val="0"/>
          <w:marBottom w:val="0"/>
          <w:divBdr>
            <w:top w:val="none" w:sz="0" w:space="0" w:color="auto"/>
            <w:left w:val="none" w:sz="0" w:space="0" w:color="auto"/>
            <w:bottom w:val="none" w:sz="0" w:space="0" w:color="auto"/>
            <w:right w:val="none" w:sz="0" w:space="0" w:color="auto"/>
          </w:divBdr>
        </w:div>
      </w:divsChild>
    </w:div>
    <w:div w:id="1421096193">
      <w:bodyDiv w:val="1"/>
      <w:marLeft w:val="0"/>
      <w:marRight w:val="0"/>
      <w:marTop w:val="0"/>
      <w:marBottom w:val="0"/>
      <w:divBdr>
        <w:top w:val="none" w:sz="0" w:space="0" w:color="auto"/>
        <w:left w:val="none" w:sz="0" w:space="0" w:color="auto"/>
        <w:bottom w:val="none" w:sz="0" w:space="0" w:color="auto"/>
        <w:right w:val="none" w:sz="0" w:space="0" w:color="auto"/>
      </w:divBdr>
    </w:div>
    <w:div w:id="1437017334">
      <w:bodyDiv w:val="1"/>
      <w:marLeft w:val="0"/>
      <w:marRight w:val="0"/>
      <w:marTop w:val="0"/>
      <w:marBottom w:val="0"/>
      <w:divBdr>
        <w:top w:val="none" w:sz="0" w:space="0" w:color="auto"/>
        <w:left w:val="none" w:sz="0" w:space="0" w:color="auto"/>
        <w:bottom w:val="none" w:sz="0" w:space="0" w:color="auto"/>
        <w:right w:val="none" w:sz="0" w:space="0" w:color="auto"/>
      </w:divBdr>
    </w:div>
    <w:div w:id="1440493601">
      <w:bodyDiv w:val="1"/>
      <w:marLeft w:val="0"/>
      <w:marRight w:val="0"/>
      <w:marTop w:val="0"/>
      <w:marBottom w:val="0"/>
      <w:divBdr>
        <w:top w:val="none" w:sz="0" w:space="0" w:color="auto"/>
        <w:left w:val="none" w:sz="0" w:space="0" w:color="auto"/>
        <w:bottom w:val="none" w:sz="0" w:space="0" w:color="auto"/>
        <w:right w:val="none" w:sz="0" w:space="0" w:color="auto"/>
      </w:divBdr>
    </w:div>
    <w:div w:id="1445922917">
      <w:bodyDiv w:val="1"/>
      <w:marLeft w:val="0"/>
      <w:marRight w:val="0"/>
      <w:marTop w:val="0"/>
      <w:marBottom w:val="0"/>
      <w:divBdr>
        <w:top w:val="none" w:sz="0" w:space="0" w:color="auto"/>
        <w:left w:val="none" w:sz="0" w:space="0" w:color="auto"/>
        <w:bottom w:val="none" w:sz="0" w:space="0" w:color="auto"/>
        <w:right w:val="none" w:sz="0" w:space="0" w:color="auto"/>
      </w:divBdr>
      <w:divsChild>
        <w:div w:id="361325534">
          <w:marLeft w:val="0"/>
          <w:marRight w:val="0"/>
          <w:marTop w:val="0"/>
          <w:marBottom w:val="0"/>
          <w:divBdr>
            <w:top w:val="none" w:sz="0" w:space="0" w:color="auto"/>
            <w:left w:val="none" w:sz="0" w:space="0" w:color="auto"/>
            <w:bottom w:val="none" w:sz="0" w:space="0" w:color="auto"/>
            <w:right w:val="none" w:sz="0" w:space="0" w:color="auto"/>
          </w:divBdr>
          <w:divsChild>
            <w:div w:id="1823303674">
              <w:marLeft w:val="0"/>
              <w:marRight w:val="0"/>
              <w:marTop w:val="0"/>
              <w:marBottom w:val="0"/>
              <w:divBdr>
                <w:top w:val="none" w:sz="0" w:space="0" w:color="auto"/>
                <w:left w:val="none" w:sz="0" w:space="0" w:color="auto"/>
                <w:bottom w:val="none" w:sz="0" w:space="0" w:color="auto"/>
                <w:right w:val="none" w:sz="0" w:space="0" w:color="auto"/>
              </w:divBdr>
              <w:divsChild>
                <w:div w:id="19505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27319">
      <w:bodyDiv w:val="1"/>
      <w:marLeft w:val="0"/>
      <w:marRight w:val="0"/>
      <w:marTop w:val="0"/>
      <w:marBottom w:val="0"/>
      <w:divBdr>
        <w:top w:val="none" w:sz="0" w:space="0" w:color="auto"/>
        <w:left w:val="none" w:sz="0" w:space="0" w:color="auto"/>
        <w:bottom w:val="none" w:sz="0" w:space="0" w:color="auto"/>
        <w:right w:val="none" w:sz="0" w:space="0" w:color="auto"/>
      </w:divBdr>
    </w:div>
    <w:div w:id="1485581360">
      <w:bodyDiv w:val="1"/>
      <w:marLeft w:val="0"/>
      <w:marRight w:val="0"/>
      <w:marTop w:val="0"/>
      <w:marBottom w:val="0"/>
      <w:divBdr>
        <w:top w:val="none" w:sz="0" w:space="0" w:color="auto"/>
        <w:left w:val="none" w:sz="0" w:space="0" w:color="auto"/>
        <w:bottom w:val="none" w:sz="0" w:space="0" w:color="auto"/>
        <w:right w:val="none" w:sz="0" w:space="0" w:color="auto"/>
      </w:divBdr>
    </w:div>
    <w:div w:id="1512522595">
      <w:bodyDiv w:val="1"/>
      <w:marLeft w:val="0"/>
      <w:marRight w:val="0"/>
      <w:marTop w:val="0"/>
      <w:marBottom w:val="0"/>
      <w:divBdr>
        <w:top w:val="none" w:sz="0" w:space="0" w:color="auto"/>
        <w:left w:val="none" w:sz="0" w:space="0" w:color="auto"/>
        <w:bottom w:val="none" w:sz="0" w:space="0" w:color="auto"/>
        <w:right w:val="none" w:sz="0" w:space="0" w:color="auto"/>
      </w:divBdr>
    </w:div>
    <w:div w:id="1515849062">
      <w:bodyDiv w:val="1"/>
      <w:marLeft w:val="0"/>
      <w:marRight w:val="0"/>
      <w:marTop w:val="0"/>
      <w:marBottom w:val="0"/>
      <w:divBdr>
        <w:top w:val="none" w:sz="0" w:space="0" w:color="auto"/>
        <w:left w:val="none" w:sz="0" w:space="0" w:color="auto"/>
        <w:bottom w:val="none" w:sz="0" w:space="0" w:color="auto"/>
        <w:right w:val="none" w:sz="0" w:space="0" w:color="auto"/>
      </w:divBdr>
    </w:div>
    <w:div w:id="1558971063">
      <w:bodyDiv w:val="1"/>
      <w:marLeft w:val="0"/>
      <w:marRight w:val="0"/>
      <w:marTop w:val="0"/>
      <w:marBottom w:val="0"/>
      <w:divBdr>
        <w:top w:val="none" w:sz="0" w:space="0" w:color="auto"/>
        <w:left w:val="none" w:sz="0" w:space="0" w:color="auto"/>
        <w:bottom w:val="none" w:sz="0" w:space="0" w:color="auto"/>
        <w:right w:val="none" w:sz="0" w:space="0" w:color="auto"/>
      </w:divBdr>
    </w:div>
    <w:div w:id="1569733077">
      <w:bodyDiv w:val="1"/>
      <w:marLeft w:val="0"/>
      <w:marRight w:val="0"/>
      <w:marTop w:val="0"/>
      <w:marBottom w:val="0"/>
      <w:divBdr>
        <w:top w:val="none" w:sz="0" w:space="0" w:color="auto"/>
        <w:left w:val="none" w:sz="0" w:space="0" w:color="auto"/>
        <w:bottom w:val="none" w:sz="0" w:space="0" w:color="auto"/>
        <w:right w:val="none" w:sz="0" w:space="0" w:color="auto"/>
      </w:divBdr>
    </w:div>
    <w:div w:id="1580017343">
      <w:bodyDiv w:val="1"/>
      <w:marLeft w:val="0"/>
      <w:marRight w:val="0"/>
      <w:marTop w:val="0"/>
      <w:marBottom w:val="0"/>
      <w:divBdr>
        <w:top w:val="none" w:sz="0" w:space="0" w:color="auto"/>
        <w:left w:val="none" w:sz="0" w:space="0" w:color="auto"/>
        <w:bottom w:val="none" w:sz="0" w:space="0" w:color="auto"/>
        <w:right w:val="none" w:sz="0" w:space="0" w:color="auto"/>
      </w:divBdr>
    </w:div>
    <w:div w:id="1582522023">
      <w:bodyDiv w:val="1"/>
      <w:marLeft w:val="0"/>
      <w:marRight w:val="0"/>
      <w:marTop w:val="0"/>
      <w:marBottom w:val="0"/>
      <w:divBdr>
        <w:top w:val="none" w:sz="0" w:space="0" w:color="auto"/>
        <w:left w:val="none" w:sz="0" w:space="0" w:color="auto"/>
        <w:bottom w:val="none" w:sz="0" w:space="0" w:color="auto"/>
        <w:right w:val="none" w:sz="0" w:space="0" w:color="auto"/>
      </w:divBdr>
      <w:divsChild>
        <w:div w:id="25915177">
          <w:marLeft w:val="0"/>
          <w:marRight w:val="0"/>
          <w:marTop w:val="0"/>
          <w:marBottom w:val="0"/>
          <w:divBdr>
            <w:top w:val="none" w:sz="0" w:space="0" w:color="auto"/>
            <w:left w:val="none" w:sz="0" w:space="0" w:color="auto"/>
            <w:bottom w:val="none" w:sz="0" w:space="0" w:color="auto"/>
            <w:right w:val="none" w:sz="0" w:space="0" w:color="auto"/>
          </w:divBdr>
          <w:divsChild>
            <w:div w:id="251017533">
              <w:marLeft w:val="0"/>
              <w:marRight w:val="0"/>
              <w:marTop w:val="0"/>
              <w:marBottom w:val="0"/>
              <w:divBdr>
                <w:top w:val="none" w:sz="0" w:space="0" w:color="auto"/>
                <w:left w:val="none" w:sz="0" w:space="0" w:color="auto"/>
                <w:bottom w:val="none" w:sz="0" w:space="0" w:color="auto"/>
                <w:right w:val="none" w:sz="0" w:space="0" w:color="auto"/>
              </w:divBdr>
              <w:divsChild>
                <w:div w:id="86121294">
                  <w:marLeft w:val="0"/>
                  <w:marRight w:val="0"/>
                  <w:marTop w:val="0"/>
                  <w:marBottom w:val="0"/>
                  <w:divBdr>
                    <w:top w:val="none" w:sz="0" w:space="0" w:color="auto"/>
                    <w:left w:val="none" w:sz="0" w:space="0" w:color="auto"/>
                    <w:bottom w:val="none" w:sz="0" w:space="0" w:color="auto"/>
                    <w:right w:val="none" w:sz="0" w:space="0" w:color="auto"/>
                  </w:divBdr>
                  <w:divsChild>
                    <w:div w:id="16100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12150">
          <w:marLeft w:val="0"/>
          <w:marRight w:val="0"/>
          <w:marTop w:val="0"/>
          <w:marBottom w:val="0"/>
          <w:divBdr>
            <w:top w:val="none" w:sz="0" w:space="0" w:color="auto"/>
            <w:left w:val="none" w:sz="0" w:space="0" w:color="auto"/>
            <w:bottom w:val="none" w:sz="0" w:space="0" w:color="auto"/>
            <w:right w:val="none" w:sz="0" w:space="0" w:color="auto"/>
          </w:divBdr>
          <w:divsChild>
            <w:div w:id="1265722477">
              <w:marLeft w:val="0"/>
              <w:marRight w:val="0"/>
              <w:marTop w:val="0"/>
              <w:marBottom w:val="0"/>
              <w:divBdr>
                <w:top w:val="none" w:sz="0" w:space="0" w:color="auto"/>
                <w:left w:val="none" w:sz="0" w:space="0" w:color="auto"/>
                <w:bottom w:val="none" w:sz="0" w:space="0" w:color="auto"/>
                <w:right w:val="none" w:sz="0" w:space="0" w:color="auto"/>
              </w:divBdr>
              <w:divsChild>
                <w:div w:id="1714572018">
                  <w:marLeft w:val="0"/>
                  <w:marRight w:val="0"/>
                  <w:marTop w:val="0"/>
                  <w:marBottom w:val="0"/>
                  <w:divBdr>
                    <w:top w:val="none" w:sz="0" w:space="0" w:color="auto"/>
                    <w:left w:val="none" w:sz="0" w:space="0" w:color="auto"/>
                    <w:bottom w:val="none" w:sz="0" w:space="0" w:color="auto"/>
                    <w:right w:val="none" w:sz="0" w:space="0" w:color="auto"/>
                  </w:divBdr>
                  <w:divsChild>
                    <w:div w:id="38772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448466">
      <w:bodyDiv w:val="1"/>
      <w:marLeft w:val="0"/>
      <w:marRight w:val="0"/>
      <w:marTop w:val="0"/>
      <w:marBottom w:val="0"/>
      <w:divBdr>
        <w:top w:val="none" w:sz="0" w:space="0" w:color="auto"/>
        <w:left w:val="none" w:sz="0" w:space="0" w:color="auto"/>
        <w:bottom w:val="none" w:sz="0" w:space="0" w:color="auto"/>
        <w:right w:val="none" w:sz="0" w:space="0" w:color="auto"/>
      </w:divBdr>
      <w:divsChild>
        <w:div w:id="2102410414">
          <w:marLeft w:val="0"/>
          <w:marRight w:val="0"/>
          <w:marTop w:val="0"/>
          <w:marBottom w:val="0"/>
          <w:divBdr>
            <w:top w:val="none" w:sz="0" w:space="0" w:color="auto"/>
            <w:left w:val="none" w:sz="0" w:space="0" w:color="auto"/>
            <w:bottom w:val="none" w:sz="0" w:space="0" w:color="auto"/>
            <w:right w:val="none" w:sz="0" w:space="0" w:color="auto"/>
          </w:divBdr>
          <w:divsChild>
            <w:div w:id="1330643945">
              <w:marLeft w:val="0"/>
              <w:marRight w:val="0"/>
              <w:marTop w:val="0"/>
              <w:marBottom w:val="0"/>
              <w:divBdr>
                <w:top w:val="none" w:sz="0" w:space="0" w:color="auto"/>
                <w:left w:val="none" w:sz="0" w:space="0" w:color="auto"/>
                <w:bottom w:val="none" w:sz="0" w:space="0" w:color="auto"/>
                <w:right w:val="none" w:sz="0" w:space="0" w:color="auto"/>
              </w:divBdr>
            </w:div>
          </w:divsChild>
        </w:div>
        <w:div w:id="1184173599">
          <w:marLeft w:val="0"/>
          <w:marRight w:val="0"/>
          <w:marTop w:val="0"/>
          <w:marBottom w:val="0"/>
          <w:divBdr>
            <w:top w:val="none" w:sz="0" w:space="0" w:color="auto"/>
            <w:left w:val="none" w:sz="0" w:space="0" w:color="auto"/>
            <w:bottom w:val="none" w:sz="0" w:space="0" w:color="auto"/>
            <w:right w:val="none" w:sz="0" w:space="0" w:color="auto"/>
          </w:divBdr>
          <w:divsChild>
            <w:div w:id="1860854312">
              <w:marLeft w:val="0"/>
              <w:marRight w:val="0"/>
              <w:marTop w:val="0"/>
              <w:marBottom w:val="0"/>
              <w:divBdr>
                <w:top w:val="none" w:sz="0" w:space="0" w:color="auto"/>
                <w:left w:val="none" w:sz="0" w:space="0" w:color="auto"/>
                <w:bottom w:val="none" w:sz="0" w:space="0" w:color="auto"/>
                <w:right w:val="none" w:sz="0" w:space="0" w:color="auto"/>
              </w:divBdr>
            </w:div>
          </w:divsChild>
        </w:div>
        <w:div w:id="1589382945">
          <w:marLeft w:val="0"/>
          <w:marRight w:val="0"/>
          <w:marTop w:val="0"/>
          <w:marBottom w:val="0"/>
          <w:divBdr>
            <w:top w:val="none" w:sz="0" w:space="0" w:color="auto"/>
            <w:left w:val="none" w:sz="0" w:space="0" w:color="auto"/>
            <w:bottom w:val="none" w:sz="0" w:space="0" w:color="auto"/>
            <w:right w:val="none" w:sz="0" w:space="0" w:color="auto"/>
          </w:divBdr>
          <w:divsChild>
            <w:div w:id="1235510778">
              <w:marLeft w:val="0"/>
              <w:marRight w:val="0"/>
              <w:marTop w:val="0"/>
              <w:marBottom w:val="0"/>
              <w:divBdr>
                <w:top w:val="none" w:sz="0" w:space="0" w:color="auto"/>
                <w:left w:val="none" w:sz="0" w:space="0" w:color="auto"/>
                <w:bottom w:val="none" w:sz="0" w:space="0" w:color="auto"/>
                <w:right w:val="none" w:sz="0" w:space="0" w:color="auto"/>
              </w:divBdr>
            </w:div>
          </w:divsChild>
        </w:div>
        <w:div w:id="1514149690">
          <w:marLeft w:val="0"/>
          <w:marRight w:val="0"/>
          <w:marTop w:val="0"/>
          <w:marBottom w:val="0"/>
          <w:divBdr>
            <w:top w:val="none" w:sz="0" w:space="0" w:color="auto"/>
            <w:left w:val="none" w:sz="0" w:space="0" w:color="auto"/>
            <w:bottom w:val="none" w:sz="0" w:space="0" w:color="auto"/>
            <w:right w:val="none" w:sz="0" w:space="0" w:color="auto"/>
          </w:divBdr>
          <w:divsChild>
            <w:div w:id="1870338345">
              <w:marLeft w:val="0"/>
              <w:marRight w:val="0"/>
              <w:marTop w:val="0"/>
              <w:marBottom w:val="0"/>
              <w:divBdr>
                <w:top w:val="none" w:sz="0" w:space="0" w:color="auto"/>
                <w:left w:val="none" w:sz="0" w:space="0" w:color="auto"/>
                <w:bottom w:val="none" w:sz="0" w:space="0" w:color="auto"/>
                <w:right w:val="none" w:sz="0" w:space="0" w:color="auto"/>
              </w:divBdr>
            </w:div>
          </w:divsChild>
        </w:div>
        <w:div w:id="1062407170">
          <w:marLeft w:val="0"/>
          <w:marRight w:val="0"/>
          <w:marTop w:val="0"/>
          <w:marBottom w:val="0"/>
          <w:divBdr>
            <w:top w:val="none" w:sz="0" w:space="0" w:color="auto"/>
            <w:left w:val="none" w:sz="0" w:space="0" w:color="auto"/>
            <w:bottom w:val="none" w:sz="0" w:space="0" w:color="auto"/>
            <w:right w:val="none" w:sz="0" w:space="0" w:color="auto"/>
          </w:divBdr>
          <w:divsChild>
            <w:div w:id="604850947">
              <w:marLeft w:val="0"/>
              <w:marRight w:val="0"/>
              <w:marTop w:val="0"/>
              <w:marBottom w:val="0"/>
              <w:divBdr>
                <w:top w:val="none" w:sz="0" w:space="0" w:color="auto"/>
                <w:left w:val="none" w:sz="0" w:space="0" w:color="auto"/>
                <w:bottom w:val="none" w:sz="0" w:space="0" w:color="auto"/>
                <w:right w:val="none" w:sz="0" w:space="0" w:color="auto"/>
              </w:divBdr>
            </w:div>
          </w:divsChild>
        </w:div>
        <w:div w:id="302544123">
          <w:marLeft w:val="0"/>
          <w:marRight w:val="0"/>
          <w:marTop w:val="0"/>
          <w:marBottom w:val="0"/>
          <w:divBdr>
            <w:top w:val="none" w:sz="0" w:space="0" w:color="auto"/>
            <w:left w:val="none" w:sz="0" w:space="0" w:color="auto"/>
            <w:bottom w:val="none" w:sz="0" w:space="0" w:color="auto"/>
            <w:right w:val="none" w:sz="0" w:space="0" w:color="auto"/>
          </w:divBdr>
          <w:divsChild>
            <w:div w:id="569116102">
              <w:marLeft w:val="0"/>
              <w:marRight w:val="0"/>
              <w:marTop w:val="0"/>
              <w:marBottom w:val="0"/>
              <w:divBdr>
                <w:top w:val="none" w:sz="0" w:space="0" w:color="auto"/>
                <w:left w:val="none" w:sz="0" w:space="0" w:color="auto"/>
                <w:bottom w:val="none" w:sz="0" w:space="0" w:color="auto"/>
                <w:right w:val="none" w:sz="0" w:space="0" w:color="auto"/>
              </w:divBdr>
            </w:div>
          </w:divsChild>
        </w:div>
        <w:div w:id="1405494083">
          <w:marLeft w:val="0"/>
          <w:marRight w:val="0"/>
          <w:marTop w:val="0"/>
          <w:marBottom w:val="0"/>
          <w:divBdr>
            <w:top w:val="none" w:sz="0" w:space="0" w:color="auto"/>
            <w:left w:val="none" w:sz="0" w:space="0" w:color="auto"/>
            <w:bottom w:val="none" w:sz="0" w:space="0" w:color="auto"/>
            <w:right w:val="none" w:sz="0" w:space="0" w:color="auto"/>
          </w:divBdr>
          <w:divsChild>
            <w:div w:id="1867794192">
              <w:marLeft w:val="0"/>
              <w:marRight w:val="0"/>
              <w:marTop w:val="0"/>
              <w:marBottom w:val="0"/>
              <w:divBdr>
                <w:top w:val="none" w:sz="0" w:space="0" w:color="auto"/>
                <w:left w:val="none" w:sz="0" w:space="0" w:color="auto"/>
                <w:bottom w:val="none" w:sz="0" w:space="0" w:color="auto"/>
                <w:right w:val="none" w:sz="0" w:space="0" w:color="auto"/>
              </w:divBdr>
            </w:div>
          </w:divsChild>
        </w:div>
        <w:div w:id="1243366922">
          <w:marLeft w:val="0"/>
          <w:marRight w:val="0"/>
          <w:marTop w:val="0"/>
          <w:marBottom w:val="0"/>
          <w:divBdr>
            <w:top w:val="none" w:sz="0" w:space="0" w:color="auto"/>
            <w:left w:val="none" w:sz="0" w:space="0" w:color="auto"/>
            <w:bottom w:val="none" w:sz="0" w:space="0" w:color="auto"/>
            <w:right w:val="none" w:sz="0" w:space="0" w:color="auto"/>
          </w:divBdr>
          <w:divsChild>
            <w:div w:id="1115755316">
              <w:marLeft w:val="0"/>
              <w:marRight w:val="0"/>
              <w:marTop w:val="0"/>
              <w:marBottom w:val="0"/>
              <w:divBdr>
                <w:top w:val="none" w:sz="0" w:space="0" w:color="auto"/>
                <w:left w:val="none" w:sz="0" w:space="0" w:color="auto"/>
                <w:bottom w:val="none" w:sz="0" w:space="0" w:color="auto"/>
                <w:right w:val="none" w:sz="0" w:space="0" w:color="auto"/>
              </w:divBdr>
            </w:div>
          </w:divsChild>
        </w:div>
        <w:div w:id="811599361">
          <w:marLeft w:val="0"/>
          <w:marRight w:val="0"/>
          <w:marTop w:val="0"/>
          <w:marBottom w:val="0"/>
          <w:divBdr>
            <w:top w:val="none" w:sz="0" w:space="0" w:color="auto"/>
            <w:left w:val="none" w:sz="0" w:space="0" w:color="auto"/>
            <w:bottom w:val="none" w:sz="0" w:space="0" w:color="auto"/>
            <w:right w:val="none" w:sz="0" w:space="0" w:color="auto"/>
          </w:divBdr>
          <w:divsChild>
            <w:div w:id="2089106327">
              <w:marLeft w:val="0"/>
              <w:marRight w:val="0"/>
              <w:marTop w:val="0"/>
              <w:marBottom w:val="0"/>
              <w:divBdr>
                <w:top w:val="none" w:sz="0" w:space="0" w:color="auto"/>
                <w:left w:val="none" w:sz="0" w:space="0" w:color="auto"/>
                <w:bottom w:val="none" w:sz="0" w:space="0" w:color="auto"/>
                <w:right w:val="none" w:sz="0" w:space="0" w:color="auto"/>
              </w:divBdr>
            </w:div>
          </w:divsChild>
        </w:div>
        <w:div w:id="1646200506">
          <w:marLeft w:val="0"/>
          <w:marRight w:val="0"/>
          <w:marTop w:val="0"/>
          <w:marBottom w:val="0"/>
          <w:divBdr>
            <w:top w:val="none" w:sz="0" w:space="0" w:color="auto"/>
            <w:left w:val="none" w:sz="0" w:space="0" w:color="auto"/>
            <w:bottom w:val="none" w:sz="0" w:space="0" w:color="auto"/>
            <w:right w:val="none" w:sz="0" w:space="0" w:color="auto"/>
          </w:divBdr>
          <w:divsChild>
            <w:div w:id="1474104920">
              <w:marLeft w:val="0"/>
              <w:marRight w:val="0"/>
              <w:marTop w:val="0"/>
              <w:marBottom w:val="0"/>
              <w:divBdr>
                <w:top w:val="none" w:sz="0" w:space="0" w:color="auto"/>
                <w:left w:val="none" w:sz="0" w:space="0" w:color="auto"/>
                <w:bottom w:val="none" w:sz="0" w:space="0" w:color="auto"/>
                <w:right w:val="none" w:sz="0" w:space="0" w:color="auto"/>
              </w:divBdr>
            </w:div>
          </w:divsChild>
        </w:div>
        <w:div w:id="1719473186">
          <w:marLeft w:val="0"/>
          <w:marRight w:val="0"/>
          <w:marTop w:val="0"/>
          <w:marBottom w:val="0"/>
          <w:divBdr>
            <w:top w:val="none" w:sz="0" w:space="0" w:color="auto"/>
            <w:left w:val="none" w:sz="0" w:space="0" w:color="auto"/>
            <w:bottom w:val="none" w:sz="0" w:space="0" w:color="auto"/>
            <w:right w:val="none" w:sz="0" w:space="0" w:color="auto"/>
          </w:divBdr>
          <w:divsChild>
            <w:div w:id="44593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380904">
      <w:bodyDiv w:val="1"/>
      <w:marLeft w:val="0"/>
      <w:marRight w:val="0"/>
      <w:marTop w:val="0"/>
      <w:marBottom w:val="0"/>
      <w:divBdr>
        <w:top w:val="none" w:sz="0" w:space="0" w:color="auto"/>
        <w:left w:val="none" w:sz="0" w:space="0" w:color="auto"/>
        <w:bottom w:val="none" w:sz="0" w:space="0" w:color="auto"/>
        <w:right w:val="none" w:sz="0" w:space="0" w:color="auto"/>
      </w:divBdr>
    </w:div>
    <w:div w:id="1713455822">
      <w:bodyDiv w:val="1"/>
      <w:marLeft w:val="0"/>
      <w:marRight w:val="0"/>
      <w:marTop w:val="0"/>
      <w:marBottom w:val="0"/>
      <w:divBdr>
        <w:top w:val="none" w:sz="0" w:space="0" w:color="auto"/>
        <w:left w:val="none" w:sz="0" w:space="0" w:color="auto"/>
        <w:bottom w:val="none" w:sz="0" w:space="0" w:color="auto"/>
        <w:right w:val="none" w:sz="0" w:space="0" w:color="auto"/>
      </w:divBdr>
    </w:div>
    <w:div w:id="1720862046">
      <w:bodyDiv w:val="1"/>
      <w:marLeft w:val="0"/>
      <w:marRight w:val="0"/>
      <w:marTop w:val="0"/>
      <w:marBottom w:val="0"/>
      <w:divBdr>
        <w:top w:val="none" w:sz="0" w:space="0" w:color="auto"/>
        <w:left w:val="none" w:sz="0" w:space="0" w:color="auto"/>
        <w:bottom w:val="none" w:sz="0" w:space="0" w:color="auto"/>
        <w:right w:val="none" w:sz="0" w:space="0" w:color="auto"/>
      </w:divBdr>
    </w:div>
    <w:div w:id="1762751563">
      <w:bodyDiv w:val="1"/>
      <w:marLeft w:val="0"/>
      <w:marRight w:val="0"/>
      <w:marTop w:val="0"/>
      <w:marBottom w:val="0"/>
      <w:divBdr>
        <w:top w:val="none" w:sz="0" w:space="0" w:color="auto"/>
        <w:left w:val="none" w:sz="0" w:space="0" w:color="auto"/>
        <w:bottom w:val="none" w:sz="0" w:space="0" w:color="auto"/>
        <w:right w:val="none" w:sz="0" w:space="0" w:color="auto"/>
      </w:divBdr>
    </w:div>
    <w:div w:id="1765029582">
      <w:bodyDiv w:val="1"/>
      <w:marLeft w:val="0"/>
      <w:marRight w:val="0"/>
      <w:marTop w:val="0"/>
      <w:marBottom w:val="0"/>
      <w:divBdr>
        <w:top w:val="none" w:sz="0" w:space="0" w:color="auto"/>
        <w:left w:val="none" w:sz="0" w:space="0" w:color="auto"/>
        <w:bottom w:val="none" w:sz="0" w:space="0" w:color="auto"/>
        <w:right w:val="none" w:sz="0" w:space="0" w:color="auto"/>
      </w:divBdr>
    </w:div>
    <w:div w:id="1771268213">
      <w:bodyDiv w:val="1"/>
      <w:marLeft w:val="0"/>
      <w:marRight w:val="0"/>
      <w:marTop w:val="0"/>
      <w:marBottom w:val="0"/>
      <w:divBdr>
        <w:top w:val="none" w:sz="0" w:space="0" w:color="auto"/>
        <w:left w:val="none" w:sz="0" w:space="0" w:color="auto"/>
        <w:bottom w:val="none" w:sz="0" w:space="0" w:color="auto"/>
        <w:right w:val="none" w:sz="0" w:space="0" w:color="auto"/>
      </w:divBdr>
    </w:div>
    <w:div w:id="1778525808">
      <w:bodyDiv w:val="1"/>
      <w:marLeft w:val="0"/>
      <w:marRight w:val="0"/>
      <w:marTop w:val="0"/>
      <w:marBottom w:val="0"/>
      <w:divBdr>
        <w:top w:val="none" w:sz="0" w:space="0" w:color="auto"/>
        <w:left w:val="none" w:sz="0" w:space="0" w:color="auto"/>
        <w:bottom w:val="none" w:sz="0" w:space="0" w:color="auto"/>
        <w:right w:val="none" w:sz="0" w:space="0" w:color="auto"/>
      </w:divBdr>
    </w:div>
    <w:div w:id="1793018361">
      <w:bodyDiv w:val="1"/>
      <w:marLeft w:val="0"/>
      <w:marRight w:val="0"/>
      <w:marTop w:val="0"/>
      <w:marBottom w:val="0"/>
      <w:divBdr>
        <w:top w:val="none" w:sz="0" w:space="0" w:color="auto"/>
        <w:left w:val="none" w:sz="0" w:space="0" w:color="auto"/>
        <w:bottom w:val="none" w:sz="0" w:space="0" w:color="auto"/>
        <w:right w:val="none" w:sz="0" w:space="0" w:color="auto"/>
      </w:divBdr>
    </w:div>
    <w:div w:id="1816682618">
      <w:bodyDiv w:val="1"/>
      <w:marLeft w:val="0"/>
      <w:marRight w:val="0"/>
      <w:marTop w:val="0"/>
      <w:marBottom w:val="0"/>
      <w:divBdr>
        <w:top w:val="none" w:sz="0" w:space="0" w:color="auto"/>
        <w:left w:val="none" w:sz="0" w:space="0" w:color="auto"/>
        <w:bottom w:val="none" w:sz="0" w:space="0" w:color="auto"/>
        <w:right w:val="none" w:sz="0" w:space="0" w:color="auto"/>
      </w:divBdr>
    </w:div>
    <w:div w:id="1817143787">
      <w:bodyDiv w:val="1"/>
      <w:marLeft w:val="0"/>
      <w:marRight w:val="0"/>
      <w:marTop w:val="0"/>
      <w:marBottom w:val="0"/>
      <w:divBdr>
        <w:top w:val="none" w:sz="0" w:space="0" w:color="auto"/>
        <w:left w:val="none" w:sz="0" w:space="0" w:color="auto"/>
        <w:bottom w:val="none" w:sz="0" w:space="0" w:color="auto"/>
        <w:right w:val="none" w:sz="0" w:space="0" w:color="auto"/>
      </w:divBdr>
    </w:div>
    <w:div w:id="1831680232">
      <w:bodyDiv w:val="1"/>
      <w:marLeft w:val="0"/>
      <w:marRight w:val="0"/>
      <w:marTop w:val="0"/>
      <w:marBottom w:val="0"/>
      <w:divBdr>
        <w:top w:val="none" w:sz="0" w:space="0" w:color="auto"/>
        <w:left w:val="none" w:sz="0" w:space="0" w:color="auto"/>
        <w:bottom w:val="none" w:sz="0" w:space="0" w:color="auto"/>
        <w:right w:val="none" w:sz="0" w:space="0" w:color="auto"/>
      </w:divBdr>
    </w:div>
    <w:div w:id="1836799851">
      <w:bodyDiv w:val="1"/>
      <w:marLeft w:val="0"/>
      <w:marRight w:val="0"/>
      <w:marTop w:val="0"/>
      <w:marBottom w:val="0"/>
      <w:divBdr>
        <w:top w:val="none" w:sz="0" w:space="0" w:color="auto"/>
        <w:left w:val="none" w:sz="0" w:space="0" w:color="auto"/>
        <w:bottom w:val="none" w:sz="0" w:space="0" w:color="auto"/>
        <w:right w:val="none" w:sz="0" w:space="0" w:color="auto"/>
      </w:divBdr>
    </w:div>
    <w:div w:id="1851217654">
      <w:bodyDiv w:val="1"/>
      <w:marLeft w:val="0"/>
      <w:marRight w:val="0"/>
      <w:marTop w:val="0"/>
      <w:marBottom w:val="0"/>
      <w:divBdr>
        <w:top w:val="none" w:sz="0" w:space="0" w:color="auto"/>
        <w:left w:val="none" w:sz="0" w:space="0" w:color="auto"/>
        <w:bottom w:val="none" w:sz="0" w:space="0" w:color="auto"/>
        <w:right w:val="none" w:sz="0" w:space="0" w:color="auto"/>
      </w:divBdr>
    </w:div>
    <w:div w:id="1873372626">
      <w:bodyDiv w:val="1"/>
      <w:marLeft w:val="0"/>
      <w:marRight w:val="0"/>
      <w:marTop w:val="0"/>
      <w:marBottom w:val="0"/>
      <w:divBdr>
        <w:top w:val="none" w:sz="0" w:space="0" w:color="auto"/>
        <w:left w:val="none" w:sz="0" w:space="0" w:color="auto"/>
        <w:bottom w:val="none" w:sz="0" w:space="0" w:color="auto"/>
        <w:right w:val="none" w:sz="0" w:space="0" w:color="auto"/>
      </w:divBdr>
    </w:div>
    <w:div w:id="1878925577">
      <w:bodyDiv w:val="1"/>
      <w:marLeft w:val="0"/>
      <w:marRight w:val="0"/>
      <w:marTop w:val="0"/>
      <w:marBottom w:val="0"/>
      <w:divBdr>
        <w:top w:val="none" w:sz="0" w:space="0" w:color="auto"/>
        <w:left w:val="none" w:sz="0" w:space="0" w:color="auto"/>
        <w:bottom w:val="none" w:sz="0" w:space="0" w:color="auto"/>
        <w:right w:val="none" w:sz="0" w:space="0" w:color="auto"/>
      </w:divBdr>
    </w:div>
    <w:div w:id="1887061923">
      <w:bodyDiv w:val="1"/>
      <w:marLeft w:val="0"/>
      <w:marRight w:val="0"/>
      <w:marTop w:val="0"/>
      <w:marBottom w:val="0"/>
      <w:divBdr>
        <w:top w:val="none" w:sz="0" w:space="0" w:color="auto"/>
        <w:left w:val="none" w:sz="0" w:space="0" w:color="auto"/>
        <w:bottom w:val="none" w:sz="0" w:space="0" w:color="auto"/>
        <w:right w:val="none" w:sz="0" w:space="0" w:color="auto"/>
      </w:divBdr>
    </w:div>
    <w:div w:id="1907448208">
      <w:bodyDiv w:val="1"/>
      <w:marLeft w:val="0"/>
      <w:marRight w:val="0"/>
      <w:marTop w:val="0"/>
      <w:marBottom w:val="0"/>
      <w:divBdr>
        <w:top w:val="none" w:sz="0" w:space="0" w:color="auto"/>
        <w:left w:val="none" w:sz="0" w:space="0" w:color="auto"/>
        <w:bottom w:val="none" w:sz="0" w:space="0" w:color="auto"/>
        <w:right w:val="none" w:sz="0" w:space="0" w:color="auto"/>
      </w:divBdr>
    </w:div>
    <w:div w:id="1909418923">
      <w:bodyDiv w:val="1"/>
      <w:marLeft w:val="0"/>
      <w:marRight w:val="0"/>
      <w:marTop w:val="0"/>
      <w:marBottom w:val="0"/>
      <w:divBdr>
        <w:top w:val="none" w:sz="0" w:space="0" w:color="auto"/>
        <w:left w:val="none" w:sz="0" w:space="0" w:color="auto"/>
        <w:bottom w:val="none" w:sz="0" w:space="0" w:color="auto"/>
        <w:right w:val="none" w:sz="0" w:space="0" w:color="auto"/>
      </w:divBdr>
    </w:div>
    <w:div w:id="1919095091">
      <w:bodyDiv w:val="1"/>
      <w:marLeft w:val="0"/>
      <w:marRight w:val="0"/>
      <w:marTop w:val="0"/>
      <w:marBottom w:val="0"/>
      <w:divBdr>
        <w:top w:val="none" w:sz="0" w:space="0" w:color="auto"/>
        <w:left w:val="none" w:sz="0" w:space="0" w:color="auto"/>
        <w:bottom w:val="none" w:sz="0" w:space="0" w:color="auto"/>
        <w:right w:val="none" w:sz="0" w:space="0" w:color="auto"/>
      </w:divBdr>
    </w:div>
    <w:div w:id="1920023597">
      <w:bodyDiv w:val="1"/>
      <w:marLeft w:val="0"/>
      <w:marRight w:val="0"/>
      <w:marTop w:val="0"/>
      <w:marBottom w:val="0"/>
      <w:divBdr>
        <w:top w:val="none" w:sz="0" w:space="0" w:color="auto"/>
        <w:left w:val="none" w:sz="0" w:space="0" w:color="auto"/>
        <w:bottom w:val="none" w:sz="0" w:space="0" w:color="auto"/>
        <w:right w:val="none" w:sz="0" w:space="0" w:color="auto"/>
      </w:divBdr>
    </w:div>
    <w:div w:id="1963926662">
      <w:bodyDiv w:val="1"/>
      <w:marLeft w:val="0"/>
      <w:marRight w:val="0"/>
      <w:marTop w:val="0"/>
      <w:marBottom w:val="0"/>
      <w:divBdr>
        <w:top w:val="none" w:sz="0" w:space="0" w:color="auto"/>
        <w:left w:val="none" w:sz="0" w:space="0" w:color="auto"/>
        <w:bottom w:val="none" w:sz="0" w:space="0" w:color="auto"/>
        <w:right w:val="none" w:sz="0" w:space="0" w:color="auto"/>
      </w:divBdr>
    </w:div>
    <w:div w:id="1967734029">
      <w:bodyDiv w:val="1"/>
      <w:marLeft w:val="0"/>
      <w:marRight w:val="0"/>
      <w:marTop w:val="0"/>
      <w:marBottom w:val="0"/>
      <w:divBdr>
        <w:top w:val="none" w:sz="0" w:space="0" w:color="auto"/>
        <w:left w:val="none" w:sz="0" w:space="0" w:color="auto"/>
        <w:bottom w:val="none" w:sz="0" w:space="0" w:color="auto"/>
        <w:right w:val="none" w:sz="0" w:space="0" w:color="auto"/>
      </w:divBdr>
    </w:div>
    <w:div w:id="1976371186">
      <w:bodyDiv w:val="1"/>
      <w:marLeft w:val="0"/>
      <w:marRight w:val="0"/>
      <w:marTop w:val="0"/>
      <w:marBottom w:val="0"/>
      <w:divBdr>
        <w:top w:val="none" w:sz="0" w:space="0" w:color="auto"/>
        <w:left w:val="none" w:sz="0" w:space="0" w:color="auto"/>
        <w:bottom w:val="none" w:sz="0" w:space="0" w:color="auto"/>
        <w:right w:val="none" w:sz="0" w:space="0" w:color="auto"/>
      </w:divBdr>
    </w:div>
    <w:div w:id="1980189700">
      <w:bodyDiv w:val="1"/>
      <w:marLeft w:val="0"/>
      <w:marRight w:val="0"/>
      <w:marTop w:val="0"/>
      <w:marBottom w:val="0"/>
      <w:divBdr>
        <w:top w:val="none" w:sz="0" w:space="0" w:color="auto"/>
        <w:left w:val="none" w:sz="0" w:space="0" w:color="auto"/>
        <w:bottom w:val="none" w:sz="0" w:space="0" w:color="auto"/>
        <w:right w:val="none" w:sz="0" w:space="0" w:color="auto"/>
      </w:divBdr>
    </w:div>
    <w:div w:id="1986276600">
      <w:bodyDiv w:val="1"/>
      <w:marLeft w:val="0"/>
      <w:marRight w:val="0"/>
      <w:marTop w:val="0"/>
      <w:marBottom w:val="0"/>
      <w:divBdr>
        <w:top w:val="none" w:sz="0" w:space="0" w:color="auto"/>
        <w:left w:val="none" w:sz="0" w:space="0" w:color="auto"/>
        <w:bottom w:val="none" w:sz="0" w:space="0" w:color="auto"/>
        <w:right w:val="none" w:sz="0" w:space="0" w:color="auto"/>
      </w:divBdr>
    </w:div>
    <w:div w:id="2024941100">
      <w:bodyDiv w:val="1"/>
      <w:marLeft w:val="0"/>
      <w:marRight w:val="0"/>
      <w:marTop w:val="0"/>
      <w:marBottom w:val="0"/>
      <w:divBdr>
        <w:top w:val="none" w:sz="0" w:space="0" w:color="auto"/>
        <w:left w:val="none" w:sz="0" w:space="0" w:color="auto"/>
        <w:bottom w:val="none" w:sz="0" w:space="0" w:color="auto"/>
        <w:right w:val="none" w:sz="0" w:space="0" w:color="auto"/>
      </w:divBdr>
    </w:div>
    <w:div w:id="2030716669">
      <w:bodyDiv w:val="1"/>
      <w:marLeft w:val="0"/>
      <w:marRight w:val="0"/>
      <w:marTop w:val="0"/>
      <w:marBottom w:val="0"/>
      <w:divBdr>
        <w:top w:val="none" w:sz="0" w:space="0" w:color="auto"/>
        <w:left w:val="none" w:sz="0" w:space="0" w:color="auto"/>
        <w:bottom w:val="none" w:sz="0" w:space="0" w:color="auto"/>
        <w:right w:val="none" w:sz="0" w:space="0" w:color="auto"/>
      </w:divBdr>
    </w:div>
    <w:div w:id="2064937463">
      <w:bodyDiv w:val="1"/>
      <w:marLeft w:val="0"/>
      <w:marRight w:val="0"/>
      <w:marTop w:val="0"/>
      <w:marBottom w:val="0"/>
      <w:divBdr>
        <w:top w:val="none" w:sz="0" w:space="0" w:color="auto"/>
        <w:left w:val="none" w:sz="0" w:space="0" w:color="auto"/>
        <w:bottom w:val="none" w:sz="0" w:space="0" w:color="auto"/>
        <w:right w:val="none" w:sz="0" w:space="0" w:color="auto"/>
      </w:divBdr>
      <w:divsChild>
        <w:div w:id="1334838709">
          <w:marLeft w:val="0"/>
          <w:marRight w:val="0"/>
          <w:marTop w:val="0"/>
          <w:marBottom w:val="0"/>
          <w:divBdr>
            <w:top w:val="none" w:sz="0" w:space="0" w:color="auto"/>
            <w:left w:val="none" w:sz="0" w:space="0" w:color="auto"/>
            <w:bottom w:val="none" w:sz="0" w:space="0" w:color="auto"/>
            <w:right w:val="none" w:sz="0" w:space="0" w:color="auto"/>
          </w:divBdr>
          <w:divsChild>
            <w:div w:id="52463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7038">
      <w:bodyDiv w:val="1"/>
      <w:marLeft w:val="0"/>
      <w:marRight w:val="0"/>
      <w:marTop w:val="0"/>
      <w:marBottom w:val="0"/>
      <w:divBdr>
        <w:top w:val="none" w:sz="0" w:space="0" w:color="auto"/>
        <w:left w:val="none" w:sz="0" w:space="0" w:color="auto"/>
        <w:bottom w:val="none" w:sz="0" w:space="0" w:color="auto"/>
        <w:right w:val="none" w:sz="0" w:space="0" w:color="auto"/>
      </w:divBdr>
    </w:div>
    <w:div w:id="2101829255">
      <w:bodyDiv w:val="1"/>
      <w:marLeft w:val="0"/>
      <w:marRight w:val="0"/>
      <w:marTop w:val="0"/>
      <w:marBottom w:val="0"/>
      <w:divBdr>
        <w:top w:val="none" w:sz="0" w:space="0" w:color="auto"/>
        <w:left w:val="none" w:sz="0" w:space="0" w:color="auto"/>
        <w:bottom w:val="none" w:sz="0" w:space="0" w:color="auto"/>
        <w:right w:val="none" w:sz="0" w:space="0" w:color="auto"/>
      </w:divBdr>
    </w:div>
    <w:div w:id="2125073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117" Type="http://schemas.openxmlformats.org/officeDocument/2006/relationships/hyperlink" Target="https://adilet.zan.kz/rus/docs" TargetMode="External"/><Relationship Id="rId21" Type="http://schemas.openxmlformats.org/officeDocument/2006/relationships/diagramColors" Target="diagrams/colors3.xml"/><Relationship Id="rId42" Type="http://schemas.openxmlformats.org/officeDocument/2006/relationships/diagramLayout" Target="diagrams/layout7.xml"/><Relationship Id="rId47" Type="http://schemas.openxmlformats.org/officeDocument/2006/relationships/image" Target="media/image3.png"/><Relationship Id="rId63" Type="http://schemas.microsoft.com/office/2007/relationships/diagramDrawing" Target="diagrams/drawing9.xml"/><Relationship Id="rId68" Type="http://schemas.openxmlformats.org/officeDocument/2006/relationships/diagramLayout" Target="diagrams/layout10.xml"/><Relationship Id="rId84" Type="http://schemas.openxmlformats.org/officeDocument/2006/relationships/chart" Target="charts/chart6.xml"/><Relationship Id="rId89" Type="http://schemas.openxmlformats.org/officeDocument/2006/relationships/image" Target="media/image13.png"/><Relationship Id="rId112" Type="http://schemas.openxmlformats.org/officeDocument/2006/relationships/diagramColors" Target="diagrams/colors14.xml"/><Relationship Id="rId16" Type="http://schemas.openxmlformats.org/officeDocument/2006/relationships/diagramColors" Target="diagrams/colors2.xml"/><Relationship Id="rId107" Type="http://schemas.openxmlformats.org/officeDocument/2006/relationships/diagramColors" Target="diagrams/colors13.xml"/><Relationship Id="rId11" Type="http://schemas.openxmlformats.org/officeDocument/2006/relationships/diagramColors" Target="diagrams/colors1.xml"/><Relationship Id="rId32" Type="http://schemas.openxmlformats.org/officeDocument/2006/relationships/diagramLayout" Target="diagrams/layout5.xml"/><Relationship Id="rId37" Type="http://schemas.openxmlformats.org/officeDocument/2006/relationships/diagramLayout" Target="diagrams/layout6.xml"/><Relationship Id="rId53" Type="http://schemas.openxmlformats.org/officeDocument/2006/relationships/hyperlink" Target="https://adilet.zan.kz/rus/docs/P1400001011" TargetMode="External"/><Relationship Id="rId58" Type="http://schemas.microsoft.com/office/2007/relationships/diagramDrawing" Target="diagrams/drawing8.xml"/><Relationship Id="rId74" Type="http://schemas.openxmlformats.org/officeDocument/2006/relationships/chart" Target="charts/chart3.xml"/><Relationship Id="rId79" Type="http://schemas.openxmlformats.org/officeDocument/2006/relationships/diagramColors" Target="diagrams/colors11.xml"/><Relationship Id="rId102" Type="http://schemas.openxmlformats.org/officeDocument/2006/relationships/image" Target="media/image20.png"/><Relationship Id="rId123" Type="http://schemas.openxmlformats.org/officeDocument/2006/relationships/hyperlink" Target="https://www.gov.kz/memleket/entities/esep?lang=ru&amp;ysclid." TargetMode="External"/><Relationship Id="rId5" Type="http://schemas.openxmlformats.org/officeDocument/2006/relationships/webSettings" Target="webSettings.xml"/><Relationship Id="rId90" Type="http://schemas.openxmlformats.org/officeDocument/2006/relationships/chart" Target="charts/chart9.xml"/><Relationship Id="rId95" Type="http://schemas.openxmlformats.org/officeDocument/2006/relationships/diagramData" Target="diagrams/data12.xml"/><Relationship Id="rId22" Type="http://schemas.microsoft.com/office/2007/relationships/diagramDrawing" Target="diagrams/drawing3.xml"/><Relationship Id="rId27" Type="http://schemas.openxmlformats.org/officeDocument/2006/relationships/diagramLayout" Target="diagrams/layout4.xml"/><Relationship Id="rId43" Type="http://schemas.openxmlformats.org/officeDocument/2006/relationships/diagramQuickStyle" Target="diagrams/quickStyle7.xml"/><Relationship Id="rId48" Type="http://schemas.openxmlformats.org/officeDocument/2006/relationships/hyperlink" Target="https://www.oag-bvg.gc.ca/internet/Francais/esd_fs_f_44098.html" TargetMode="External"/><Relationship Id="rId64" Type="http://schemas.openxmlformats.org/officeDocument/2006/relationships/hyperlink" Target="https://adilet.zan.kz/rus" TargetMode="External"/><Relationship Id="rId69" Type="http://schemas.openxmlformats.org/officeDocument/2006/relationships/diagramQuickStyle" Target="diagrams/quickStyle10.xml"/><Relationship Id="rId113" Type="http://schemas.microsoft.com/office/2007/relationships/diagramDrawing" Target="diagrams/drawing14.xml"/><Relationship Id="rId118" Type="http://schemas.openxmlformats.org/officeDocument/2006/relationships/hyperlink" Target="https://www.akorda." TargetMode="External"/><Relationship Id="rId80" Type="http://schemas.microsoft.com/office/2007/relationships/diagramDrawing" Target="diagrams/drawing11.xml"/><Relationship Id="rId85" Type="http://schemas.openxmlformats.org/officeDocument/2006/relationships/chart" Target="charts/chart7.xml"/><Relationship Id="rId12" Type="http://schemas.microsoft.com/office/2007/relationships/diagramDrawing" Target="diagrams/drawing1.xml"/><Relationship Id="rId17" Type="http://schemas.microsoft.com/office/2007/relationships/diagramDrawing" Target="diagrams/drawing2.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59" Type="http://schemas.openxmlformats.org/officeDocument/2006/relationships/diagramData" Target="diagrams/data9.xml"/><Relationship Id="rId103" Type="http://schemas.openxmlformats.org/officeDocument/2006/relationships/image" Target="media/image21.png"/><Relationship Id="rId108" Type="http://schemas.microsoft.com/office/2007/relationships/diagramDrawing" Target="diagrams/drawing13.xml"/><Relationship Id="rId124" Type="http://schemas.openxmlformats.org/officeDocument/2006/relationships/image" Target="media/image23.jpeg"/><Relationship Id="rId54" Type="http://schemas.openxmlformats.org/officeDocument/2006/relationships/diagramData" Target="diagrams/data8.xml"/><Relationship Id="rId70" Type="http://schemas.openxmlformats.org/officeDocument/2006/relationships/diagramColors" Target="diagrams/colors10.xml"/><Relationship Id="rId75" Type="http://schemas.openxmlformats.org/officeDocument/2006/relationships/image" Target="media/image9.png"/><Relationship Id="rId91" Type="http://schemas.openxmlformats.org/officeDocument/2006/relationships/image" Target="media/image14.png"/><Relationship Id="rId96" Type="http://schemas.openxmlformats.org/officeDocument/2006/relationships/diagramLayout" Target="diagrams/layout1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xml"/><Relationship Id="rId28" Type="http://schemas.openxmlformats.org/officeDocument/2006/relationships/diagramQuickStyle" Target="diagrams/quickStyle4.xml"/><Relationship Id="rId49" Type="http://schemas.openxmlformats.org/officeDocument/2006/relationships/image" Target="media/image4.png"/><Relationship Id="rId114" Type="http://schemas.openxmlformats.org/officeDocument/2006/relationships/image" Target="media/image22.png"/><Relationship Id="rId119" Type="http://schemas.openxmlformats.org/officeDocument/2006/relationships/hyperlink" Target="https://adilet.zan.kz/rus/docs/P2100000358" TargetMode="External"/><Relationship Id="rId44" Type="http://schemas.openxmlformats.org/officeDocument/2006/relationships/diagramColors" Target="diagrams/colors7.xml"/><Relationship Id="rId60" Type="http://schemas.openxmlformats.org/officeDocument/2006/relationships/diagramLayout" Target="diagrams/layout9.xml"/><Relationship Id="rId65" Type="http://schemas.openxmlformats.org/officeDocument/2006/relationships/image" Target="media/image7.png"/><Relationship Id="rId81" Type="http://schemas.openxmlformats.org/officeDocument/2006/relationships/chart" Target="charts/chart4.xml"/><Relationship Id="rId86" Type="http://schemas.openxmlformats.org/officeDocument/2006/relationships/chart" Target="charts/chart8.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diagramColors" Target="diagrams/colors6.xml"/><Relationship Id="rId109" Type="http://schemas.openxmlformats.org/officeDocument/2006/relationships/diagramData" Target="diagrams/data14.xml"/><Relationship Id="rId34" Type="http://schemas.openxmlformats.org/officeDocument/2006/relationships/diagramColors" Target="diagrams/colors5.xml"/><Relationship Id="rId50" Type="http://schemas.openxmlformats.org/officeDocument/2006/relationships/image" Target="media/image5.png"/><Relationship Id="rId55" Type="http://schemas.openxmlformats.org/officeDocument/2006/relationships/diagramLayout" Target="diagrams/layout8.xml"/><Relationship Id="rId76" Type="http://schemas.openxmlformats.org/officeDocument/2006/relationships/diagramData" Target="diagrams/data11.xml"/><Relationship Id="rId97" Type="http://schemas.openxmlformats.org/officeDocument/2006/relationships/diagramQuickStyle" Target="diagrams/quickStyle12.xml"/><Relationship Id="rId104" Type="http://schemas.openxmlformats.org/officeDocument/2006/relationships/diagramData" Target="diagrams/data13.xml"/><Relationship Id="rId120" Type="http://schemas.openxmlformats.org/officeDocument/2006/relationships/hyperlink" Target="https://adilet.zan.kz/rus/docs/U100000954_" TargetMode="External"/><Relationship Id="rId125" Type="http://schemas.openxmlformats.org/officeDocument/2006/relationships/fontTable" Target="fontTable.xml"/><Relationship Id="rId7" Type="http://schemas.openxmlformats.org/officeDocument/2006/relationships/endnotes" Target="endnotes.xml"/><Relationship Id="rId71" Type="http://schemas.microsoft.com/office/2007/relationships/diagramDrawing" Target="diagrams/drawing10.xml"/><Relationship Id="rId92" Type="http://schemas.openxmlformats.org/officeDocument/2006/relationships/image" Target="media/image15.png"/><Relationship Id="rId2" Type="http://schemas.openxmlformats.org/officeDocument/2006/relationships/numbering" Target="numbering.xml"/><Relationship Id="rId29" Type="http://schemas.openxmlformats.org/officeDocument/2006/relationships/diagramColors" Target="diagrams/colors4.xml"/><Relationship Id="rId24" Type="http://schemas.openxmlformats.org/officeDocument/2006/relationships/footer" Target="footer2.xml"/><Relationship Id="rId40" Type="http://schemas.microsoft.com/office/2007/relationships/diagramDrawing" Target="diagrams/drawing6.xml"/><Relationship Id="rId45" Type="http://schemas.microsoft.com/office/2007/relationships/diagramDrawing" Target="diagrams/drawing7.xml"/><Relationship Id="rId66" Type="http://schemas.openxmlformats.org/officeDocument/2006/relationships/image" Target="media/image8.png"/><Relationship Id="rId87" Type="http://schemas.openxmlformats.org/officeDocument/2006/relationships/image" Target="media/image11.png"/><Relationship Id="rId110" Type="http://schemas.openxmlformats.org/officeDocument/2006/relationships/diagramLayout" Target="diagrams/layout14.xml"/><Relationship Id="rId115" Type="http://schemas.openxmlformats.org/officeDocument/2006/relationships/hyperlink" Target="https://www.akorda.kz/ru/poslanie." TargetMode="External"/><Relationship Id="rId61" Type="http://schemas.openxmlformats.org/officeDocument/2006/relationships/diagramQuickStyle" Target="diagrams/quickStyle9.xml"/><Relationship Id="rId82" Type="http://schemas.openxmlformats.org/officeDocument/2006/relationships/image" Target="media/image10.png"/><Relationship Id="rId19" Type="http://schemas.openxmlformats.org/officeDocument/2006/relationships/diagramLayout" Target="diagrams/layout3.xml"/><Relationship Id="rId14" Type="http://schemas.openxmlformats.org/officeDocument/2006/relationships/diagramLayout" Target="diagrams/layout2.xml"/><Relationship Id="rId30" Type="http://schemas.microsoft.com/office/2007/relationships/diagramDrawing" Target="diagrams/drawing4.xml"/><Relationship Id="rId35" Type="http://schemas.microsoft.com/office/2007/relationships/diagramDrawing" Target="diagrams/drawing5.xml"/><Relationship Id="rId56" Type="http://schemas.openxmlformats.org/officeDocument/2006/relationships/diagramQuickStyle" Target="diagrams/quickStyle8.xml"/><Relationship Id="rId77" Type="http://schemas.openxmlformats.org/officeDocument/2006/relationships/diagramLayout" Target="diagrams/layout11.xml"/><Relationship Id="rId100" Type="http://schemas.openxmlformats.org/officeDocument/2006/relationships/image" Target="media/image18.png"/><Relationship Id="rId105" Type="http://schemas.openxmlformats.org/officeDocument/2006/relationships/diagramLayout" Target="diagrams/layout13.xml"/><Relationship Id="rId126" Type="http://schemas.openxmlformats.org/officeDocument/2006/relationships/theme" Target="theme/theme1.xml"/><Relationship Id="rId8" Type="http://schemas.openxmlformats.org/officeDocument/2006/relationships/diagramData" Target="diagrams/data1.xml"/><Relationship Id="rId51" Type="http://schemas.openxmlformats.org/officeDocument/2006/relationships/image" Target="media/image6.png"/><Relationship Id="rId72" Type="http://schemas.openxmlformats.org/officeDocument/2006/relationships/chart" Target="charts/chart1.xml"/><Relationship Id="rId93" Type="http://schemas.openxmlformats.org/officeDocument/2006/relationships/image" Target="media/image16.png"/><Relationship Id="rId98" Type="http://schemas.openxmlformats.org/officeDocument/2006/relationships/diagramColors" Target="diagrams/colors12.xml"/><Relationship Id="rId121" Type="http://schemas.openxmlformats.org/officeDocument/2006/relationships/hyperlink" Target="https://adilet.zan.kz/rus/docs/P1900000988" TargetMode="External"/><Relationship Id="rId3" Type="http://schemas.openxmlformats.org/officeDocument/2006/relationships/styles" Target="styles.xml"/><Relationship Id="rId25" Type="http://schemas.openxmlformats.org/officeDocument/2006/relationships/image" Target="media/image1.png"/><Relationship Id="rId46" Type="http://schemas.openxmlformats.org/officeDocument/2006/relationships/image" Target="media/image2.png"/><Relationship Id="rId67" Type="http://schemas.openxmlformats.org/officeDocument/2006/relationships/diagramData" Target="diagrams/data10.xml"/><Relationship Id="rId116" Type="http://schemas.openxmlformats.org/officeDocument/2006/relationships/hyperlink" Target="https://adilet.zan.kz/rus/docs" TargetMode="External"/><Relationship Id="rId20" Type="http://schemas.openxmlformats.org/officeDocument/2006/relationships/diagramQuickStyle" Target="diagrams/quickStyle3.xml"/><Relationship Id="rId41" Type="http://schemas.openxmlformats.org/officeDocument/2006/relationships/diagramData" Target="diagrams/data7.xml"/><Relationship Id="rId62" Type="http://schemas.openxmlformats.org/officeDocument/2006/relationships/diagramColors" Target="diagrams/colors9.xml"/><Relationship Id="rId83" Type="http://schemas.openxmlformats.org/officeDocument/2006/relationships/chart" Target="charts/chart5.xml"/><Relationship Id="rId88" Type="http://schemas.openxmlformats.org/officeDocument/2006/relationships/image" Target="media/image12.png"/><Relationship Id="rId111" Type="http://schemas.openxmlformats.org/officeDocument/2006/relationships/diagramQuickStyle" Target="diagrams/quickStyle14.xml"/><Relationship Id="rId15" Type="http://schemas.openxmlformats.org/officeDocument/2006/relationships/diagramQuickStyle" Target="diagrams/quickStyle2.xml"/><Relationship Id="rId36" Type="http://schemas.openxmlformats.org/officeDocument/2006/relationships/diagramData" Target="diagrams/data6.xml"/><Relationship Id="rId57" Type="http://schemas.openxmlformats.org/officeDocument/2006/relationships/diagramColors" Target="diagrams/colors8.xml"/><Relationship Id="rId106" Type="http://schemas.openxmlformats.org/officeDocument/2006/relationships/diagramQuickStyle" Target="diagrams/quickStyle13.xml"/><Relationship Id="rId10" Type="http://schemas.openxmlformats.org/officeDocument/2006/relationships/diagramQuickStyle" Target="diagrams/quickStyle1.xml"/><Relationship Id="rId31" Type="http://schemas.openxmlformats.org/officeDocument/2006/relationships/diagramData" Target="diagrams/data5.xml"/><Relationship Id="rId52" Type="http://schemas.openxmlformats.org/officeDocument/2006/relationships/hyperlink" Target="https://adilet.zan.kz/rus/docs/Z950002155_" TargetMode="External"/><Relationship Id="rId73" Type="http://schemas.openxmlformats.org/officeDocument/2006/relationships/chart" Target="charts/chart2.xml"/><Relationship Id="rId78" Type="http://schemas.openxmlformats.org/officeDocument/2006/relationships/diagramQuickStyle" Target="diagrams/quickStyle11.xml"/><Relationship Id="rId94" Type="http://schemas.openxmlformats.org/officeDocument/2006/relationships/image" Target="media/image17.png"/><Relationship Id="rId99" Type="http://schemas.microsoft.com/office/2007/relationships/diagramDrawing" Target="diagrams/drawing12.xml"/><Relationship Id="rId101" Type="http://schemas.openxmlformats.org/officeDocument/2006/relationships/image" Target="media/image19.png"/><Relationship Id="rId122" Type="http://schemas.openxmlformats.org/officeDocument/2006/relationships/hyperlink" Target="https://eri.kz/ru/" TargetMode="External"/><Relationship Id="rId4" Type="http://schemas.openxmlformats.org/officeDocument/2006/relationships/settings" Target="settings.xml"/><Relationship Id="rId9" Type="http://schemas.openxmlformats.org/officeDocument/2006/relationships/diagramLayout" Target="diagrams/layout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zamirabashu\Documents\&#1076;&#1083;&#1103;%20&#1084;&#1086;&#1077;&#1075;&#1086;%20&#1076;&#1080;&#1089;&#1089;&#1077;&#1088;&#1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zamirabashu\Documents\&#1076;&#1083;&#1103;%20&#1084;&#1086;&#1077;&#1075;&#1086;%20&#1076;&#1080;&#1089;&#1089;&#1077;&#1088;&#1072;.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1" Type="http://schemas.openxmlformats.org/officeDocument/2006/relationships/oleObject" Target="file:///\\Users\zamirabashu\Downloads\3.%20&#1042;&#1072;&#1083;&#1086;&#1074;&#1099;&#1080;&#774;%20&#1074;&#1099;&#1087;&#1091;&#1089;&#1082;%202010-2023%20&#1054;&#1050;&#1069;&#1044;-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Лист1!$L$2</c:f>
              <c:strCache>
                <c:ptCount val="1"/>
                <c:pt idx="0">
                  <c:v>Финансирование, млрд тг</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Лист1!$K$3:$K$11</c:f>
              <c:strCache>
                <c:ptCount val="9"/>
                <c:pt idx="0">
                  <c:v>Развитие агропромышленного комплекса РК на 2021–2025 годы</c:v>
                </c:pt>
                <c:pt idx="1">
                  <c:v>Качественное и доступное здравоохранение для каждого гражданина «Здоровая нация»</c:v>
                </c:pt>
                <c:pt idx="2">
                  <c:v>Ұлттық рухани жаңғыру</c:v>
                </c:pt>
                <c:pt idx="3">
                  <c:v>Качественное образование «Образованная нация»</c:v>
                </c:pt>
                <c:pt idx="4">
                  <c:v>Технологический рывок за счет цифровизации, науки и инноваций</c:v>
                </c:pt>
                <c:pt idx="5">
                  <c:v>Развитие предпринимательства на 2021–2025 годы</c:v>
                </c:pt>
                <c:pt idx="6">
                  <c:v>Сильные регионы – драйвер развития страны</c:v>
                </c:pt>
                <c:pt idx="7">
                  <c:v>Устойчивый экономический рост, направленный на повышение благосостояния казахстанцев</c:v>
                </c:pt>
                <c:pt idx="8">
                  <c:v>Зеленый Казахстан</c:v>
                </c:pt>
              </c:strCache>
            </c:strRef>
          </c:cat>
          <c:val>
            <c:numRef>
              <c:f>Лист1!$L$3:$L$11</c:f>
              <c:numCache>
                <c:formatCode>General</c:formatCode>
                <c:ptCount val="9"/>
                <c:pt idx="0" formatCode="#,##0.00">
                  <c:v>1010.2</c:v>
                </c:pt>
                <c:pt idx="1">
                  <c:v>783.3</c:v>
                </c:pt>
                <c:pt idx="2">
                  <c:v>21.8</c:v>
                </c:pt>
                <c:pt idx="3">
                  <c:v>183.2</c:v>
                </c:pt>
                <c:pt idx="4">
                  <c:v>415.8</c:v>
                </c:pt>
                <c:pt idx="5" formatCode="#,##0">
                  <c:v>1620</c:v>
                </c:pt>
                <c:pt idx="6" formatCode="#,##0.00">
                  <c:v>1348.6</c:v>
                </c:pt>
                <c:pt idx="7" formatCode="#,##0.00">
                  <c:v>3022.4</c:v>
                </c:pt>
                <c:pt idx="8">
                  <c:v>157.6</c:v>
                </c:pt>
              </c:numCache>
            </c:numRef>
          </c:val>
          <c:extLst>
            <c:ext xmlns:c16="http://schemas.microsoft.com/office/drawing/2014/chart" uri="{C3380CC4-5D6E-409C-BE32-E72D297353CC}">
              <c16:uniqueId val="{00000000-C472-4A4D-BC33-72EE6A13D762}"/>
            </c:ext>
          </c:extLst>
        </c:ser>
        <c:ser>
          <c:idx val="1"/>
          <c:order val="1"/>
          <c:tx>
            <c:strRef>
              <c:f>Лист1!$M$2</c:f>
              <c:strCache>
                <c:ptCount val="1"/>
                <c:pt idx="0">
                  <c:v>Освоение бюджета, млрд тг</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Лист1!$K$3:$K$11</c:f>
              <c:strCache>
                <c:ptCount val="9"/>
                <c:pt idx="0">
                  <c:v>Развитие агропромышленного комплекса РК на 2021–2025 годы</c:v>
                </c:pt>
                <c:pt idx="1">
                  <c:v>Качественное и доступное здравоохранение для каждого гражданина «Здоровая нация»</c:v>
                </c:pt>
                <c:pt idx="2">
                  <c:v>Ұлттық рухани жаңғыру</c:v>
                </c:pt>
                <c:pt idx="3">
                  <c:v>Качественное образование «Образованная нация»</c:v>
                </c:pt>
                <c:pt idx="4">
                  <c:v>Технологический рывок за счет цифровизации, науки и инноваций</c:v>
                </c:pt>
                <c:pt idx="5">
                  <c:v>Развитие предпринимательства на 2021–2025 годы</c:v>
                </c:pt>
                <c:pt idx="6">
                  <c:v>Сильные регионы – драйвер развития страны</c:v>
                </c:pt>
                <c:pt idx="7">
                  <c:v>Устойчивый экономический рост, направленный на повышение благосостояния казахстанцев</c:v>
                </c:pt>
                <c:pt idx="8">
                  <c:v>Зеленый Казахстан</c:v>
                </c:pt>
              </c:strCache>
            </c:strRef>
          </c:cat>
          <c:val>
            <c:numRef>
              <c:f>Лист1!$M$3:$M$11</c:f>
              <c:numCache>
                <c:formatCode>General</c:formatCode>
                <c:ptCount val="9"/>
                <c:pt idx="0">
                  <c:v>933.6</c:v>
                </c:pt>
                <c:pt idx="1">
                  <c:v>781.3</c:v>
                </c:pt>
                <c:pt idx="2">
                  <c:v>21.2</c:v>
                </c:pt>
                <c:pt idx="3">
                  <c:v>183.2</c:v>
                </c:pt>
                <c:pt idx="4">
                  <c:v>206.3</c:v>
                </c:pt>
                <c:pt idx="5" formatCode="#,##0.00">
                  <c:v>1357.9</c:v>
                </c:pt>
                <c:pt idx="6" formatCode="#,##0.00">
                  <c:v>1293.0999999999999</c:v>
                </c:pt>
                <c:pt idx="7" formatCode="#,##0.00">
                  <c:v>1096.7</c:v>
                </c:pt>
                <c:pt idx="8">
                  <c:v>55.3</c:v>
                </c:pt>
              </c:numCache>
            </c:numRef>
          </c:val>
          <c:extLst>
            <c:ext xmlns:c16="http://schemas.microsoft.com/office/drawing/2014/chart" uri="{C3380CC4-5D6E-409C-BE32-E72D297353CC}">
              <c16:uniqueId val="{00000001-C472-4A4D-BC33-72EE6A13D762}"/>
            </c:ext>
          </c:extLst>
        </c:ser>
        <c:dLbls>
          <c:showLegendKey val="0"/>
          <c:showVal val="0"/>
          <c:showCatName val="0"/>
          <c:showSerName val="0"/>
          <c:showPercent val="0"/>
          <c:showBubbleSize val="0"/>
        </c:dLbls>
        <c:gapWidth val="182"/>
        <c:axId val="180388224"/>
        <c:axId val="180389760"/>
      </c:barChart>
      <c:catAx>
        <c:axId val="180388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0389760"/>
        <c:crosses val="autoZero"/>
        <c:auto val="1"/>
        <c:lblAlgn val="ctr"/>
        <c:lblOffset val="100"/>
        <c:noMultiLvlLbl val="0"/>
      </c:catAx>
      <c:valAx>
        <c:axId val="180389760"/>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80388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Лист2!$F$4</c:f>
              <c:strCache>
                <c:ptCount val="1"/>
                <c:pt idx="0">
                  <c:v>Достижение целевых показателей в 2022 г.</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Лист2!$E$5:$E$14</c:f>
              <c:strCache>
                <c:ptCount val="10"/>
                <c:pt idx="0">
                  <c:v>В среднем по всем проектам</c:v>
                </c:pt>
                <c:pt idx="1">
                  <c:v>Качественное и доступное здравоохранение для каждого гражданина «Здоровая нация»</c:v>
                </c:pt>
                <c:pt idx="2">
                  <c:v>Ұлттық рухани жаңғыру</c:v>
                </c:pt>
                <c:pt idx="3">
                  <c:v>Качественное образование «Образованная нация»</c:v>
                </c:pt>
                <c:pt idx="4">
                  <c:v>Технологический рывок за счет цифровизации, науки и инноваций</c:v>
                </c:pt>
                <c:pt idx="5">
                  <c:v>Национальный проект по развитию предпринимательства</c:v>
                </c:pt>
                <c:pt idx="6">
                  <c:v>Сильные регионы – драйвер развития страны</c:v>
                </c:pt>
                <c:pt idx="7">
                  <c:v>Устойчивый экономический рост, направленный на повышение благосостояния казахстанцев</c:v>
                </c:pt>
                <c:pt idx="8">
                  <c:v>Зеленый Казахстан</c:v>
                </c:pt>
                <c:pt idx="9">
                  <c:v>Национальный проект по развитию АПК РК</c:v>
                </c:pt>
              </c:strCache>
            </c:strRef>
          </c:cat>
          <c:val>
            <c:numRef>
              <c:f>Лист2!$F$5:$F$14</c:f>
              <c:numCache>
                <c:formatCode>0.00%</c:formatCode>
                <c:ptCount val="10"/>
                <c:pt idx="0">
                  <c:v>0.67800000000000005</c:v>
                </c:pt>
                <c:pt idx="1">
                  <c:v>0.83299999999999996</c:v>
                </c:pt>
                <c:pt idx="2">
                  <c:v>0.78900000000000003</c:v>
                </c:pt>
                <c:pt idx="3">
                  <c:v>0.75</c:v>
                </c:pt>
                <c:pt idx="4">
                  <c:v>0.53800000000000003</c:v>
                </c:pt>
                <c:pt idx="5">
                  <c:v>0.63</c:v>
                </c:pt>
                <c:pt idx="6">
                  <c:v>0.61099999999999999</c:v>
                </c:pt>
                <c:pt idx="7">
                  <c:v>0.67800000000000005</c:v>
                </c:pt>
                <c:pt idx="8">
                  <c:v>0.77800000000000002</c:v>
                </c:pt>
                <c:pt idx="9">
                  <c:v>0.61799999999999999</c:v>
                </c:pt>
              </c:numCache>
            </c:numRef>
          </c:val>
          <c:extLst>
            <c:ext xmlns:c16="http://schemas.microsoft.com/office/drawing/2014/chart" uri="{C3380CC4-5D6E-409C-BE32-E72D297353CC}">
              <c16:uniqueId val="{00000000-6730-804D-99C7-411335E108CA}"/>
            </c:ext>
          </c:extLst>
        </c:ser>
        <c:ser>
          <c:idx val="1"/>
          <c:order val="1"/>
          <c:tx>
            <c:strRef>
              <c:f>Лист2!$G$4</c:f>
              <c:strCache>
                <c:ptCount val="1"/>
                <c:pt idx="0">
                  <c:v>Достижение целевых показателей в 2021 г.</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Лист2!$E$5:$E$14</c:f>
              <c:strCache>
                <c:ptCount val="10"/>
                <c:pt idx="0">
                  <c:v>В среднем по всем проектам</c:v>
                </c:pt>
                <c:pt idx="1">
                  <c:v>Качественное и доступное здравоохранение для каждого гражданина «Здоровая нация»</c:v>
                </c:pt>
                <c:pt idx="2">
                  <c:v>Ұлттық рухани жаңғыру</c:v>
                </c:pt>
                <c:pt idx="3">
                  <c:v>Качественное образование «Образованная нация»</c:v>
                </c:pt>
                <c:pt idx="4">
                  <c:v>Технологический рывок за счет цифровизации, науки и инноваций</c:v>
                </c:pt>
                <c:pt idx="5">
                  <c:v>Национальный проект по развитию предпринимательства</c:v>
                </c:pt>
                <c:pt idx="6">
                  <c:v>Сильные регионы – драйвер развития страны</c:v>
                </c:pt>
                <c:pt idx="7">
                  <c:v>Устойчивый экономический рост, направленный на повышение благосостояния казахстанцев</c:v>
                </c:pt>
                <c:pt idx="8">
                  <c:v>Зеленый Казахстан</c:v>
                </c:pt>
                <c:pt idx="9">
                  <c:v>Национальный проект по развитию АПК РК</c:v>
                </c:pt>
              </c:strCache>
            </c:strRef>
          </c:cat>
          <c:val>
            <c:numRef>
              <c:f>Лист2!$G$5:$G$14</c:f>
              <c:numCache>
                <c:formatCode>0.00%</c:formatCode>
                <c:ptCount val="10"/>
                <c:pt idx="0">
                  <c:v>0.79100000000000004</c:v>
                </c:pt>
                <c:pt idx="1">
                  <c:v>1</c:v>
                </c:pt>
                <c:pt idx="2">
                  <c:v>1</c:v>
                </c:pt>
                <c:pt idx="3">
                  <c:v>0.83299999999999996</c:v>
                </c:pt>
                <c:pt idx="4">
                  <c:v>0.80800000000000005</c:v>
                </c:pt>
                <c:pt idx="5">
                  <c:v>0.70399999999999996</c:v>
                </c:pt>
                <c:pt idx="6">
                  <c:v>0.77800000000000002</c:v>
                </c:pt>
                <c:pt idx="7">
                  <c:v>0.88900000000000001</c:v>
                </c:pt>
                <c:pt idx="8">
                  <c:v>0.6</c:v>
                </c:pt>
                <c:pt idx="9">
                  <c:v>0.63600000000000001</c:v>
                </c:pt>
              </c:numCache>
            </c:numRef>
          </c:val>
          <c:extLst>
            <c:ext xmlns:c16="http://schemas.microsoft.com/office/drawing/2014/chart" uri="{C3380CC4-5D6E-409C-BE32-E72D297353CC}">
              <c16:uniqueId val="{00000001-6730-804D-99C7-411335E108CA}"/>
            </c:ext>
          </c:extLst>
        </c:ser>
        <c:dLbls>
          <c:showLegendKey val="0"/>
          <c:showVal val="0"/>
          <c:showCatName val="0"/>
          <c:showSerName val="0"/>
          <c:showPercent val="0"/>
          <c:showBubbleSize val="0"/>
        </c:dLbls>
        <c:gapWidth val="182"/>
        <c:axId val="180408320"/>
        <c:axId val="180409856"/>
      </c:barChart>
      <c:catAx>
        <c:axId val="180408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0409856"/>
        <c:crosses val="autoZero"/>
        <c:auto val="1"/>
        <c:lblAlgn val="ctr"/>
        <c:lblOffset val="100"/>
        <c:noMultiLvlLbl val="0"/>
      </c:catAx>
      <c:valAx>
        <c:axId val="180409856"/>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8040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stacked"/>
        <c:varyColors val="0"/>
        <c:ser>
          <c:idx val="0"/>
          <c:order val="0"/>
          <c:spPr>
            <a:gradFill>
              <a:gsLst>
                <a:gs pos="0">
                  <a:schemeClr val="accent4"/>
                </a:gs>
                <a:gs pos="100000">
                  <a:schemeClr val="accent4">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7"/>
              <c:spPr>
                <a:solidFill>
                  <a:schemeClr val="accent2"/>
                </a:solidFill>
                <a:ln>
                  <a:noFill/>
                </a:ln>
                <a:effectLst/>
              </c:spPr>
              <c:txPr>
                <a:bodyPr rot="0" spcFirstLastPara="1" vertOverflow="ellipsis" vert="horz" wrap="square" anchor="ctr" anchorCtr="1"/>
                <a:lstStyle/>
                <a:p>
                  <a:pPr>
                    <a:defRPr sz="100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6="http://schemas.microsoft.com/office/drawing/2014/chart" uri="{C3380CC4-5D6E-409C-BE32-E72D297353CC}">
                  <c16:uniqueId val="{00000000-D765-7E46-9DD1-7AD067937853}"/>
                </c:ext>
              </c:extLst>
            </c:dLbl>
            <c:spPr>
              <a:noFill/>
              <a:ln>
                <a:noFill/>
              </a:ln>
              <a:effectLst/>
            </c:spPr>
            <c:txPr>
              <a:bodyPr rot="0" spcFirstLastPara="1" vertOverflow="ellipsis" vert="horz" wrap="square" anchor="ctr" anchorCtr="1"/>
              <a:lstStyle/>
              <a:p>
                <a:pPr>
                  <a:defRPr sz="100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Лист1!$A$1:$A$8</c:f>
              <c:strCache>
                <c:ptCount val="8"/>
                <c:pt idx="0">
                  <c:v>Таджикистан</c:v>
                </c:pt>
                <c:pt idx="1">
                  <c:v>Узбекистан</c:v>
                </c:pt>
                <c:pt idx="2">
                  <c:v>Кыргызстан</c:v>
                </c:pt>
                <c:pt idx="3">
                  <c:v>Армения</c:v>
                </c:pt>
                <c:pt idx="4">
                  <c:v>Молдова</c:v>
                </c:pt>
                <c:pt idx="5">
                  <c:v>Украина</c:v>
                </c:pt>
                <c:pt idx="6">
                  <c:v>Беларуст</c:v>
                </c:pt>
                <c:pt idx="7">
                  <c:v>Казахстан</c:v>
                </c:pt>
              </c:strCache>
            </c:strRef>
          </c:cat>
          <c:val>
            <c:numRef>
              <c:f>Лист1!$B$1:$B$8</c:f>
              <c:numCache>
                <c:formatCode>0.00%</c:formatCode>
                <c:ptCount val="8"/>
                <c:pt idx="0">
                  <c:v>0.27100000000000002</c:v>
                </c:pt>
                <c:pt idx="1">
                  <c:v>0.252</c:v>
                </c:pt>
                <c:pt idx="2">
                  <c:v>0.13700000000000001</c:v>
                </c:pt>
                <c:pt idx="3">
                  <c:v>0.125</c:v>
                </c:pt>
                <c:pt idx="4">
                  <c:v>0.123</c:v>
                </c:pt>
                <c:pt idx="5">
                  <c:v>9.2999999999999999E-2</c:v>
                </c:pt>
                <c:pt idx="6">
                  <c:v>7.6999999999999999E-2</c:v>
                </c:pt>
                <c:pt idx="7">
                  <c:v>4.2000000000000003E-2</c:v>
                </c:pt>
              </c:numCache>
            </c:numRef>
          </c:val>
          <c:extLst>
            <c:ext xmlns:c16="http://schemas.microsoft.com/office/drawing/2014/chart" uri="{C3380CC4-5D6E-409C-BE32-E72D297353CC}">
              <c16:uniqueId val="{00000001-1734-4340-A090-5899D7554089}"/>
            </c:ext>
          </c:extLst>
        </c:ser>
        <c:dLbls>
          <c:showLegendKey val="0"/>
          <c:showVal val="1"/>
          <c:showCatName val="0"/>
          <c:showSerName val="0"/>
          <c:showPercent val="0"/>
          <c:showBubbleSize val="0"/>
        </c:dLbls>
        <c:gapWidth val="75"/>
        <c:overlap val="100"/>
        <c:axId val="203299456"/>
        <c:axId val="203338112"/>
      </c:barChart>
      <c:catAx>
        <c:axId val="2032994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effectLst/>
                <a:latin typeface="Times New Roman" panose="02020603050405020304" pitchFamily="18" charset="0"/>
                <a:ea typeface="+mn-ea"/>
                <a:cs typeface="Times New Roman" panose="02020603050405020304" pitchFamily="18" charset="0"/>
              </a:defRPr>
            </a:pPr>
            <a:endParaRPr lang="ru-RU"/>
          </a:p>
        </c:txPr>
        <c:crossAx val="203338112"/>
        <c:crosses val="autoZero"/>
        <c:auto val="1"/>
        <c:lblAlgn val="ctr"/>
        <c:lblOffset val="100"/>
        <c:noMultiLvlLbl val="0"/>
      </c:catAx>
      <c:valAx>
        <c:axId val="203338112"/>
        <c:scaling>
          <c:orientation val="minMax"/>
        </c:scaling>
        <c:delete val="1"/>
        <c:axPos val="b"/>
        <c:numFmt formatCode="0.00%" sourceLinked="1"/>
        <c:majorTickMark val="none"/>
        <c:minorTickMark val="none"/>
        <c:tickLblPos val="nextTo"/>
        <c:crossAx val="20329945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pattFill prst="narVert">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Лист1!$A$12:$A$16</c:f>
              <c:strCache>
                <c:ptCount val="5"/>
                <c:pt idx="0">
                  <c:v>США</c:v>
                </c:pt>
                <c:pt idx="1">
                  <c:v>Канада</c:v>
                </c:pt>
                <c:pt idx="2">
                  <c:v>Австралия</c:v>
                </c:pt>
                <c:pt idx="3">
                  <c:v>ЕС</c:v>
                </c:pt>
                <c:pt idx="4">
                  <c:v>Казахстан</c:v>
                </c:pt>
              </c:strCache>
            </c:strRef>
          </c:cat>
          <c:val>
            <c:numRef>
              <c:f>Лист1!$B$12:$B$16</c:f>
              <c:numCache>
                <c:formatCode>0.00%</c:formatCode>
                <c:ptCount val="5"/>
                <c:pt idx="0">
                  <c:v>0.12</c:v>
                </c:pt>
                <c:pt idx="1">
                  <c:v>0.11899999999999999</c:v>
                </c:pt>
                <c:pt idx="2">
                  <c:v>0.11700000000000001</c:v>
                </c:pt>
                <c:pt idx="3">
                  <c:v>8.8999999999999996E-2</c:v>
                </c:pt>
                <c:pt idx="4">
                  <c:v>6.6000000000000003E-2</c:v>
                </c:pt>
              </c:numCache>
            </c:numRef>
          </c:val>
          <c:extLst>
            <c:ext xmlns:c16="http://schemas.microsoft.com/office/drawing/2014/chart" uri="{C3380CC4-5D6E-409C-BE32-E72D297353CC}">
              <c16:uniqueId val="{00000000-C42F-5448-AC1F-A082FBD6BE29}"/>
            </c:ext>
          </c:extLst>
        </c:ser>
        <c:dLbls>
          <c:showLegendKey val="0"/>
          <c:showVal val="0"/>
          <c:showCatName val="0"/>
          <c:showSerName val="0"/>
          <c:showPercent val="0"/>
          <c:showBubbleSize val="0"/>
        </c:dLbls>
        <c:gapWidth val="227"/>
        <c:overlap val="-48"/>
        <c:axId val="74706304"/>
        <c:axId val="75039872"/>
      </c:barChart>
      <c:catAx>
        <c:axId val="7470630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5039872"/>
        <c:crosses val="autoZero"/>
        <c:auto val="1"/>
        <c:lblAlgn val="ctr"/>
        <c:lblOffset val="100"/>
        <c:noMultiLvlLbl val="0"/>
      </c:catAx>
      <c:valAx>
        <c:axId val="75039872"/>
        <c:scaling>
          <c:orientation val="minMax"/>
        </c:scaling>
        <c:delete val="1"/>
        <c:axPos val="b"/>
        <c:numFmt formatCode="0.00%" sourceLinked="1"/>
        <c:majorTickMark val="none"/>
        <c:minorTickMark val="none"/>
        <c:tickLblPos val="nextTo"/>
        <c:crossAx val="747063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631056845955971"/>
          <c:y val="0"/>
          <c:w val="0.64297476315942659"/>
          <c:h val="0.88979210561493072"/>
        </c:manualLayout>
      </c:layout>
      <c:barChart>
        <c:barDir val="bar"/>
        <c:grouping val="stacked"/>
        <c:varyColors val="0"/>
        <c:ser>
          <c:idx val="0"/>
          <c:order val="0"/>
          <c:tx>
            <c:strRef>
              <c:f>Лист1!$B$1</c:f>
              <c:strCache>
                <c:ptCount val="1"/>
                <c:pt idx="0">
                  <c:v>2023</c:v>
                </c:pt>
              </c:strCache>
            </c:strRef>
          </c:tx>
          <c:spPr>
            <a:solidFill>
              <a:schemeClr val="accent1">
                <a:lumMod val="40000"/>
                <a:lumOff val="60000"/>
              </a:schemeClr>
            </a:solidFill>
            <a:ln>
              <a:noFill/>
            </a:ln>
            <a:effectLst/>
          </c:spPr>
          <c:invertIfNegative val="0"/>
          <c:dLbls>
            <c:dLbl>
              <c:idx val="7"/>
              <c:layout>
                <c:manualLayout>
                  <c:x val="-4.285867352405443E-3"/>
                  <c:y val="1.7094017094017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9E-F34C-B89F-EA791AC3E1D7}"/>
                </c:ext>
              </c:extLst>
            </c:dLbl>
            <c:dLbl>
              <c:idx val="8"/>
              <c:layout>
                <c:manualLayout>
                  <c:x val="-2.1429336762027215E-3"/>
                  <c:y val="1.7094017094017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9E-F34C-B89F-EA791AC3E1D7}"/>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внутренняя экономика </c:v>
                </c:pt>
                <c:pt idx="1">
                  <c:v>Международная торговля </c:v>
                </c:pt>
                <c:pt idx="2">
                  <c:v>Внешние инвестиции </c:v>
                </c:pt>
                <c:pt idx="3">
                  <c:v>Занятость </c:v>
                </c:pt>
                <c:pt idx="4">
                  <c:v>Цены </c:v>
                </c:pt>
                <c:pt idx="5">
                  <c:v>Производительность и эффективность</c:v>
                </c:pt>
                <c:pt idx="6">
                  <c:v>Рынок труда</c:v>
                </c:pt>
                <c:pt idx="7">
                  <c:v>Финансы</c:v>
                </c:pt>
                <c:pt idx="8">
                  <c:v>Технологическая инфраструктура </c:v>
                </c:pt>
                <c:pt idx="9">
                  <c:v>Налоговая политика</c:v>
                </c:pt>
                <c:pt idx="10">
                  <c:v>Институциональная среда </c:v>
                </c:pt>
              </c:strCache>
            </c:strRef>
          </c:cat>
          <c:val>
            <c:numRef>
              <c:f>Лист1!$B$2:$B$12</c:f>
              <c:numCache>
                <c:formatCode>General</c:formatCode>
                <c:ptCount val="11"/>
                <c:pt idx="0">
                  <c:v>59</c:v>
                </c:pt>
                <c:pt idx="1">
                  <c:v>46</c:v>
                </c:pt>
                <c:pt idx="2">
                  <c:v>43</c:v>
                </c:pt>
                <c:pt idx="3">
                  <c:v>36</c:v>
                </c:pt>
                <c:pt idx="4">
                  <c:v>54</c:v>
                </c:pt>
                <c:pt idx="5">
                  <c:v>40</c:v>
                </c:pt>
                <c:pt idx="6">
                  <c:v>23</c:v>
                </c:pt>
                <c:pt idx="7">
                  <c:v>43</c:v>
                </c:pt>
                <c:pt idx="8">
                  <c:v>52</c:v>
                </c:pt>
                <c:pt idx="9">
                  <c:v>6</c:v>
                </c:pt>
                <c:pt idx="10">
                  <c:v>52</c:v>
                </c:pt>
              </c:numCache>
            </c:numRef>
          </c:val>
          <c:extLst>
            <c:ext xmlns:c16="http://schemas.microsoft.com/office/drawing/2014/chart" uri="{C3380CC4-5D6E-409C-BE32-E72D297353CC}">
              <c16:uniqueId val="{00000002-FB9E-F34C-B89F-EA791AC3E1D7}"/>
            </c:ext>
          </c:extLst>
        </c:ser>
        <c:ser>
          <c:idx val="1"/>
          <c:order val="1"/>
          <c:tx>
            <c:strRef>
              <c:f>Лист1!$C$1</c:f>
              <c:strCache>
                <c:ptCount val="1"/>
                <c:pt idx="0">
                  <c:v>2022</c:v>
                </c:pt>
              </c:strCache>
            </c:strRef>
          </c:tx>
          <c:spPr>
            <a:solidFill>
              <a:srgbClr val="FFFF00"/>
            </a:solidFill>
            <a:ln>
              <a:noFill/>
            </a:ln>
            <a:effectLst/>
          </c:spPr>
          <c:invertIfNegative val="0"/>
          <c:dLbls>
            <c:dLbl>
              <c:idx val="0"/>
              <c:layout>
                <c:manualLayout>
                  <c:x val="-4.285867352405443E-3"/>
                  <c:y val="-8.54700854700854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9E-F34C-B89F-EA791AC3E1D7}"/>
                </c:ext>
              </c:extLst>
            </c:dLbl>
            <c:dLbl>
              <c:idx val="3"/>
              <c:layout>
                <c:manualLayout>
                  <c:x val="0"/>
                  <c:y val="-8.54700854700854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B9E-F34C-B89F-EA791AC3E1D7}"/>
                </c:ext>
              </c:extLst>
            </c:dLbl>
            <c:dLbl>
              <c:idx val="4"/>
              <c:layout>
                <c:manualLayout>
                  <c:x val="-4.285867352405443E-3"/>
                  <c:y val="-1.70940170940171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B9E-F34C-B89F-EA791AC3E1D7}"/>
                </c:ext>
              </c:extLst>
            </c:dLbl>
            <c:dLbl>
              <c:idx val="8"/>
              <c:layout>
                <c:manualLayout>
                  <c:x val="-4.2858673524056E-3"/>
                  <c:y val="-8.54700854700854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B9E-F34C-B89F-EA791AC3E1D7}"/>
                </c:ext>
              </c:extLst>
            </c:dLbl>
            <c:dLbl>
              <c:idx val="10"/>
              <c:layout>
                <c:manualLayout>
                  <c:x val="-6.4288010286081649E-3"/>
                  <c:y val="-2.99145299145299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B9E-F34C-B89F-EA791AC3E1D7}"/>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внутренняя экономика </c:v>
                </c:pt>
                <c:pt idx="1">
                  <c:v>Международная торговля </c:v>
                </c:pt>
                <c:pt idx="2">
                  <c:v>Внешние инвестиции </c:v>
                </c:pt>
                <c:pt idx="3">
                  <c:v>Занятость </c:v>
                </c:pt>
                <c:pt idx="4">
                  <c:v>Цены </c:v>
                </c:pt>
                <c:pt idx="5">
                  <c:v>Производительность и эффективность</c:v>
                </c:pt>
                <c:pt idx="6">
                  <c:v>Рынок труда</c:v>
                </c:pt>
                <c:pt idx="7">
                  <c:v>Финансы</c:v>
                </c:pt>
                <c:pt idx="8">
                  <c:v>Технологическая инфраструктура </c:v>
                </c:pt>
                <c:pt idx="9">
                  <c:v>Налоговая политика</c:v>
                </c:pt>
                <c:pt idx="10">
                  <c:v>Институциональная среда </c:v>
                </c:pt>
              </c:strCache>
            </c:strRef>
          </c:cat>
          <c:val>
            <c:numRef>
              <c:f>Лист1!$C$2:$C$12</c:f>
              <c:numCache>
                <c:formatCode>General</c:formatCode>
                <c:ptCount val="11"/>
                <c:pt idx="0">
                  <c:v>55</c:v>
                </c:pt>
                <c:pt idx="1">
                  <c:v>61</c:v>
                </c:pt>
                <c:pt idx="2">
                  <c:v>54</c:v>
                </c:pt>
                <c:pt idx="3">
                  <c:v>23</c:v>
                </c:pt>
                <c:pt idx="4">
                  <c:v>50</c:v>
                </c:pt>
                <c:pt idx="5">
                  <c:v>49</c:v>
                </c:pt>
                <c:pt idx="6">
                  <c:v>19</c:v>
                </c:pt>
                <c:pt idx="7">
                  <c:v>45</c:v>
                </c:pt>
                <c:pt idx="8">
                  <c:v>51</c:v>
                </c:pt>
                <c:pt idx="9">
                  <c:v>5</c:v>
                </c:pt>
                <c:pt idx="10">
                  <c:v>52</c:v>
                </c:pt>
              </c:numCache>
            </c:numRef>
          </c:val>
          <c:extLst>
            <c:ext xmlns:c16="http://schemas.microsoft.com/office/drawing/2014/chart" uri="{C3380CC4-5D6E-409C-BE32-E72D297353CC}">
              <c16:uniqueId val="{00000008-FB9E-F34C-B89F-EA791AC3E1D7}"/>
            </c:ext>
          </c:extLst>
        </c:ser>
        <c:dLbls>
          <c:showLegendKey val="0"/>
          <c:showVal val="0"/>
          <c:showCatName val="0"/>
          <c:showSerName val="0"/>
          <c:showPercent val="0"/>
          <c:showBubbleSize val="0"/>
        </c:dLbls>
        <c:gapWidth val="219"/>
        <c:overlap val="100"/>
        <c:axId val="75093504"/>
        <c:axId val="75095040"/>
      </c:barChart>
      <c:catAx>
        <c:axId val="75093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5095040"/>
        <c:crosses val="autoZero"/>
        <c:auto val="1"/>
        <c:lblAlgn val="ctr"/>
        <c:lblOffset val="100"/>
        <c:noMultiLvlLbl val="0"/>
      </c:catAx>
      <c:valAx>
        <c:axId val="75095040"/>
        <c:scaling>
          <c:orientation val="minMax"/>
        </c:scaling>
        <c:delete val="1"/>
        <c:axPos val="b"/>
        <c:numFmt formatCode="General" sourceLinked="1"/>
        <c:majorTickMark val="none"/>
        <c:minorTickMark val="none"/>
        <c:tickLblPos val="nextTo"/>
        <c:crossAx val="75093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108319058157967"/>
          <c:y val="4.6082417265237791E-2"/>
          <c:w val="0.83710944621448224"/>
          <c:h val="0.39532017339296011"/>
        </c:manualLayout>
      </c:layout>
      <c:barChart>
        <c:barDir val="bar"/>
        <c:grouping val="stacked"/>
        <c:varyColors val="0"/>
        <c:ser>
          <c:idx val="0"/>
          <c:order val="0"/>
          <c:tx>
            <c:strRef>
              <c:f>'[Диаграмма в Microsoft Word]Лист3'!$B$5</c:f>
              <c:strCache>
                <c:ptCount val="1"/>
                <c:pt idx="0">
                  <c:v>Есть ожидаемый прогресс или задача выполнена</c:v>
                </c:pt>
              </c:strCache>
            </c:strRef>
          </c:tx>
          <c:spPr>
            <a:solidFill>
              <a:schemeClr val="accent3">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Word]Лист3'!$C$4</c:f>
              <c:strCache>
                <c:ptCount val="1"/>
                <c:pt idx="0">
                  <c:v>Все 17 ЦУР</c:v>
                </c:pt>
              </c:strCache>
            </c:strRef>
          </c:cat>
          <c:val>
            <c:numRef>
              <c:f>'[Диаграмма в Microsoft Word]Лист3'!$C$5</c:f>
              <c:numCache>
                <c:formatCode>General</c:formatCode>
                <c:ptCount val="1"/>
                <c:pt idx="0">
                  <c:v>17</c:v>
                </c:pt>
              </c:numCache>
            </c:numRef>
          </c:val>
          <c:extLst>
            <c:ext xmlns:c16="http://schemas.microsoft.com/office/drawing/2014/chart" uri="{C3380CC4-5D6E-409C-BE32-E72D297353CC}">
              <c16:uniqueId val="{00000000-D132-B649-BB67-010088A820A0}"/>
            </c:ext>
          </c:extLst>
        </c:ser>
        <c:ser>
          <c:idx val="1"/>
          <c:order val="1"/>
          <c:tx>
            <c:strRef>
              <c:f>'[Диаграмма в Microsoft Word]Лист3'!$B$6</c:f>
              <c:strCache>
                <c:ptCount val="1"/>
                <c:pt idx="0">
                  <c:v> Умеренный прогресс</c:v>
                </c:pt>
              </c:strCache>
            </c:strRef>
          </c:tx>
          <c:spPr>
            <a:solidFill>
              <a:schemeClr val="accent5">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Word]Лист3'!$C$4</c:f>
              <c:strCache>
                <c:ptCount val="1"/>
                <c:pt idx="0">
                  <c:v>Все 17 ЦУР</c:v>
                </c:pt>
              </c:strCache>
            </c:strRef>
          </c:cat>
          <c:val>
            <c:numRef>
              <c:f>'[Диаграмма в Microsoft Word]Лист3'!$C$6</c:f>
              <c:numCache>
                <c:formatCode>General</c:formatCode>
                <c:ptCount val="1"/>
                <c:pt idx="0">
                  <c:v>18</c:v>
                </c:pt>
              </c:numCache>
            </c:numRef>
          </c:val>
          <c:extLst>
            <c:ext xmlns:c16="http://schemas.microsoft.com/office/drawing/2014/chart" uri="{C3380CC4-5D6E-409C-BE32-E72D297353CC}">
              <c16:uniqueId val="{00000001-D132-B649-BB67-010088A820A0}"/>
            </c:ext>
          </c:extLst>
        </c:ser>
        <c:ser>
          <c:idx val="2"/>
          <c:order val="2"/>
          <c:tx>
            <c:strRef>
              <c:f>'[Диаграмма в Microsoft Word]Лист3'!$B$7</c:f>
              <c:strCache>
                <c:ptCount val="1"/>
                <c:pt idx="0">
                  <c:v>Незначительный прогресс</c:v>
                </c:pt>
              </c:strCache>
            </c:strRef>
          </c:tx>
          <c:spPr>
            <a:solidFill>
              <a:schemeClr val="accent6">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Word]Лист3'!$C$4</c:f>
              <c:strCache>
                <c:ptCount val="1"/>
                <c:pt idx="0">
                  <c:v>Все 17 ЦУР</c:v>
                </c:pt>
              </c:strCache>
            </c:strRef>
          </c:cat>
          <c:val>
            <c:numRef>
              <c:f>'[Диаграмма в Microsoft Word]Лист3'!$C$7</c:f>
              <c:numCache>
                <c:formatCode>General</c:formatCode>
                <c:ptCount val="1"/>
                <c:pt idx="0">
                  <c:v>30</c:v>
                </c:pt>
              </c:numCache>
            </c:numRef>
          </c:val>
          <c:extLst>
            <c:ext xmlns:c16="http://schemas.microsoft.com/office/drawing/2014/chart" uri="{C3380CC4-5D6E-409C-BE32-E72D297353CC}">
              <c16:uniqueId val="{00000002-D132-B649-BB67-010088A820A0}"/>
            </c:ext>
          </c:extLst>
        </c:ser>
        <c:ser>
          <c:idx val="3"/>
          <c:order val="3"/>
          <c:tx>
            <c:strRef>
              <c:f>'[Диаграмма в Microsoft Word]Лист3'!$B$8</c:f>
              <c:strCache>
                <c:ptCount val="1"/>
                <c:pt idx="0">
                  <c:v>Стагнация</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Word]Лист3'!$C$4</c:f>
              <c:strCache>
                <c:ptCount val="1"/>
                <c:pt idx="0">
                  <c:v>Все 17 ЦУР</c:v>
                </c:pt>
              </c:strCache>
            </c:strRef>
          </c:cat>
          <c:val>
            <c:numRef>
              <c:f>'[Диаграмма в Microsoft Word]Лист3'!$C$8</c:f>
              <c:numCache>
                <c:formatCode>General</c:formatCode>
                <c:ptCount val="1"/>
                <c:pt idx="0">
                  <c:v>18</c:v>
                </c:pt>
              </c:numCache>
            </c:numRef>
          </c:val>
          <c:extLst>
            <c:ext xmlns:c16="http://schemas.microsoft.com/office/drawing/2014/chart" uri="{C3380CC4-5D6E-409C-BE32-E72D297353CC}">
              <c16:uniqueId val="{00000003-D132-B649-BB67-010088A820A0}"/>
            </c:ext>
          </c:extLst>
        </c:ser>
        <c:ser>
          <c:idx val="4"/>
          <c:order val="4"/>
          <c:tx>
            <c:strRef>
              <c:f>'[Диаграмма в Microsoft Word]Лист3'!$B$9</c:f>
              <c:strCache>
                <c:ptCount val="1"/>
                <c:pt idx="0">
                  <c:v>Регресс</c:v>
                </c:pt>
              </c:strCache>
            </c:strRef>
          </c:tx>
          <c:spPr>
            <a:solidFill>
              <a:schemeClr val="accent2">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Word]Лист3'!$C$4</c:f>
              <c:strCache>
                <c:ptCount val="1"/>
                <c:pt idx="0">
                  <c:v>Все 17 ЦУР</c:v>
                </c:pt>
              </c:strCache>
            </c:strRef>
          </c:cat>
          <c:val>
            <c:numRef>
              <c:f>'[Диаграмма в Microsoft Word]Лист3'!$C$9</c:f>
              <c:numCache>
                <c:formatCode>General</c:formatCode>
                <c:ptCount val="1"/>
                <c:pt idx="0">
                  <c:v>17</c:v>
                </c:pt>
              </c:numCache>
            </c:numRef>
          </c:val>
          <c:extLst>
            <c:ext xmlns:c16="http://schemas.microsoft.com/office/drawing/2014/chart" uri="{C3380CC4-5D6E-409C-BE32-E72D297353CC}">
              <c16:uniqueId val="{00000004-D132-B649-BB67-010088A820A0}"/>
            </c:ext>
          </c:extLst>
        </c:ser>
        <c:dLbls>
          <c:showLegendKey val="0"/>
          <c:showVal val="0"/>
          <c:showCatName val="0"/>
          <c:showSerName val="0"/>
          <c:showPercent val="0"/>
          <c:showBubbleSize val="0"/>
        </c:dLbls>
        <c:gapWidth val="20"/>
        <c:overlap val="100"/>
        <c:axId val="75622272"/>
        <c:axId val="75623808"/>
      </c:barChart>
      <c:catAx>
        <c:axId val="75622272"/>
        <c:scaling>
          <c:orientation val="minMax"/>
        </c:scaling>
        <c:delete val="0"/>
        <c:axPos val="l"/>
        <c:numFmt formatCode="General" sourceLinked="0"/>
        <c:majorTickMark val="out"/>
        <c:minorTickMark val="none"/>
        <c:tickLblPos val="nextTo"/>
        <c:txPr>
          <a:bodyPr/>
          <a:lstStyle/>
          <a:p>
            <a:pPr>
              <a:defRPr b="0" i="1"/>
            </a:pPr>
            <a:endParaRPr lang="ru-RU"/>
          </a:p>
        </c:txPr>
        <c:crossAx val="75623808"/>
        <c:crosses val="autoZero"/>
        <c:auto val="1"/>
        <c:lblAlgn val="ctr"/>
        <c:lblOffset val="100"/>
        <c:noMultiLvlLbl val="0"/>
      </c:catAx>
      <c:valAx>
        <c:axId val="75623808"/>
        <c:scaling>
          <c:orientation val="minMax"/>
          <c:max val="100"/>
        </c:scaling>
        <c:delete val="1"/>
        <c:axPos val="b"/>
        <c:numFmt formatCode="General" sourceLinked="1"/>
        <c:majorTickMark val="out"/>
        <c:minorTickMark val="none"/>
        <c:tickLblPos val="nextTo"/>
        <c:crossAx val="75622272"/>
        <c:crosses val="autoZero"/>
        <c:crossBetween val="between"/>
      </c:valAx>
      <c:spPr>
        <a:noFill/>
        <a:ln w="25400">
          <a:noFill/>
        </a:ln>
      </c:spPr>
    </c:plotArea>
    <c:legend>
      <c:legendPos val="b"/>
      <c:layout>
        <c:manualLayout>
          <c:xMode val="edge"/>
          <c:yMode val="edge"/>
          <c:x val="3.9491004902880184E-2"/>
          <c:y val="0.45232248730703828"/>
          <c:w val="0.92969163537242583"/>
          <c:h val="0.52476618637690642"/>
        </c:manualLayout>
      </c:layout>
      <c:overlay val="0"/>
      <c:txPr>
        <a:bodyPr/>
        <a:lstStyle/>
        <a:p>
          <a:pPr>
            <a:defRPr b="0" i="1"/>
          </a:pPr>
          <a:endParaRPr lang="ru-RU"/>
        </a:p>
      </c:txPr>
    </c:legend>
    <c:plotVisOnly val="1"/>
    <c:dispBlanksAs val="gap"/>
    <c:showDLblsOverMax val="0"/>
  </c:chart>
  <c:spPr>
    <a:ln>
      <a:noFill/>
    </a:ln>
  </c:spPr>
  <c:txPr>
    <a:bodyPr/>
    <a:lstStyle/>
    <a:p>
      <a:pPr>
        <a:defRPr sz="100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960060934849045E-2"/>
          <c:y val="4.1478499173102215E-2"/>
          <c:w val="0.87740368772584598"/>
          <c:h val="0.89024319999049883"/>
        </c:manualLayout>
      </c:layout>
      <c:barChart>
        <c:barDir val="col"/>
        <c:grouping val="clustered"/>
        <c:varyColors val="0"/>
        <c:ser>
          <c:idx val="0"/>
          <c:order val="0"/>
          <c:tx>
            <c:strRef>
              <c:f>Лист1!$D$3</c:f>
              <c:strCache>
                <c:ptCount val="1"/>
                <c:pt idx="0">
                  <c:v>место</c:v>
                </c:pt>
              </c:strCache>
            </c:strRef>
          </c:tx>
          <c:spPr>
            <a:solidFill>
              <a:srgbClr val="1F497D">
                <a:lumMod val="40000"/>
                <a:lumOff val="6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Лист1!$C$4:$C$12</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Лист1!$D$4:$D$12</c:f>
              <c:numCache>
                <c:formatCode>General</c:formatCode>
                <c:ptCount val="9"/>
                <c:pt idx="0">
                  <c:v>54</c:v>
                </c:pt>
                <c:pt idx="1">
                  <c:v>46</c:v>
                </c:pt>
                <c:pt idx="2">
                  <c:v>65</c:v>
                </c:pt>
                <c:pt idx="3">
                  <c:v>77</c:v>
                </c:pt>
                <c:pt idx="4">
                  <c:v>65</c:v>
                </c:pt>
                <c:pt idx="5">
                  <c:v>59</c:v>
                </c:pt>
                <c:pt idx="6">
                  <c:v>65</c:v>
                </c:pt>
                <c:pt idx="7">
                  <c:v>66</c:v>
                </c:pt>
                <c:pt idx="8">
                  <c:v>66</c:v>
                </c:pt>
              </c:numCache>
            </c:numRef>
          </c:val>
          <c:extLst>
            <c:ext xmlns:c16="http://schemas.microsoft.com/office/drawing/2014/chart" uri="{C3380CC4-5D6E-409C-BE32-E72D297353CC}">
              <c16:uniqueId val="{00000000-0740-CD4D-91E2-43D9BAF4F6ED}"/>
            </c:ext>
          </c:extLst>
        </c:ser>
        <c:dLbls>
          <c:showLegendKey val="0"/>
          <c:showVal val="0"/>
          <c:showCatName val="0"/>
          <c:showSerName val="0"/>
          <c:showPercent val="0"/>
          <c:showBubbleSize val="0"/>
        </c:dLbls>
        <c:gapWidth val="75"/>
        <c:overlap val="-25"/>
        <c:axId val="76717056"/>
        <c:axId val="76731136"/>
      </c:barChart>
      <c:lineChart>
        <c:grouping val="stacked"/>
        <c:varyColors val="0"/>
        <c:ser>
          <c:idx val="1"/>
          <c:order val="1"/>
          <c:tx>
            <c:strRef>
              <c:f>Лист1!$E$3</c:f>
              <c:strCache>
                <c:ptCount val="1"/>
                <c:pt idx="0">
                  <c:v>балл (правая ось)</c:v>
                </c:pt>
              </c:strCache>
            </c:strRef>
          </c:tx>
          <c:spPr>
            <a:ln w="15875">
              <a:solidFill>
                <a:srgbClr val="C0504D">
                  <a:lumMod val="60000"/>
                  <a:lumOff val="40000"/>
                </a:srgbClr>
              </a:solidFill>
            </a:ln>
          </c:spPr>
          <c:marker>
            <c:symbol val="diamond"/>
            <c:size val="7"/>
            <c:spPr>
              <a:solidFill>
                <a:srgbClr val="C0504D">
                  <a:lumMod val="60000"/>
                  <a:lumOff val="40000"/>
                </a:srgbClr>
              </a:solidFill>
              <a:ln>
                <a:noFill/>
              </a:ln>
            </c:spPr>
          </c:marker>
          <c:dLbls>
            <c:dLbl>
              <c:idx val="1"/>
              <c:layout>
                <c:manualLayout>
                  <c:x val="-3.9239939459139131E-2"/>
                  <c:y val="7.88981219424853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40-CD4D-91E2-43D9BAF4F6ED}"/>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Лист1!$E$4:$E$12</c:f>
              <c:numCache>
                <c:formatCode>General</c:formatCode>
                <c:ptCount val="9"/>
                <c:pt idx="0">
                  <c:v>63.9</c:v>
                </c:pt>
                <c:pt idx="1">
                  <c:v>71.099999999999994</c:v>
                </c:pt>
                <c:pt idx="2">
                  <c:v>68.099999999999994</c:v>
                </c:pt>
                <c:pt idx="3">
                  <c:v>68.7</c:v>
                </c:pt>
                <c:pt idx="4">
                  <c:v>71.099999999999994</c:v>
                </c:pt>
                <c:pt idx="5">
                  <c:v>71.599999999999994</c:v>
                </c:pt>
                <c:pt idx="6">
                  <c:v>71.099999999999994</c:v>
                </c:pt>
                <c:pt idx="7" formatCode="0.0">
                  <c:v>71.650000000000006</c:v>
                </c:pt>
                <c:pt idx="8" formatCode="0.0">
                  <c:v>71.099999999999994</c:v>
                </c:pt>
              </c:numCache>
            </c:numRef>
          </c:val>
          <c:smooth val="0"/>
          <c:extLst>
            <c:ext xmlns:c16="http://schemas.microsoft.com/office/drawing/2014/chart" uri="{C3380CC4-5D6E-409C-BE32-E72D297353CC}">
              <c16:uniqueId val="{00000002-0740-CD4D-91E2-43D9BAF4F6ED}"/>
            </c:ext>
          </c:extLst>
        </c:ser>
        <c:dLbls>
          <c:showLegendKey val="0"/>
          <c:showVal val="0"/>
          <c:showCatName val="0"/>
          <c:showSerName val="0"/>
          <c:showPercent val="0"/>
          <c:showBubbleSize val="0"/>
        </c:dLbls>
        <c:marker val="1"/>
        <c:smooth val="0"/>
        <c:axId val="136519680"/>
        <c:axId val="76732672"/>
      </c:lineChart>
      <c:catAx>
        <c:axId val="76717056"/>
        <c:scaling>
          <c:orientation val="minMax"/>
        </c:scaling>
        <c:delete val="0"/>
        <c:axPos val="b"/>
        <c:numFmt formatCode="General" sourceLinked="1"/>
        <c:majorTickMark val="none"/>
        <c:minorTickMark val="none"/>
        <c:tickLblPos val="nextTo"/>
        <c:crossAx val="76731136"/>
        <c:crosses val="max"/>
        <c:auto val="1"/>
        <c:lblAlgn val="ctr"/>
        <c:lblOffset val="100"/>
        <c:noMultiLvlLbl val="0"/>
      </c:catAx>
      <c:valAx>
        <c:axId val="76731136"/>
        <c:scaling>
          <c:orientation val="maxMin"/>
          <c:max val="180"/>
        </c:scaling>
        <c:delete val="0"/>
        <c:axPos val="l"/>
        <c:numFmt formatCode="#,##0" sourceLinked="0"/>
        <c:majorTickMark val="out"/>
        <c:minorTickMark val="none"/>
        <c:tickLblPos val="nextTo"/>
        <c:spPr>
          <a:ln w="9525">
            <a:noFill/>
          </a:ln>
        </c:spPr>
        <c:crossAx val="76717056"/>
        <c:crosses val="autoZero"/>
        <c:crossBetween val="between"/>
      </c:valAx>
      <c:valAx>
        <c:axId val="76732672"/>
        <c:scaling>
          <c:orientation val="minMax"/>
          <c:max val="85"/>
          <c:min val="60"/>
        </c:scaling>
        <c:delete val="0"/>
        <c:axPos val="r"/>
        <c:numFmt formatCode="General" sourceLinked="1"/>
        <c:majorTickMark val="out"/>
        <c:minorTickMark val="none"/>
        <c:tickLblPos val="nextTo"/>
        <c:crossAx val="136519680"/>
        <c:crosses val="max"/>
        <c:crossBetween val="between"/>
      </c:valAx>
      <c:catAx>
        <c:axId val="136519680"/>
        <c:scaling>
          <c:orientation val="minMax"/>
        </c:scaling>
        <c:delete val="1"/>
        <c:axPos val="b"/>
        <c:majorTickMark val="out"/>
        <c:minorTickMark val="none"/>
        <c:tickLblPos val="nextTo"/>
        <c:crossAx val="76732672"/>
        <c:crosses val="autoZero"/>
        <c:auto val="1"/>
        <c:lblAlgn val="ctr"/>
        <c:lblOffset val="100"/>
        <c:noMultiLvlLbl val="0"/>
      </c:catAx>
      <c:spPr>
        <a:noFill/>
        <a:ln w="25400">
          <a:noFill/>
        </a:ln>
      </c:spPr>
    </c:plotArea>
    <c:legend>
      <c:legendPos val="b"/>
      <c:layout>
        <c:manualLayout>
          <c:xMode val="edge"/>
          <c:yMode val="edge"/>
          <c:x val="0.24873896250857436"/>
          <c:y val="5.5276261056232012E-2"/>
          <c:w val="0.65729135263610894"/>
          <c:h val="0.16794457261112644"/>
        </c:manualLayout>
      </c:layout>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Лист1!$B$1</c:f>
              <c:strCache>
                <c:ptCount val="1"/>
                <c:pt idx="0">
                  <c:v>Рост ВВП, (годовой %, левая ось)</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Лист1!$A$2:$A$32</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cat>
          <c:val>
            <c:numRef>
              <c:f>Лист1!$B$2:$B$32</c:f>
              <c:numCache>
                <c:formatCode>General</c:formatCode>
                <c:ptCount val="31"/>
                <c:pt idx="0">
                  <c:v>-10.5</c:v>
                </c:pt>
                <c:pt idx="1">
                  <c:v>-4.5</c:v>
                </c:pt>
                <c:pt idx="2">
                  <c:v>-9</c:v>
                </c:pt>
                <c:pt idx="3">
                  <c:v>-12</c:v>
                </c:pt>
                <c:pt idx="4">
                  <c:v>-10</c:v>
                </c:pt>
                <c:pt idx="5">
                  <c:v>1</c:v>
                </c:pt>
                <c:pt idx="6">
                  <c:v>1.5</c:v>
                </c:pt>
                <c:pt idx="7">
                  <c:v>-1.5</c:v>
                </c:pt>
                <c:pt idx="8">
                  <c:v>3</c:v>
                </c:pt>
                <c:pt idx="9">
                  <c:v>10</c:v>
                </c:pt>
                <c:pt idx="10">
                  <c:v>13.5</c:v>
                </c:pt>
                <c:pt idx="11">
                  <c:v>10</c:v>
                </c:pt>
                <c:pt idx="12">
                  <c:v>9</c:v>
                </c:pt>
                <c:pt idx="13">
                  <c:v>10</c:v>
                </c:pt>
                <c:pt idx="14">
                  <c:v>10</c:v>
                </c:pt>
                <c:pt idx="15">
                  <c:v>11</c:v>
                </c:pt>
                <c:pt idx="16">
                  <c:v>8.5</c:v>
                </c:pt>
                <c:pt idx="17">
                  <c:v>3</c:v>
                </c:pt>
                <c:pt idx="18">
                  <c:v>1.5</c:v>
                </c:pt>
                <c:pt idx="19">
                  <c:v>7.5</c:v>
                </c:pt>
                <c:pt idx="20">
                  <c:v>7.5</c:v>
                </c:pt>
                <c:pt idx="21">
                  <c:v>4.5</c:v>
                </c:pt>
                <c:pt idx="22">
                  <c:v>6</c:v>
                </c:pt>
                <c:pt idx="23">
                  <c:v>4</c:v>
                </c:pt>
                <c:pt idx="24">
                  <c:v>1.5</c:v>
                </c:pt>
                <c:pt idx="25">
                  <c:v>1.5</c:v>
                </c:pt>
                <c:pt idx="26">
                  <c:v>4.5</c:v>
                </c:pt>
                <c:pt idx="27">
                  <c:v>3.5</c:v>
                </c:pt>
                <c:pt idx="28">
                  <c:v>4.5</c:v>
                </c:pt>
                <c:pt idx="29">
                  <c:v>-3</c:v>
                </c:pt>
                <c:pt idx="30">
                  <c:v>4</c:v>
                </c:pt>
              </c:numCache>
            </c:numRef>
          </c:val>
          <c:smooth val="0"/>
          <c:extLst>
            <c:ext xmlns:c16="http://schemas.microsoft.com/office/drawing/2014/chart" uri="{C3380CC4-5D6E-409C-BE32-E72D297353CC}">
              <c16:uniqueId val="{00000000-7D45-F448-8C73-A0373225845A}"/>
            </c:ext>
          </c:extLst>
        </c:ser>
        <c:ser>
          <c:idx val="1"/>
          <c:order val="1"/>
          <c:tx>
            <c:strRef>
              <c:f>Лист1!$C$1</c:f>
              <c:strCache>
                <c:ptCount val="1"/>
                <c:pt idx="0">
                  <c:v>ВВП на душу населения (текущие $, правая ось)</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Лист1!$A$2:$A$32</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cat>
          <c:val>
            <c:numRef>
              <c:f>Лист1!$C$2:$C$32</c:f>
              <c:numCache>
                <c:formatCode>General</c:formatCode>
                <c:ptCount val="31"/>
                <c:pt idx="0">
                  <c:v>-12</c:v>
                </c:pt>
                <c:pt idx="1">
                  <c:v>-12</c:v>
                </c:pt>
                <c:pt idx="2">
                  <c:v>-12</c:v>
                </c:pt>
                <c:pt idx="3">
                  <c:v>-12.5</c:v>
                </c:pt>
                <c:pt idx="4">
                  <c:v>-12.5</c:v>
                </c:pt>
                <c:pt idx="5">
                  <c:v>-12</c:v>
                </c:pt>
                <c:pt idx="6">
                  <c:v>-11.5</c:v>
                </c:pt>
                <c:pt idx="7">
                  <c:v>-11.5</c:v>
                </c:pt>
                <c:pt idx="8">
                  <c:v>-13.5</c:v>
                </c:pt>
                <c:pt idx="9">
                  <c:v>-13</c:v>
                </c:pt>
                <c:pt idx="10">
                  <c:v>-12</c:v>
                </c:pt>
                <c:pt idx="11">
                  <c:v>-11</c:v>
                </c:pt>
                <c:pt idx="12">
                  <c:v>-10</c:v>
                </c:pt>
                <c:pt idx="13">
                  <c:v>-9</c:v>
                </c:pt>
                <c:pt idx="14">
                  <c:v>-7.5</c:v>
                </c:pt>
                <c:pt idx="15">
                  <c:v>-4.5</c:v>
                </c:pt>
                <c:pt idx="16">
                  <c:v>-1.5</c:v>
                </c:pt>
                <c:pt idx="17">
                  <c:v>1.5</c:v>
                </c:pt>
                <c:pt idx="18">
                  <c:v>-1</c:v>
                </c:pt>
                <c:pt idx="19">
                  <c:v>3</c:v>
                </c:pt>
                <c:pt idx="20">
                  <c:v>8</c:v>
                </c:pt>
                <c:pt idx="21">
                  <c:v>8.5</c:v>
                </c:pt>
                <c:pt idx="22">
                  <c:v>12</c:v>
                </c:pt>
                <c:pt idx="23">
                  <c:v>10.5</c:v>
                </c:pt>
                <c:pt idx="24">
                  <c:v>6</c:v>
                </c:pt>
                <c:pt idx="25">
                  <c:v>0</c:v>
                </c:pt>
                <c:pt idx="26">
                  <c:v>3</c:v>
                </c:pt>
                <c:pt idx="27">
                  <c:v>4.5</c:v>
                </c:pt>
                <c:pt idx="28">
                  <c:v>4.5</c:v>
                </c:pt>
                <c:pt idx="29">
                  <c:v>3</c:v>
                </c:pt>
                <c:pt idx="30">
                  <c:v>1.5</c:v>
                </c:pt>
              </c:numCache>
            </c:numRef>
          </c:val>
          <c:smooth val="0"/>
          <c:extLst>
            <c:ext xmlns:c16="http://schemas.microsoft.com/office/drawing/2014/chart" uri="{C3380CC4-5D6E-409C-BE32-E72D297353CC}">
              <c16:uniqueId val="{00000001-7D45-F448-8C73-A0373225845A}"/>
            </c:ext>
          </c:extLst>
        </c:ser>
        <c:dLbls>
          <c:showLegendKey val="0"/>
          <c:showVal val="0"/>
          <c:showCatName val="0"/>
          <c:showSerName val="0"/>
          <c:showPercent val="0"/>
          <c:showBubbleSize val="0"/>
        </c:dLbls>
        <c:marker val="1"/>
        <c:smooth val="0"/>
        <c:axId val="76633984"/>
        <c:axId val="76640256"/>
      </c:lineChart>
      <c:catAx>
        <c:axId val="7663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6640256"/>
        <c:crosses val="autoZero"/>
        <c:auto val="1"/>
        <c:lblAlgn val="ctr"/>
        <c:lblOffset val="100"/>
        <c:noMultiLvlLbl val="0"/>
      </c:catAx>
      <c:valAx>
        <c:axId val="766402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6633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'Валовый выпуск секция А'!$B$4</c:f>
              <c:strCache>
                <c:ptCount val="1"/>
                <c:pt idx="0">
                  <c:v>Сельское, лесное и рыбное хозяйство</c:v>
                </c:pt>
              </c:strCache>
            </c:strRef>
          </c:tx>
          <c:spPr>
            <a:pattFill prst="narVert">
              <a:fgClr>
                <a:schemeClr val="accent1"/>
              </a:fgClr>
              <a:bgClr>
                <a:schemeClr val="accent1">
                  <a:lumMod val="20000"/>
                  <a:lumOff val="80000"/>
                </a:schemeClr>
              </a:bgClr>
            </a:pattFill>
            <a:ln>
              <a:noFill/>
            </a:ln>
            <a:effectLst>
              <a:innerShdw blurRad="114300">
                <a:scrgbClr r="0" g="0" b="0"/>
              </a:innerShdw>
            </a:effectLst>
            <a:sp3d/>
          </c:spPr>
          <c:invertIfNegative val="0"/>
          <c:dLbls>
            <c:delete val="1"/>
          </c:dLbls>
          <c:cat>
            <c:strRef>
              <c:f>'Валовый выпуск секция А'!$C$3:$P$3</c:f>
              <c:strCach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strCache>
            </c:strRef>
          </c:cat>
          <c:val>
            <c:numRef>
              <c:f>'Валовый выпуск секция А'!$C$4:$P$4</c:f>
              <c:numCache>
                <c:formatCode>#\ ##0.0</c:formatCode>
                <c:ptCount val="14"/>
                <c:pt idx="0">
                  <c:v>1832335.3836214931</c:v>
                </c:pt>
                <c:pt idx="1">
                  <c:v>2733474.7070291867</c:v>
                </c:pt>
                <c:pt idx="2">
                  <c:v>2407939.3177590151</c:v>
                </c:pt>
                <c:pt idx="3">
                  <c:v>2963938.1639591502</c:v>
                </c:pt>
                <c:pt idx="4">
                  <c:v>3158758.6441282625</c:v>
                </c:pt>
                <c:pt idx="5">
                  <c:v>3321718.4838194959</c:v>
                </c:pt>
                <c:pt idx="6">
                  <c:v>3701415.3745125304</c:v>
                </c:pt>
                <c:pt idx="7">
                  <c:v>4092332.9518939122</c:v>
                </c:pt>
                <c:pt idx="8">
                  <c:v>4497585.3731856728</c:v>
                </c:pt>
                <c:pt idx="9">
                  <c:v>5177893.7176859267</c:v>
                </c:pt>
                <c:pt idx="10">
                  <c:v>6363976.0669270596</c:v>
                </c:pt>
                <c:pt idx="11">
                  <c:v>7549827.857870304</c:v>
                </c:pt>
                <c:pt idx="12">
                  <c:v>8407512.0005901977</c:v>
                </c:pt>
                <c:pt idx="13">
                  <c:v>7625150.8728276761</c:v>
                </c:pt>
              </c:numCache>
            </c:numRef>
          </c:val>
          <c:extLst>
            <c:ext xmlns:c16="http://schemas.microsoft.com/office/drawing/2014/chart" uri="{C3380CC4-5D6E-409C-BE32-E72D297353CC}">
              <c16:uniqueId val="{00000000-50D6-6047-862E-AD16077F44A9}"/>
            </c:ext>
          </c:extLst>
        </c:ser>
        <c:dLbls>
          <c:showLegendKey val="0"/>
          <c:showVal val="1"/>
          <c:showCatName val="0"/>
          <c:showSerName val="0"/>
          <c:showPercent val="0"/>
          <c:showBubbleSize val="0"/>
        </c:dLbls>
        <c:gapWidth val="227"/>
        <c:shape val="box"/>
        <c:axId val="76669696"/>
        <c:axId val="76671232"/>
        <c:axId val="0"/>
      </c:bar3DChart>
      <c:catAx>
        <c:axId val="7666969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6671232"/>
        <c:crosses val="autoZero"/>
        <c:auto val="1"/>
        <c:lblAlgn val="ctr"/>
        <c:lblOffset val="100"/>
        <c:noMultiLvlLbl val="0"/>
      </c:catAx>
      <c:valAx>
        <c:axId val="76671232"/>
        <c:scaling>
          <c:orientation val="minMax"/>
        </c:scaling>
        <c:delete val="0"/>
        <c:axPos val="l"/>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66696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0137F1-C74C-CF49-B0AF-5667A0220B2A}" type="doc">
      <dgm:prSet loTypeId="urn:microsoft.com/office/officeart/2005/8/layout/process1" loCatId="" qsTypeId="urn:microsoft.com/office/officeart/2005/8/quickstyle/simple2" qsCatId="simple" csTypeId="urn:microsoft.com/office/officeart/2005/8/colors/accent1_1" csCatId="accent1" phldr="1"/>
      <dgm:spPr/>
      <dgm:t>
        <a:bodyPr/>
        <a:lstStyle/>
        <a:p>
          <a:endParaRPr lang="ru-RU"/>
        </a:p>
      </dgm:t>
    </dgm:pt>
    <dgm:pt modelId="{403FD204-3214-404E-926C-95B17959A19F}">
      <dgm:prSet phldrT="[Текст]" custT="1"/>
      <dgm:spPr/>
      <dgm:t>
        <a:bodyPr/>
        <a:lstStyle/>
        <a:p>
          <a:pPr algn="just"/>
          <a:r>
            <a:rPr lang="x-none" sz="1100">
              <a:latin typeface="Times New Roman" panose="02020603050405020304" pitchFamily="18" charset="0"/>
              <a:cs typeface="Times New Roman" panose="02020603050405020304" pitchFamily="18" charset="0"/>
            </a:rPr>
            <a:t>Установление стратегического аудита как независимого направления научно-практической деятельности и его использование в целях государственного управления (1990 год).</a:t>
          </a:r>
          <a:endParaRPr lang="ru-RU" sz="1100">
            <a:latin typeface="Times New Roman" panose="02020603050405020304" pitchFamily="18" charset="0"/>
            <a:cs typeface="Times New Roman" panose="02020603050405020304" pitchFamily="18" charset="0"/>
          </a:endParaRPr>
        </a:p>
      </dgm:t>
    </dgm:pt>
    <dgm:pt modelId="{D0208F05-52B4-EA42-AC10-43D7812B7211}" type="parTrans" cxnId="{39CD851E-AD53-3848-A909-C64FD279471F}">
      <dgm:prSet/>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F22BF9B8-D007-EE44-8EBA-1A8F2E772DB0}" type="sibTrans" cxnId="{39CD851E-AD53-3848-A909-C64FD279471F}">
      <dgm:prSet custT="1"/>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6AC7AFA3-262C-274C-9377-F30724902AC6}">
      <dgm:prSet custT="1"/>
      <dgm:spPr/>
      <dgm:t>
        <a:bodyPr/>
        <a:lstStyle/>
        <a:p>
          <a:pPr algn="just"/>
          <a:r>
            <a:rPr lang="x-none" sz="1100">
              <a:latin typeface="Times New Roman" panose="02020603050405020304" pitchFamily="18" charset="0"/>
              <a:cs typeface="Times New Roman" panose="02020603050405020304" pitchFamily="18" charset="0"/>
            </a:rPr>
            <a:t>Применение стратегического аудита в секторе государственного управления (1990-2000 годы).</a:t>
          </a:r>
        </a:p>
      </dgm:t>
    </dgm:pt>
    <dgm:pt modelId="{B12A7211-443D-DC40-AE0D-F6CC4AA41590}" type="parTrans" cxnId="{1179D76A-FE11-FD46-ABC0-2EA0425CB452}">
      <dgm:prSet/>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E5E0B6B8-F4F1-1946-BA28-2B1AEE8455D1}" type="sibTrans" cxnId="{1179D76A-FE11-FD46-ABC0-2EA0425CB452}">
      <dgm:prSet custT="1"/>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46C94C92-D386-C349-9D9F-0C9FF092D93D}">
      <dgm:prSet custT="1"/>
      <dgm:spPr/>
      <dgm:t>
        <a:bodyPr/>
        <a:lstStyle/>
        <a:p>
          <a:pPr algn="just"/>
          <a:r>
            <a:rPr lang="x-none" sz="1100">
              <a:latin typeface="Times New Roman" panose="02020603050405020304" pitchFamily="18" charset="0"/>
              <a:cs typeface="Times New Roman" panose="02020603050405020304" pitchFamily="18" charset="0"/>
            </a:rPr>
            <a:t>Применение основных концепций стратегического аудита, использование методов стратегического анализа в его рамках и применение его результатов стратегическим управлением (2000 год).</a:t>
          </a:r>
        </a:p>
      </dgm:t>
    </dgm:pt>
    <dgm:pt modelId="{8B53D5D9-028B-E343-9B0E-4BB184F60DCA}" type="parTrans" cxnId="{67A4CDFF-FA3E-1849-911B-2AC466052630}">
      <dgm:prSet/>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2DBE3218-5821-0542-88A9-5FEC6D77164A}" type="sibTrans" cxnId="{67A4CDFF-FA3E-1849-911B-2AC466052630}">
      <dgm:prSet custT="1"/>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F96DF6EA-C3B0-7A49-AE75-3F48DA48F32F}">
      <dgm:prSet custT="1"/>
      <dgm:spPr/>
      <dgm:t>
        <a:bodyPr/>
        <a:lstStyle/>
        <a:p>
          <a:pPr algn="just"/>
          <a:r>
            <a:rPr lang="x-none" sz="1100">
              <a:latin typeface="Times New Roman" panose="02020603050405020304" pitchFamily="18" charset="0"/>
              <a:cs typeface="Times New Roman" panose="02020603050405020304" pitchFamily="18" charset="0"/>
            </a:rPr>
            <a:t>Совершенствование стратегического аудита в секторе государственного управления и коммерческих организациях (2000 год и по настоящее время). </a:t>
          </a:r>
        </a:p>
      </dgm:t>
    </dgm:pt>
    <dgm:pt modelId="{41358EC1-4207-1E48-898F-3C81673EBDE8}" type="parTrans" cxnId="{B9C6BAD0-3231-1D4A-8BB2-50E0F70D8017}">
      <dgm:prSet/>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8EB0E407-8BA8-B54A-8A25-7FBD4A18A58D}" type="sibTrans" cxnId="{B9C6BAD0-3231-1D4A-8BB2-50E0F70D8017}">
      <dgm:prSet/>
      <dgm:spPr/>
      <dgm:t>
        <a:bodyPr/>
        <a:lstStyle/>
        <a:p>
          <a:endParaRPr lang="ru-RU" sz="1100">
            <a:solidFill>
              <a:schemeClr val="tx1"/>
            </a:solidFill>
            <a:latin typeface="Times New Roman" panose="02020603050405020304" pitchFamily="18" charset="0"/>
            <a:cs typeface="Times New Roman" panose="02020603050405020304" pitchFamily="18" charset="0"/>
          </a:endParaRPr>
        </a:p>
      </dgm:t>
    </dgm:pt>
    <dgm:pt modelId="{1AB8E131-24B3-A84C-888C-412F973D6798}" type="pres">
      <dgm:prSet presAssocID="{160137F1-C74C-CF49-B0AF-5667A0220B2A}" presName="Name0" presStyleCnt="0">
        <dgm:presLayoutVars>
          <dgm:dir/>
          <dgm:resizeHandles val="exact"/>
        </dgm:presLayoutVars>
      </dgm:prSet>
      <dgm:spPr/>
    </dgm:pt>
    <dgm:pt modelId="{EACEDB24-53AC-7640-BA9D-49A7315B2D05}" type="pres">
      <dgm:prSet presAssocID="{403FD204-3214-404E-926C-95B17959A19F}" presName="node" presStyleLbl="node1" presStyleIdx="0" presStyleCnt="4">
        <dgm:presLayoutVars>
          <dgm:bulletEnabled val="1"/>
        </dgm:presLayoutVars>
      </dgm:prSet>
      <dgm:spPr/>
    </dgm:pt>
    <dgm:pt modelId="{99D12643-D582-0940-AD87-287664F87C42}" type="pres">
      <dgm:prSet presAssocID="{F22BF9B8-D007-EE44-8EBA-1A8F2E772DB0}" presName="sibTrans" presStyleLbl="sibTrans2D1" presStyleIdx="0" presStyleCnt="3"/>
      <dgm:spPr/>
    </dgm:pt>
    <dgm:pt modelId="{3E3E26A1-2F28-984F-84F6-D3B7E31C47EC}" type="pres">
      <dgm:prSet presAssocID="{F22BF9B8-D007-EE44-8EBA-1A8F2E772DB0}" presName="connectorText" presStyleLbl="sibTrans2D1" presStyleIdx="0" presStyleCnt="3"/>
      <dgm:spPr/>
    </dgm:pt>
    <dgm:pt modelId="{C364DC12-9E77-4345-8665-C95F6DF62BB8}" type="pres">
      <dgm:prSet presAssocID="{6AC7AFA3-262C-274C-9377-F30724902AC6}" presName="node" presStyleLbl="node1" presStyleIdx="1" presStyleCnt="4">
        <dgm:presLayoutVars>
          <dgm:bulletEnabled val="1"/>
        </dgm:presLayoutVars>
      </dgm:prSet>
      <dgm:spPr/>
    </dgm:pt>
    <dgm:pt modelId="{D7E64253-79C3-DB41-90EE-9695F783AEC0}" type="pres">
      <dgm:prSet presAssocID="{E5E0B6B8-F4F1-1946-BA28-2B1AEE8455D1}" presName="sibTrans" presStyleLbl="sibTrans2D1" presStyleIdx="1" presStyleCnt="3"/>
      <dgm:spPr/>
    </dgm:pt>
    <dgm:pt modelId="{097979FA-0708-AA4F-8160-43779C6F3A01}" type="pres">
      <dgm:prSet presAssocID="{E5E0B6B8-F4F1-1946-BA28-2B1AEE8455D1}" presName="connectorText" presStyleLbl="sibTrans2D1" presStyleIdx="1" presStyleCnt="3"/>
      <dgm:spPr/>
    </dgm:pt>
    <dgm:pt modelId="{3DC13AE5-ABBA-5F41-ACB2-74B91DFF6218}" type="pres">
      <dgm:prSet presAssocID="{46C94C92-D386-C349-9D9F-0C9FF092D93D}" presName="node" presStyleLbl="node1" presStyleIdx="2" presStyleCnt="4">
        <dgm:presLayoutVars>
          <dgm:bulletEnabled val="1"/>
        </dgm:presLayoutVars>
      </dgm:prSet>
      <dgm:spPr/>
    </dgm:pt>
    <dgm:pt modelId="{02514C30-8FA7-594E-8518-4FB1BDCF9951}" type="pres">
      <dgm:prSet presAssocID="{2DBE3218-5821-0542-88A9-5FEC6D77164A}" presName="sibTrans" presStyleLbl="sibTrans2D1" presStyleIdx="2" presStyleCnt="3"/>
      <dgm:spPr/>
    </dgm:pt>
    <dgm:pt modelId="{4B89E60A-29DB-B446-904D-6DCE7A31011E}" type="pres">
      <dgm:prSet presAssocID="{2DBE3218-5821-0542-88A9-5FEC6D77164A}" presName="connectorText" presStyleLbl="sibTrans2D1" presStyleIdx="2" presStyleCnt="3"/>
      <dgm:spPr/>
    </dgm:pt>
    <dgm:pt modelId="{66659FC5-8592-7A49-AA2E-F6995C6FAC92}" type="pres">
      <dgm:prSet presAssocID="{F96DF6EA-C3B0-7A49-AE75-3F48DA48F32F}" presName="node" presStyleLbl="node1" presStyleIdx="3" presStyleCnt="4">
        <dgm:presLayoutVars>
          <dgm:bulletEnabled val="1"/>
        </dgm:presLayoutVars>
      </dgm:prSet>
      <dgm:spPr/>
    </dgm:pt>
  </dgm:ptLst>
  <dgm:cxnLst>
    <dgm:cxn modelId="{E326F61D-22C7-4934-9965-9C154850A0BD}" type="presOf" srcId="{6AC7AFA3-262C-274C-9377-F30724902AC6}" destId="{C364DC12-9E77-4345-8665-C95F6DF62BB8}" srcOrd="0" destOrd="0" presId="urn:microsoft.com/office/officeart/2005/8/layout/process1"/>
    <dgm:cxn modelId="{39CD851E-AD53-3848-A909-C64FD279471F}" srcId="{160137F1-C74C-CF49-B0AF-5667A0220B2A}" destId="{403FD204-3214-404E-926C-95B17959A19F}" srcOrd="0" destOrd="0" parTransId="{D0208F05-52B4-EA42-AC10-43D7812B7211}" sibTransId="{F22BF9B8-D007-EE44-8EBA-1A8F2E772DB0}"/>
    <dgm:cxn modelId="{8B583B3D-CD46-4B49-A397-3F507C54B73A}" type="presOf" srcId="{160137F1-C74C-CF49-B0AF-5667A0220B2A}" destId="{1AB8E131-24B3-A84C-888C-412F973D6798}" srcOrd="0" destOrd="0" presId="urn:microsoft.com/office/officeart/2005/8/layout/process1"/>
    <dgm:cxn modelId="{B9FF8E49-69CD-4BFF-B234-D8FCBF198F75}" type="presOf" srcId="{F96DF6EA-C3B0-7A49-AE75-3F48DA48F32F}" destId="{66659FC5-8592-7A49-AA2E-F6995C6FAC92}" srcOrd="0" destOrd="0" presId="urn:microsoft.com/office/officeart/2005/8/layout/process1"/>
    <dgm:cxn modelId="{1179D76A-FE11-FD46-ABC0-2EA0425CB452}" srcId="{160137F1-C74C-CF49-B0AF-5667A0220B2A}" destId="{6AC7AFA3-262C-274C-9377-F30724902AC6}" srcOrd="1" destOrd="0" parTransId="{B12A7211-443D-DC40-AE0D-F6CC4AA41590}" sibTransId="{E5E0B6B8-F4F1-1946-BA28-2B1AEE8455D1}"/>
    <dgm:cxn modelId="{FC9CE36A-F1CB-4AFD-A9EC-968F733C45F8}" type="presOf" srcId="{E5E0B6B8-F4F1-1946-BA28-2B1AEE8455D1}" destId="{097979FA-0708-AA4F-8160-43779C6F3A01}" srcOrd="1" destOrd="0" presId="urn:microsoft.com/office/officeart/2005/8/layout/process1"/>
    <dgm:cxn modelId="{74B79075-27F9-4BDA-8597-73DEE3030B5E}" type="presOf" srcId="{2DBE3218-5821-0542-88A9-5FEC6D77164A}" destId="{4B89E60A-29DB-B446-904D-6DCE7A31011E}" srcOrd="1" destOrd="0" presId="urn:microsoft.com/office/officeart/2005/8/layout/process1"/>
    <dgm:cxn modelId="{3DB0E6A3-04A4-47A7-A78D-99BA979DF6C1}" type="presOf" srcId="{F22BF9B8-D007-EE44-8EBA-1A8F2E772DB0}" destId="{99D12643-D582-0940-AD87-287664F87C42}" srcOrd="0" destOrd="0" presId="urn:microsoft.com/office/officeart/2005/8/layout/process1"/>
    <dgm:cxn modelId="{014171AF-AD40-454C-8664-C948968EE9CA}" type="presOf" srcId="{403FD204-3214-404E-926C-95B17959A19F}" destId="{EACEDB24-53AC-7640-BA9D-49A7315B2D05}" srcOrd="0" destOrd="0" presId="urn:microsoft.com/office/officeart/2005/8/layout/process1"/>
    <dgm:cxn modelId="{43B28ABA-FF91-4E61-BA7C-437EF7570535}" type="presOf" srcId="{46C94C92-D386-C349-9D9F-0C9FF092D93D}" destId="{3DC13AE5-ABBA-5F41-ACB2-74B91DFF6218}" srcOrd="0" destOrd="0" presId="urn:microsoft.com/office/officeart/2005/8/layout/process1"/>
    <dgm:cxn modelId="{A9D4FFCA-A72F-4346-BAD8-9EB7F6DED886}" type="presOf" srcId="{2DBE3218-5821-0542-88A9-5FEC6D77164A}" destId="{02514C30-8FA7-594E-8518-4FB1BDCF9951}" srcOrd="0" destOrd="0" presId="urn:microsoft.com/office/officeart/2005/8/layout/process1"/>
    <dgm:cxn modelId="{A48FA5CF-01CB-48C4-A0B8-AC5C5A3BCD39}" type="presOf" srcId="{E5E0B6B8-F4F1-1946-BA28-2B1AEE8455D1}" destId="{D7E64253-79C3-DB41-90EE-9695F783AEC0}" srcOrd="0" destOrd="0" presId="urn:microsoft.com/office/officeart/2005/8/layout/process1"/>
    <dgm:cxn modelId="{B9C6BAD0-3231-1D4A-8BB2-50E0F70D8017}" srcId="{160137F1-C74C-CF49-B0AF-5667A0220B2A}" destId="{F96DF6EA-C3B0-7A49-AE75-3F48DA48F32F}" srcOrd="3" destOrd="0" parTransId="{41358EC1-4207-1E48-898F-3C81673EBDE8}" sibTransId="{8EB0E407-8BA8-B54A-8A25-7FBD4A18A58D}"/>
    <dgm:cxn modelId="{23F357F0-95BE-4E7F-A931-662D12A2A1B5}" type="presOf" srcId="{F22BF9B8-D007-EE44-8EBA-1A8F2E772DB0}" destId="{3E3E26A1-2F28-984F-84F6-D3B7E31C47EC}" srcOrd="1" destOrd="0" presId="urn:microsoft.com/office/officeart/2005/8/layout/process1"/>
    <dgm:cxn modelId="{67A4CDFF-FA3E-1849-911B-2AC466052630}" srcId="{160137F1-C74C-CF49-B0AF-5667A0220B2A}" destId="{46C94C92-D386-C349-9D9F-0C9FF092D93D}" srcOrd="2" destOrd="0" parTransId="{8B53D5D9-028B-E343-9B0E-4BB184F60DCA}" sibTransId="{2DBE3218-5821-0542-88A9-5FEC6D77164A}"/>
    <dgm:cxn modelId="{07D693C5-9E27-4451-AF42-7A602168AA56}" type="presParOf" srcId="{1AB8E131-24B3-A84C-888C-412F973D6798}" destId="{EACEDB24-53AC-7640-BA9D-49A7315B2D05}" srcOrd="0" destOrd="0" presId="urn:microsoft.com/office/officeart/2005/8/layout/process1"/>
    <dgm:cxn modelId="{2D4A6E33-3A92-46DD-AA0A-04CD1146C678}" type="presParOf" srcId="{1AB8E131-24B3-A84C-888C-412F973D6798}" destId="{99D12643-D582-0940-AD87-287664F87C42}" srcOrd="1" destOrd="0" presId="urn:microsoft.com/office/officeart/2005/8/layout/process1"/>
    <dgm:cxn modelId="{732AF060-36CD-4E72-B12D-EDCFC2A6AA06}" type="presParOf" srcId="{99D12643-D582-0940-AD87-287664F87C42}" destId="{3E3E26A1-2F28-984F-84F6-D3B7E31C47EC}" srcOrd="0" destOrd="0" presId="urn:microsoft.com/office/officeart/2005/8/layout/process1"/>
    <dgm:cxn modelId="{AAF865D9-BC9D-40C7-A82D-9B1AC18E1E9E}" type="presParOf" srcId="{1AB8E131-24B3-A84C-888C-412F973D6798}" destId="{C364DC12-9E77-4345-8665-C95F6DF62BB8}" srcOrd="2" destOrd="0" presId="urn:microsoft.com/office/officeart/2005/8/layout/process1"/>
    <dgm:cxn modelId="{086B7934-66CB-4431-9DB7-E97A9FAFB995}" type="presParOf" srcId="{1AB8E131-24B3-A84C-888C-412F973D6798}" destId="{D7E64253-79C3-DB41-90EE-9695F783AEC0}" srcOrd="3" destOrd="0" presId="urn:microsoft.com/office/officeart/2005/8/layout/process1"/>
    <dgm:cxn modelId="{C0F42877-0130-4F83-9E30-36B33054E17E}" type="presParOf" srcId="{D7E64253-79C3-DB41-90EE-9695F783AEC0}" destId="{097979FA-0708-AA4F-8160-43779C6F3A01}" srcOrd="0" destOrd="0" presId="urn:microsoft.com/office/officeart/2005/8/layout/process1"/>
    <dgm:cxn modelId="{BFAD46FD-F42B-45AF-84C3-336384CAB10E}" type="presParOf" srcId="{1AB8E131-24B3-A84C-888C-412F973D6798}" destId="{3DC13AE5-ABBA-5F41-ACB2-74B91DFF6218}" srcOrd="4" destOrd="0" presId="urn:microsoft.com/office/officeart/2005/8/layout/process1"/>
    <dgm:cxn modelId="{1D35561B-68E7-4CE3-9577-C59D0A5B2CC4}" type="presParOf" srcId="{1AB8E131-24B3-A84C-888C-412F973D6798}" destId="{02514C30-8FA7-594E-8518-4FB1BDCF9951}" srcOrd="5" destOrd="0" presId="urn:microsoft.com/office/officeart/2005/8/layout/process1"/>
    <dgm:cxn modelId="{EC7D0E98-A883-40E4-88B2-6020B223500F}" type="presParOf" srcId="{02514C30-8FA7-594E-8518-4FB1BDCF9951}" destId="{4B89E60A-29DB-B446-904D-6DCE7A31011E}" srcOrd="0" destOrd="0" presId="urn:microsoft.com/office/officeart/2005/8/layout/process1"/>
    <dgm:cxn modelId="{9BD7C905-7E37-4507-823B-5C37EB8B9D3C}" type="presParOf" srcId="{1AB8E131-24B3-A84C-888C-412F973D6798}" destId="{66659FC5-8592-7A49-AA2E-F6995C6FAC92}" srcOrd="6" destOrd="0" presId="urn:microsoft.com/office/officeart/2005/8/layout/process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0874E73-AD2D-A74E-B0F2-54454409D736}" type="doc">
      <dgm:prSet loTypeId="urn:microsoft.com/office/officeart/2005/8/layout/lProcess3" loCatId="" qsTypeId="urn:microsoft.com/office/officeart/2005/8/quickstyle/3d2" qsCatId="3D" csTypeId="urn:microsoft.com/office/officeart/2005/8/colors/accent1_1" csCatId="accent1" phldr="1"/>
      <dgm:spPr/>
      <dgm:t>
        <a:bodyPr/>
        <a:lstStyle/>
        <a:p>
          <a:endParaRPr lang="ru-RU"/>
        </a:p>
      </dgm:t>
    </dgm:pt>
    <dgm:pt modelId="{D8998624-FAAD-154E-A75F-1598EFD4F623}">
      <dgm:prSet phldrT="[Текст]" custT="1"/>
      <dgm:spPr/>
      <dgm:t>
        <a:bodyPr/>
        <a:lstStyle/>
        <a:p>
          <a:r>
            <a:rPr lang="ru-RU" sz="1200" b="0" i="1">
              <a:solidFill>
                <a:srgbClr val="002060"/>
              </a:solidFill>
              <a:latin typeface="Times New Roman" panose="02020603050405020304" pitchFamily="18" charset="0"/>
              <a:cs typeface="Times New Roman" panose="02020603050405020304" pitchFamily="18" charset="0"/>
            </a:rPr>
            <a:t>Здоровая нация</a:t>
          </a:r>
        </a:p>
      </dgm:t>
    </dgm:pt>
    <dgm:pt modelId="{191CE7D4-4393-1842-9D31-683CCE5DF368}" type="parTrans" cxnId="{02517CFB-0C1A-B846-8301-DDD179A4621B}">
      <dgm:prSet/>
      <dgm:spPr/>
      <dgm:t>
        <a:bodyPr/>
        <a:lstStyle/>
        <a:p>
          <a:endParaRPr lang="ru-RU" sz="1200" b="1">
            <a:latin typeface="Times New Roman" panose="02020603050405020304" pitchFamily="18" charset="0"/>
            <a:cs typeface="Times New Roman" panose="02020603050405020304" pitchFamily="18" charset="0"/>
          </a:endParaRPr>
        </a:p>
      </dgm:t>
    </dgm:pt>
    <dgm:pt modelId="{BF59E655-39DB-6547-BDBF-55E31AF92629}" type="sibTrans" cxnId="{02517CFB-0C1A-B846-8301-DDD179A4621B}">
      <dgm:prSet/>
      <dgm:spPr/>
      <dgm:t>
        <a:bodyPr/>
        <a:lstStyle/>
        <a:p>
          <a:endParaRPr lang="ru-RU" sz="1200" b="1">
            <a:latin typeface="Times New Roman" panose="02020603050405020304" pitchFamily="18" charset="0"/>
            <a:cs typeface="Times New Roman" panose="02020603050405020304" pitchFamily="18" charset="0"/>
          </a:endParaRPr>
        </a:p>
      </dgm:t>
    </dgm:pt>
    <dgm:pt modelId="{DCADFBBB-169D-D64F-B884-646505C27E25}">
      <dgm:prSet custT="1"/>
      <dgm:spPr/>
      <dgm:t>
        <a:bodyPr/>
        <a:lstStyle/>
        <a:p>
          <a:r>
            <a:rPr lang="ru-RU" sz="1200" b="0" i="1">
              <a:solidFill>
                <a:schemeClr val="accent6">
                  <a:lumMod val="50000"/>
                </a:schemeClr>
              </a:solidFill>
              <a:latin typeface="Times New Roman" panose="02020603050405020304" pitchFamily="18" charset="0"/>
              <a:cs typeface="Times New Roman" panose="02020603050405020304" pitchFamily="18" charset="0"/>
            </a:rPr>
            <a:t>Средний эффект</a:t>
          </a:r>
          <a:endParaRPr lang="x-none" sz="1200" b="0" i="1">
            <a:solidFill>
              <a:schemeClr val="accent6">
                <a:lumMod val="50000"/>
              </a:schemeClr>
            </a:solidFill>
            <a:latin typeface="Times New Roman" panose="02020603050405020304" pitchFamily="18" charset="0"/>
            <a:cs typeface="Times New Roman" panose="02020603050405020304" pitchFamily="18" charset="0"/>
          </a:endParaRPr>
        </a:p>
      </dgm:t>
    </dgm:pt>
    <dgm:pt modelId="{504B5A1E-49D7-9446-93F2-7E8A77AA0DF4}" type="parTrans" cxnId="{AB4AADF4-7A32-EE42-922B-7BF8FCCD7494}">
      <dgm:prSet/>
      <dgm:spPr/>
      <dgm:t>
        <a:bodyPr/>
        <a:lstStyle/>
        <a:p>
          <a:endParaRPr lang="ru-RU" sz="1200" b="1">
            <a:latin typeface="Times New Roman" panose="02020603050405020304" pitchFamily="18" charset="0"/>
            <a:cs typeface="Times New Roman" panose="02020603050405020304" pitchFamily="18" charset="0"/>
          </a:endParaRPr>
        </a:p>
      </dgm:t>
    </dgm:pt>
    <dgm:pt modelId="{9775BA98-B630-044E-AAF9-3269EAF773C8}" type="sibTrans" cxnId="{AB4AADF4-7A32-EE42-922B-7BF8FCCD7494}">
      <dgm:prSet/>
      <dgm:spPr/>
      <dgm:t>
        <a:bodyPr/>
        <a:lstStyle/>
        <a:p>
          <a:endParaRPr lang="ru-RU" sz="1200" b="1">
            <a:latin typeface="Times New Roman" panose="02020603050405020304" pitchFamily="18" charset="0"/>
            <a:cs typeface="Times New Roman" panose="02020603050405020304" pitchFamily="18" charset="0"/>
          </a:endParaRPr>
        </a:p>
      </dgm:t>
    </dgm:pt>
    <dgm:pt modelId="{89468E79-4B4B-9840-B6A5-5157CB93E06E}">
      <dgm:prSet custT="1"/>
      <dgm:spPr/>
      <dgm:t>
        <a:bodyPr/>
        <a:lstStyle/>
        <a:p>
          <a:r>
            <a:rPr lang="ru-RU" sz="1200" b="0" i="1">
              <a:solidFill>
                <a:srgbClr val="002060"/>
              </a:solidFill>
              <a:latin typeface="Times New Roman" panose="02020603050405020304" pitchFamily="18" charset="0"/>
              <a:cs typeface="Times New Roman" panose="02020603050405020304" pitchFamily="18" charset="0"/>
            </a:rPr>
            <a:t>Образованная нация</a:t>
          </a:r>
          <a:endParaRPr lang="x-none" sz="1200" b="0" i="1">
            <a:solidFill>
              <a:srgbClr val="002060"/>
            </a:solidFill>
            <a:latin typeface="Times New Roman" panose="02020603050405020304" pitchFamily="18" charset="0"/>
            <a:cs typeface="Times New Roman" panose="02020603050405020304" pitchFamily="18" charset="0"/>
          </a:endParaRPr>
        </a:p>
      </dgm:t>
    </dgm:pt>
    <dgm:pt modelId="{C7D5E5C5-FEA0-F240-BC0E-3912EC58A200}" type="parTrans" cxnId="{23431B2E-7217-9F47-9353-32337ED0A66B}">
      <dgm:prSet/>
      <dgm:spPr/>
      <dgm:t>
        <a:bodyPr/>
        <a:lstStyle/>
        <a:p>
          <a:endParaRPr lang="ru-RU" sz="1200" b="1">
            <a:latin typeface="Times New Roman" panose="02020603050405020304" pitchFamily="18" charset="0"/>
            <a:cs typeface="Times New Roman" panose="02020603050405020304" pitchFamily="18" charset="0"/>
          </a:endParaRPr>
        </a:p>
      </dgm:t>
    </dgm:pt>
    <dgm:pt modelId="{B8116756-3841-7642-A42B-12802DDCF493}" type="sibTrans" cxnId="{23431B2E-7217-9F47-9353-32337ED0A66B}">
      <dgm:prSet/>
      <dgm:spPr/>
      <dgm:t>
        <a:bodyPr/>
        <a:lstStyle/>
        <a:p>
          <a:endParaRPr lang="ru-RU" sz="1200" b="1">
            <a:latin typeface="Times New Roman" panose="02020603050405020304" pitchFamily="18" charset="0"/>
            <a:cs typeface="Times New Roman" panose="02020603050405020304" pitchFamily="18" charset="0"/>
          </a:endParaRPr>
        </a:p>
      </dgm:t>
    </dgm:pt>
    <dgm:pt modelId="{845538F6-A306-A746-B162-97C33543A091}">
      <dgm:prSet custT="1"/>
      <dgm:spPr/>
      <dgm:t>
        <a:bodyPr/>
        <a:lstStyle/>
        <a:p>
          <a:r>
            <a:rPr lang="ru-RU" sz="1200" b="0" i="1">
              <a:solidFill>
                <a:srgbClr val="C00000"/>
              </a:solidFill>
              <a:latin typeface="Times New Roman" panose="02020603050405020304" pitchFamily="18" charset="0"/>
              <a:cs typeface="Times New Roman" panose="02020603050405020304" pitchFamily="18" charset="0"/>
            </a:rPr>
            <a:t>Низкий эффект</a:t>
          </a:r>
          <a:endParaRPr lang="x-none" sz="1200" b="0" i="1">
            <a:solidFill>
              <a:srgbClr val="C00000"/>
            </a:solidFill>
            <a:latin typeface="Times New Roman" panose="02020603050405020304" pitchFamily="18" charset="0"/>
            <a:cs typeface="Times New Roman" panose="02020603050405020304" pitchFamily="18" charset="0"/>
          </a:endParaRPr>
        </a:p>
      </dgm:t>
    </dgm:pt>
    <dgm:pt modelId="{9372A6B1-16C1-9D4F-A9D9-480C5C155F53}" type="parTrans" cxnId="{36B3F788-C920-F14E-B91F-44966529F395}">
      <dgm:prSet/>
      <dgm:spPr/>
      <dgm:t>
        <a:bodyPr/>
        <a:lstStyle/>
        <a:p>
          <a:endParaRPr lang="ru-RU" sz="1200" b="1">
            <a:latin typeface="Times New Roman" panose="02020603050405020304" pitchFamily="18" charset="0"/>
            <a:cs typeface="Times New Roman" panose="02020603050405020304" pitchFamily="18" charset="0"/>
          </a:endParaRPr>
        </a:p>
      </dgm:t>
    </dgm:pt>
    <dgm:pt modelId="{46E711A9-E2CC-1141-A3F2-88D20E154402}" type="sibTrans" cxnId="{36B3F788-C920-F14E-B91F-44966529F395}">
      <dgm:prSet/>
      <dgm:spPr/>
      <dgm:t>
        <a:bodyPr/>
        <a:lstStyle/>
        <a:p>
          <a:endParaRPr lang="ru-RU" sz="1200" b="1">
            <a:latin typeface="Times New Roman" panose="02020603050405020304" pitchFamily="18" charset="0"/>
            <a:cs typeface="Times New Roman" panose="02020603050405020304" pitchFamily="18" charset="0"/>
          </a:endParaRPr>
        </a:p>
      </dgm:t>
    </dgm:pt>
    <dgm:pt modelId="{A9DDF64E-DC45-F146-9790-865E19C5553E}">
      <dgm:prSet custT="1"/>
      <dgm:spPr/>
      <dgm:t>
        <a:bodyPr/>
        <a:lstStyle/>
        <a:p>
          <a:r>
            <a:rPr lang="kk-KZ" sz="1200" b="0" i="1">
              <a:solidFill>
                <a:srgbClr val="002060"/>
              </a:solidFill>
              <a:latin typeface="Times New Roman" panose="02020603050405020304" pitchFamily="18" charset="0"/>
              <a:cs typeface="Times New Roman" panose="02020603050405020304" pitchFamily="18" charset="0"/>
            </a:rPr>
            <a:t>Ұлттық рухани жаңғыру</a:t>
          </a:r>
          <a:endParaRPr lang="x-none" sz="1200" b="0" i="1">
            <a:solidFill>
              <a:srgbClr val="002060"/>
            </a:solidFill>
            <a:latin typeface="Times New Roman" panose="02020603050405020304" pitchFamily="18" charset="0"/>
            <a:cs typeface="Times New Roman" panose="02020603050405020304" pitchFamily="18" charset="0"/>
          </a:endParaRPr>
        </a:p>
      </dgm:t>
    </dgm:pt>
    <dgm:pt modelId="{9F22E72D-1A68-0740-AFE3-1DC4E6747E54}" type="parTrans" cxnId="{DF359692-53FA-1243-BE6E-ADFAC9566EDB}">
      <dgm:prSet/>
      <dgm:spPr/>
      <dgm:t>
        <a:bodyPr/>
        <a:lstStyle/>
        <a:p>
          <a:endParaRPr lang="ru-RU" sz="1200" b="1">
            <a:latin typeface="Times New Roman" panose="02020603050405020304" pitchFamily="18" charset="0"/>
            <a:cs typeface="Times New Roman" panose="02020603050405020304" pitchFamily="18" charset="0"/>
          </a:endParaRPr>
        </a:p>
      </dgm:t>
    </dgm:pt>
    <dgm:pt modelId="{7E56D41C-5D3D-2B41-8FDB-0B327288A006}" type="sibTrans" cxnId="{DF359692-53FA-1243-BE6E-ADFAC9566EDB}">
      <dgm:prSet/>
      <dgm:spPr/>
      <dgm:t>
        <a:bodyPr/>
        <a:lstStyle/>
        <a:p>
          <a:endParaRPr lang="ru-RU" sz="1200" b="1">
            <a:latin typeface="Times New Roman" panose="02020603050405020304" pitchFamily="18" charset="0"/>
            <a:cs typeface="Times New Roman" panose="02020603050405020304" pitchFamily="18" charset="0"/>
          </a:endParaRPr>
        </a:p>
      </dgm:t>
    </dgm:pt>
    <dgm:pt modelId="{EB11E227-8C39-BB44-8A7A-BA6FDBB3161B}">
      <dgm:prSet custT="1"/>
      <dgm:spPr/>
      <dgm:t>
        <a:bodyPr/>
        <a:lstStyle/>
        <a:p>
          <a:r>
            <a:rPr lang="ru-RU" sz="1200" b="0" i="1">
              <a:solidFill>
                <a:srgbClr val="C00000"/>
              </a:solidFill>
              <a:latin typeface="Times New Roman" panose="02020603050405020304" pitchFamily="18" charset="0"/>
              <a:cs typeface="Times New Roman" panose="02020603050405020304" pitchFamily="18" charset="0"/>
            </a:rPr>
            <a:t>Низкий эффект</a:t>
          </a:r>
          <a:endParaRPr lang="x-none" sz="1200" b="0" i="1">
            <a:solidFill>
              <a:srgbClr val="C00000"/>
            </a:solidFill>
            <a:latin typeface="Times New Roman" panose="02020603050405020304" pitchFamily="18" charset="0"/>
            <a:cs typeface="Times New Roman" panose="02020603050405020304" pitchFamily="18" charset="0"/>
          </a:endParaRPr>
        </a:p>
      </dgm:t>
    </dgm:pt>
    <dgm:pt modelId="{3122C3F3-ABA9-A14F-B292-9C9DDC951784}" type="parTrans" cxnId="{F5E64176-0041-FF43-886C-C8AB4915CEAB}">
      <dgm:prSet/>
      <dgm:spPr/>
      <dgm:t>
        <a:bodyPr/>
        <a:lstStyle/>
        <a:p>
          <a:endParaRPr lang="ru-RU" sz="1200" b="1">
            <a:latin typeface="Times New Roman" panose="02020603050405020304" pitchFamily="18" charset="0"/>
            <a:cs typeface="Times New Roman" panose="02020603050405020304" pitchFamily="18" charset="0"/>
          </a:endParaRPr>
        </a:p>
      </dgm:t>
    </dgm:pt>
    <dgm:pt modelId="{AEBE500A-48CB-7A48-9901-66B30D49C703}" type="sibTrans" cxnId="{F5E64176-0041-FF43-886C-C8AB4915CEAB}">
      <dgm:prSet/>
      <dgm:spPr/>
      <dgm:t>
        <a:bodyPr/>
        <a:lstStyle/>
        <a:p>
          <a:endParaRPr lang="ru-RU" sz="1200" b="1">
            <a:latin typeface="Times New Roman" panose="02020603050405020304" pitchFamily="18" charset="0"/>
            <a:cs typeface="Times New Roman" panose="02020603050405020304" pitchFamily="18" charset="0"/>
          </a:endParaRPr>
        </a:p>
      </dgm:t>
    </dgm:pt>
    <dgm:pt modelId="{40EA5F1B-37C8-A842-BE18-7045751787AA}">
      <dgm:prSet custT="1"/>
      <dgm:spPr/>
      <dgm:t>
        <a:bodyPr/>
        <a:lstStyle/>
        <a:p>
          <a:r>
            <a:rPr lang="ru-RU" sz="1200" b="0" i="1">
              <a:solidFill>
                <a:srgbClr val="002060"/>
              </a:solidFill>
              <a:latin typeface="Times New Roman" panose="02020603050405020304" pitchFamily="18" charset="0"/>
              <a:cs typeface="Times New Roman" panose="02020603050405020304" pitchFamily="18" charset="0"/>
            </a:rPr>
            <a:t>Технологический рывок на счет цифровизации, науки и инноваций</a:t>
          </a:r>
          <a:endParaRPr lang="x-none" sz="1200" b="0" i="1">
            <a:solidFill>
              <a:srgbClr val="002060"/>
            </a:solidFill>
            <a:latin typeface="Times New Roman" panose="02020603050405020304" pitchFamily="18" charset="0"/>
            <a:cs typeface="Times New Roman" panose="02020603050405020304" pitchFamily="18" charset="0"/>
          </a:endParaRPr>
        </a:p>
      </dgm:t>
    </dgm:pt>
    <dgm:pt modelId="{D270EFCC-7025-8443-BD2B-8F05B29E9233}" type="parTrans" cxnId="{6A9DE432-0641-004D-B2B7-368E6E0F4A70}">
      <dgm:prSet/>
      <dgm:spPr/>
      <dgm:t>
        <a:bodyPr/>
        <a:lstStyle/>
        <a:p>
          <a:endParaRPr lang="ru-RU" sz="1200" b="1">
            <a:latin typeface="Times New Roman" panose="02020603050405020304" pitchFamily="18" charset="0"/>
            <a:cs typeface="Times New Roman" panose="02020603050405020304" pitchFamily="18" charset="0"/>
          </a:endParaRPr>
        </a:p>
      </dgm:t>
    </dgm:pt>
    <dgm:pt modelId="{99FDCAA2-2FD0-0B4A-8DD6-407726F17901}" type="sibTrans" cxnId="{6A9DE432-0641-004D-B2B7-368E6E0F4A70}">
      <dgm:prSet/>
      <dgm:spPr/>
      <dgm:t>
        <a:bodyPr/>
        <a:lstStyle/>
        <a:p>
          <a:endParaRPr lang="ru-RU" sz="1200" b="1">
            <a:latin typeface="Times New Roman" panose="02020603050405020304" pitchFamily="18" charset="0"/>
            <a:cs typeface="Times New Roman" panose="02020603050405020304" pitchFamily="18" charset="0"/>
          </a:endParaRPr>
        </a:p>
      </dgm:t>
    </dgm:pt>
    <dgm:pt modelId="{5C45ED1D-AB8A-7541-AED9-332A01352105}">
      <dgm:prSet custT="1"/>
      <dgm:spPr/>
      <dgm:t>
        <a:bodyPr/>
        <a:lstStyle/>
        <a:p>
          <a:r>
            <a:rPr lang="ru-RU" sz="1200" b="0" i="1">
              <a:solidFill>
                <a:schemeClr val="accent6">
                  <a:lumMod val="50000"/>
                </a:schemeClr>
              </a:solidFill>
              <a:latin typeface="Times New Roman" panose="02020603050405020304" pitchFamily="18" charset="0"/>
              <a:cs typeface="Times New Roman" panose="02020603050405020304" pitchFamily="18" charset="0"/>
            </a:rPr>
            <a:t>Средний эффект</a:t>
          </a:r>
          <a:endParaRPr lang="x-none" sz="1200" b="0" i="1">
            <a:solidFill>
              <a:schemeClr val="accent6">
                <a:lumMod val="50000"/>
              </a:schemeClr>
            </a:solidFill>
            <a:latin typeface="Times New Roman" panose="02020603050405020304" pitchFamily="18" charset="0"/>
            <a:cs typeface="Times New Roman" panose="02020603050405020304" pitchFamily="18" charset="0"/>
          </a:endParaRPr>
        </a:p>
      </dgm:t>
    </dgm:pt>
    <dgm:pt modelId="{EB1CFCAF-4973-A24A-A4F0-C3EA87D190E4}" type="parTrans" cxnId="{21F9EF89-6FB4-3546-A99C-88053C79A6BD}">
      <dgm:prSet/>
      <dgm:spPr/>
      <dgm:t>
        <a:bodyPr/>
        <a:lstStyle/>
        <a:p>
          <a:endParaRPr lang="ru-RU" sz="1200" b="1">
            <a:latin typeface="Times New Roman" panose="02020603050405020304" pitchFamily="18" charset="0"/>
            <a:cs typeface="Times New Roman" panose="02020603050405020304" pitchFamily="18" charset="0"/>
          </a:endParaRPr>
        </a:p>
      </dgm:t>
    </dgm:pt>
    <dgm:pt modelId="{AFC09BD8-4A2A-A944-BE01-3C42C67210BB}" type="sibTrans" cxnId="{21F9EF89-6FB4-3546-A99C-88053C79A6BD}">
      <dgm:prSet/>
      <dgm:spPr/>
      <dgm:t>
        <a:bodyPr/>
        <a:lstStyle/>
        <a:p>
          <a:endParaRPr lang="ru-RU" sz="1200" b="1">
            <a:latin typeface="Times New Roman" panose="02020603050405020304" pitchFamily="18" charset="0"/>
            <a:cs typeface="Times New Roman" panose="02020603050405020304" pitchFamily="18" charset="0"/>
          </a:endParaRPr>
        </a:p>
      </dgm:t>
    </dgm:pt>
    <dgm:pt modelId="{028B4419-FACF-2048-B76E-418CC7E22154}">
      <dgm:prSet custT="1"/>
      <dgm:spPr/>
      <dgm:t>
        <a:bodyPr/>
        <a:lstStyle/>
        <a:p>
          <a:r>
            <a:rPr lang="ru-RU" sz="1200" b="0" i="1">
              <a:solidFill>
                <a:srgbClr val="002060"/>
              </a:solidFill>
              <a:latin typeface="Times New Roman" panose="02020603050405020304" pitchFamily="18" charset="0"/>
              <a:cs typeface="Times New Roman" panose="02020603050405020304" pitchFamily="18" charset="0"/>
            </a:rPr>
            <a:t>Развитие предпринимательства</a:t>
          </a:r>
          <a:endParaRPr lang="x-none" sz="1200" b="0" i="1">
            <a:solidFill>
              <a:srgbClr val="002060"/>
            </a:solidFill>
            <a:latin typeface="Times New Roman" panose="02020603050405020304" pitchFamily="18" charset="0"/>
            <a:cs typeface="Times New Roman" panose="02020603050405020304" pitchFamily="18" charset="0"/>
          </a:endParaRPr>
        </a:p>
      </dgm:t>
    </dgm:pt>
    <dgm:pt modelId="{DDFB957E-DC45-814C-A91D-0FB97DF7DCDD}" type="parTrans" cxnId="{E702CA10-9743-3143-9810-B81242FB27EE}">
      <dgm:prSet/>
      <dgm:spPr/>
      <dgm:t>
        <a:bodyPr/>
        <a:lstStyle/>
        <a:p>
          <a:endParaRPr lang="ru-RU" sz="1200" b="1">
            <a:latin typeface="Times New Roman" panose="02020603050405020304" pitchFamily="18" charset="0"/>
            <a:cs typeface="Times New Roman" panose="02020603050405020304" pitchFamily="18" charset="0"/>
          </a:endParaRPr>
        </a:p>
      </dgm:t>
    </dgm:pt>
    <dgm:pt modelId="{487BFD16-3BBD-9E42-BD0F-C352FD3F1645}" type="sibTrans" cxnId="{E702CA10-9743-3143-9810-B81242FB27EE}">
      <dgm:prSet/>
      <dgm:spPr/>
      <dgm:t>
        <a:bodyPr/>
        <a:lstStyle/>
        <a:p>
          <a:endParaRPr lang="ru-RU" sz="1200" b="1">
            <a:latin typeface="Times New Roman" panose="02020603050405020304" pitchFamily="18" charset="0"/>
            <a:cs typeface="Times New Roman" panose="02020603050405020304" pitchFamily="18" charset="0"/>
          </a:endParaRPr>
        </a:p>
      </dgm:t>
    </dgm:pt>
    <dgm:pt modelId="{CBD3FC4B-9265-AC44-9636-C8149D118A25}">
      <dgm:prSet custT="1"/>
      <dgm:spPr/>
      <dgm:t>
        <a:bodyPr/>
        <a:lstStyle/>
        <a:p>
          <a:r>
            <a:rPr lang="ru-RU" sz="1200" b="0" i="1">
              <a:solidFill>
                <a:srgbClr val="C00000"/>
              </a:solidFill>
              <a:latin typeface="Times New Roman" panose="02020603050405020304" pitchFamily="18" charset="0"/>
              <a:cs typeface="Times New Roman" panose="02020603050405020304" pitchFamily="18" charset="0"/>
            </a:rPr>
            <a:t>Низкий эффект</a:t>
          </a:r>
          <a:endParaRPr lang="x-none" sz="1200" b="0" i="1">
            <a:solidFill>
              <a:srgbClr val="C00000"/>
            </a:solidFill>
            <a:latin typeface="Times New Roman" panose="02020603050405020304" pitchFamily="18" charset="0"/>
            <a:cs typeface="Times New Roman" panose="02020603050405020304" pitchFamily="18" charset="0"/>
          </a:endParaRPr>
        </a:p>
      </dgm:t>
    </dgm:pt>
    <dgm:pt modelId="{D9FD3917-0FC6-1545-9234-F98D8D20732A}" type="parTrans" cxnId="{068B5344-E8D2-9F4C-9B8F-A99329941EAD}">
      <dgm:prSet/>
      <dgm:spPr/>
      <dgm:t>
        <a:bodyPr/>
        <a:lstStyle/>
        <a:p>
          <a:endParaRPr lang="ru-RU" sz="1200" b="1">
            <a:latin typeface="Times New Roman" panose="02020603050405020304" pitchFamily="18" charset="0"/>
            <a:cs typeface="Times New Roman" panose="02020603050405020304" pitchFamily="18" charset="0"/>
          </a:endParaRPr>
        </a:p>
      </dgm:t>
    </dgm:pt>
    <dgm:pt modelId="{AE3DE049-551B-7D46-9512-52BE75BCC04B}" type="sibTrans" cxnId="{068B5344-E8D2-9F4C-9B8F-A99329941EAD}">
      <dgm:prSet/>
      <dgm:spPr/>
      <dgm:t>
        <a:bodyPr/>
        <a:lstStyle/>
        <a:p>
          <a:endParaRPr lang="ru-RU" sz="1200" b="1">
            <a:latin typeface="Times New Roman" panose="02020603050405020304" pitchFamily="18" charset="0"/>
            <a:cs typeface="Times New Roman" panose="02020603050405020304" pitchFamily="18" charset="0"/>
          </a:endParaRPr>
        </a:p>
      </dgm:t>
    </dgm:pt>
    <dgm:pt modelId="{11F78E39-A4F4-F746-A546-A80C189DBBC3}">
      <dgm:prSet custT="1"/>
      <dgm:spPr/>
      <dgm:t>
        <a:bodyPr/>
        <a:lstStyle/>
        <a:p>
          <a:r>
            <a:rPr lang="ru-RU" sz="1200" b="0" i="1">
              <a:solidFill>
                <a:srgbClr val="002060"/>
              </a:solidFill>
              <a:latin typeface="Times New Roman" panose="02020603050405020304" pitchFamily="18" charset="0"/>
              <a:cs typeface="Times New Roman" panose="02020603050405020304" pitchFamily="18" charset="0"/>
            </a:rPr>
            <a:t>Сильные регионы – драйвер развития страны</a:t>
          </a:r>
          <a:endParaRPr lang="x-none" sz="1200" b="0" i="1">
            <a:solidFill>
              <a:srgbClr val="002060"/>
            </a:solidFill>
            <a:latin typeface="Times New Roman" panose="02020603050405020304" pitchFamily="18" charset="0"/>
            <a:cs typeface="Times New Roman" panose="02020603050405020304" pitchFamily="18" charset="0"/>
          </a:endParaRPr>
        </a:p>
      </dgm:t>
    </dgm:pt>
    <dgm:pt modelId="{D195D198-FD46-584A-BDF6-88B77A725FA4}" type="parTrans" cxnId="{9CD71551-8401-0C4A-8C80-42AFCEAA64C5}">
      <dgm:prSet/>
      <dgm:spPr/>
      <dgm:t>
        <a:bodyPr/>
        <a:lstStyle/>
        <a:p>
          <a:endParaRPr lang="ru-RU" sz="1200" b="1">
            <a:latin typeface="Times New Roman" panose="02020603050405020304" pitchFamily="18" charset="0"/>
            <a:cs typeface="Times New Roman" panose="02020603050405020304" pitchFamily="18" charset="0"/>
          </a:endParaRPr>
        </a:p>
      </dgm:t>
    </dgm:pt>
    <dgm:pt modelId="{810798C3-6B9E-744E-9026-5FF24A0C4BF1}" type="sibTrans" cxnId="{9CD71551-8401-0C4A-8C80-42AFCEAA64C5}">
      <dgm:prSet/>
      <dgm:spPr/>
      <dgm:t>
        <a:bodyPr/>
        <a:lstStyle/>
        <a:p>
          <a:endParaRPr lang="ru-RU" sz="1200" b="1">
            <a:latin typeface="Times New Roman" panose="02020603050405020304" pitchFamily="18" charset="0"/>
            <a:cs typeface="Times New Roman" panose="02020603050405020304" pitchFamily="18" charset="0"/>
          </a:endParaRPr>
        </a:p>
      </dgm:t>
    </dgm:pt>
    <dgm:pt modelId="{69D0FE66-A722-274A-A7C8-2C1657A3E22B}">
      <dgm:prSet custT="1"/>
      <dgm:spPr/>
      <dgm:t>
        <a:bodyPr/>
        <a:lstStyle/>
        <a:p>
          <a:r>
            <a:rPr lang="ru-RU" sz="1200" b="0" i="1">
              <a:solidFill>
                <a:srgbClr val="C00000"/>
              </a:solidFill>
              <a:latin typeface="Times New Roman" panose="02020603050405020304" pitchFamily="18" charset="0"/>
              <a:cs typeface="Times New Roman" panose="02020603050405020304" pitchFamily="18" charset="0"/>
            </a:rPr>
            <a:t>Низкий эффект</a:t>
          </a:r>
          <a:endParaRPr lang="x-none" sz="1200" b="0" i="1">
            <a:solidFill>
              <a:srgbClr val="C00000"/>
            </a:solidFill>
            <a:latin typeface="Times New Roman" panose="02020603050405020304" pitchFamily="18" charset="0"/>
            <a:cs typeface="Times New Roman" panose="02020603050405020304" pitchFamily="18" charset="0"/>
          </a:endParaRPr>
        </a:p>
      </dgm:t>
    </dgm:pt>
    <dgm:pt modelId="{97276DC6-C4E5-004A-94CC-6A7F9C98B8A9}" type="parTrans" cxnId="{8B241F84-F7E2-A240-9FE9-526BEE880731}">
      <dgm:prSet/>
      <dgm:spPr/>
      <dgm:t>
        <a:bodyPr/>
        <a:lstStyle/>
        <a:p>
          <a:endParaRPr lang="ru-RU" sz="1200" b="1">
            <a:latin typeface="Times New Roman" panose="02020603050405020304" pitchFamily="18" charset="0"/>
            <a:cs typeface="Times New Roman" panose="02020603050405020304" pitchFamily="18" charset="0"/>
          </a:endParaRPr>
        </a:p>
      </dgm:t>
    </dgm:pt>
    <dgm:pt modelId="{349A5F62-21D4-DD4F-9B21-B1DB16012475}" type="sibTrans" cxnId="{8B241F84-F7E2-A240-9FE9-526BEE880731}">
      <dgm:prSet/>
      <dgm:spPr/>
      <dgm:t>
        <a:bodyPr/>
        <a:lstStyle/>
        <a:p>
          <a:endParaRPr lang="ru-RU" sz="1200" b="1">
            <a:latin typeface="Times New Roman" panose="02020603050405020304" pitchFamily="18" charset="0"/>
            <a:cs typeface="Times New Roman" panose="02020603050405020304" pitchFamily="18" charset="0"/>
          </a:endParaRPr>
        </a:p>
      </dgm:t>
    </dgm:pt>
    <dgm:pt modelId="{9E4BEC88-13B9-AB4F-8C90-A7D3E314980A}">
      <dgm:prSet custT="1"/>
      <dgm:spPr/>
      <dgm:t>
        <a:bodyPr/>
        <a:lstStyle/>
        <a:p>
          <a:r>
            <a:rPr lang="ru-RU" sz="1200" b="0" i="1">
              <a:solidFill>
                <a:srgbClr val="002060"/>
              </a:solidFill>
              <a:latin typeface="Times New Roman" panose="02020603050405020304" pitchFamily="18" charset="0"/>
              <a:cs typeface="Times New Roman" panose="02020603050405020304" pitchFamily="18" charset="0"/>
            </a:rPr>
            <a:t>Устойчивый экономический рост, направленный на повышение благосостояния казахстанцев</a:t>
          </a:r>
          <a:endParaRPr lang="x-none" sz="1200" b="0" i="1">
            <a:solidFill>
              <a:srgbClr val="002060"/>
            </a:solidFill>
            <a:latin typeface="Times New Roman" panose="02020603050405020304" pitchFamily="18" charset="0"/>
            <a:cs typeface="Times New Roman" panose="02020603050405020304" pitchFamily="18" charset="0"/>
          </a:endParaRPr>
        </a:p>
      </dgm:t>
    </dgm:pt>
    <dgm:pt modelId="{4E151C2E-765E-D14C-84A0-A048AFD46A8C}" type="parTrans" cxnId="{1B7D1815-C1A3-404F-B00C-01E1D758A6BF}">
      <dgm:prSet/>
      <dgm:spPr/>
      <dgm:t>
        <a:bodyPr/>
        <a:lstStyle/>
        <a:p>
          <a:endParaRPr lang="ru-RU" sz="1200" b="1">
            <a:latin typeface="Times New Roman" panose="02020603050405020304" pitchFamily="18" charset="0"/>
            <a:cs typeface="Times New Roman" panose="02020603050405020304" pitchFamily="18" charset="0"/>
          </a:endParaRPr>
        </a:p>
      </dgm:t>
    </dgm:pt>
    <dgm:pt modelId="{D2107DF8-46E8-4648-BA0F-EFEB22C84CF0}" type="sibTrans" cxnId="{1B7D1815-C1A3-404F-B00C-01E1D758A6BF}">
      <dgm:prSet/>
      <dgm:spPr/>
      <dgm:t>
        <a:bodyPr/>
        <a:lstStyle/>
        <a:p>
          <a:endParaRPr lang="ru-RU" sz="1200" b="1">
            <a:latin typeface="Times New Roman" panose="02020603050405020304" pitchFamily="18" charset="0"/>
            <a:cs typeface="Times New Roman" panose="02020603050405020304" pitchFamily="18" charset="0"/>
          </a:endParaRPr>
        </a:p>
      </dgm:t>
    </dgm:pt>
    <dgm:pt modelId="{7EEF552A-D771-8344-91A1-26069FDA8BA9}">
      <dgm:prSet custT="1"/>
      <dgm:spPr/>
      <dgm:t>
        <a:bodyPr/>
        <a:lstStyle/>
        <a:p>
          <a:r>
            <a:rPr lang="ru-RU" sz="1200" b="0" i="1">
              <a:solidFill>
                <a:srgbClr val="C00000"/>
              </a:solidFill>
              <a:latin typeface="Times New Roman" panose="02020603050405020304" pitchFamily="18" charset="0"/>
              <a:cs typeface="Times New Roman" panose="02020603050405020304" pitchFamily="18" charset="0"/>
            </a:rPr>
            <a:t>Низкий эффект</a:t>
          </a:r>
          <a:endParaRPr lang="x-none" sz="1200" b="0" i="1">
            <a:solidFill>
              <a:srgbClr val="C00000"/>
            </a:solidFill>
            <a:latin typeface="Times New Roman" panose="02020603050405020304" pitchFamily="18" charset="0"/>
            <a:cs typeface="Times New Roman" panose="02020603050405020304" pitchFamily="18" charset="0"/>
          </a:endParaRPr>
        </a:p>
      </dgm:t>
    </dgm:pt>
    <dgm:pt modelId="{BE83B1C3-367B-F74B-8683-E8E8AA10428F}" type="parTrans" cxnId="{B146A68A-2B68-0F43-99ED-80759308E0F8}">
      <dgm:prSet/>
      <dgm:spPr/>
      <dgm:t>
        <a:bodyPr/>
        <a:lstStyle/>
        <a:p>
          <a:endParaRPr lang="ru-RU" sz="1200" b="1">
            <a:latin typeface="Times New Roman" panose="02020603050405020304" pitchFamily="18" charset="0"/>
            <a:cs typeface="Times New Roman" panose="02020603050405020304" pitchFamily="18" charset="0"/>
          </a:endParaRPr>
        </a:p>
      </dgm:t>
    </dgm:pt>
    <dgm:pt modelId="{50902FA9-593D-5C46-9938-B028A45CFC13}" type="sibTrans" cxnId="{B146A68A-2B68-0F43-99ED-80759308E0F8}">
      <dgm:prSet/>
      <dgm:spPr/>
      <dgm:t>
        <a:bodyPr/>
        <a:lstStyle/>
        <a:p>
          <a:endParaRPr lang="ru-RU" sz="1200" b="1">
            <a:latin typeface="Times New Roman" panose="02020603050405020304" pitchFamily="18" charset="0"/>
            <a:cs typeface="Times New Roman" panose="02020603050405020304" pitchFamily="18" charset="0"/>
          </a:endParaRPr>
        </a:p>
      </dgm:t>
    </dgm:pt>
    <dgm:pt modelId="{ADEEB406-5102-554E-9F4E-C99D8311CD42}">
      <dgm:prSet custT="1"/>
      <dgm:spPr/>
      <dgm:t>
        <a:bodyPr/>
        <a:lstStyle/>
        <a:p>
          <a:r>
            <a:rPr lang="ru-RU" sz="1200" b="0" i="1">
              <a:solidFill>
                <a:srgbClr val="002060"/>
              </a:solidFill>
              <a:latin typeface="Times New Roman" panose="02020603050405020304" pitchFamily="18" charset="0"/>
              <a:cs typeface="Times New Roman" panose="02020603050405020304" pitchFamily="18" charset="0"/>
            </a:rPr>
            <a:t>Зеленый Казахстан</a:t>
          </a:r>
          <a:endParaRPr lang="x-none" sz="1200" b="0" i="1">
            <a:solidFill>
              <a:srgbClr val="002060"/>
            </a:solidFill>
            <a:latin typeface="Times New Roman" panose="02020603050405020304" pitchFamily="18" charset="0"/>
            <a:cs typeface="Times New Roman" panose="02020603050405020304" pitchFamily="18" charset="0"/>
          </a:endParaRPr>
        </a:p>
      </dgm:t>
    </dgm:pt>
    <dgm:pt modelId="{0BE47B97-ABD6-BD44-A8E8-3DC7CE50220D}" type="parTrans" cxnId="{2224E13D-1AAA-D04B-9682-EF58BC6DCF76}">
      <dgm:prSet/>
      <dgm:spPr/>
      <dgm:t>
        <a:bodyPr/>
        <a:lstStyle/>
        <a:p>
          <a:endParaRPr lang="ru-RU" sz="1200" b="1">
            <a:latin typeface="Times New Roman" panose="02020603050405020304" pitchFamily="18" charset="0"/>
            <a:cs typeface="Times New Roman" panose="02020603050405020304" pitchFamily="18" charset="0"/>
          </a:endParaRPr>
        </a:p>
      </dgm:t>
    </dgm:pt>
    <dgm:pt modelId="{2D48E4BF-ED18-5E4D-8A41-E5A9EAEA79F6}" type="sibTrans" cxnId="{2224E13D-1AAA-D04B-9682-EF58BC6DCF76}">
      <dgm:prSet/>
      <dgm:spPr/>
      <dgm:t>
        <a:bodyPr/>
        <a:lstStyle/>
        <a:p>
          <a:endParaRPr lang="ru-RU" sz="1200" b="1">
            <a:latin typeface="Times New Roman" panose="02020603050405020304" pitchFamily="18" charset="0"/>
            <a:cs typeface="Times New Roman" panose="02020603050405020304" pitchFamily="18" charset="0"/>
          </a:endParaRPr>
        </a:p>
      </dgm:t>
    </dgm:pt>
    <dgm:pt modelId="{45728CFA-44B9-1B41-A185-2C16B4150F1E}">
      <dgm:prSet custT="1"/>
      <dgm:spPr/>
      <dgm:t>
        <a:bodyPr/>
        <a:lstStyle/>
        <a:p>
          <a:r>
            <a:rPr lang="ru-RU" sz="1200" b="0" i="1">
              <a:solidFill>
                <a:srgbClr val="C00000"/>
              </a:solidFill>
              <a:latin typeface="Times New Roman" panose="02020603050405020304" pitchFamily="18" charset="0"/>
              <a:cs typeface="Times New Roman" panose="02020603050405020304" pitchFamily="18" charset="0"/>
            </a:rPr>
            <a:t>Низкий эффект</a:t>
          </a:r>
          <a:endParaRPr lang="x-none" sz="1200" b="0" i="1">
            <a:solidFill>
              <a:srgbClr val="C00000"/>
            </a:solidFill>
            <a:latin typeface="Times New Roman" panose="02020603050405020304" pitchFamily="18" charset="0"/>
            <a:cs typeface="Times New Roman" panose="02020603050405020304" pitchFamily="18" charset="0"/>
          </a:endParaRPr>
        </a:p>
      </dgm:t>
    </dgm:pt>
    <dgm:pt modelId="{11157976-C3E3-0344-B2FE-93FCC1558342}" type="parTrans" cxnId="{E442EE2E-F7EA-FC48-A41D-3517687F8B19}">
      <dgm:prSet/>
      <dgm:spPr/>
      <dgm:t>
        <a:bodyPr/>
        <a:lstStyle/>
        <a:p>
          <a:endParaRPr lang="ru-RU" sz="1200" b="1">
            <a:latin typeface="Times New Roman" panose="02020603050405020304" pitchFamily="18" charset="0"/>
            <a:cs typeface="Times New Roman" panose="02020603050405020304" pitchFamily="18" charset="0"/>
          </a:endParaRPr>
        </a:p>
      </dgm:t>
    </dgm:pt>
    <dgm:pt modelId="{425316BC-4BC6-D246-BCD0-DE54D9F9DB7E}" type="sibTrans" cxnId="{E442EE2E-F7EA-FC48-A41D-3517687F8B19}">
      <dgm:prSet/>
      <dgm:spPr/>
      <dgm:t>
        <a:bodyPr/>
        <a:lstStyle/>
        <a:p>
          <a:endParaRPr lang="ru-RU" sz="1200" b="1">
            <a:latin typeface="Times New Roman" panose="02020603050405020304" pitchFamily="18" charset="0"/>
            <a:cs typeface="Times New Roman" panose="02020603050405020304" pitchFamily="18" charset="0"/>
          </a:endParaRPr>
        </a:p>
      </dgm:t>
    </dgm:pt>
    <dgm:pt modelId="{5839EBCE-1F42-4C40-BD00-67CB96D04DDD}">
      <dgm:prSet custT="1"/>
      <dgm:spPr/>
      <dgm:t>
        <a:bodyPr/>
        <a:lstStyle/>
        <a:p>
          <a:r>
            <a:rPr lang="ru-RU" sz="1200" b="0" i="1">
              <a:solidFill>
                <a:srgbClr val="002060"/>
              </a:solidFill>
              <a:latin typeface="Times New Roman" panose="02020603050405020304" pitchFamily="18" charset="0"/>
              <a:cs typeface="Times New Roman" panose="02020603050405020304" pitchFamily="18" charset="0"/>
            </a:rPr>
            <a:t>Развитие агропромышленного комплекса</a:t>
          </a:r>
          <a:endParaRPr lang="x-none" sz="1200" b="0" i="1">
            <a:solidFill>
              <a:srgbClr val="002060"/>
            </a:solidFill>
            <a:latin typeface="Times New Roman" panose="02020603050405020304" pitchFamily="18" charset="0"/>
            <a:cs typeface="Times New Roman" panose="02020603050405020304" pitchFamily="18" charset="0"/>
          </a:endParaRPr>
        </a:p>
      </dgm:t>
    </dgm:pt>
    <dgm:pt modelId="{894A076E-CA5C-FE4F-BEB5-C5D4A5964A00}" type="parTrans" cxnId="{0CB76BC8-4BCD-AC45-936D-17058ECCB8AC}">
      <dgm:prSet/>
      <dgm:spPr/>
      <dgm:t>
        <a:bodyPr/>
        <a:lstStyle/>
        <a:p>
          <a:endParaRPr lang="ru-RU" sz="1200" b="1">
            <a:latin typeface="Times New Roman" panose="02020603050405020304" pitchFamily="18" charset="0"/>
            <a:cs typeface="Times New Roman" panose="02020603050405020304" pitchFamily="18" charset="0"/>
          </a:endParaRPr>
        </a:p>
      </dgm:t>
    </dgm:pt>
    <dgm:pt modelId="{4360D2D0-E0EA-EE46-94A7-E5421E09EF41}" type="sibTrans" cxnId="{0CB76BC8-4BCD-AC45-936D-17058ECCB8AC}">
      <dgm:prSet/>
      <dgm:spPr/>
      <dgm:t>
        <a:bodyPr/>
        <a:lstStyle/>
        <a:p>
          <a:endParaRPr lang="ru-RU" sz="1200" b="1">
            <a:latin typeface="Times New Roman" panose="02020603050405020304" pitchFamily="18" charset="0"/>
            <a:cs typeface="Times New Roman" panose="02020603050405020304" pitchFamily="18" charset="0"/>
          </a:endParaRPr>
        </a:p>
      </dgm:t>
    </dgm:pt>
    <dgm:pt modelId="{FB05A799-B6E4-2744-9A4D-FA612D5E5D59}">
      <dgm:prSet custT="1"/>
      <dgm:spPr/>
      <dgm:t>
        <a:bodyPr/>
        <a:lstStyle/>
        <a:p>
          <a:r>
            <a:rPr lang="ru-RU" sz="1200" b="0" i="1">
              <a:solidFill>
                <a:srgbClr val="C00000"/>
              </a:solidFill>
              <a:latin typeface="Times New Roman" panose="02020603050405020304" pitchFamily="18" charset="0"/>
              <a:cs typeface="Times New Roman" panose="02020603050405020304" pitchFamily="18" charset="0"/>
            </a:rPr>
            <a:t>Низкий эффект</a:t>
          </a:r>
          <a:endParaRPr lang="x-none" sz="1200" b="0" i="1">
            <a:solidFill>
              <a:srgbClr val="C00000"/>
            </a:solidFill>
            <a:latin typeface="Times New Roman" panose="02020603050405020304" pitchFamily="18" charset="0"/>
            <a:cs typeface="Times New Roman" panose="02020603050405020304" pitchFamily="18" charset="0"/>
          </a:endParaRPr>
        </a:p>
      </dgm:t>
    </dgm:pt>
    <dgm:pt modelId="{A2A93447-6568-0944-B0F7-D57A11732CD6}" type="parTrans" cxnId="{978E10CE-D06B-C048-B6B0-BEB74F76382E}">
      <dgm:prSet/>
      <dgm:spPr/>
      <dgm:t>
        <a:bodyPr/>
        <a:lstStyle/>
        <a:p>
          <a:endParaRPr lang="ru-RU" sz="1200" b="1">
            <a:latin typeface="Times New Roman" panose="02020603050405020304" pitchFamily="18" charset="0"/>
            <a:cs typeface="Times New Roman" panose="02020603050405020304" pitchFamily="18" charset="0"/>
          </a:endParaRPr>
        </a:p>
      </dgm:t>
    </dgm:pt>
    <dgm:pt modelId="{2286CEF4-8E3A-3941-BAA3-8C03AE6E1280}" type="sibTrans" cxnId="{978E10CE-D06B-C048-B6B0-BEB74F76382E}">
      <dgm:prSet/>
      <dgm:spPr/>
      <dgm:t>
        <a:bodyPr/>
        <a:lstStyle/>
        <a:p>
          <a:endParaRPr lang="ru-RU" sz="1200" b="1">
            <a:latin typeface="Times New Roman" panose="02020603050405020304" pitchFamily="18" charset="0"/>
            <a:cs typeface="Times New Roman" panose="02020603050405020304" pitchFamily="18" charset="0"/>
          </a:endParaRPr>
        </a:p>
      </dgm:t>
    </dgm:pt>
    <dgm:pt modelId="{4B612307-7ABA-8548-9878-237F76A01FFB}" type="pres">
      <dgm:prSet presAssocID="{C0874E73-AD2D-A74E-B0F2-54454409D736}" presName="Name0" presStyleCnt="0">
        <dgm:presLayoutVars>
          <dgm:chPref val="3"/>
          <dgm:dir/>
          <dgm:animLvl val="lvl"/>
          <dgm:resizeHandles/>
        </dgm:presLayoutVars>
      </dgm:prSet>
      <dgm:spPr/>
    </dgm:pt>
    <dgm:pt modelId="{C03D39D1-20DA-6D41-914D-A3BD6D3CF297}" type="pres">
      <dgm:prSet presAssocID="{D8998624-FAAD-154E-A75F-1598EFD4F623}" presName="horFlow" presStyleCnt="0"/>
      <dgm:spPr/>
    </dgm:pt>
    <dgm:pt modelId="{E9FFE182-0B38-8C41-A3C0-C1834776B16C}" type="pres">
      <dgm:prSet presAssocID="{D8998624-FAAD-154E-A75F-1598EFD4F623}" presName="bigChev" presStyleLbl="node1" presStyleIdx="0" presStyleCnt="9" custScaleX="334724"/>
      <dgm:spPr/>
    </dgm:pt>
    <dgm:pt modelId="{2215B512-1C8A-7E42-A456-EFFEFB18DC87}" type="pres">
      <dgm:prSet presAssocID="{504B5A1E-49D7-9446-93F2-7E8A77AA0DF4}" presName="parTrans" presStyleCnt="0"/>
      <dgm:spPr/>
    </dgm:pt>
    <dgm:pt modelId="{B77CA625-CFEA-8C44-B6BF-EAC661979314}" type="pres">
      <dgm:prSet presAssocID="{DCADFBBB-169D-D64F-B884-646505C27E25}" presName="node" presStyleLbl="alignAccFollowNode1" presStyleIdx="0" presStyleCnt="9" custScaleX="200574">
        <dgm:presLayoutVars>
          <dgm:bulletEnabled val="1"/>
        </dgm:presLayoutVars>
      </dgm:prSet>
      <dgm:spPr/>
    </dgm:pt>
    <dgm:pt modelId="{AC8EED6E-9D89-5A43-BB04-2E7A0402765E}" type="pres">
      <dgm:prSet presAssocID="{D8998624-FAAD-154E-A75F-1598EFD4F623}" presName="vSp" presStyleCnt="0"/>
      <dgm:spPr/>
    </dgm:pt>
    <dgm:pt modelId="{3015608E-C871-8841-B86C-934E76206B90}" type="pres">
      <dgm:prSet presAssocID="{89468E79-4B4B-9840-B6A5-5157CB93E06E}" presName="horFlow" presStyleCnt="0"/>
      <dgm:spPr/>
    </dgm:pt>
    <dgm:pt modelId="{2107E094-2201-4849-96C7-DB82D5E99347}" type="pres">
      <dgm:prSet presAssocID="{89468E79-4B4B-9840-B6A5-5157CB93E06E}" presName="bigChev" presStyleLbl="node1" presStyleIdx="1" presStyleCnt="9" custScaleX="334724"/>
      <dgm:spPr/>
    </dgm:pt>
    <dgm:pt modelId="{418D6C1B-C0A9-9445-B97D-5D0F26422427}" type="pres">
      <dgm:prSet presAssocID="{9372A6B1-16C1-9D4F-A9D9-480C5C155F53}" presName="parTrans" presStyleCnt="0"/>
      <dgm:spPr/>
    </dgm:pt>
    <dgm:pt modelId="{E8F4AEF8-35FE-BA4B-ADA5-27B321E79D01}" type="pres">
      <dgm:prSet presAssocID="{845538F6-A306-A746-B162-97C33543A091}" presName="node" presStyleLbl="alignAccFollowNode1" presStyleIdx="1" presStyleCnt="9" custScaleX="200574">
        <dgm:presLayoutVars>
          <dgm:bulletEnabled val="1"/>
        </dgm:presLayoutVars>
      </dgm:prSet>
      <dgm:spPr/>
    </dgm:pt>
    <dgm:pt modelId="{490AD410-93FD-7C48-AECA-D0D6A8530D33}" type="pres">
      <dgm:prSet presAssocID="{89468E79-4B4B-9840-B6A5-5157CB93E06E}" presName="vSp" presStyleCnt="0"/>
      <dgm:spPr/>
    </dgm:pt>
    <dgm:pt modelId="{AF47E042-4FE9-0F49-A240-5E0700A4985F}" type="pres">
      <dgm:prSet presAssocID="{A9DDF64E-DC45-F146-9790-865E19C5553E}" presName="horFlow" presStyleCnt="0"/>
      <dgm:spPr/>
    </dgm:pt>
    <dgm:pt modelId="{DFFAED3D-6DDC-3544-ACA7-1F7FC356D792}" type="pres">
      <dgm:prSet presAssocID="{A9DDF64E-DC45-F146-9790-865E19C5553E}" presName="bigChev" presStyleLbl="node1" presStyleIdx="2" presStyleCnt="9" custScaleX="334724"/>
      <dgm:spPr/>
    </dgm:pt>
    <dgm:pt modelId="{F881F689-B541-EE49-99D1-AC0C3047799E}" type="pres">
      <dgm:prSet presAssocID="{3122C3F3-ABA9-A14F-B292-9C9DDC951784}" presName="parTrans" presStyleCnt="0"/>
      <dgm:spPr/>
    </dgm:pt>
    <dgm:pt modelId="{AE3362E4-11BF-5A49-9EE4-8D0C01AE6BD2}" type="pres">
      <dgm:prSet presAssocID="{EB11E227-8C39-BB44-8A7A-BA6FDBB3161B}" presName="node" presStyleLbl="alignAccFollowNode1" presStyleIdx="2" presStyleCnt="9" custScaleX="200574">
        <dgm:presLayoutVars>
          <dgm:bulletEnabled val="1"/>
        </dgm:presLayoutVars>
      </dgm:prSet>
      <dgm:spPr/>
    </dgm:pt>
    <dgm:pt modelId="{E545E5A8-7F84-D647-BF2C-DAC8DCDCF1D3}" type="pres">
      <dgm:prSet presAssocID="{A9DDF64E-DC45-F146-9790-865E19C5553E}" presName="vSp" presStyleCnt="0"/>
      <dgm:spPr/>
    </dgm:pt>
    <dgm:pt modelId="{77D1C711-BD55-D245-9B71-D87EFE148795}" type="pres">
      <dgm:prSet presAssocID="{40EA5F1B-37C8-A842-BE18-7045751787AA}" presName="horFlow" presStyleCnt="0"/>
      <dgm:spPr/>
    </dgm:pt>
    <dgm:pt modelId="{ABB92E33-4AC7-684B-A162-8A93E27B5E7F}" type="pres">
      <dgm:prSet presAssocID="{40EA5F1B-37C8-A842-BE18-7045751787AA}" presName="bigChev" presStyleLbl="node1" presStyleIdx="3" presStyleCnt="9" custScaleX="334724"/>
      <dgm:spPr/>
    </dgm:pt>
    <dgm:pt modelId="{570FA7DD-734B-AB42-9E63-72D98A588E19}" type="pres">
      <dgm:prSet presAssocID="{EB1CFCAF-4973-A24A-A4F0-C3EA87D190E4}" presName="parTrans" presStyleCnt="0"/>
      <dgm:spPr/>
    </dgm:pt>
    <dgm:pt modelId="{8C33DD7A-CD74-434C-B0AA-5BE27BB6640C}" type="pres">
      <dgm:prSet presAssocID="{5C45ED1D-AB8A-7541-AED9-332A01352105}" presName="node" presStyleLbl="alignAccFollowNode1" presStyleIdx="3" presStyleCnt="9" custScaleX="200574">
        <dgm:presLayoutVars>
          <dgm:bulletEnabled val="1"/>
        </dgm:presLayoutVars>
      </dgm:prSet>
      <dgm:spPr/>
    </dgm:pt>
    <dgm:pt modelId="{A458A2F8-3DC5-1142-816E-452036E6560E}" type="pres">
      <dgm:prSet presAssocID="{40EA5F1B-37C8-A842-BE18-7045751787AA}" presName="vSp" presStyleCnt="0"/>
      <dgm:spPr/>
    </dgm:pt>
    <dgm:pt modelId="{7335F110-074F-E842-942C-5FE7DF2514F3}" type="pres">
      <dgm:prSet presAssocID="{028B4419-FACF-2048-B76E-418CC7E22154}" presName="horFlow" presStyleCnt="0"/>
      <dgm:spPr/>
    </dgm:pt>
    <dgm:pt modelId="{8B894B0A-78CC-4140-B0A8-EBE660706223}" type="pres">
      <dgm:prSet presAssocID="{028B4419-FACF-2048-B76E-418CC7E22154}" presName="bigChev" presStyleLbl="node1" presStyleIdx="4" presStyleCnt="9" custScaleX="334724"/>
      <dgm:spPr/>
    </dgm:pt>
    <dgm:pt modelId="{877EE920-CE09-8E46-8705-E71B1F35086C}" type="pres">
      <dgm:prSet presAssocID="{D9FD3917-0FC6-1545-9234-F98D8D20732A}" presName="parTrans" presStyleCnt="0"/>
      <dgm:spPr/>
    </dgm:pt>
    <dgm:pt modelId="{F1A362AC-DD1F-7F4C-92FB-5FC366FED9B9}" type="pres">
      <dgm:prSet presAssocID="{CBD3FC4B-9265-AC44-9636-C8149D118A25}" presName="node" presStyleLbl="alignAccFollowNode1" presStyleIdx="4" presStyleCnt="9" custScaleX="200574">
        <dgm:presLayoutVars>
          <dgm:bulletEnabled val="1"/>
        </dgm:presLayoutVars>
      </dgm:prSet>
      <dgm:spPr/>
    </dgm:pt>
    <dgm:pt modelId="{00D6414D-6E5D-4742-BE35-D109B14ECDE2}" type="pres">
      <dgm:prSet presAssocID="{028B4419-FACF-2048-B76E-418CC7E22154}" presName="vSp" presStyleCnt="0"/>
      <dgm:spPr/>
    </dgm:pt>
    <dgm:pt modelId="{C7E1345D-2739-6A48-878B-A6D5628AD309}" type="pres">
      <dgm:prSet presAssocID="{11F78E39-A4F4-F746-A546-A80C189DBBC3}" presName="horFlow" presStyleCnt="0"/>
      <dgm:spPr/>
    </dgm:pt>
    <dgm:pt modelId="{357AA730-E746-1843-8C2C-A6A34E266FB9}" type="pres">
      <dgm:prSet presAssocID="{11F78E39-A4F4-F746-A546-A80C189DBBC3}" presName="bigChev" presStyleLbl="node1" presStyleIdx="5" presStyleCnt="9" custScaleX="334724"/>
      <dgm:spPr/>
    </dgm:pt>
    <dgm:pt modelId="{39B4A681-DDBC-B943-BB74-E945EABAC2FC}" type="pres">
      <dgm:prSet presAssocID="{97276DC6-C4E5-004A-94CC-6A7F9C98B8A9}" presName="parTrans" presStyleCnt="0"/>
      <dgm:spPr/>
    </dgm:pt>
    <dgm:pt modelId="{FCA1E985-D008-FC4A-8BA3-F2F7EB3FF0E1}" type="pres">
      <dgm:prSet presAssocID="{69D0FE66-A722-274A-A7C8-2C1657A3E22B}" presName="node" presStyleLbl="alignAccFollowNode1" presStyleIdx="5" presStyleCnt="9" custScaleX="200574">
        <dgm:presLayoutVars>
          <dgm:bulletEnabled val="1"/>
        </dgm:presLayoutVars>
      </dgm:prSet>
      <dgm:spPr/>
    </dgm:pt>
    <dgm:pt modelId="{DE5BE4EB-7912-AC49-BB62-AE1ED4DA5827}" type="pres">
      <dgm:prSet presAssocID="{11F78E39-A4F4-F746-A546-A80C189DBBC3}" presName="vSp" presStyleCnt="0"/>
      <dgm:spPr/>
    </dgm:pt>
    <dgm:pt modelId="{E0E7A520-B2DE-7A42-A1BA-CD3EA43880C7}" type="pres">
      <dgm:prSet presAssocID="{9E4BEC88-13B9-AB4F-8C90-A7D3E314980A}" presName="horFlow" presStyleCnt="0"/>
      <dgm:spPr/>
    </dgm:pt>
    <dgm:pt modelId="{D56CDFFB-F437-B148-8BE5-536C2A0E8585}" type="pres">
      <dgm:prSet presAssocID="{9E4BEC88-13B9-AB4F-8C90-A7D3E314980A}" presName="bigChev" presStyleLbl="node1" presStyleIdx="6" presStyleCnt="9" custScaleX="334724" custScaleY="128385"/>
      <dgm:spPr/>
    </dgm:pt>
    <dgm:pt modelId="{239226FE-1F6F-F64D-80C3-A08E474185A3}" type="pres">
      <dgm:prSet presAssocID="{BE83B1C3-367B-F74B-8683-E8E8AA10428F}" presName="parTrans" presStyleCnt="0"/>
      <dgm:spPr/>
    </dgm:pt>
    <dgm:pt modelId="{B9A24FD0-3BBC-A641-8F91-685C76A261F5}" type="pres">
      <dgm:prSet presAssocID="{7EEF552A-D771-8344-91A1-26069FDA8BA9}" presName="node" presStyleLbl="alignAccFollowNode1" presStyleIdx="6" presStyleCnt="9" custScaleX="200574">
        <dgm:presLayoutVars>
          <dgm:bulletEnabled val="1"/>
        </dgm:presLayoutVars>
      </dgm:prSet>
      <dgm:spPr/>
    </dgm:pt>
    <dgm:pt modelId="{BEC734AF-2463-5444-9BCE-01BFE087A135}" type="pres">
      <dgm:prSet presAssocID="{9E4BEC88-13B9-AB4F-8C90-A7D3E314980A}" presName="vSp" presStyleCnt="0"/>
      <dgm:spPr/>
    </dgm:pt>
    <dgm:pt modelId="{E26B6D65-6B57-1A46-9576-40A5016C4039}" type="pres">
      <dgm:prSet presAssocID="{ADEEB406-5102-554E-9F4E-C99D8311CD42}" presName="horFlow" presStyleCnt="0"/>
      <dgm:spPr/>
    </dgm:pt>
    <dgm:pt modelId="{8BCCFD3A-2759-8541-AA0F-B9167343096C}" type="pres">
      <dgm:prSet presAssocID="{ADEEB406-5102-554E-9F4E-C99D8311CD42}" presName="bigChev" presStyleLbl="node1" presStyleIdx="7" presStyleCnt="9" custScaleX="334724"/>
      <dgm:spPr/>
    </dgm:pt>
    <dgm:pt modelId="{A4A61235-B622-D542-BF31-440EA740C929}" type="pres">
      <dgm:prSet presAssocID="{11157976-C3E3-0344-B2FE-93FCC1558342}" presName="parTrans" presStyleCnt="0"/>
      <dgm:spPr/>
    </dgm:pt>
    <dgm:pt modelId="{7A79D7AE-CB38-6840-AD45-967F5C09576C}" type="pres">
      <dgm:prSet presAssocID="{45728CFA-44B9-1B41-A185-2C16B4150F1E}" presName="node" presStyleLbl="alignAccFollowNode1" presStyleIdx="7" presStyleCnt="9" custScaleX="200574">
        <dgm:presLayoutVars>
          <dgm:bulletEnabled val="1"/>
        </dgm:presLayoutVars>
      </dgm:prSet>
      <dgm:spPr/>
    </dgm:pt>
    <dgm:pt modelId="{1378D305-C8CE-8243-8EF8-0F66073ACEF2}" type="pres">
      <dgm:prSet presAssocID="{ADEEB406-5102-554E-9F4E-C99D8311CD42}" presName="vSp" presStyleCnt="0"/>
      <dgm:spPr/>
    </dgm:pt>
    <dgm:pt modelId="{42B10C8B-50AB-DC49-A2A2-1E3308311033}" type="pres">
      <dgm:prSet presAssocID="{5839EBCE-1F42-4C40-BD00-67CB96D04DDD}" presName="horFlow" presStyleCnt="0"/>
      <dgm:spPr/>
    </dgm:pt>
    <dgm:pt modelId="{DAB08198-30A7-C649-94D1-B5FB3BC64943}" type="pres">
      <dgm:prSet presAssocID="{5839EBCE-1F42-4C40-BD00-67CB96D04DDD}" presName="bigChev" presStyleLbl="node1" presStyleIdx="8" presStyleCnt="9" custScaleX="334724"/>
      <dgm:spPr/>
    </dgm:pt>
    <dgm:pt modelId="{96699C19-E694-7942-9ED4-CDA1F958D859}" type="pres">
      <dgm:prSet presAssocID="{A2A93447-6568-0944-B0F7-D57A11732CD6}" presName="parTrans" presStyleCnt="0"/>
      <dgm:spPr/>
    </dgm:pt>
    <dgm:pt modelId="{B87B4C12-B0A4-C344-9732-56C1F5DCFABF}" type="pres">
      <dgm:prSet presAssocID="{FB05A799-B6E4-2744-9A4D-FA612D5E5D59}" presName="node" presStyleLbl="alignAccFollowNode1" presStyleIdx="8" presStyleCnt="9" custScaleX="200574">
        <dgm:presLayoutVars>
          <dgm:bulletEnabled val="1"/>
        </dgm:presLayoutVars>
      </dgm:prSet>
      <dgm:spPr/>
    </dgm:pt>
  </dgm:ptLst>
  <dgm:cxnLst>
    <dgm:cxn modelId="{E702CA10-9743-3143-9810-B81242FB27EE}" srcId="{C0874E73-AD2D-A74E-B0F2-54454409D736}" destId="{028B4419-FACF-2048-B76E-418CC7E22154}" srcOrd="4" destOrd="0" parTransId="{DDFB957E-DC45-814C-A91D-0FB97DF7DCDD}" sibTransId="{487BFD16-3BBD-9E42-BD0F-C352FD3F1645}"/>
    <dgm:cxn modelId="{1B7D1815-C1A3-404F-B00C-01E1D758A6BF}" srcId="{C0874E73-AD2D-A74E-B0F2-54454409D736}" destId="{9E4BEC88-13B9-AB4F-8C90-A7D3E314980A}" srcOrd="6" destOrd="0" parTransId="{4E151C2E-765E-D14C-84A0-A048AFD46A8C}" sibTransId="{D2107DF8-46E8-4648-BA0F-EFEB22C84CF0}"/>
    <dgm:cxn modelId="{2B0F5F20-BB8A-4B84-9DAF-55ED4D449ABF}" type="presOf" srcId="{ADEEB406-5102-554E-9F4E-C99D8311CD42}" destId="{8BCCFD3A-2759-8541-AA0F-B9167343096C}" srcOrd="0" destOrd="0" presId="urn:microsoft.com/office/officeart/2005/8/layout/lProcess3"/>
    <dgm:cxn modelId="{23431B2E-7217-9F47-9353-32337ED0A66B}" srcId="{C0874E73-AD2D-A74E-B0F2-54454409D736}" destId="{89468E79-4B4B-9840-B6A5-5157CB93E06E}" srcOrd="1" destOrd="0" parTransId="{C7D5E5C5-FEA0-F240-BC0E-3912EC58A200}" sibTransId="{B8116756-3841-7642-A42B-12802DDCF493}"/>
    <dgm:cxn modelId="{E442EE2E-F7EA-FC48-A41D-3517687F8B19}" srcId="{ADEEB406-5102-554E-9F4E-C99D8311CD42}" destId="{45728CFA-44B9-1B41-A185-2C16B4150F1E}" srcOrd="0" destOrd="0" parTransId="{11157976-C3E3-0344-B2FE-93FCC1558342}" sibTransId="{425316BC-4BC6-D246-BCD0-DE54D9F9DB7E}"/>
    <dgm:cxn modelId="{3A467731-DB2A-43DF-BA7F-BB0A2F827AF5}" type="presOf" srcId="{7EEF552A-D771-8344-91A1-26069FDA8BA9}" destId="{B9A24FD0-3BBC-A641-8F91-685C76A261F5}" srcOrd="0" destOrd="0" presId="urn:microsoft.com/office/officeart/2005/8/layout/lProcess3"/>
    <dgm:cxn modelId="{6A9DE432-0641-004D-B2B7-368E6E0F4A70}" srcId="{C0874E73-AD2D-A74E-B0F2-54454409D736}" destId="{40EA5F1B-37C8-A842-BE18-7045751787AA}" srcOrd="3" destOrd="0" parTransId="{D270EFCC-7025-8443-BD2B-8F05B29E9233}" sibTransId="{99FDCAA2-2FD0-0B4A-8DD6-407726F17901}"/>
    <dgm:cxn modelId="{2224E13D-1AAA-D04B-9682-EF58BC6DCF76}" srcId="{C0874E73-AD2D-A74E-B0F2-54454409D736}" destId="{ADEEB406-5102-554E-9F4E-C99D8311CD42}" srcOrd="7" destOrd="0" parTransId="{0BE47B97-ABD6-BD44-A8E8-3DC7CE50220D}" sibTransId="{2D48E4BF-ED18-5E4D-8A41-E5A9EAEA79F6}"/>
    <dgm:cxn modelId="{8C6BD162-408F-40B1-839C-3F18F836210D}" type="presOf" srcId="{69D0FE66-A722-274A-A7C8-2C1657A3E22B}" destId="{FCA1E985-D008-FC4A-8BA3-F2F7EB3FF0E1}" srcOrd="0" destOrd="0" presId="urn:microsoft.com/office/officeart/2005/8/layout/lProcess3"/>
    <dgm:cxn modelId="{068B5344-E8D2-9F4C-9B8F-A99329941EAD}" srcId="{028B4419-FACF-2048-B76E-418CC7E22154}" destId="{CBD3FC4B-9265-AC44-9636-C8149D118A25}" srcOrd="0" destOrd="0" parTransId="{D9FD3917-0FC6-1545-9234-F98D8D20732A}" sibTransId="{AE3DE049-551B-7D46-9512-52BE75BCC04B}"/>
    <dgm:cxn modelId="{041D7C49-4235-4B99-9126-64C39DAD3C0C}" type="presOf" srcId="{5839EBCE-1F42-4C40-BD00-67CB96D04DDD}" destId="{DAB08198-30A7-C649-94D1-B5FB3BC64943}" srcOrd="0" destOrd="0" presId="urn:microsoft.com/office/officeart/2005/8/layout/lProcess3"/>
    <dgm:cxn modelId="{9E0D596D-B695-4695-ADB2-F8C69BAADBA7}" type="presOf" srcId="{5C45ED1D-AB8A-7541-AED9-332A01352105}" destId="{8C33DD7A-CD74-434C-B0AA-5BE27BB6640C}" srcOrd="0" destOrd="0" presId="urn:microsoft.com/office/officeart/2005/8/layout/lProcess3"/>
    <dgm:cxn modelId="{5E40084F-D9D5-4D8D-83A0-B6F73C30BBB8}" type="presOf" srcId="{89468E79-4B4B-9840-B6A5-5157CB93E06E}" destId="{2107E094-2201-4849-96C7-DB82D5E99347}" srcOrd="0" destOrd="0" presId="urn:microsoft.com/office/officeart/2005/8/layout/lProcess3"/>
    <dgm:cxn modelId="{9CD71551-8401-0C4A-8C80-42AFCEAA64C5}" srcId="{C0874E73-AD2D-A74E-B0F2-54454409D736}" destId="{11F78E39-A4F4-F746-A546-A80C189DBBC3}" srcOrd="5" destOrd="0" parTransId="{D195D198-FD46-584A-BDF6-88B77A725FA4}" sibTransId="{810798C3-6B9E-744E-9026-5FF24A0C4BF1}"/>
    <dgm:cxn modelId="{F5E64176-0041-FF43-886C-C8AB4915CEAB}" srcId="{A9DDF64E-DC45-F146-9790-865E19C5553E}" destId="{EB11E227-8C39-BB44-8A7A-BA6FDBB3161B}" srcOrd="0" destOrd="0" parTransId="{3122C3F3-ABA9-A14F-B292-9C9DDC951784}" sibTransId="{AEBE500A-48CB-7A48-9901-66B30D49C703}"/>
    <dgm:cxn modelId="{B85D4256-88D4-4FF6-A2F9-2C3E41868AEE}" type="presOf" srcId="{EB11E227-8C39-BB44-8A7A-BA6FDBB3161B}" destId="{AE3362E4-11BF-5A49-9EE4-8D0C01AE6BD2}" srcOrd="0" destOrd="0" presId="urn:microsoft.com/office/officeart/2005/8/layout/lProcess3"/>
    <dgm:cxn modelId="{EBAB2E79-E354-4652-90DD-8FA3551A79E8}" type="presOf" srcId="{028B4419-FACF-2048-B76E-418CC7E22154}" destId="{8B894B0A-78CC-4140-B0A8-EBE660706223}" srcOrd="0" destOrd="0" presId="urn:microsoft.com/office/officeart/2005/8/layout/lProcess3"/>
    <dgm:cxn modelId="{8B241F84-F7E2-A240-9FE9-526BEE880731}" srcId="{11F78E39-A4F4-F746-A546-A80C189DBBC3}" destId="{69D0FE66-A722-274A-A7C8-2C1657A3E22B}" srcOrd="0" destOrd="0" parTransId="{97276DC6-C4E5-004A-94CC-6A7F9C98B8A9}" sibTransId="{349A5F62-21D4-DD4F-9B21-B1DB16012475}"/>
    <dgm:cxn modelId="{36B3F788-C920-F14E-B91F-44966529F395}" srcId="{89468E79-4B4B-9840-B6A5-5157CB93E06E}" destId="{845538F6-A306-A746-B162-97C33543A091}" srcOrd="0" destOrd="0" parTransId="{9372A6B1-16C1-9D4F-A9D9-480C5C155F53}" sibTransId="{46E711A9-E2CC-1141-A3F2-88D20E154402}"/>
    <dgm:cxn modelId="{21F9EF89-6FB4-3546-A99C-88053C79A6BD}" srcId="{40EA5F1B-37C8-A842-BE18-7045751787AA}" destId="{5C45ED1D-AB8A-7541-AED9-332A01352105}" srcOrd="0" destOrd="0" parTransId="{EB1CFCAF-4973-A24A-A4F0-C3EA87D190E4}" sibTransId="{AFC09BD8-4A2A-A944-BE01-3C42C67210BB}"/>
    <dgm:cxn modelId="{B146A68A-2B68-0F43-99ED-80759308E0F8}" srcId="{9E4BEC88-13B9-AB4F-8C90-A7D3E314980A}" destId="{7EEF552A-D771-8344-91A1-26069FDA8BA9}" srcOrd="0" destOrd="0" parTransId="{BE83B1C3-367B-F74B-8683-E8E8AA10428F}" sibTransId="{50902FA9-593D-5C46-9938-B028A45CFC13}"/>
    <dgm:cxn modelId="{DF359692-53FA-1243-BE6E-ADFAC9566EDB}" srcId="{C0874E73-AD2D-A74E-B0F2-54454409D736}" destId="{A9DDF64E-DC45-F146-9790-865E19C5553E}" srcOrd="2" destOrd="0" parTransId="{9F22E72D-1A68-0740-AFE3-1DC4E6747E54}" sibTransId="{7E56D41C-5D3D-2B41-8FDB-0B327288A006}"/>
    <dgm:cxn modelId="{75596BA0-C48F-4675-9B46-AADF4389B2E8}" type="presOf" srcId="{FB05A799-B6E4-2744-9A4D-FA612D5E5D59}" destId="{B87B4C12-B0A4-C344-9732-56C1F5DCFABF}" srcOrd="0" destOrd="0" presId="urn:microsoft.com/office/officeart/2005/8/layout/lProcess3"/>
    <dgm:cxn modelId="{BDC31CB4-AF7C-4D49-894C-3B6F9FD7F039}" type="presOf" srcId="{A9DDF64E-DC45-F146-9790-865E19C5553E}" destId="{DFFAED3D-6DDC-3544-ACA7-1F7FC356D792}" srcOrd="0" destOrd="0" presId="urn:microsoft.com/office/officeart/2005/8/layout/lProcess3"/>
    <dgm:cxn modelId="{D02935B4-08F1-4DBC-A075-76796E50F608}" type="presOf" srcId="{DCADFBBB-169D-D64F-B884-646505C27E25}" destId="{B77CA625-CFEA-8C44-B6BF-EAC661979314}" srcOrd="0" destOrd="0" presId="urn:microsoft.com/office/officeart/2005/8/layout/lProcess3"/>
    <dgm:cxn modelId="{492F94C0-13F8-480A-9E0A-6D84B3FD876B}" type="presOf" srcId="{11F78E39-A4F4-F746-A546-A80C189DBBC3}" destId="{357AA730-E746-1843-8C2C-A6A34E266FB9}" srcOrd="0" destOrd="0" presId="urn:microsoft.com/office/officeart/2005/8/layout/lProcess3"/>
    <dgm:cxn modelId="{A5BCE9C0-8D96-4D8E-8256-4F630FE7241E}" type="presOf" srcId="{CBD3FC4B-9265-AC44-9636-C8149D118A25}" destId="{F1A362AC-DD1F-7F4C-92FB-5FC366FED9B9}" srcOrd="0" destOrd="0" presId="urn:microsoft.com/office/officeart/2005/8/layout/lProcess3"/>
    <dgm:cxn modelId="{0CB76BC8-4BCD-AC45-936D-17058ECCB8AC}" srcId="{C0874E73-AD2D-A74E-B0F2-54454409D736}" destId="{5839EBCE-1F42-4C40-BD00-67CB96D04DDD}" srcOrd="8" destOrd="0" parTransId="{894A076E-CA5C-FE4F-BEB5-C5D4A5964A00}" sibTransId="{4360D2D0-E0EA-EE46-94A7-E5421E09EF41}"/>
    <dgm:cxn modelId="{978E10CE-D06B-C048-B6B0-BEB74F76382E}" srcId="{5839EBCE-1F42-4C40-BD00-67CB96D04DDD}" destId="{FB05A799-B6E4-2744-9A4D-FA612D5E5D59}" srcOrd="0" destOrd="0" parTransId="{A2A93447-6568-0944-B0F7-D57A11732CD6}" sibTransId="{2286CEF4-8E3A-3941-BAA3-8C03AE6E1280}"/>
    <dgm:cxn modelId="{4CCF4CD2-1C23-4F82-B343-7602959EBDDD}" type="presOf" srcId="{D8998624-FAAD-154E-A75F-1598EFD4F623}" destId="{E9FFE182-0B38-8C41-A3C0-C1834776B16C}" srcOrd="0" destOrd="0" presId="urn:microsoft.com/office/officeart/2005/8/layout/lProcess3"/>
    <dgm:cxn modelId="{330CD6DE-289B-4F64-ACA8-E21516FBEF85}" type="presOf" srcId="{9E4BEC88-13B9-AB4F-8C90-A7D3E314980A}" destId="{D56CDFFB-F437-B148-8BE5-536C2A0E8585}" srcOrd="0" destOrd="0" presId="urn:microsoft.com/office/officeart/2005/8/layout/lProcess3"/>
    <dgm:cxn modelId="{0BBF0AE9-81BC-410B-A351-688C1BEAAAB2}" type="presOf" srcId="{C0874E73-AD2D-A74E-B0F2-54454409D736}" destId="{4B612307-7ABA-8548-9878-237F76A01FFB}" srcOrd="0" destOrd="0" presId="urn:microsoft.com/office/officeart/2005/8/layout/lProcess3"/>
    <dgm:cxn modelId="{AB4AADF4-7A32-EE42-922B-7BF8FCCD7494}" srcId="{D8998624-FAAD-154E-A75F-1598EFD4F623}" destId="{DCADFBBB-169D-D64F-B884-646505C27E25}" srcOrd="0" destOrd="0" parTransId="{504B5A1E-49D7-9446-93F2-7E8A77AA0DF4}" sibTransId="{9775BA98-B630-044E-AAF9-3269EAF773C8}"/>
    <dgm:cxn modelId="{9ACE67F5-28D9-43BD-B228-DCAA526CADDB}" type="presOf" srcId="{845538F6-A306-A746-B162-97C33543A091}" destId="{E8F4AEF8-35FE-BA4B-ADA5-27B321E79D01}" srcOrd="0" destOrd="0" presId="urn:microsoft.com/office/officeart/2005/8/layout/lProcess3"/>
    <dgm:cxn modelId="{2D36DAFA-875D-42CB-B7D2-E53BE5FB5CE9}" type="presOf" srcId="{45728CFA-44B9-1B41-A185-2C16B4150F1E}" destId="{7A79D7AE-CB38-6840-AD45-967F5C09576C}" srcOrd="0" destOrd="0" presId="urn:microsoft.com/office/officeart/2005/8/layout/lProcess3"/>
    <dgm:cxn modelId="{02517CFB-0C1A-B846-8301-DDD179A4621B}" srcId="{C0874E73-AD2D-A74E-B0F2-54454409D736}" destId="{D8998624-FAAD-154E-A75F-1598EFD4F623}" srcOrd="0" destOrd="0" parTransId="{191CE7D4-4393-1842-9D31-683CCE5DF368}" sibTransId="{BF59E655-39DB-6547-BDBF-55E31AF92629}"/>
    <dgm:cxn modelId="{BCE711FF-F3C2-4506-B22D-CB79CB0CD0AC}" type="presOf" srcId="{40EA5F1B-37C8-A842-BE18-7045751787AA}" destId="{ABB92E33-4AC7-684B-A162-8A93E27B5E7F}" srcOrd="0" destOrd="0" presId="urn:microsoft.com/office/officeart/2005/8/layout/lProcess3"/>
    <dgm:cxn modelId="{764A8A9A-5F36-4A3C-8A52-28C80B13AA97}" type="presParOf" srcId="{4B612307-7ABA-8548-9878-237F76A01FFB}" destId="{C03D39D1-20DA-6D41-914D-A3BD6D3CF297}" srcOrd="0" destOrd="0" presId="urn:microsoft.com/office/officeart/2005/8/layout/lProcess3"/>
    <dgm:cxn modelId="{E08AE8E5-421F-4B1C-A88A-CD5DBBFB9911}" type="presParOf" srcId="{C03D39D1-20DA-6D41-914D-A3BD6D3CF297}" destId="{E9FFE182-0B38-8C41-A3C0-C1834776B16C}" srcOrd="0" destOrd="0" presId="urn:microsoft.com/office/officeart/2005/8/layout/lProcess3"/>
    <dgm:cxn modelId="{1347CAEE-9164-44AB-ACC9-A118ED3D15D4}" type="presParOf" srcId="{C03D39D1-20DA-6D41-914D-A3BD6D3CF297}" destId="{2215B512-1C8A-7E42-A456-EFFEFB18DC87}" srcOrd="1" destOrd="0" presId="urn:microsoft.com/office/officeart/2005/8/layout/lProcess3"/>
    <dgm:cxn modelId="{5002597E-31E9-4B89-86F4-16AC090F9A30}" type="presParOf" srcId="{C03D39D1-20DA-6D41-914D-A3BD6D3CF297}" destId="{B77CA625-CFEA-8C44-B6BF-EAC661979314}" srcOrd="2" destOrd="0" presId="urn:microsoft.com/office/officeart/2005/8/layout/lProcess3"/>
    <dgm:cxn modelId="{AA11995F-8552-4A83-BB1D-BB6E265E0DFB}" type="presParOf" srcId="{4B612307-7ABA-8548-9878-237F76A01FFB}" destId="{AC8EED6E-9D89-5A43-BB04-2E7A0402765E}" srcOrd="1" destOrd="0" presId="urn:microsoft.com/office/officeart/2005/8/layout/lProcess3"/>
    <dgm:cxn modelId="{AC7DA437-95F0-4F96-82DE-AA712D059FEB}" type="presParOf" srcId="{4B612307-7ABA-8548-9878-237F76A01FFB}" destId="{3015608E-C871-8841-B86C-934E76206B90}" srcOrd="2" destOrd="0" presId="urn:microsoft.com/office/officeart/2005/8/layout/lProcess3"/>
    <dgm:cxn modelId="{31A94575-8A5B-42AE-BD24-4F3EDA6190C3}" type="presParOf" srcId="{3015608E-C871-8841-B86C-934E76206B90}" destId="{2107E094-2201-4849-96C7-DB82D5E99347}" srcOrd="0" destOrd="0" presId="urn:microsoft.com/office/officeart/2005/8/layout/lProcess3"/>
    <dgm:cxn modelId="{24DAAF23-0585-400A-A6D0-D6424BF0D8F8}" type="presParOf" srcId="{3015608E-C871-8841-B86C-934E76206B90}" destId="{418D6C1B-C0A9-9445-B97D-5D0F26422427}" srcOrd="1" destOrd="0" presId="urn:microsoft.com/office/officeart/2005/8/layout/lProcess3"/>
    <dgm:cxn modelId="{40F29AD9-0E62-4C48-A03E-8B6261012ACB}" type="presParOf" srcId="{3015608E-C871-8841-B86C-934E76206B90}" destId="{E8F4AEF8-35FE-BA4B-ADA5-27B321E79D01}" srcOrd="2" destOrd="0" presId="urn:microsoft.com/office/officeart/2005/8/layout/lProcess3"/>
    <dgm:cxn modelId="{3963EA9D-62C0-49E6-8C50-E446EBE9B209}" type="presParOf" srcId="{4B612307-7ABA-8548-9878-237F76A01FFB}" destId="{490AD410-93FD-7C48-AECA-D0D6A8530D33}" srcOrd="3" destOrd="0" presId="urn:microsoft.com/office/officeart/2005/8/layout/lProcess3"/>
    <dgm:cxn modelId="{ADA63BDC-5BCC-466D-BE7B-B62B7546F269}" type="presParOf" srcId="{4B612307-7ABA-8548-9878-237F76A01FFB}" destId="{AF47E042-4FE9-0F49-A240-5E0700A4985F}" srcOrd="4" destOrd="0" presId="urn:microsoft.com/office/officeart/2005/8/layout/lProcess3"/>
    <dgm:cxn modelId="{70C30A8B-56DD-4D18-A650-8BA5B7666AA4}" type="presParOf" srcId="{AF47E042-4FE9-0F49-A240-5E0700A4985F}" destId="{DFFAED3D-6DDC-3544-ACA7-1F7FC356D792}" srcOrd="0" destOrd="0" presId="urn:microsoft.com/office/officeart/2005/8/layout/lProcess3"/>
    <dgm:cxn modelId="{C3353A62-3EF1-4C8C-84E6-AD653D9BCC83}" type="presParOf" srcId="{AF47E042-4FE9-0F49-A240-5E0700A4985F}" destId="{F881F689-B541-EE49-99D1-AC0C3047799E}" srcOrd="1" destOrd="0" presId="urn:microsoft.com/office/officeart/2005/8/layout/lProcess3"/>
    <dgm:cxn modelId="{9D8059FA-7B47-41F0-A2BD-C90A4758444E}" type="presParOf" srcId="{AF47E042-4FE9-0F49-A240-5E0700A4985F}" destId="{AE3362E4-11BF-5A49-9EE4-8D0C01AE6BD2}" srcOrd="2" destOrd="0" presId="urn:microsoft.com/office/officeart/2005/8/layout/lProcess3"/>
    <dgm:cxn modelId="{C47B72CA-7C87-47BC-93F4-ECA7BA94B99D}" type="presParOf" srcId="{4B612307-7ABA-8548-9878-237F76A01FFB}" destId="{E545E5A8-7F84-D647-BF2C-DAC8DCDCF1D3}" srcOrd="5" destOrd="0" presId="urn:microsoft.com/office/officeart/2005/8/layout/lProcess3"/>
    <dgm:cxn modelId="{F3BF9B7D-4A50-4859-8E95-7022837C450D}" type="presParOf" srcId="{4B612307-7ABA-8548-9878-237F76A01FFB}" destId="{77D1C711-BD55-D245-9B71-D87EFE148795}" srcOrd="6" destOrd="0" presId="urn:microsoft.com/office/officeart/2005/8/layout/lProcess3"/>
    <dgm:cxn modelId="{E98A5D03-D569-4DFF-8A8A-223F74C78082}" type="presParOf" srcId="{77D1C711-BD55-D245-9B71-D87EFE148795}" destId="{ABB92E33-4AC7-684B-A162-8A93E27B5E7F}" srcOrd="0" destOrd="0" presId="urn:microsoft.com/office/officeart/2005/8/layout/lProcess3"/>
    <dgm:cxn modelId="{EFD543C3-5F54-41D3-ABB3-7CE245C4C8DC}" type="presParOf" srcId="{77D1C711-BD55-D245-9B71-D87EFE148795}" destId="{570FA7DD-734B-AB42-9E63-72D98A588E19}" srcOrd="1" destOrd="0" presId="urn:microsoft.com/office/officeart/2005/8/layout/lProcess3"/>
    <dgm:cxn modelId="{27219F36-3922-4EE7-B4E1-93407B3F4737}" type="presParOf" srcId="{77D1C711-BD55-D245-9B71-D87EFE148795}" destId="{8C33DD7A-CD74-434C-B0AA-5BE27BB6640C}" srcOrd="2" destOrd="0" presId="urn:microsoft.com/office/officeart/2005/8/layout/lProcess3"/>
    <dgm:cxn modelId="{FA60FC98-3085-43F9-9AF1-68E17F3A2C3F}" type="presParOf" srcId="{4B612307-7ABA-8548-9878-237F76A01FFB}" destId="{A458A2F8-3DC5-1142-816E-452036E6560E}" srcOrd="7" destOrd="0" presId="urn:microsoft.com/office/officeart/2005/8/layout/lProcess3"/>
    <dgm:cxn modelId="{620D733B-5846-4E2E-8DF0-EF506E750420}" type="presParOf" srcId="{4B612307-7ABA-8548-9878-237F76A01FFB}" destId="{7335F110-074F-E842-942C-5FE7DF2514F3}" srcOrd="8" destOrd="0" presId="urn:microsoft.com/office/officeart/2005/8/layout/lProcess3"/>
    <dgm:cxn modelId="{A39F7E3A-4329-4E15-8628-119CA14F477E}" type="presParOf" srcId="{7335F110-074F-E842-942C-5FE7DF2514F3}" destId="{8B894B0A-78CC-4140-B0A8-EBE660706223}" srcOrd="0" destOrd="0" presId="urn:microsoft.com/office/officeart/2005/8/layout/lProcess3"/>
    <dgm:cxn modelId="{86185CDD-0548-4D9A-B15F-434CEFD4146D}" type="presParOf" srcId="{7335F110-074F-E842-942C-5FE7DF2514F3}" destId="{877EE920-CE09-8E46-8705-E71B1F35086C}" srcOrd="1" destOrd="0" presId="urn:microsoft.com/office/officeart/2005/8/layout/lProcess3"/>
    <dgm:cxn modelId="{79D7AB08-1622-4C17-82F2-8CEBCF5F3B4B}" type="presParOf" srcId="{7335F110-074F-E842-942C-5FE7DF2514F3}" destId="{F1A362AC-DD1F-7F4C-92FB-5FC366FED9B9}" srcOrd="2" destOrd="0" presId="urn:microsoft.com/office/officeart/2005/8/layout/lProcess3"/>
    <dgm:cxn modelId="{C439507A-7CA5-40D5-BD1A-834BA5CE7EE6}" type="presParOf" srcId="{4B612307-7ABA-8548-9878-237F76A01FFB}" destId="{00D6414D-6E5D-4742-BE35-D109B14ECDE2}" srcOrd="9" destOrd="0" presId="urn:microsoft.com/office/officeart/2005/8/layout/lProcess3"/>
    <dgm:cxn modelId="{B4C3B575-3137-4B0C-83B8-C64FA9017279}" type="presParOf" srcId="{4B612307-7ABA-8548-9878-237F76A01FFB}" destId="{C7E1345D-2739-6A48-878B-A6D5628AD309}" srcOrd="10" destOrd="0" presId="urn:microsoft.com/office/officeart/2005/8/layout/lProcess3"/>
    <dgm:cxn modelId="{DF150060-1524-4A51-B1A8-EA62513FD365}" type="presParOf" srcId="{C7E1345D-2739-6A48-878B-A6D5628AD309}" destId="{357AA730-E746-1843-8C2C-A6A34E266FB9}" srcOrd="0" destOrd="0" presId="urn:microsoft.com/office/officeart/2005/8/layout/lProcess3"/>
    <dgm:cxn modelId="{8F958B1D-CAC4-4DFD-B153-9640C22968AE}" type="presParOf" srcId="{C7E1345D-2739-6A48-878B-A6D5628AD309}" destId="{39B4A681-DDBC-B943-BB74-E945EABAC2FC}" srcOrd="1" destOrd="0" presId="urn:microsoft.com/office/officeart/2005/8/layout/lProcess3"/>
    <dgm:cxn modelId="{36B50B59-C523-4E01-8C38-304079411452}" type="presParOf" srcId="{C7E1345D-2739-6A48-878B-A6D5628AD309}" destId="{FCA1E985-D008-FC4A-8BA3-F2F7EB3FF0E1}" srcOrd="2" destOrd="0" presId="urn:microsoft.com/office/officeart/2005/8/layout/lProcess3"/>
    <dgm:cxn modelId="{9971FF9C-8548-426C-B2EB-CC669AD4DE69}" type="presParOf" srcId="{4B612307-7ABA-8548-9878-237F76A01FFB}" destId="{DE5BE4EB-7912-AC49-BB62-AE1ED4DA5827}" srcOrd="11" destOrd="0" presId="urn:microsoft.com/office/officeart/2005/8/layout/lProcess3"/>
    <dgm:cxn modelId="{33D7F5D8-6F77-4F09-A655-95286FC38985}" type="presParOf" srcId="{4B612307-7ABA-8548-9878-237F76A01FFB}" destId="{E0E7A520-B2DE-7A42-A1BA-CD3EA43880C7}" srcOrd="12" destOrd="0" presId="urn:microsoft.com/office/officeart/2005/8/layout/lProcess3"/>
    <dgm:cxn modelId="{301D50F3-775F-4D5E-A194-3DED7B5861EC}" type="presParOf" srcId="{E0E7A520-B2DE-7A42-A1BA-CD3EA43880C7}" destId="{D56CDFFB-F437-B148-8BE5-536C2A0E8585}" srcOrd="0" destOrd="0" presId="urn:microsoft.com/office/officeart/2005/8/layout/lProcess3"/>
    <dgm:cxn modelId="{EFEEF521-DA26-4F13-9BD9-00F5A723B4B6}" type="presParOf" srcId="{E0E7A520-B2DE-7A42-A1BA-CD3EA43880C7}" destId="{239226FE-1F6F-F64D-80C3-A08E474185A3}" srcOrd="1" destOrd="0" presId="urn:microsoft.com/office/officeart/2005/8/layout/lProcess3"/>
    <dgm:cxn modelId="{9B69A707-4932-45BD-99E9-D81382D15AB7}" type="presParOf" srcId="{E0E7A520-B2DE-7A42-A1BA-CD3EA43880C7}" destId="{B9A24FD0-3BBC-A641-8F91-685C76A261F5}" srcOrd="2" destOrd="0" presId="urn:microsoft.com/office/officeart/2005/8/layout/lProcess3"/>
    <dgm:cxn modelId="{3586CA9B-1B33-4690-9ABD-52500FECCFD7}" type="presParOf" srcId="{4B612307-7ABA-8548-9878-237F76A01FFB}" destId="{BEC734AF-2463-5444-9BCE-01BFE087A135}" srcOrd="13" destOrd="0" presId="urn:microsoft.com/office/officeart/2005/8/layout/lProcess3"/>
    <dgm:cxn modelId="{C43D4FCD-ED93-4B8F-A274-581A9720211C}" type="presParOf" srcId="{4B612307-7ABA-8548-9878-237F76A01FFB}" destId="{E26B6D65-6B57-1A46-9576-40A5016C4039}" srcOrd="14" destOrd="0" presId="urn:microsoft.com/office/officeart/2005/8/layout/lProcess3"/>
    <dgm:cxn modelId="{CE3AF615-A165-4EBA-B576-149FA95FFD3E}" type="presParOf" srcId="{E26B6D65-6B57-1A46-9576-40A5016C4039}" destId="{8BCCFD3A-2759-8541-AA0F-B9167343096C}" srcOrd="0" destOrd="0" presId="urn:microsoft.com/office/officeart/2005/8/layout/lProcess3"/>
    <dgm:cxn modelId="{40EF2D50-7AAF-4F3B-B9A1-9123031BC083}" type="presParOf" srcId="{E26B6D65-6B57-1A46-9576-40A5016C4039}" destId="{A4A61235-B622-D542-BF31-440EA740C929}" srcOrd="1" destOrd="0" presId="urn:microsoft.com/office/officeart/2005/8/layout/lProcess3"/>
    <dgm:cxn modelId="{EFAADEC4-7261-4BCE-A891-C2BC3168461A}" type="presParOf" srcId="{E26B6D65-6B57-1A46-9576-40A5016C4039}" destId="{7A79D7AE-CB38-6840-AD45-967F5C09576C}" srcOrd="2" destOrd="0" presId="urn:microsoft.com/office/officeart/2005/8/layout/lProcess3"/>
    <dgm:cxn modelId="{EC6EBAAD-6E73-4C44-9CBD-F8EBBA93AF57}" type="presParOf" srcId="{4B612307-7ABA-8548-9878-237F76A01FFB}" destId="{1378D305-C8CE-8243-8EF8-0F66073ACEF2}" srcOrd="15" destOrd="0" presId="urn:microsoft.com/office/officeart/2005/8/layout/lProcess3"/>
    <dgm:cxn modelId="{5D5A571C-D870-4FD2-ADDD-964700C7B4F6}" type="presParOf" srcId="{4B612307-7ABA-8548-9878-237F76A01FFB}" destId="{42B10C8B-50AB-DC49-A2A2-1E3308311033}" srcOrd="16" destOrd="0" presId="urn:microsoft.com/office/officeart/2005/8/layout/lProcess3"/>
    <dgm:cxn modelId="{5BB100EF-EF6F-4F28-AC7C-09983B677690}" type="presParOf" srcId="{42B10C8B-50AB-DC49-A2A2-1E3308311033}" destId="{DAB08198-30A7-C649-94D1-B5FB3BC64943}" srcOrd="0" destOrd="0" presId="urn:microsoft.com/office/officeart/2005/8/layout/lProcess3"/>
    <dgm:cxn modelId="{427097DA-9FAE-48AE-A5DC-8EBE2D14B60C}" type="presParOf" srcId="{42B10C8B-50AB-DC49-A2A2-1E3308311033}" destId="{96699C19-E694-7942-9ED4-CDA1F958D859}" srcOrd="1" destOrd="0" presId="urn:microsoft.com/office/officeart/2005/8/layout/lProcess3"/>
    <dgm:cxn modelId="{A6374039-1D9E-419D-8D8A-ECFE502727EB}" type="presParOf" srcId="{42B10C8B-50AB-DC49-A2A2-1E3308311033}" destId="{B87B4C12-B0A4-C344-9732-56C1F5DCFABF}" srcOrd="2" destOrd="0" presId="urn:microsoft.com/office/officeart/2005/8/layout/lProcess3"/>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0498FFF-469B-E440-825A-717DBF560F54}" type="doc">
      <dgm:prSet loTypeId="urn:microsoft.com/office/officeart/2009/3/layout/HorizontalOrganizationChart" loCatId="" qsTypeId="urn:microsoft.com/office/officeart/2005/8/quickstyle/3d4" qsCatId="3D" csTypeId="urn:microsoft.com/office/officeart/2005/8/colors/accent1_1" csCatId="accent1" phldr="1"/>
      <dgm:spPr/>
      <dgm:t>
        <a:bodyPr/>
        <a:lstStyle/>
        <a:p>
          <a:endParaRPr lang="ru-RU"/>
        </a:p>
      </dgm:t>
    </dgm:pt>
    <dgm:pt modelId="{FC882858-E3C5-D34C-80B4-A002EAAD2F5E}">
      <dgm:prSet custT="1"/>
      <dgm:spPr/>
      <dgm:t>
        <a:bodyPr/>
        <a:lstStyle/>
        <a:p>
          <a:pPr algn="ctr"/>
          <a:r>
            <a:rPr lang="ru-RU" sz="1050">
              <a:latin typeface="Times New Roman" panose="02020603050405020304" pitchFamily="18" charset="0"/>
              <a:cs typeface="Times New Roman" panose="02020603050405020304" pitchFamily="18" charset="0"/>
            </a:rPr>
            <a:t>     1997 год	</a:t>
          </a:r>
          <a:endParaRPr lang="x-none" sz="1050">
            <a:latin typeface="Times New Roman" panose="02020603050405020304" pitchFamily="18" charset="0"/>
            <a:cs typeface="Times New Roman" panose="02020603050405020304" pitchFamily="18" charset="0"/>
          </a:endParaRPr>
        </a:p>
      </dgm:t>
    </dgm:pt>
    <dgm:pt modelId="{A70217A1-1D1D-C643-93CD-8667B7ECB7CC}" type="parTrans" cxnId="{F94EBAAE-7E13-6647-A589-06FA17F3462C}">
      <dgm:prSet/>
      <dgm:spPr/>
      <dgm:t>
        <a:bodyPr/>
        <a:lstStyle/>
        <a:p>
          <a:pPr algn="ctr"/>
          <a:endParaRPr lang="ru-RU" sz="1050">
            <a:latin typeface="Times New Roman" panose="02020603050405020304" pitchFamily="18" charset="0"/>
            <a:cs typeface="Times New Roman" panose="02020603050405020304" pitchFamily="18" charset="0"/>
          </a:endParaRPr>
        </a:p>
      </dgm:t>
    </dgm:pt>
    <dgm:pt modelId="{9947801B-53F8-254E-B1D1-E0ECE5F4E965}" type="sibTrans" cxnId="{F94EBAAE-7E13-6647-A589-06FA17F3462C}">
      <dgm:prSet/>
      <dgm:spPr/>
      <dgm:t>
        <a:bodyPr/>
        <a:lstStyle/>
        <a:p>
          <a:pPr algn="ctr"/>
          <a:endParaRPr lang="ru-RU" sz="1050">
            <a:latin typeface="Times New Roman" panose="02020603050405020304" pitchFamily="18" charset="0"/>
            <a:cs typeface="Times New Roman" panose="02020603050405020304" pitchFamily="18" charset="0"/>
          </a:endParaRPr>
        </a:p>
      </dgm:t>
    </dgm:pt>
    <dgm:pt modelId="{0CEE4004-A31A-C741-AA0E-CB6599F777B3}">
      <dgm:prSet custT="1"/>
      <dgm:spPr/>
      <dgm:t>
        <a:bodyPr/>
        <a:lstStyle/>
        <a:p>
          <a:pPr algn="ctr"/>
          <a:r>
            <a:rPr lang="ru-RU" sz="1050">
              <a:latin typeface="Times New Roman" panose="02020603050405020304" pitchFamily="18" charset="0"/>
              <a:cs typeface="Times New Roman" panose="02020603050405020304" pitchFamily="18" charset="0"/>
            </a:rPr>
            <a:t>Принята Стратегия «Казахстан-2030», акцент на развитие сельского хозяйства и пищевой промышленности.</a:t>
          </a:r>
          <a:endParaRPr lang="x-none" sz="1050">
            <a:latin typeface="Times New Roman" panose="02020603050405020304" pitchFamily="18" charset="0"/>
            <a:cs typeface="Times New Roman" panose="02020603050405020304" pitchFamily="18" charset="0"/>
          </a:endParaRPr>
        </a:p>
      </dgm:t>
    </dgm:pt>
    <dgm:pt modelId="{E4D520C1-F3D2-5746-AEB5-16CBE3959C37}" type="parTrans" cxnId="{9976E191-2082-6D4D-8E87-0F2FDA8D7572}">
      <dgm:prSet/>
      <dgm:spPr/>
      <dgm:t>
        <a:bodyPr/>
        <a:lstStyle/>
        <a:p>
          <a:pPr algn="ctr"/>
          <a:endParaRPr lang="ru-RU" sz="1050">
            <a:latin typeface="Times New Roman" panose="02020603050405020304" pitchFamily="18" charset="0"/>
            <a:cs typeface="Times New Roman" panose="02020603050405020304" pitchFamily="18" charset="0"/>
          </a:endParaRPr>
        </a:p>
      </dgm:t>
    </dgm:pt>
    <dgm:pt modelId="{A7DBAC77-3BF7-1F41-8E8F-2566D8105FAB}" type="sibTrans" cxnId="{9976E191-2082-6D4D-8E87-0F2FDA8D7572}">
      <dgm:prSet/>
      <dgm:spPr/>
      <dgm:t>
        <a:bodyPr/>
        <a:lstStyle/>
        <a:p>
          <a:pPr algn="ctr"/>
          <a:endParaRPr lang="ru-RU" sz="1050">
            <a:latin typeface="Times New Roman" panose="02020603050405020304" pitchFamily="18" charset="0"/>
            <a:cs typeface="Times New Roman" panose="02020603050405020304" pitchFamily="18" charset="0"/>
          </a:endParaRPr>
        </a:p>
      </dgm:t>
    </dgm:pt>
    <dgm:pt modelId="{FA1450DC-56A3-1542-89E4-29442739E03A}">
      <dgm:prSet custT="1"/>
      <dgm:spPr/>
      <dgm:t>
        <a:bodyPr/>
        <a:lstStyle/>
        <a:p>
          <a:pPr algn="ctr"/>
          <a:r>
            <a:rPr lang="ru-RU" sz="1050">
              <a:latin typeface="Times New Roman" panose="02020603050405020304" pitchFamily="18" charset="0"/>
              <a:cs typeface="Times New Roman" panose="02020603050405020304" pitchFamily="18" charset="0"/>
            </a:rPr>
            <a:t>     2006 год	</a:t>
          </a:r>
          <a:endParaRPr lang="x-none" sz="1050">
            <a:latin typeface="Times New Roman" panose="02020603050405020304" pitchFamily="18" charset="0"/>
            <a:cs typeface="Times New Roman" panose="02020603050405020304" pitchFamily="18" charset="0"/>
          </a:endParaRPr>
        </a:p>
      </dgm:t>
    </dgm:pt>
    <dgm:pt modelId="{7E46128D-4924-D149-98C8-A1535A5E310C}" type="parTrans" cxnId="{F2084B02-A289-8742-897F-D812AA17EA40}">
      <dgm:prSet/>
      <dgm:spPr/>
      <dgm:t>
        <a:bodyPr/>
        <a:lstStyle/>
        <a:p>
          <a:pPr algn="ctr"/>
          <a:endParaRPr lang="ru-RU" sz="1050">
            <a:latin typeface="Times New Roman" panose="02020603050405020304" pitchFamily="18" charset="0"/>
            <a:cs typeface="Times New Roman" panose="02020603050405020304" pitchFamily="18" charset="0"/>
          </a:endParaRPr>
        </a:p>
      </dgm:t>
    </dgm:pt>
    <dgm:pt modelId="{46FAF73F-2CF8-6641-B7CF-20129CA3CFF3}" type="sibTrans" cxnId="{F2084B02-A289-8742-897F-D812AA17EA40}">
      <dgm:prSet/>
      <dgm:spPr/>
      <dgm:t>
        <a:bodyPr/>
        <a:lstStyle/>
        <a:p>
          <a:pPr algn="ctr"/>
          <a:endParaRPr lang="ru-RU" sz="1050">
            <a:latin typeface="Times New Roman" panose="02020603050405020304" pitchFamily="18" charset="0"/>
            <a:cs typeface="Times New Roman" panose="02020603050405020304" pitchFamily="18" charset="0"/>
          </a:endParaRPr>
        </a:p>
      </dgm:t>
    </dgm:pt>
    <dgm:pt modelId="{DAB88C0A-7719-3349-8F07-871EA968614D}">
      <dgm:prSet custT="1"/>
      <dgm:spPr/>
      <dgm:t>
        <a:bodyPr/>
        <a:lstStyle/>
        <a:p>
          <a:pPr algn="ctr"/>
          <a:r>
            <a:rPr lang="ru-RU" sz="1050">
              <a:latin typeface="Times New Roman" panose="02020603050405020304" pitchFamily="18" charset="0"/>
              <a:cs typeface="Times New Roman" panose="02020603050405020304" pitchFamily="18" charset="0"/>
            </a:rPr>
            <a:t>Создан государственный холдинг «КазАгро» для финансовой поддержки агросектора.</a:t>
          </a:r>
          <a:endParaRPr lang="x-none" sz="1050">
            <a:latin typeface="Times New Roman" panose="02020603050405020304" pitchFamily="18" charset="0"/>
            <a:cs typeface="Times New Roman" panose="02020603050405020304" pitchFamily="18" charset="0"/>
          </a:endParaRPr>
        </a:p>
      </dgm:t>
    </dgm:pt>
    <dgm:pt modelId="{BD81BC92-70FF-1741-A3D4-1E5962432177}" type="parTrans" cxnId="{478C60EC-2494-D44B-9CBB-1D1C709FB905}">
      <dgm:prSet/>
      <dgm:spPr/>
      <dgm:t>
        <a:bodyPr/>
        <a:lstStyle/>
        <a:p>
          <a:pPr algn="ctr"/>
          <a:endParaRPr lang="ru-RU" sz="1050">
            <a:latin typeface="Times New Roman" panose="02020603050405020304" pitchFamily="18" charset="0"/>
            <a:cs typeface="Times New Roman" panose="02020603050405020304" pitchFamily="18" charset="0"/>
          </a:endParaRPr>
        </a:p>
      </dgm:t>
    </dgm:pt>
    <dgm:pt modelId="{BC0A039D-84DA-B242-A78C-82391411D6BF}" type="sibTrans" cxnId="{478C60EC-2494-D44B-9CBB-1D1C709FB905}">
      <dgm:prSet/>
      <dgm:spPr/>
      <dgm:t>
        <a:bodyPr/>
        <a:lstStyle/>
        <a:p>
          <a:pPr algn="ctr"/>
          <a:endParaRPr lang="ru-RU" sz="1050">
            <a:latin typeface="Times New Roman" panose="02020603050405020304" pitchFamily="18" charset="0"/>
            <a:cs typeface="Times New Roman" panose="02020603050405020304" pitchFamily="18" charset="0"/>
          </a:endParaRPr>
        </a:p>
      </dgm:t>
    </dgm:pt>
    <dgm:pt modelId="{3A28B749-CFC9-C84F-B58A-CE3C8B4309EB}">
      <dgm:prSet custT="1"/>
      <dgm:spPr/>
      <dgm:t>
        <a:bodyPr/>
        <a:lstStyle/>
        <a:p>
          <a:pPr algn="ctr"/>
          <a:r>
            <a:rPr lang="ru-RU" sz="1050">
              <a:latin typeface="Times New Roman" panose="02020603050405020304" pitchFamily="18" charset="0"/>
              <a:cs typeface="Times New Roman" panose="02020603050405020304" pitchFamily="18" charset="0"/>
            </a:rPr>
            <a:t>     2010 год	</a:t>
          </a:r>
          <a:endParaRPr lang="x-none" sz="1050">
            <a:latin typeface="Times New Roman" panose="02020603050405020304" pitchFamily="18" charset="0"/>
            <a:cs typeface="Times New Roman" panose="02020603050405020304" pitchFamily="18" charset="0"/>
          </a:endParaRPr>
        </a:p>
      </dgm:t>
    </dgm:pt>
    <dgm:pt modelId="{9CA26D03-CB07-3748-84F4-4B5F26F74652}" type="parTrans" cxnId="{3F1CEF75-2A6F-3A43-A235-FD217B61DF77}">
      <dgm:prSet/>
      <dgm:spPr/>
      <dgm:t>
        <a:bodyPr/>
        <a:lstStyle/>
        <a:p>
          <a:pPr algn="ctr"/>
          <a:endParaRPr lang="ru-RU" sz="1050">
            <a:latin typeface="Times New Roman" panose="02020603050405020304" pitchFamily="18" charset="0"/>
            <a:cs typeface="Times New Roman" panose="02020603050405020304" pitchFamily="18" charset="0"/>
          </a:endParaRPr>
        </a:p>
      </dgm:t>
    </dgm:pt>
    <dgm:pt modelId="{A5096825-5BB6-A243-B645-9E126EB23681}" type="sibTrans" cxnId="{3F1CEF75-2A6F-3A43-A235-FD217B61DF77}">
      <dgm:prSet/>
      <dgm:spPr/>
      <dgm:t>
        <a:bodyPr/>
        <a:lstStyle/>
        <a:p>
          <a:pPr algn="ctr"/>
          <a:endParaRPr lang="ru-RU" sz="1050">
            <a:latin typeface="Times New Roman" panose="02020603050405020304" pitchFamily="18" charset="0"/>
            <a:cs typeface="Times New Roman" panose="02020603050405020304" pitchFamily="18" charset="0"/>
          </a:endParaRPr>
        </a:p>
      </dgm:t>
    </dgm:pt>
    <dgm:pt modelId="{942D26F0-F60C-9845-BD92-B4ED67FBCBEF}">
      <dgm:prSet custT="1"/>
      <dgm:spPr/>
      <dgm:t>
        <a:bodyPr/>
        <a:lstStyle/>
        <a:p>
          <a:pPr algn="ctr"/>
          <a:r>
            <a:rPr lang="ru-RU" sz="1050">
              <a:latin typeface="Times New Roman" panose="02020603050405020304" pitchFamily="18" charset="0"/>
              <a:cs typeface="Times New Roman" panose="02020603050405020304" pitchFamily="18" charset="0"/>
            </a:rPr>
            <a:t>Утвержден «Стратегический план развития РК до 2020 года», акцент на экспорт, переработку и производительность.</a:t>
          </a:r>
          <a:endParaRPr lang="x-none" sz="1050">
            <a:latin typeface="Times New Roman" panose="02020603050405020304" pitchFamily="18" charset="0"/>
            <a:cs typeface="Times New Roman" panose="02020603050405020304" pitchFamily="18" charset="0"/>
          </a:endParaRPr>
        </a:p>
      </dgm:t>
    </dgm:pt>
    <dgm:pt modelId="{61A5889B-394D-444E-ADCF-7D99F40603C7}" type="parTrans" cxnId="{41363366-185A-4F43-9BCC-4D4465D43605}">
      <dgm:prSet/>
      <dgm:spPr/>
      <dgm:t>
        <a:bodyPr/>
        <a:lstStyle/>
        <a:p>
          <a:pPr algn="ctr"/>
          <a:endParaRPr lang="ru-RU" sz="1050">
            <a:latin typeface="Times New Roman" panose="02020603050405020304" pitchFamily="18" charset="0"/>
            <a:cs typeface="Times New Roman" panose="02020603050405020304" pitchFamily="18" charset="0"/>
          </a:endParaRPr>
        </a:p>
      </dgm:t>
    </dgm:pt>
    <dgm:pt modelId="{D4B92ED4-1E2A-6E49-ADD4-696B68E68C15}" type="sibTrans" cxnId="{41363366-185A-4F43-9BCC-4D4465D43605}">
      <dgm:prSet/>
      <dgm:spPr/>
      <dgm:t>
        <a:bodyPr/>
        <a:lstStyle/>
        <a:p>
          <a:pPr algn="ctr"/>
          <a:endParaRPr lang="ru-RU" sz="1050">
            <a:latin typeface="Times New Roman" panose="02020603050405020304" pitchFamily="18" charset="0"/>
            <a:cs typeface="Times New Roman" panose="02020603050405020304" pitchFamily="18" charset="0"/>
          </a:endParaRPr>
        </a:p>
      </dgm:t>
    </dgm:pt>
    <dgm:pt modelId="{624CADF0-28BA-5C49-94F5-34C117682311}">
      <dgm:prSet custT="1"/>
      <dgm:spPr/>
      <dgm:t>
        <a:bodyPr/>
        <a:lstStyle/>
        <a:p>
          <a:pPr algn="ctr"/>
          <a:r>
            <a:rPr lang="ru-RU" sz="1050">
              <a:latin typeface="Times New Roman" panose="02020603050405020304" pitchFamily="18" charset="0"/>
              <a:cs typeface="Times New Roman" panose="02020603050405020304" pitchFamily="18" charset="0"/>
            </a:rPr>
            <a:t>     2012 год	</a:t>
          </a:r>
          <a:endParaRPr lang="x-none" sz="1050">
            <a:latin typeface="Times New Roman" panose="02020603050405020304" pitchFamily="18" charset="0"/>
            <a:cs typeface="Times New Roman" panose="02020603050405020304" pitchFamily="18" charset="0"/>
          </a:endParaRPr>
        </a:p>
      </dgm:t>
    </dgm:pt>
    <dgm:pt modelId="{219E29B1-4AF0-D34F-86CD-D2489D60BBDA}" type="parTrans" cxnId="{BF411BE9-AA2B-0B4C-9A30-521F29E666E1}">
      <dgm:prSet/>
      <dgm:spPr/>
      <dgm:t>
        <a:bodyPr/>
        <a:lstStyle/>
        <a:p>
          <a:pPr algn="ctr"/>
          <a:endParaRPr lang="ru-RU" sz="1050">
            <a:latin typeface="Times New Roman" panose="02020603050405020304" pitchFamily="18" charset="0"/>
            <a:cs typeface="Times New Roman" panose="02020603050405020304" pitchFamily="18" charset="0"/>
          </a:endParaRPr>
        </a:p>
      </dgm:t>
    </dgm:pt>
    <dgm:pt modelId="{A5896968-61F8-3749-A286-F91D8C8CAC66}" type="sibTrans" cxnId="{BF411BE9-AA2B-0B4C-9A30-521F29E666E1}">
      <dgm:prSet/>
      <dgm:spPr/>
      <dgm:t>
        <a:bodyPr/>
        <a:lstStyle/>
        <a:p>
          <a:pPr algn="ctr"/>
          <a:endParaRPr lang="ru-RU" sz="1050">
            <a:latin typeface="Times New Roman" panose="02020603050405020304" pitchFamily="18" charset="0"/>
            <a:cs typeface="Times New Roman" panose="02020603050405020304" pitchFamily="18" charset="0"/>
          </a:endParaRPr>
        </a:p>
      </dgm:t>
    </dgm:pt>
    <dgm:pt modelId="{E9572B0A-0702-7B4F-937B-E325FFA46E15}">
      <dgm:prSet custT="1"/>
      <dgm:spPr/>
      <dgm:t>
        <a:bodyPr/>
        <a:lstStyle/>
        <a:p>
          <a:pPr algn="ctr"/>
          <a:r>
            <a:rPr lang="ru-RU" sz="1050">
              <a:latin typeface="Times New Roman" panose="02020603050405020304" pitchFamily="18" charset="0"/>
              <a:cs typeface="Times New Roman" panose="02020603050405020304" pitchFamily="18" charset="0"/>
            </a:rPr>
            <a:t>Принята новая стратегия «Казахстан-2050», ориентированная на модернизацию сельского хозяйства и управление водными ресурсами.</a:t>
          </a:r>
          <a:endParaRPr lang="x-none" sz="1050">
            <a:latin typeface="Times New Roman" panose="02020603050405020304" pitchFamily="18" charset="0"/>
            <a:cs typeface="Times New Roman" panose="02020603050405020304" pitchFamily="18" charset="0"/>
          </a:endParaRPr>
        </a:p>
      </dgm:t>
    </dgm:pt>
    <dgm:pt modelId="{1D026D8C-B828-E747-9D5E-4A0CAAACF5F2}" type="parTrans" cxnId="{201F1B77-B0D5-9A4B-B3F0-BA18C9CC2CF2}">
      <dgm:prSet/>
      <dgm:spPr/>
      <dgm:t>
        <a:bodyPr/>
        <a:lstStyle/>
        <a:p>
          <a:pPr algn="ctr"/>
          <a:endParaRPr lang="ru-RU" sz="1050">
            <a:latin typeface="Times New Roman" panose="02020603050405020304" pitchFamily="18" charset="0"/>
            <a:cs typeface="Times New Roman" panose="02020603050405020304" pitchFamily="18" charset="0"/>
          </a:endParaRPr>
        </a:p>
      </dgm:t>
    </dgm:pt>
    <dgm:pt modelId="{012F773F-1B73-EE4A-93B1-F6558F7233A8}" type="sibTrans" cxnId="{201F1B77-B0D5-9A4B-B3F0-BA18C9CC2CF2}">
      <dgm:prSet/>
      <dgm:spPr/>
      <dgm:t>
        <a:bodyPr/>
        <a:lstStyle/>
        <a:p>
          <a:pPr algn="ctr"/>
          <a:endParaRPr lang="ru-RU" sz="1050">
            <a:latin typeface="Times New Roman" panose="02020603050405020304" pitchFamily="18" charset="0"/>
            <a:cs typeface="Times New Roman" panose="02020603050405020304" pitchFamily="18" charset="0"/>
          </a:endParaRPr>
        </a:p>
      </dgm:t>
    </dgm:pt>
    <dgm:pt modelId="{363259FF-6E65-2C4C-A9B3-039986BCCFFB}">
      <dgm:prSet custT="1"/>
      <dgm:spPr/>
      <dgm:t>
        <a:bodyPr/>
        <a:lstStyle/>
        <a:p>
          <a:pPr algn="ctr"/>
          <a:r>
            <a:rPr lang="ru-RU" sz="1050">
              <a:latin typeface="Times New Roman" panose="02020603050405020304" pitchFamily="18" charset="0"/>
              <a:cs typeface="Times New Roman" panose="02020603050405020304" pitchFamily="18" charset="0"/>
            </a:rPr>
            <a:t>     2013 год	</a:t>
          </a:r>
          <a:endParaRPr lang="x-none" sz="1050">
            <a:latin typeface="Times New Roman" panose="02020603050405020304" pitchFamily="18" charset="0"/>
            <a:cs typeface="Times New Roman" panose="02020603050405020304" pitchFamily="18" charset="0"/>
          </a:endParaRPr>
        </a:p>
      </dgm:t>
    </dgm:pt>
    <dgm:pt modelId="{D91C9CA8-1A85-8448-AB86-75C2A591B32E}" type="parTrans" cxnId="{E325C71C-F8EB-0C40-A8F4-C6F2D4166A47}">
      <dgm:prSet/>
      <dgm:spPr/>
      <dgm:t>
        <a:bodyPr/>
        <a:lstStyle/>
        <a:p>
          <a:pPr algn="ctr"/>
          <a:endParaRPr lang="ru-RU" sz="1050">
            <a:latin typeface="Times New Roman" panose="02020603050405020304" pitchFamily="18" charset="0"/>
            <a:cs typeface="Times New Roman" panose="02020603050405020304" pitchFamily="18" charset="0"/>
          </a:endParaRPr>
        </a:p>
      </dgm:t>
    </dgm:pt>
    <dgm:pt modelId="{D8CEB726-64A7-AB47-A64E-411204AFF404}" type="sibTrans" cxnId="{E325C71C-F8EB-0C40-A8F4-C6F2D4166A47}">
      <dgm:prSet/>
      <dgm:spPr/>
      <dgm:t>
        <a:bodyPr/>
        <a:lstStyle/>
        <a:p>
          <a:pPr algn="ctr"/>
          <a:endParaRPr lang="ru-RU" sz="1050">
            <a:latin typeface="Times New Roman" panose="02020603050405020304" pitchFamily="18" charset="0"/>
            <a:cs typeface="Times New Roman" panose="02020603050405020304" pitchFamily="18" charset="0"/>
          </a:endParaRPr>
        </a:p>
      </dgm:t>
    </dgm:pt>
    <dgm:pt modelId="{4E076045-6CF3-BF47-ADAA-00088C4F346B}">
      <dgm:prSet custT="1"/>
      <dgm:spPr/>
      <dgm:t>
        <a:bodyPr/>
        <a:lstStyle/>
        <a:p>
          <a:pPr algn="ctr"/>
          <a:r>
            <a:rPr lang="ru-RU" sz="1050">
              <a:latin typeface="Times New Roman" panose="02020603050405020304" pitchFamily="18" charset="0"/>
              <a:cs typeface="Times New Roman" panose="02020603050405020304" pitchFamily="18" charset="0"/>
            </a:rPr>
            <a:t>Запущена программа «Агробизнес-2020» для повышения конкурентоспособности фермеров и улучшения механизмов управления.</a:t>
          </a:r>
          <a:endParaRPr lang="x-none" sz="1050">
            <a:latin typeface="Times New Roman" panose="02020603050405020304" pitchFamily="18" charset="0"/>
            <a:cs typeface="Times New Roman" panose="02020603050405020304" pitchFamily="18" charset="0"/>
          </a:endParaRPr>
        </a:p>
      </dgm:t>
    </dgm:pt>
    <dgm:pt modelId="{370D2D0E-9152-6045-B48E-33D630564228}" type="parTrans" cxnId="{B29B8F06-14BB-4447-8EED-D020CB293011}">
      <dgm:prSet/>
      <dgm:spPr/>
      <dgm:t>
        <a:bodyPr/>
        <a:lstStyle/>
        <a:p>
          <a:pPr algn="ctr"/>
          <a:endParaRPr lang="ru-RU" sz="1050">
            <a:latin typeface="Times New Roman" panose="02020603050405020304" pitchFamily="18" charset="0"/>
            <a:cs typeface="Times New Roman" panose="02020603050405020304" pitchFamily="18" charset="0"/>
          </a:endParaRPr>
        </a:p>
      </dgm:t>
    </dgm:pt>
    <dgm:pt modelId="{FC5CC78D-37BB-6844-A230-534845D05CFE}" type="sibTrans" cxnId="{B29B8F06-14BB-4447-8EED-D020CB293011}">
      <dgm:prSet/>
      <dgm:spPr/>
      <dgm:t>
        <a:bodyPr/>
        <a:lstStyle/>
        <a:p>
          <a:pPr algn="ctr"/>
          <a:endParaRPr lang="ru-RU" sz="1050">
            <a:latin typeface="Times New Roman" panose="02020603050405020304" pitchFamily="18" charset="0"/>
            <a:cs typeface="Times New Roman" panose="02020603050405020304" pitchFamily="18" charset="0"/>
          </a:endParaRPr>
        </a:p>
      </dgm:t>
    </dgm:pt>
    <dgm:pt modelId="{B23042AE-9F3C-B347-AF49-859D5AC7F52D}">
      <dgm:prSet custT="1"/>
      <dgm:spPr/>
      <dgm:t>
        <a:bodyPr/>
        <a:lstStyle/>
        <a:p>
          <a:pPr algn="ctr"/>
          <a:r>
            <a:rPr lang="ru-RU" sz="1050">
              <a:latin typeface="Times New Roman" panose="02020603050405020304" pitchFamily="18" charset="0"/>
              <a:cs typeface="Times New Roman" panose="02020603050405020304" pitchFamily="18" charset="0"/>
            </a:rPr>
            <a:t>     2017 год	</a:t>
          </a:r>
          <a:endParaRPr lang="x-none" sz="1050">
            <a:latin typeface="Times New Roman" panose="02020603050405020304" pitchFamily="18" charset="0"/>
            <a:cs typeface="Times New Roman" panose="02020603050405020304" pitchFamily="18" charset="0"/>
          </a:endParaRPr>
        </a:p>
      </dgm:t>
    </dgm:pt>
    <dgm:pt modelId="{DB864923-8926-0449-A7AE-4CC4D45212A5}" type="parTrans" cxnId="{A53EE5CF-8C0F-4D45-B03A-BAB1F14BC0F0}">
      <dgm:prSet/>
      <dgm:spPr/>
      <dgm:t>
        <a:bodyPr/>
        <a:lstStyle/>
        <a:p>
          <a:pPr algn="ctr"/>
          <a:endParaRPr lang="ru-RU" sz="1050">
            <a:latin typeface="Times New Roman" panose="02020603050405020304" pitchFamily="18" charset="0"/>
            <a:cs typeface="Times New Roman" panose="02020603050405020304" pitchFamily="18" charset="0"/>
          </a:endParaRPr>
        </a:p>
      </dgm:t>
    </dgm:pt>
    <dgm:pt modelId="{5E290E41-C97D-BA41-8378-76C5EF0D9832}" type="sibTrans" cxnId="{A53EE5CF-8C0F-4D45-B03A-BAB1F14BC0F0}">
      <dgm:prSet/>
      <dgm:spPr/>
      <dgm:t>
        <a:bodyPr/>
        <a:lstStyle/>
        <a:p>
          <a:pPr algn="ctr"/>
          <a:endParaRPr lang="ru-RU" sz="1050">
            <a:latin typeface="Times New Roman" panose="02020603050405020304" pitchFamily="18" charset="0"/>
            <a:cs typeface="Times New Roman" panose="02020603050405020304" pitchFamily="18" charset="0"/>
          </a:endParaRPr>
        </a:p>
      </dgm:t>
    </dgm:pt>
    <dgm:pt modelId="{D272B483-1CEF-E146-94A7-ABE2ADAE2224}">
      <dgm:prSet custT="1"/>
      <dgm:spPr/>
      <dgm:t>
        <a:bodyPr/>
        <a:lstStyle/>
        <a:p>
          <a:pPr algn="ctr"/>
          <a:r>
            <a:rPr lang="ru-RU" sz="1050">
              <a:latin typeface="Times New Roman" panose="02020603050405020304" pitchFamily="18" charset="0"/>
              <a:cs typeface="Times New Roman" panose="02020603050405020304" pitchFamily="18" charset="0"/>
            </a:rPr>
            <a:t>Принята «Государственная программа развития АПК на 2017-2021 годы», акцент на поддержку мелких фермеров и кооперативов.</a:t>
          </a:r>
          <a:endParaRPr lang="x-none" sz="1050">
            <a:latin typeface="Times New Roman" panose="02020603050405020304" pitchFamily="18" charset="0"/>
            <a:cs typeface="Times New Roman" panose="02020603050405020304" pitchFamily="18" charset="0"/>
          </a:endParaRPr>
        </a:p>
      </dgm:t>
    </dgm:pt>
    <dgm:pt modelId="{BB0935D5-BDA7-4648-8833-D86419ACFA13}" type="parTrans" cxnId="{A334BD19-1819-E646-8759-6E88B2C69DE5}">
      <dgm:prSet/>
      <dgm:spPr/>
      <dgm:t>
        <a:bodyPr/>
        <a:lstStyle/>
        <a:p>
          <a:pPr algn="ctr"/>
          <a:endParaRPr lang="ru-RU" sz="1050">
            <a:latin typeface="Times New Roman" panose="02020603050405020304" pitchFamily="18" charset="0"/>
            <a:cs typeface="Times New Roman" panose="02020603050405020304" pitchFamily="18" charset="0"/>
          </a:endParaRPr>
        </a:p>
      </dgm:t>
    </dgm:pt>
    <dgm:pt modelId="{43C9CCBD-6FF2-A54B-A67E-D8239404AECB}" type="sibTrans" cxnId="{A334BD19-1819-E646-8759-6E88B2C69DE5}">
      <dgm:prSet/>
      <dgm:spPr/>
      <dgm:t>
        <a:bodyPr/>
        <a:lstStyle/>
        <a:p>
          <a:pPr algn="ctr"/>
          <a:endParaRPr lang="ru-RU" sz="1050">
            <a:latin typeface="Times New Roman" panose="02020603050405020304" pitchFamily="18" charset="0"/>
            <a:cs typeface="Times New Roman" panose="02020603050405020304" pitchFamily="18" charset="0"/>
          </a:endParaRPr>
        </a:p>
      </dgm:t>
    </dgm:pt>
    <dgm:pt modelId="{807D0BF6-40FA-A543-94EF-8ECDBAF6489F}">
      <dgm:prSet custT="1"/>
      <dgm:spPr/>
      <dgm:t>
        <a:bodyPr/>
        <a:lstStyle/>
        <a:p>
          <a:pPr algn="ctr"/>
          <a:r>
            <a:rPr lang="ru-RU" sz="1050">
              <a:latin typeface="Times New Roman" panose="02020603050405020304" pitchFamily="18" charset="0"/>
              <a:cs typeface="Times New Roman" panose="02020603050405020304" pitchFamily="18" charset="0"/>
            </a:rPr>
            <a:t>     2021 год	</a:t>
          </a:r>
          <a:endParaRPr lang="x-none" sz="1050">
            <a:latin typeface="Times New Roman" panose="02020603050405020304" pitchFamily="18" charset="0"/>
            <a:cs typeface="Times New Roman" panose="02020603050405020304" pitchFamily="18" charset="0"/>
          </a:endParaRPr>
        </a:p>
      </dgm:t>
    </dgm:pt>
    <dgm:pt modelId="{ECD77982-A889-8041-8123-472CEE969367}" type="parTrans" cxnId="{75426F45-3C60-E84F-AD28-32F677B687EE}">
      <dgm:prSet/>
      <dgm:spPr/>
      <dgm:t>
        <a:bodyPr/>
        <a:lstStyle/>
        <a:p>
          <a:pPr algn="ctr"/>
          <a:endParaRPr lang="ru-RU" sz="1050">
            <a:latin typeface="Times New Roman" panose="02020603050405020304" pitchFamily="18" charset="0"/>
            <a:cs typeface="Times New Roman" panose="02020603050405020304" pitchFamily="18" charset="0"/>
          </a:endParaRPr>
        </a:p>
      </dgm:t>
    </dgm:pt>
    <dgm:pt modelId="{72756906-D8FE-8545-8D89-96282C33F96E}" type="sibTrans" cxnId="{75426F45-3C60-E84F-AD28-32F677B687EE}">
      <dgm:prSet/>
      <dgm:spPr/>
      <dgm:t>
        <a:bodyPr/>
        <a:lstStyle/>
        <a:p>
          <a:pPr algn="ctr"/>
          <a:endParaRPr lang="ru-RU" sz="1050">
            <a:latin typeface="Times New Roman" panose="02020603050405020304" pitchFamily="18" charset="0"/>
            <a:cs typeface="Times New Roman" panose="02020603050405020304" pitchFamily="18" charset="0"/>
          </a:endParaRPr>
        </a:p>
      </dgm:t>
    </dgm:pt>
    <dgm:pt modelId="{52500A9C-9475-B34C-9EB2-56FE07E31B59}">
      <dgm:prSet custT="1"/>
      <dgm:spPr/>
      <dgm:t>
        <a:bodyPr/>
        <a:lstStyle/>
        <a:p>
          <a:pPr algn="ctr"/>
          <a:r>
            <a:rPr lang="ru-RU" sz="1050">
              <a:latin typeface="Times New Roman" panose="02020603050405020304" pitchFamily="18" charset="0"/>
              <a:cs typeface="Times New Roman" panose="02020603050405020304" pitchFamily="18" charset="0"/>
            </a:rPr>
            <a:t>Слияние «КазАгро» и «Байтерек». Утверждены Национальный проект по развитию агропромышленного комплекса Республики Казахстан на 2021-2025 годы и Концепция развития АПК на 2021-2030 годы.</a:t>
          </a:r>
          <a:endParaRPr lang="x-none" sz="1050">
            <a:latin typeface="Times New Roman" panose="02020603050405020304" pitchFamily="18" charset="0"/>
            <a:cs typeface="Times New Roman" panose="02020603050405020304" pitchFamily="18" charset="0"/>
          </a:endParaRPr>
        </a:p>
      </dgm:t>
    </dgm:pt>
    <dgm:pt modelId="{4DECC5DB-6AED-0848-ABFA-6C4A1E7F9AE7}" type="parTrans" cxnId="{A5012AA8-0E82-7949-8C4E-D085FAA7D113}">
      <dgm:prSet/>
      <dgm:spPr/>
      <dgm:t>
        <a:bodyPr/>
        <a:lstStyle/>
        <a:p>
          <a:pPr algn="ctr"/>
          <a:endParaRPr lang="ru-RU" sz="1050">
            <a:latin typeface="Times New Roman" panose="02020603050405020304" pitchFamily="18" charset="0"/>
            <a:cs typeface="Times New Roman" panose="02020603050405020304" pitchFamily="18" charset="0"/>
          </a:endParaRPr>
        </a:p>
      </dgm:t>
    </dgm:pt>
    <dgm:pt modelId="{F4FBCDD3-6D3F-D04F-9644-CE1092B4C737}" type="sibTrans" cxnId="{A5012AA8-0E82-7949-8C4E-D085FAA7D113}">
      <dgm:prSet/>
      <dgm:spPr/>
      <dgm:t>
        <a:bodyPr/>
        <a:lstStyle/>
        <a:p>
          <a:pPr algn="ctr"/>
          <a:endParaRPr lang="ru-RU" sz="1050">
            <a:latin typeface="Times New Roman" panose="02020603050405020304" pitchFamily="18" charset="0"/>
            <a:cs typeface="Times New Roman" panose="02020603050405020304" pitchFamily="18" charset="0"/>
          </a:endParaRPr>
        </a:p>
      </dgm:t>
    </dgm:pt>
    <dgm:pt modelId="{814FB93A-4296-524C-AA45-C8CE5F45312A}">
      <dgm:prSet custT="1"/>
      <dgm:spPr/>
      <dgm:t>
        <a:bodyPr/>
        <a:lstStyle/>
        <a:p>
          <a:pPr algn="ctr"/>
          <a:r>
            <a:rPr lang="ru-RU" sz="1050">
              <a:latin typeface="Times New Roman" panose="02020603050405020304" pitchFamily="18" charset="0"/>
              <a:cs typeface="Times New Roman" panose="02020603050405020304" pitchFamily="18" charset="0"/>
            </a:rPr>
            <a:t>     2023 год	</a:t>
          </a:r>
          <a:endParaRPr lang="x-none" sz="1050">
            <a:latin typeface="Times New Roman" panose="02020603050405020304" pitchFamily="18" charset="0"/>
            <a:cs typeface="Times New Roman" panose="02020603050405020304" pitchFamily="18" charset="0"/>
          </a:endParaRPr>
        </a:p>
      </dgm:t>
    </dgm:pt>
    <dgm:pt modelId="{104E55E6-8322-9347-BDE0-CB160AFF235C}" type="parTrans" cxnId="{4DEEDE0F-E77C-CA48-94D8-9916C7775528}">
      <dgm:prSet/>
      <dgm:spPr/>
      <dgm:t>
        <a:bodyPr/>
        <a:lstStyle/>
        <a:p>
          <a:pPr algn="ctr"/>
          <a:endParaRPr lang="ru-RU" sz="1050">
            <a:latin typeface="Times New Roman" panose="02020603050405020304" pitchFamily="18" charset="0"/>
            <a:cs typeface="Times New Roman" panose="02020603050405020304" pitchFamily="18" charset="0"/>
          </a:endParaRPr>
        </a:p>
      </dgm:t>
    </dgm:pt>
    <dgm:pt modelId="{764C091D-24F1-A741-A958-1D037727A1F6}" type="sibTrans" cxnId="{4DEEDE0F-E77C-CA48-94D8-9916C7775528}">
      <dgm:prSet/>
      <dgm:spPr/>
      <dgm:t>
        <a:bodyPr/>
        <a:lstStyle/>
        <a:p>
          <a:pPr algn="ctr"/>
          <a:endParaRPr lang="ru-RU" sz="1050">
            <a:latin typeface="Times New Roman" panose="02020603050405020304" pitchFamily="18" charset="0"/>
            <a:cs typeface="Times New Roman" panose="02020603050405020304" pitchFamily="18" charset="0"/>
          </a:endParaRPr>
        </a:p>
      </dgm:t>
    </dgm:pt>
    <dgm:pt modelId="{B5EB8BD4-1771-0246-BAB7-0761FBD978DD}">
      <dgm:prSet custT="1"/>
      <dgm:spPr/>
      <dgm:t>
        <a:bodyPr/>
        <a:lstStyle/>
        <a:p>
          <a:pPr algn="ctr"/>
          <a:r>
            <a:rPr lang="ru-RU" sz="1050">
              <a:latin typeface="Times New Roman" panose="02020603050405020304" pitchFamily="18" charset="0"/>
              <a:cs typeface="Times New Roman" panose="02020603050405020304" pitchFamily="18" charset="0"/>
            </a:rPr>
            <a:t>Национальный проект по развитию АПК на 2021-2025 годы признан утратившим силу, мероприятия интегрированы в другие документы</a:t>
          </a:r>
          <a:endParaRPr lang="x-none" sz="1050">
            <a:latin typeface="Times New Roman" panose="02020603050405020304" pitchFamily="18" charset="0"/>
            <a:cs typeface="Times New Roman" panose="02020603050405020304" pitchFamily="18" charset="0"/>
          </a:endParaRPr>
        </a:p>
      </dgm:t>
    </dgm:pt>
    <dgm:pt modelId="{F12C44E9-CDBC-8844-BA81-5F6AD1D681AE}" type="parTrans" cxnId="{F203B590-BD50-244D-B96A-795D869D7FBA}">
      <dgm:prSet/>
      <dgm:spPr/>
      <dgm:t>
        <a:bodyPr/>
        <a:lstStyle/>
        <a:p>
          <a:pPr algn="ctr"/>
          <a:endParaRPr lang="ru-RU" sz="1050">
            <a:latin typeface="Times New Roman" panose="02020603050405020304" pitchFamily="18" charset="0"/>
            <a:cs typeface="Times New Roman" panose="02020603050405020304" pitchFamily="18" charset="0"/>
          </a:endParaRPr>
        </a:p>
      </dgm:t>
    </dgm:pt>
    <dgm:pt modelId="{4F4568C4-E3BD-4247-8E8D-3F365BD9E5BF}" type="sibTrans" cxnId="{F203B590-BD50-244D-B96A-795D869D7FBA}">
      <dgm:prSet/>
      <dgm:spPr/>
      <dgm:t>
        <a:bodyPr/>
        <a:lstStyle/>
        <a:p>
          <a:pPr algn="ctr"/>
          <a:endParaRPr lang="ru-RU" sz="1050">
            <a:latin typeface="Times New Roman" panose="02020603050405020304" pitchFamily="18" charset="0"/>
            <a:cs typeface="Times New Roman" panose="02020603050405020304" pitchFamily="18" charset="0"/>
          </a:endParaRPr>
        </a:p>
      </dgm:t>
    </dgm:pt>
    <dgm:pt modelId="{020E462D-5403-F546-B70B-D632510994E4}" type="pres">
      <dgm:prSet presAssocID="{40498FFF-469B-E440-825A-717DBF560F54}" presName="hierChild1" presStyleCnt="0">
        <dgm:presLayoutVars>
          <dgm:orgChart val="1"/>
          <dgm:chPref val="1"/>
          <dgm:dir/>
          <dgm:animOne val="branch"/>
          <dgm:animLvl val="lvl"/>
          <dgm:resizeHandles/>
        </dgm:presLayoutVars>
      </dgm:prSet>
      <dgm:spPr/>
    </dgm:pt>
    <dgm:pt modelId="{A80CD8F5-206D-F048-999F-0238A64E3197}" type="pres">
      <dgm:prSet presAssocID="{FC882858-E3C5-D34C-80B4-A002EAAD2F5E}" presName="hierRoot1" presStyleCnt="0">
        <dgm:presLayoutVars>
          <dgm:hierBranch val="init"/>
        </dgm:presLayoutVars>
      </dgm:prSet>
      <dgm:spPr/>
    </dgm:pt>
    <dgm:pt modelId="{851C6C5D-94A0-5F4D-9330-B1C1A597F60B}" type="pres">
      <dgm:prSet presAssocID="{FC882858-E3C5-D34C-80B4-A002EAAD2F5E}" presName="rootComposite1" presStyleCnt="0"/>
      <dgm:spPr/>
    </dgm:pt>
    <dgm:pt modelId="{C10DC3B0-2B12-6B43-854B-392672C405F2}" type="pres">
      <dgm:prSet presAssocID="{FC882858-E3C5-D34C-80B4-A002EAAD2F5E}" presName="rootText1" presStyleLbl="node0" presStyleIdx="0" presStyleCnt="8" custScaleX="76748">
        <dgm:presLayoutVars>
          <dgm:chPref val="3"/>
        </dgm:presLayoutVars>
      </dgm:prSet>
      <dgm:spPr/>
    </dgm:pt>
    <dgm:pt modelId="{4624A9F8-2226-064A-AE33-CFC117ABD96F}" type="pres">
      <dgm:prSet presAssocID="{FC882858-E3C5-D34C-80B4-A002EAAD2F5E}" presName="rootConnector1" presStyleLbl="node1" presStyleIdx="0" presStyleCnt="0"/>
      <dgm:spPr/>
    </dgm:pt>
    <dgm:pt modelId="{881DAF81-A40D-BF42-BB31-D63801EFA7EE}" type="pres">
      <dgm:prSet presAssocID="{FC882858-E3C5-D34C-80B4-A002EAAD2F5E}" presName="hierChild2" presStyleCnt="0"/>
      <dgm:spPr/>
    </dgm:pt>
    <dgm:pt modelId="{DD737925-2C05-8A41-8138-7928CC11A84A}" type="pres">
      <dgm:prSet presAssocID="{E4D520C1-F3D2-5746-AEB5-16CBE3959C37}" presName="Name64" presStyleLbl="parChTrans1D2" presStyleIdx="0" presStyleCnt="8"/>
      <dgm:spPr/>
    </dgm:pt>
    <dgm:pt modelId="{24418BDE-45B8-F24E-B857-B3F3930F5E8E}" type="pres">
      <dgm:prSet presAssocID="{0CEE4004-A31A-C741-AA0E-CB6599F777B3}" presName="hierRoot2" presStyleCnt="0">
        <dgm:presLayoutVars>
          <dgm:hierBranch val="init"/>
        </dgm:presLayoutVars>
      </dgm:prSet>
      <dgm:spPr/>
    </dgm:pt>
    <dgm:pt modelId="{902E20FB-BE5E-9444-B796-D175D3C510D1}" type="pres">
      <dgm:prSet presAssocID="{0CEE4004-A31A-C741-AA0E-CB6599F777B3}" presName="rootComposite" presStyleCnt="0"/>
      <dgm:spPr/>
    </dgm:pt>
    <dgm:pt modelId="{9C604733-6FF7-DF4B-9B25-727B685D0B04}" type="pres">
      <dgm:prSet presAssocID="{0CEE4004-A31A-C741-AA0E-CB6599F777B3}" presName="rootText" presStyleLbl="node2" presStyleIdx="0" presStyleCnt="8" custScaleX="381013" custScaleY="137268">
        <dgm:presLayoutVars>
          <dgm:chPref val="3"/>
        </dgm:presLayoutVars>
      </dgm:prSet>
      <dgm:spPr/>
    </dgm:pt>
    <dgm:pt modelId="{DB5C1AA7-DA86-5E43-8B71-3118CFD3792E}" type="pres">
      <dgm:prSet presAssocID="{0CEE4004-A31A-C741-AA0E-CB6599F777B3}" presName="rootConnector" presStyleLbl="node2" presStyleIdx="0" presStyleCnt="8"/>
      <dgm:spPr/>
    </dgm:pt>
    <dgm:pt modelId="{4A013A8D-B650-0A40-AC3A-A694202A3359}" type="pres">
      <dgm:prSet presAssocID="{0CEE4004-A31A-C741-AA0E-CB6599F777B3}" presName="hierChild4" presStyleCnt="0"/>
      <dgm:spPr/>
    </dgm:pt>
    <dgm:pt modelId="{D6922DC6-A287-7C4A-9F58-C2FF98FC15B9}" type="pres">
      <dgm:prSet presAssocID="{0CEE4004-A31A-C741-AA0E-CB6599F777B3}" presName="hierChild5" presStyleCnt="0"/>
      <dgm:spPr/>
    </dgm:pt>
    <dgm:pt modelId="{65DF0FF1-7627-BF4B-B11E-F166E867AA6D}" type="pres">
      <dgm:prSet presAssocID="{FC882858-E3C5-D34C-80B4-A002EAAD2F5E}" presName="hierChild3" presStyleCnt="0"/>
      <dgm:spPr/>
    </dgm:pt>
    <dgm:pt modelId="{AB4A940F-6662-494C-9062-87656DC3AC57}" type="pres">
      <dgm:prSet presAssocID="{FA1450DC-56A3-1542-89E4-29442739E03A}" presName="hierRoot1" presStyleCnt="0">
        <dgm:presLayoutVars>
          <dgm:hierBranch val="init"/>
        </dgm:presLayoutVars>
      </dgm:prSet>
      <dgm:spPr/>
    </dgm:pt>
    <dgm:pt modelId="{1E936471-2B5B-944B-B11D-E20954630649}" type="pres">
      <dgm:prSet presAssocID="{FA1450DC-56A3-1542-89E4-29442739E03A}" presName="rootComposite1" presStyleCnt="0"/>
      <dgm:spPr/>
    </dgm:pt>
    <dgm:pt modelId="{1D04EF8C-EC21-E249-8C27-EFF066FEBCA7}" type="pres">
      <dgm:prSet presAssocID="{FA1450DC-56A3-1542-89E4-29442739E03A}" presName="rootText1" presStyleLbl="node0" presStyleIdx="1" presStyleCnt="8" custScaleX="76748">
        <dgm:presLayoutVars>
          <dgm:chPref val="3"/>
        </dgm:presLayoutVars>
      </dgm:prSet>
      <dgm:spPr/>
    </dgm:pt>
    <dgm:pt modelId="{FF82A91D-6833-A74C-B282-9DDFAA79709D}" type="pres">
      <dgm:prSet presAssocID="{FA1450DC-56A3-1542-89E4-29442739E03A}" presName="rootConnector1" presStyleLbl="node1" presStyleIdx="0" presStyleCnt="0"/>
      <dgm:spPr/>
    </dgm:pt>
    <dgm:pt modelId="{1C778E64-5420-914B-B533-9E5AEA23F48B}" type="pres">
      <dgm:prSet presAssocID="{FA1450DC-56A3-1542-89E4-29442739E03A}" presName="hierChild2" presStyleCnt="0"/>
      <dgm:spPr/>
    </dgm:pt>
    <dgm:pt modelId="{0F5F75A3-0689-FD4A-97BB-8FDCC80B4B45}" type="pres">
      <dgm:prSet presAssocID="{BD81BC92-70FF-1741-A3D4-1E5962432177}" presName="Name64" presStyleLbl="parChTrans1D2" presStyleIdx="1" presStyleCnt="8"/>
      <dgm:spPr/>
    </dgm:pt>
    <dgm:pt modelId="{4310AE9D-C46F-0645-BC04-FD24AB565AF1}" type="pres">
      <dgm:prSet presAssocID="{DAB88C0A-7719-3349-8F07-871EA968614D}" presName="hierRoot2" presStyleCnt="0">
        <dgm:presLayoutVars>
          <dgm:hierBranch val="init"/>
        </dgm:presLayoutVars>
      </dgm:prSet>
      <dgm:spPr/>
    </dgm:pt>
    <dgm:pt modelId="{DBD11CD5-E2AC-C048-9ED9-C98E4D66C87B}" type="pres">
      <dgm:prSet presAssocID="{DAB88C0A-7719-3349-8F07-871EA968614D}" presName="rootComposite" presStyleCnt="0"/>
      <dgm:spPr/>
    </dgm:pt>
    <dgm:pt modelId="{03A1585C-2E5D-7544-9DB1-9461BD7B2E04}" type="pres">
      <dgm:prSet presAssocID="{DAB88C0A-7719-3349-8F07-871EA968614D}" presName="rootText" presStyleLbl="node2" presStyleIdx="1" presStyleCnt="8" custScaleX="381013" custScaleY="137268">
        <dgm:presLayoutVars>
          <dgm:chPref val="3"/>
        </dgm:presLayoutVars>
      </dgm:prSet>
      <dgm:spPr/>
    </dgm:pt>
    <dgm:pt modelId="{8E2C6ED2-42D9-CB4C-BEA6-16FDDA332A0A}" type="pres">
      <dgm:prSet presAssocID="{DAB88C0A-7719-3349-8F07-871EA968614D}" presName="rootConnector" presStyleLbl="node2" presStyleIdx="1" presStyleCnt="8"/>
      <dgm:spPr/>
    </dgm:pt>
    <dgm:pt modelId="{7C003CA7-A07C-A543-B7DF-EB912F8358D7}" type="pres">
      <dgm:prSet presAssocID="{DAB88C0A-7719-3349-8F07-871EA968614D}" presName="hierChild4" presStyleCnt="0"/>
      <dgm:spPr/>
    </dgm:pt>
    <dgm:pt modelId="{802327E5-3C72-E241-92DD-ED9F03C55BDF}" type="pres">
      <dgm:prSet presAssocID="{DAB88C0A-7719-3349-8F07-871EA968614D}" presName="hierChild5" presStyleCnt="0"/>
      <dgm:spPr/>
    </dgm:pt>
    <dgm:pt modelId="{ECFA03FA-7581-884C-96E1-D545A482C159}" type="pres">
      <dgm:prSet presAssocID="{FA1450DC-56A3-1542-89E4-29442739E03A}" presName="hierChild3" presStyleCnt="0"/>
      <dgm:spPr/>
    </dgm:pt>
    <dgm:pt modelId="{D1DFBBE9-DA6B-2B4B-9F0E-B54EB5FC3892}" type="pres">
      <dgm:prSet presAssocID="{3A28B749-CFC9-C84F-B58A-CE3C8B4309EB}" presName="hierRoot1" presStyleCnt="0">
        <dgm:presLayoutVars>
          <dgm:hierBranch val="init"/>
        </dgm:presLayoutVars>
      </dgm:prSet>
      <dgm:spPr/>
    </dgm:pt>
    <dgm:pt modelId="{D131DCF8-2194-8B41-8E22-307984F48FF5}" type="pres">
      <dgm:prSet presAssocID="{3A28B749-CFC9-C84F-B58A-CE3C8B4309EB}" presName="rootComposite1" presStyleCnt="0"/>
      <dgm:spPr/>
    </dgm:pt>
    <dgm:pt modelId="{B6C27F9E-E6C3-5B44-942C-A0252859DCED}" type="pres">
      <dgm:prSet presAssocID="{3A28B749-CFC9-C84F-B58A-CE3C8B4309EB}" presName="rootText1" presStyleLbl="node0" presStyleIdx="2" presStyleCnt="8" custScaleX="76748">
        <dgm:presLayoutVars>
          <dgm:chPref val="3"/>
        </dgm:presLayoutVars>
      </dgm:prSet>
      <dgm:spPr/>
    </dgm:pt>
    <dgm:pt modelId="{77A8B509-9D54-9941-891A-F2D8E4229D70}" type="pres">
      <dgm:prSet presAssocID="{3A28B749-CFC9-C84F-B58A-CE3C8B4309EB}" presName="rootConnector1" presStyleLbl="node1" presStyleIdx="0" presStyleCnt="0"/>
      <dgm:spPr/>
    </dgm:pt>
    <dgm:pt modelId="{C34F2C4D-C5EA-D840-B684-2A4674E814CA}" type="pres">
      <dgm:prSet presAssocID="{3A28B749-CFC9-C84F-B58A-CE3C8B4309EB}" presName="hierChild2" presStyleCnt="0"/>
      <dgm:spPr/>
    </dgm:pt>
    <dgm:pt modelId="{357E695C-A959-1049-876C-FFFF98EF92B3}" type="pres">
      <dgm:prSet presAssocID="{61A5889B-394D-444E-ADCF-7D99F40603C7}" presName="Name64" presStyleLbl="parChTrans1D2" presStyleIdx="2" presStyleCnt="8"/>
      <dgm:spPr/>
    </dgm:pt>
    <dgm:pt modelId="{A60E8770-E1B4-DE4E-BF79-363BDDDE4910}" type="pres">
      <dgm:prSet presAssocID="{942D26F0-F60C-9845-BD92-B4ED67FBCBEF}" presName="hierRoot2" presStyleCnt="0">
        <dgm:presLayoutVars>
          <dgm:hierBranch val="init"/>
        </dgm:presLayoutVars>
      </dgm:prSet>
      <dgm:spPr/>
    </dgm:pt>
    <dgm:pt modelId="{C4A81AC1-54AE-EB41-8E86-9FF692FEF36C}" type="pres">
      <dgm:prSet presAssocID="{942D26F0-F60C-9845-BD92-B4ED67FBCBEF}" presName="rootComposite" presStyleCnt="0"/>
      <dgm:spPr/>
    </dgm:pt>
    <dgm:pt modelId="{B2814621-4957-1F47-A426-48A3F391DCA2}" type="pres">
      <dgm:prSet presAssocID="{942D26F0-F60C-9845-BD92-B4ED67FBCBEF}" presName="rootText" presStyleLbl="node2" presStyleIdx="2" presStyleCnt="8" custScaleX="381013" custScaleY="137268">
        <dgm:presLayoutVars>
          <dgm:chPref val="3"/>
        </dgm:presLayoutVars>
      </dgm:prSet>
      <dgm:spPr/>
    </dgm:pt>
    <dgm:pt modelId="{622120DA-98FC-6540-B10A-E2E1C633AF86}" type="pres">
      <dgm:prSet presAssocID="{942D26F0-F60C-9845-BD92-B4ED67FBCBEF}" presName="rootConnector" presStyleLbl="node2" presStyleIdx="2" presStyleCnt="8"/>
      <dgm:spPr/>
    </dgm:pt>
    <dgm:pt modelId="{05EF0B06-62BB-054B-B4F2-76024FF9F172}" type="pres">
      <dgm:prSet presAssocID="{942D26F0-F60C-9845-BD92-B4ED67FBCBEF}" presName="hierChild4" presStyleCnt="0"/>
      <dgm:spPr/>
    </dgm:pt>
    <dgm:pt modelId="{6A9C2D88-D17C-0949-A7C4-C649350DB32A}" type="pres">
      <dgm:prSet presAssocID="{942D26F0-F60C-9845-BD92-B4ED67FBCBEF}" presName="hierChild5" presStyleCnt="0"/>
      <dgm:spPr/>
    </dgm:pt>
    <dgm:pt modelId="{8E07EDA1-AFCC-AB4F-8C0B-3200D5AA0FB3}" type="pres">
      <dgm:prSet presAssocID="{3A28B749-CFC9-C84F-B58A-CE3C8B4309EB}" presName="hierChild3" presStyleCnt="0"/>
      <dgm:spPr/>
    </dgm:pt>
    <dgm:pt modelId="{EFDA8CD2-15A4-4146-8CCA-50275AAADE73}" type="pres">
      <dgm:prSet presAssocID="{624CADF0-28BA-5C49-94F5-34C117682311}" presName="hierRoot1" presStyleCnt="0">
        <dgm:presLayoutVars>
          <dgm:hierBranch val="init"/>
        </dgm:presLayoutVars>
      </dgm:prSet>
      <dgm:spPr/>
    </dgm:pt>
    <dgm:pt modelId="{34169AA1-B792-D04F-8290-BFED54498E8A}" type="pres">
      <dgm:prSet presAssocID="{624CADF0-28BA-5C49-94F5-34C117682311}" presName="rootComposite1" presStyleCnt="0"/>
      <dgm:spPr/>
    </dgm:pt>
    <dgm:pt modelId="{18BE9213-0B49-884C-8758-4CBD77F2BB30}" type="pres">
      <dgm:prSet presAssocID="{624CADF0-28BA-5C49-94F5-34C117682311}" presName="rootText1" presStyleLbl="node0" presStyleIdx="3" presStyleCnt="8" custScaleX="76748">
        <dgm:presLayoutVars>
          <dgm:chPref val="3"/>
        </dgm:presLayoutVars>
      </dgm:prSet>
      <dgm:spPr/>
    </dgm:pt>
    <dgm:pt modelId="{2DA81ED7-7653-704C-83FC-6374E1606364}" type="pres">
      <dgm:prSet presAssocID="{624CADF0-28BA-5C49-94F5-34C117682311}" presName="rootConnector1" presStyleLbl="node1" presStyleIdx="0" presStyleCnt="0"/>
      <dgm:spPr/>
    </dgm:pt>
    <dgm:pt modelId="{9DC7E6E5-5E7E-054F-BCB5-78A36D1A75A0}" type="pres">
      <dgm:prSet presAssocID="{624CADF0-28BA-5C49-94F5-34C117682311}" presName="hierChild2" presStyleCnt="0"/>
      <dgm:spPr/>
    </dgm:pt>
    <dgm:pt modelId="{63BD429E-C454-A843-97BB-8B4645A9275B}" type="pres">
      <dgm:prSet presAssocID="{1D026D8C-B828-E747-9D5E-4A0CAAACF5F2}" presName="Name64" presStyleLbl="parChTrans1D2" presStyleIdx="3" presStyleCnt="8"/>
      <dgm:spPr/>
    </dgm:pt>
    <dgm:pt modelId="{F5E4AB8A-A7D4-A747-8AEC-543E3B9DAEFB}" type="pres">
      <dgm:prSet presAssocID="{E9572B0A-0702-7B4F-937B-E325FFA46E15}" presName="hierRoot2" presStyleCnt="0">
        <dgm:presLayoutVars>
          <dgm:hierBranch val="init"/>
        </dgm:presLayoutVars>
      </dgm:prSet>
      <dgm:spPr/>
    </dgm:pt>
    <dgm:pt modelId="{BF2FEE98-A11E-654B-8828-FC842DE33BEC}" type="pres">
      <dgm:prSet presAssocID="{E9572B0A-0702-7B4F-937B-E325FFA46E15}" presName="rootComposite" presStyleCnt="0"/>
      <dgm:spPr/>
    </dgm:pt>
    <dgm:pt modelId="{F2E8FF76-2DB5-4A45-9000-3B8B70FE23BA}" type="pres">
      <dgm:prSet presAssocID="{E9572B0A-0702-7B4F-937B-E325FFA46E15}" presName="rootText" presStyleLbl="node2" presStyleIdx="3" presStyleCnt="8" custScaleX="381013" custScaleY="137268">
        <dgm:presLayoutVars>
          <dgm:chPref val="3"/>
        </dgm:presLayoutVars>
      </dgm:prSet>
      <dgm:spPr/>
    </dgm:pt>
    <dgm:pt modelId="{7F9C1F4E-B79D-624F-BC9F-1739CAD5076B}" type="pres">
      <dgm:prSet presAssocID="{E9572B0A-0702-7B4F-937B-E325FFA46E15}" presName="rootConnector" presStyleLbl="node2" presStyleIdx="3" presStyleCnt="8"/>
      <dgm:spPr/>
    </dgm:pt>
    <dgm:pt modelId="{CDAC5DAE-16C5-5E42-8786-DD989866C9BD}" type="pres">
      <dgm:prSet presAssocID="{E9572B0A-0702-7B4F-937B-E325FFA46E15}" presName="hierChild4" presStyleCnt="0"/>
      <dgm:spPr/>
    </dgm:pt>
    <dgm:pt modelId="{3FE5CAB1-C5E4-A34B-B756-3F0E55874626}" type="pres">
      <dgm:prSet presAssocID="{E9572B0A-0702-7B4F-937B-E325FFA46E15}" presName="hierChild5" presStyleCnt="0"/>
      <dgm:spPr/>
    </dgm:pt>
    <dgm:pt modelId="{91FE247D-F111-8942-B1BD-493A03DF5A6E}" type="pres">
      <dgm:prSet presAssocID="{624CADF0-28BA-5C49-94F5-34C117682311}" presName="hierChild3" presStyleCnt="0"/>
      <dgm:spPr/>
    </dgm:pt>
    <dgm:pt modelId="{D7856C07-F772-4046-8BB5-0288B3E7EF12}" type="pres">
      <dgm:prSet presAssocID="{363259FF-6E65-2C4C-A9B3-039986BCCFFB}" presName="hierRoot1" presStyleCnt="0">
        <dgm:presLayoutVars>
          <dgm:hierBranch val="init"/>
        </dgm:presLayoutVars>
      </dgm:prSet>
      <dgm:spPr/>
    </dgm:pt>
    <dgm:pt modelId="{A0697EC3-CBBD-574F-B283-09F41E715819}" type="pres">
      <dgm:prSet presAssocID="{363259FF-6E65-2C4C-A9B3-039986BCCFFB}" presName="rootComposite1" presStyleCnt="0"/>
      <dgm:spPr/>
    </dgm:pt>
    <dgm:pt modelId="{BE1DD486-0B84-D846-9154-378F45D66346}" type="pres">
      <dgm:prSet presAssocID="{363259FF-6E65-2C4C-A9B3-039986BCCFFB}" presName="rootText1" presStyleLbl="node0" presStyleIdx="4" presStyleCnt="8" custScaleX="76748">
        <dgm:presLayoutVars>
          <dgm:chPref val="3"/>
        </dgm:presLayoutVars>
      </dgm:prSet>
      <dgm:spPr/>
    </dgm:pt>
    <dgm:pt modelId="{624DFE83-A073-E848-98C5-0FDF57BC130C}" type="pres">
      <dgm:prSet presAssocID="{363259FF-6E65-2C4C-A9B3-039986BCCFFB}" presName="rootConnector1" presStyleLbl="node1" presStyleIdx="0" presStyleCnt="0"/>
      <dgm:spPr/>
    </dgm:pt>
    <dgm:pt modelId="{1A51CC24-B60B-0B46-8690-022837F746B6}" type="pres">
      <dgm:prSet presAssocID="{363259FF-6E65-2C4C-A9B3-039986BCCFFB}" presName="hierChild2" presStyleCnt="0"/>
      <dgm:spPr/>
    </dgm:pt>
    <dgm:pt modelId="{DDC817EA-380D-DD4B-BFF6-5B549AF49C84}" type="pres">
      <dgm:prSet presAssocID="{370D2D0E-9152-6045-B48E-33D630564228}" presName="Name64" presStyleLbl="parChTrans1D2" presStyleIdx="4" presStyleCnt="8"/>
      <dgm:spPr/>
    </dgm:pt>
    <dgm:pt modelId="{45E916F3-18C9-0F47-A5E0-52C46D596EE1}" type="pres">
      <dgm:prSet presAssocID="{4E076045-6CF3-BF47-ADAA-00088C4F346B}" presName="hierRoot2" presStyleCnt="0">
        <dgm:presLayoutVars>
          <dgm:hierBranch val="init"/>
        </dgm:presLayoutVars>
      </dgm:prSet>
      <dgm:spPr/>
    </dgm:pt>
    <dgm:pt modelId="{A495807A-333D-9048-B5C7-C818138A7AB1}" type="pres">
      <dgm:prSet presAssocID="{4E076045-6CF3-BF47-ADAA-00088C4F346B}" presName="rootComposite" presStyleCnt="0"/>
      <dgm:spPr/>
    </dgm:pt>
    <dgm:pt modelId="{40A49F63-148D-E646-A8D0-C3BF188A6663}" type="pres">
      <dgm:prSet presAssocID="{4E076045-6CF3-BF47-ADAA-00088C4F346B}" presName="rootText" presStyleLbl="node2" presStyleIdx="4" presStyleCnt="8" custScaleX="381013" custScaleY="137268">
        <dgm:presLayoutVars>
          <dgm:chPref val="3"/>
        </dgm:presLayoutVars>
      </dgm:prSet>
      <dgm:spPr/>
    </dgm:pt>
    <dgm:pt modelId="{499C1F6D-C6DC-5546-98B6-AE09162FA722}" type="pres">
      <dgm:prSet presAssocID="{4E076045-6CF3-BF47-ADAA-00088C4F346B}" presName="rootConnector" presStyleLbl="node2" presStyleIdx="4" presStyleCnt="8"/>
      <dgm:spPr/>
    </dgm:pt>
    <dgm:pt modelId="{FCE0525C-9F8A-B349-8FC8-FF86867E4C1C}" type="pres">
      <dgm:prSet presAssocID="{4E076045-6CF3-BF47-ADAA-00088C4F346B}" presName="hierChild4" presStyleCnt="0"/>
      <dgm:spPr/>
    </dgm:pt>
    <dgm:pt modelId="{259ED4F0-929E-7F4B-ACAA-5CB98768E65B}" type="pres">
      <dgm:prSet presAssocID="{4E076045-6CF3-BF47-ADAA-00088C4F346B}" presName="hierChild5" presStyleCnt="0"/>
      <dgm:spPr/>
    </dgm:pt>
    <dgm:pt modelId="{D98D500B-5F59-CC48-AEC3-E8BE19A9A663}" type="pres">
      <dgm:prSet presAssocID="{363259FF-6E65-2C4C-A9B3-039986BCCFFB}" presName="hierChild3" presStyleCnt="0"/>
      <dgm:spPr/>
    </dgm:pt>
    <dgm:pt modelId="{48990E6F-BC5F-0546-B9F2-BE189218ECCC}" type="pres">
      <dgm:prSet presAssocID="{B23042AE-9F3C-B347-AF49-859D5AC7F52D}" presName="hierRoot1" presStyleCnt="0">
        <dgm:presLayoutVars>
          <dgm:hierBranch val="init"/>
        </dgm:presLayoutVars>
      </dgm:prSet>
      <dgm:spPr/>
    </dgm:pt>
    <dgm:pt modelId="{462052D3-A611-CB47-BEAB-E33127EF9B2E}" type="pres">
      <dgm:prSet presAssocID="{B23042AE-9F3C-B347-AF49-859D5AC7F52D}" presName="rootComposite1" presStyleCnt="0"/>
      <dgm:spPr/>
    </dgm:pt>
    <dgm:pt modelId="{55849563-E60F-9543-9F01-F737914CAD17}" type="pres">
      <dgm:prSet presAssocID="{B23042AE-9F3C-B347-AF49-859D5AC7F52D}" presName="rootText1" presStyleLbl="node0" presStyleIdx="5" presStyleCnt="8" custScaleX="76748">
        <dgm:presLayoutVars>
          <dgm:chPref val="3"/>
        </dgm:presLayoutVars>
      </dgm:prSet>
      <dgm:spPr/>
    </dgm:pt>
    <dgm:pt modelId="{356FDFA4-8CC4-AA47-850C-ABF4DB02CE74}" type="pres">
      <dgm:prSet presAssocID="{B23042AE-9F3C-B347-AF49-859D5AC7F52D}" presName="rootConnector1" presStyleLbl="node1" presStyleIdx="0" presStyleCnt="0"/>
      <dgm:spPr/>
    </dgm:pt>
    <dgm:pt modelId="{375A008C-3999-1E4E-9F72-49ABCD233DAD}" type="pres">
      <dgm:prSet presAssocID="{B23042AE-9F3C-B347-AF49-859D5AC7F52D}" presName="hierChild2" presStyleCnt="0"/>
      <dgm:spPr/>
    </dgm:pt>
    <dgm:pt modelId="{12AD0AF0-456A-F543-A060-ACE9E77E8083}" type="pres">
      <dgm:prSet presAssocID="{BB0935D5-BDA7-4648-8833-D86419ACFA13}" presName="Name64" presStyleLbl="parChTrans1D2" presStyleIdx="5" presStyleCnt="8"/>
      <dgm:spPr/>
    </dgm:pt>
    <dgm:pt modelId="{513F2D74-D585-864F-BD22-EAFB0AD62265}" type="pres">
      <dgm:prSet presAssocID="{D272B483-1CEF-E146-94A7-ABE2ADAE2224}" presName="hierRoot2" presStyleCnt="0">
        <dgm:presLayoutVars>
          <dgm:hierBranch val="init"/>
        </dgm:presLayoutVars>
      </dgm:prSet>
      <dgm:spPr/>
    </dgm:pt>
    <dgm:pt modelId="{3D21E28E-7990-594A-8D71-28767BF7DEE2}" type="pres">
      <dgm:prSet presAssocID="{D272B483-1CEF-E146-94A7-ABE2ADAE2224}" presName="rootComposite" presStyleCnt="0"/>
      <dgm:spPr/>
    </dgm:pt>
    <dgm:pt modelId="{05A7FDAA-5433-E142-9707-0562BF03AF54}" type="pres">
      <dgm:prSet presAssocID="{D272B483-1CEF-E146-94A7-ABE2ADAE2224}" presName="rootText" presStyleLbl="node2" presStyleIdx="5" presStyleCnt="8" custScaleX="381013" custScaleY="137268">
        <dgm:presLayoutVars>
          <dgm:chPref val="3"/>
        </dgm:presLayoutVars>
      </dgm:prSet>
      <dgm:spPr/>
    </dgm:pt>
    <dgm:pt modelId="{0042E687-9571-DD49-AF71-EFDA1A49B0DD}" type="pres">
      <dgm:prSet presAssocID="{D272B483-1CEF-E146-94A7-ABE2ADAE2224}" presName="rootConnector" presStyleLbl="node2" presStyleIdx="5" presStyleCnt="8"/>
      <dgm:spPr/>
    </dgm:pt>
    <dgm:pt modelId="{E1F5F5EE-9A2E-ED41-8589-E591CEBACF5E}" type="pres">
      <dgm:prSet presAssocID="{D272B483-1CEF-E146-94A7-ABE2ADAE2224}" presName="hierChild4" presStyleCnt="0"/>
      <dgm:spPr/>
    </dgm:pt>
    <dgm:pt modelId="{79B23CB3-B485-4C4F-B0ED-60FA0146DA0F}" type="pres">
      <dgm:prSet presAssocID="{D272B483-1CEF-E146-94A7-ABE2ADAE2224}" presName="hierChild5" presStyleCnt="0"/>
      <dgm:spPr/>
    </dgm:pt>
    <dgm:pt modelId="{10E27D87-0338-6842-8370-E3588C2CC145}" type="pres">
      <dgm:prSet presAssocID="{B23042AE-9F3C-B347-AF49-859D5AC7F52D}" presName="hierChild3" presStyleCnt="0"/>
      <dgm:spPr/>
    </dgm:pt>
    <dgm:pt modelId="{690A2B41-5DDA-8F4A-88DA-40C9D6F67465}" type="pres">
      <dgm:prSet presAssocID="{807D0BF6-40FA-A543-94EF-8ECDBAF6489F}" presName="hierRoot1" presStyleCnt="0">
        <dgm:presLayoutVars>
          <dgm:hierBranch val="init"/>
        </dgm:presLayoutVars>
      </dgm:prSet>
      <dgm:spPr/>
    </dgm:pt>
    <dgm:pt modelId="{D8FF4DD8-D271-B748-BA22-1CA8CA83C2DC}" type="pres">
      <dgm:prSet presAssocID="{807D0BF6-40FA-A543-94EF-8ECDBAF6489F}" presName="rootComposite1" presStyleCnt="0"/>
      <dgm:spPr/>
    </dgm:pt>
    <dgm:pt modelId="{5DA2CE88-3246-F949-B904-3491D204BD16}" type="pres">
      <dgm:prSet presAssocID="{807D0BF6-40FA-A543-94EF-8ECDBAF6489F}" presName="rootText1" presStyleLbl="node0" presStyleIdx="6" presStyleCnt="8" custScaleX="76748">
        <dgm:presLayoutVars>
          <dgm:chPref val="3"/>
        </dgm:presLayoutVars>
      </dgm:prSet>
      <dgm:spPr/>
    </dgm:pt>
    <dgm:pt modelId="{05BD69DD-B64D-0A4C-9193-5D4EA9C39182}" type="pres">
      <dgm:prSet presAssocID="{807D0BF6-40FA-A543-94EF-8ECDBAF6489F}" presName="rootConnector1" presStyleLbl="node1" presStyleIdx="0" presStyleCnt="0"/>
      <dgm:spPr/>
    </dgm:pt>
    <dgm:pt modelId="{12E928E5-7E5A-4E4B-A352-7C0137D31D8B}" type="pres">
      <dgm:prSet presAssocID="{807D0BF6-40FA-A543-94EF-8ECDBAF6489F}" presName="hierChild2" presStyleCnt="0"/>
      <dgm:spPr/>
    </dgm:pt>
    <dgm:pt modelId="{E6DC2E11-719D-5841-BFB6-07E96F9B8788}" type="pres">
      <dgm:prSet presAssocID="{4DECC5DB-6AED-0848-ABFA-6C4A1E7F9AE7}" presName="Name64" presStyleLbl="parChTrans1D2" presStyleIdx="6" presStyleCnt="8"/>
      <dgm:spPr/>
    </dgm:pt>
    <dgm:pt modelId="{872B5DB4-CF09-3040-8F30-F798DC9EBD55}" type="pres">
      <dgm:prSet presAssocID="{52500A9C-9475-B34C-9EB2-56FE07E31B59}" presName="hierRoot2" presStyleCnt="0">
        <dgm:presLayoutVars>
          <dgm:hierBranch val="init"/>
        </dgm:presLayoutVars>
      </dgm:prSet>
      <dgm:spPr/>
    </dgm:pt>
    <dgm:pt modelId="{57CC1BC3-DB8C-0441-A721-D02D02700D99}" type="pres">
      <dgm:prSet presAssocID="{52500A9C-9475-B34C-9EB2-56FE07E31B59}" presName="rootComposite" presStyleCnt="0"/>
      <dgm:spPr/>
    </dgm:pt>
    <dgm:pt modelId="{A5B3AD9A-A28A-A74C-B3B9-55474087ED30}" type="pres">
      <dgm:prSet presAssocID="{52500A9C-9475-B34C-9EB2-56FE07E31B59}" presName="rootText" presStyleLbl="node2" presStyleIdx="6" presStyleCnt="8" custScaleX="381013" custScaleY="194375">
        <dgm:presLayoutVars>
          <dgm:chPref val="3"/>
        </dgm:presLayoutVars>
      </dgm:prSet>
      <dgm:spPr/>
    </dgm:pt>
    <dgm:pt modelId="{BE786D9A-9C7E-564A-A96F-30DC90FC8D49}" type="pres">
      <dgm:prSet presAssocID="{52500A9C-9475-B34C-9EB2-56FE07E31B59}" presName="rootConnector" presStyleLbl="node2" presStyleIdx="6" presStyleCnt="8"/>
      <dgm:spPr/>
    </dgm:pt>
    <dgm:pt modelId="{F4FCE368-7A9B-A34A-B329-9B440DB76E5D}" type="pres">
      <dgm:prSet presAssocID="{52500A9C-9475-B34C-9EB2-56FE07E31B59}" presName="hierChild4" presStyleCnt="0"/>
      <dgm:spPr/>
    </dgm:pt>
    <dgm:pt modelId="{DFF73600-0DD1-7640-B286-DD6523DABD4D}" type="pres">
      <dgm:prSet presAssocID="{52500A9C-9475-B34C-9EB2-56FE07E31B59}" presName="hierChild5" presStyleCnt="0"/>
      <dgm:spPr/>
    </dgm:pt>
    <dgm:pt modelId="{569E9FE6-82A8-FD46-9899-4AC1A4224733}" type="pres">
      <dgm:prSet presAssocID="{807D0BF6-40FA-A543-94EF-8ECDBAF6489F}" presName="hierChild3" presStyleCnt="0"/>
      <dgm:spPr/>
    </dgm:pt>
    <dgm:pt modelId="{87779A2F-A934-5F4E-A9E9-C5EE244AD51E}" type="pres">
      <dgm:prSet presAssocID="{814FB93A-4296-524C-AA45-C8CE5F45312A}" presName="hierRoot1" presStyleCnt="0">
        <dgm:presLayoutVars>
          <dgm:hierBranch val="init"/>
        </dgm:presLayoutVars>
      </dgm:prSet>
      <dgm:spPr/>
    </dgm:pt>
    <dgm:pt modelId="{57AFBC35-DD66-2444-9C35-0B16B9ECF2F0}" type="pres">
      <dgm:prSet presAssocID="{814FB93A-4296-524C-AA45-C8CE5F45312A}" presName="rootComposite1" presStyleCnt="0"/>
      <dgm:spPr/>
    </dgm:pt>
    <dgm:pt modelId="{DD169A4C-3DD7-C344-928A-84E7D229B814}" type="pres">
      <dgm:prSet presAssocID="{814FB93A-4296-524C-AA45-C8CE5F45312A}" presName="rootText1" presStyleLbl="node0" presStyleIdx="7" presStyleCnt="8" custScaleX="76748">
        <dgm:presLayoutVars>
          <dgm:chPref val="3"/>
        </dgm:presLayoutVars>
      </dgm:prSet>
      <dgm:spPr/>
    </dgm:pt>
    <dgm:pt modelId="{A2132EC6-7813-7A44-AC92-98DD5CB45DFA}" type="pres">
      <dgm:prSet presAssocID="{814FB93A-4296-524C-AA45-C8CE5F45312A}" presName="rootConnector1" presStyleLbl="node1" presStyleIdx="0" presStyleCnt="0"/>
      <dgm:spPr/>
    </dgm:pt>
    <dgm:pt modelId="{8FD2A333-61FE-4845-A144-AAD4103F2C6C}" type="pres">
      <dgm:prSet presAssocID="{814FB93A-4296-524C-AA45-C8CE5F45312A}" presName="hierChild2" presStyleCnt="0"/>
      <dgm:spPr/>
    </dgm:pt>
    <dgm:pt modelId="{F0B9129A-C9BE-D647-B573-DA67873B3E73}" type="pres">
      <dgm:prSet presAssocID="{F12C44E9-CDBC-8844-BA81-5F6AD1D681AE}" presName="Name64" presStyleLbl="parChTrans1D2" presStyleIdx="7" presStyleCnt="8"/>
      <dgm:spPr/>
    </dgm:pt>
    <dgm:pt modelId="{FA0101E7-86DE-A24D-9705-074C7FCD91C4}" type="pres">
      <dgm:prSet presAssocID="{B5EB8BD4-1771-0246-BAB7-0761FBD978DD}" presName="hierRoot2" presStyleCnt="0">
        <dgm:presLayoutVars>
          <dgm:hierBranch val="init"/>
        </dgm:presLayoutVars>
      </dgm:prSet>
      <dgm:spPr/>
    </dgm:pt>
    <dgm:pt modelId="{23457191-C3A3-F242-A782-502A5A3DB20D}" type="pres">
      <dgm:prSet presAssocID="{B5EB8BD4-1771-0246-BAB7-0761FBD978DD}" presName="rootComposite" presStyleCnt="0"/>
      <dgm:spPr/>
    </dgm:pt>
    <dgm:pt modelId="{065CA4B1-C0DC-C94B-B061-8925929B9AB7}" type="pres">
      <dgm:prSet presAssocID="{B5EB8BD4-1771-0246-BAB7-0761FBD978DD}" presName="rootText" presStyleLbl="node2" presStyleIdx="7" presStyleCnt="8" custScaleX="381013" custScaleY="137268">
        <dgm:presLayoutVars>
          <dgm:chPref val="3"/>
        </dgm:presLayoutVars>
      </dgm:prSet>
      <dgm:spPr/>
    </dgm:pt>
    <dgm:pt modelId="{BB0D2D67-A41D-2042-AE3D-131F3980F8AA}" type="pres">
      <dgm:prSet presAssocID="{B5EB8BD4-1771-0246-BAB7-0761FBD978DD}" presName="rootConnector" presStyleLbl="node2" presStyleIdx="7" presStyleCnt="8"/>
      <dgm:spPr/>
    </dgm:pt>
    <dgm:pt modelId="{C9B6B1A5-5A95-EC42-A7C7-0CA42EDCA928}" type="pres">
      <dgm:prSet presAssocID="{B5EB8BD4-1771-0246-BAB7-0761FBD978DD}" presName="hierChild4" presStyleCnt="0"/>
      <dgm:spPr/>
    </dgm:pt>
    <dgm:pt modelId="{9F671091-5603-FC46-BC6A-2803DE0F7CEA}" type="pres">
      <dgm:prSet presAssocID="{B5EB8BD4-1771-0246-BAB7-0761FBD978DD}" presName="hierChild5" presStyleCnt="0"/>
      <dgm:spPr/>
    </dgm:pt>
    <dgm:pt modelId="{A7426649-DD4C-AA45-AFF2-0FB961C216F6}" type="pres">
      <dgm:prSet presAssocID="{814FB93A-4296-524C-AA45-C8CE5F45312A}" presName="hierChild3" presStyleCnt="0"/>
      <dgm:spPr/>
    </dgm:pt>
  </dgm:ptLst>
  <dgm:cxnLst>
    <dgm:cxn modelId="{67501900-3A65-4845-A030-A7AA32DA7C26}" type="presOf" srcId="{942D26F0-F60C-9845-BD92-B4ED67FBCBEF}" destId="{B2814621-4957-1F47-A426-48A3F391DCA2}" srcOrd="0" destOrd="0" presId="urn:microsoft.com/office/officeart/2009/3/layout/HorizontalOrganizationChart"/>
    <dgm:cxn modelId="{F2084B02-A289-8742-897F-D812AA17EA40}" srcId="{40498FFF-469B-E440-825A-717DBF560F54}" destId="{FA1450DC-56A3-1542-89E4-29442739E03A}" srcOrd="1" destOrd="0" parTransId="{7E46128D-4924-D149-98C8-A1535A5E310C}" sibTransId="{46FAF73F-2CF8-6641-B7CF-20129CA3CFF3}"/>
    <dgm:cxn modelId="{B29B8F06-14BB-4447-8EED-D020CB293011}" srcId="{363259FF-6E65-2C4C-A9B3-039986BCCFFB}" destId="{4E076045-6CF3-BF47-ADAA-00088C4F346B}" srcOrd="0" destOrd="0" parTransId="{370D2D0E-9152-6045-B48E-33D630564228}" sibTransId="{FC5CC78D-37BB-6844-A230-534845D05CFE}"/>
    <dgm:cxn modelId="{4DEEDE0F-E77C-CA48-94D8-9916C7775528}" srcId="{40498FFF-469B-E440-825A-717DBF560F54}" destId="{814FB93A-4296-524C-AA45-C8CE5F45312A}" srcOrd="7" destOrd="0" parTransId="{104E55E6-8322-9347-BDE0-CB160AFF235C}" sibTransId="{764C091D-24F1-A741-A958-1D037727A1F6}"/>
    <dgm:cxn modelId="{85315811-4A09-4E38-B074-D9DD75F7F7D5}" type="presOf" srcId="{E4D520C1-F3D2-5746-AEB5-16CBE3959C37}" destId="{DD737925-2C05-8A41-8138-7928CC11A84A}" srcOrd="0" destOrd="0" presId="urn:microsoft.com/office/officeart/2009/3/layout/HorizontalOrganizationChart"/>
    <dgm:cxn modelId="{8DE51414-344F-41AE-AF29-FCB2B600899C}" type="presOf" srcId="{363259FF-6E65-2C4C-A9B3-039986BCCFFB}" destId="{BE1DD486-0B84-D846-9154-378F45D66346}" srcOrd="0" destOrd="0" presId="urn:microsoft.com/office/officeart/2009/3/layout/HorizontalOrganizationChart"/>
    <dgm:cxn modelId="{0CECF018-FEA5-4E17-A8F1-D9C0FA5BB59A}" type="presOf" srcId="{624CADF0-28BA-5C49-94F5-34C117682311}" destId="{18BE9213-0B49-884C-8758-4CBD77F2BB30}" srcOrd="0" destOrd="0" presId="urn:microsoft.com/office/officeart/2009/3/layout/HorizontalOrganizationChart"/>
    <dgm:cxn modelId="{A334BD19-1819-E646-8759-6E88B2C69DE5}" srcId="{B23042AE-9F3C-B347-AF49-859D5AC7F52D}" destId="{D272B483-1CEF-E146-94A7-ABE2ADAE2224}" srcOrd="0" destOrd="0" parTransId="{BB0935D5-BDA7-4648-8833-D86419ACFA13}" sibTransId="{43C9CCBD-6FF2-A54B-A67E-D8239404AECB}"/>
    <dgm:cxn modelId="{088BF51B-1323-481C-856E-86FAE1FFC8CF}" type="presOf" srcId="{807D0BF6-40FA-A543-94EF-8ECDBAF6489F}" destId="{05BD69DD-B64D-0A4C-9193-5D4EA9C39182}" srcOrd="1" destOrd="0" presId="urn:microsoft.com/office/officeart/2009/3/layout/HorizontalOrganizationChart"/>
    <dgm:cxn modelId="{E325C71C-F8EB-0C40-A8F4-C6F2D4166A47}" srcId="{40498FFF-469B-E440-825A-717DBF560F54}" destId="{363259FF-6E65-2C4C-A9B3-039986BCCFFB}" srcOrd="4" destOrd="0" parTransId="{D91C9CA8-1A85-8448-AB86-75C2A591B32E}" sibTransId="{D8CEB726-64A7-AB47-A64E-411204AFF404}"/>
    <dgm:cxn modelId="{4E9AB01D-DABF-46BD-8D91-C3BF109FAB46}" type="presOf" srcId="{1D026D8C-B828-E747-9D5E-4A0CAAACF5F2}" destId="{63BD429E-C454-A843-97BB-8B4645A9275B}" srcOrd="0" destOrd="0" presId="urn:microsoft.com/office/officeart/2009/3/layout/HorizontalOrganizationChart"/>
    <dgm:cxn modelId="{6217B91E-5CD6-4884-837B-D477AE48FFA1}" type="presOf" srcId="{942D26F0-F60C-9845-BD92-B4ED67FBCBEF}" destId="{622120DA-98FC-6540-B10A-E2E1C633AF86}" srcOrd="1" destOrd="0" presId="urn:microsoft.com/office/officeart/2009/3/layout/HorizontalOrganizationChart"/>
    <dgm:cxn modelId="{B4BD321F-40FA-476F-8C1B-3E28ED78A02A}" type="presOf" srcId="{4E076045-6CF3-BF47-ADAA-00088C4F346B}" destId="{40A49F63-148D-E646-A8D0-C3BF188A6663}" srcOrd="0" destOrd="0" presId="urn:microsoft.com/office/officeart/2009/3/layout/HorizontalOrganizationChart"/>
    <dgm:cxn modelId="{4E265F23-7B91-4E2D-84B7-C826F37F8001}" type="presOf" srcId="{B5EB8BD4-1771-0246-BAB7-0761FBD978DD}" destId="{BB0D2D67-A41D-2042-AE3D-131F3980F8AA}" srcOrd="1" destOrd="0" presId="urn:microsoft.com/office/officeart/2009/3/layout/HorizontalOrganizationChart"/>
    <dgm:cxn modelId="{B518EC25-64CE-4775-A6E2-01DEB96E3007}" type="presOf" srcId="{D272B483-1CEF-E146-94A7-ABE2ADAE2224}" destId="{05A7FDAA-5433-E142-9707-0562BF03AF54}" srcOrd="0" destOrd="0" presId="urn:microsoft.com/office/officeart/2009/3/layout/HorizontalOrganizationChart"/>
    <dgm:cxn modelId="{20EF1C29-255E-4808-8E07-9E1A262FBB35}" type="presOf" srcId="{370D2D0E-9152-6045-B48E-33D630564228}" destId="{DDC817EA-380D-DD4B-BFF6-5B549AF49C84}" srcOrd="0" destOrd="0" presId="urn:microsoft.com/office/officeart/2009/3/layout/HorizontalOrganizationChart"/>
    <dgm:cxn modelId="{2C969D29-2F5A-414F-B9EA-878F18582556}" type="presOf" srcId="{DAB88C0A-7719-3349-8F07-871EA968614D}" destId="{03A1585C-2E5D-7544-9DB1-9461BD7B2E04}" srcOrd="0" destOrd="0" presId="urn:microsoft.com/office/officeart/2009/3/layout/HorizontalOrganizationChart"/>
    <dgm:cxn modelId="{BDB6F932-B59A-470B-A3B6-6EFBEB2B4D19}" type="presOf" srcId="{4DECC5DB-6AED-0848-ABFA-6C4A1E7F9AE7}" destId="{E6DC2E11-719D-5841-BFB6-07E96F9B8788}" srcOrd="0" destOrd="0" presId="urn:microsoft.com/office/officeart/2009/3/layout/HorizontalOrganizationChart"/>
    <dgm:cxn modelId="{4AC20C34-E99D-4D5A-8BF9-B9E2474013FC}" type="presOf" srcId="{0CEE4004-A31A-C741-AA0E-CB6599F777B3}" destId="{DB5C1AA7-DA86-5E43-8B71-3118CFD3792E}" srcOrd="1" destOrd="0" presId="urn:microsoft.com/office/officeart/2009/3/layout/HorizontalOrganizationChart"/>
    <dgm:cxn modelId="{D9B3DA3D-DFA1-42D6-BE01-8439F9903B58}" type="presOf" srcId="{BB0935D5-BDA7-4648-8833-D86419ACFA13}" destId="{12AD0AF0-456A-F543-A060-ACE9E77E8083}" srcOrd="0" destOrd="0" presId="urn:microsoft.com/office/officeart/2009/3/layout/HorizontalOrganizationChart"/>
    <dgm:cxn modelId="{BA7C995B-47A5-4A9A-9CFA-9875B43D65DE}" type="presOf" srcId="{D272B483-1CEF-E146-94A7-ABE2ADAE2224}" destId="{0042E687-9571-DD49-AF71-EFDA1A49B0DD}" srcOrd="1" destOrd="0" presId="urn:microsoft.com/office/officeart/2009/3/layout/HorizontalOrganizationChart"/>
    <dgm:cxn modelId="{7767A25F-9DD7-4927-8D41-65E63B0F099E}" type="presOf" srcId="{FA1450DC-56A3-1542-89E4-29442739E03A}" destId="{FF82A91D-6833-A74C-B282-9DDFAA79709D}" srcOrd="1" destOrd="0" presId="urn:microsoft.com/office/officeart/2009/3/layout/HorizontalOrganizationChart"/>
    <dgm:cxn modelId="{DFB09360-BB29-48C5-99FB-1E097C6B2235}" type="presOf" srcId="{0CEE4004-A31A-C741-AA0E-CB6599F777B3}" destId="{9C604733-6FF7-DF4B-9B25-727B685D0B04}" srcOrd="0" destOrd="0" presId="urn:microsoft.com/office/officeart/2009/3/layout/HorizontalOrganizationChart"/>
    <dgm:cxn modelId="{07BBAF61-EFC9-4E34-9220-835C138D8915}" type="presOf" srcId="{DAB88C0A-7719-3349-8F07-871EA968614D}" destId="{8E2C6ED2-42D9-CB4C-BEA6-16FDDA332A0A}" srcOrd="1" destOrd="0" presId="urn:microsoft.com/office/officeart/2009/3/layout/HorizontalOrganizationChart"/>
    <dgm:cxn modelId="{336E2362-2A7D-46AE-A494-E2308E3C39B2}" type="presOf" srcId="{814FB93A-4296-524C-AA45-C8CE5F45312A}" destId="{DD169A4C-3DD7-C344-928A-84E7D229B814}" srcOrd="0" destOrd="0" presId="urn:microsoft.com/office/officeart/2009/3/layout/HorizontalOrganizationChart"/>
    <dgm:cxn modelId="{75426F45-3C60-E84F-AD28-32F677B687EE}" srcId="{40498FFF-469B-E440-825A-717DBF560F54}" destId="{807D0BF6-40FA-A543-94EF-8ECDBAF6489F}" srcOrd="6" destOrd="0" parTransId="{ECD77982-A889-8041-8123-472CEE969367}" sibTransId="{72756906-D8FE-8545-8D89-96282C33F96E}"/>
    <dgm:cxn modelId="{41363366-185A-4F43-9BCC-4D4465D43605}" srcId="{3A28B749-CFC9-C84F-B58A-CE3C8B4309EB}" destId="{942D26F0-F60C-9845-BD92-B4ED67FBCBEF}" srcOrd="0" destOrd="0" parTransId="{61A5889B-394D-444E-ADCF-7D99F40603C7}" sibTransId="{D4B92ED4-1E2A-6E49-ADD4-696B68E68C15}"/>
    <dgm:cxn modelId="{F9185A69-74C7-443A-94F2-B331C17BDF11}" type="presOf" srcId="{814FB93A-4296-524C-AA45-C8CE5F45312A}" destId="{A2132EC6-7813-7A44-AC92-98DD5CB45DFA}" srcOrd="1" destOrd="0" presId="urn:microsoft.com/office/officeart/2009/3/layout/HorizontalOrganizationChart"/>
    <dgm:cxn modelId="{65570654-50DD-4DE8-882A-34BF306C9610}" type="presOf" srcId="{40498FFF-469B-E440-825A-717DBF560F54}" destId="{020E462D-5403-F546-B70B-D632510994E4}" srcOrd="0" destOrd="0" presId="urn:microsoft.com/office/officeart/2009/3/layout/HorizontalOrganizationChart"/>
    <dgm:cxn modelId="{3F1CEF75-2A6F-3A43-A235-FD217B61DF77}" srcId="{40498FFF-469B-E440-825A-717DBF560F54}" destId="{3A28B749-CFC9-C84F-B58A-CE3C8B4309EB}" srcOrd="2" destOrd="0" parTransId="{9CA26D03-CB07-3748-84F4-4B5F26F74652}" sibTransId="{A5096825-5BB6-A243-B645-9E126EB23681}"/>
    <dgm:cxn modelId="{201F1B77-B0D5-9A4B-B3F0-BA18C9CC2CF2}" srcId="{624CADF0-28BA-5C49-94F5-34C117682311}" destId="{E9572B0A-0702-7B4F-937B-E325FFA46E15}" srcOrd="0" destOrd="0" parTransId="{1D026D8C-B828-E747-9D5E-4A0CAAACF5F2}" sibTransId="{012F773F-1B73-EE4A-93B1-F6558F7233A8}"/>
    <dgm:cxn modelId="{B55B397E-4F4B-4B17-B074-867BACFC6558}" type="presOf" srcId="{B5EB8BD4-1771-0246-BAB7-0761FBD978DD}" destId="{065CA4B1-C0DC-C94B-B061-8925929B9AB7}" srcOrd="0" destOrd="0" presId="urn:microsoft.com/office/officeart/2009/3/layout/HorizontalOrganizationChart"/>
    <dgm:cxn modelId="{5A7BE389-AB28-4C15-87A9-D18C7CB08FA2}" type="presOf" srcId="{B23042AE-9F3C-B347-AF49-859D5AC7F52D}" destId="{356FDFA4-8CC4-AA47-850C-ABF4DB02CE74}" srcOrd="1" destOrd="0" presId="urn:microsoft.com/office/officeart/2009/3/layout/HorizontalOrganizationChart"/>
    <dgm:cxn modelId="{E76D298A-ED9A-493E-9A2F-A55EA322EF06}" type="presOf" srcId="{F12C44E9-CDBC-8844-BA81-5F6AD1D681AE}" destId="{F0B9129A-C9BE-D647-B573-DA67873B3E73}" srcOrd="0" destOrd="0" presId="urn:microsoft.com/office/officeart/2009/3/layout/HorizontalOrganizationChart"/>
    <dgm:cxn modelId="{34D17F8C-1A94-4213-B04F-9FDD5FAE04EE}" type="presOf" srcId="{3A28B749-CFC9-C84F-B58A-CE3C8B4309EB}" destId="{77A8B509-9D54-9941-891A-F2D8E4229D70}" srcOrd="1" destOrd="0" presId="urn:microsoft.com/office/officeart/2009/3/layout/HorizontalOrganizationChart"/>
    <dgm:cxn modelId="{F203B590-BD50-244D-B96A-795D869D7FBA}" srcId="{814FB93A-4296-524C-AA45-C8CE5F45312A}" destId="{B5EB8BD4-1771-0246-BAB7-0761FBD978DD}" srcOrd="0" destOrd="0" parTransId="{F12C44E9-CDBC-8844-BA81-5F6AD1D681AE}" sibTransId="{4F4568C4-E3BD-4247-8E8D-3F365BD9E5BF}"/>
    <dgm:cxn modelId="{9976E191-2082-6D4D-8E87-0F2FDA8D7572}" srcId="{FC882858-E3C5-D34C-80B4-A002EAAD2F5E}" destId="{0CEE4004-A31A-C741-AA0E-CB6599F777B3}" srcOrd="0" destOrd="0" parTransId="{E4D520C1-F3D2-5746-AEB5-16CBE3959C37}" sibTransId="{A7DBAC77-3BF7-1F41-8E8F-2566D8105FAB}"/>
    <dgm:cxn modelId="{A6572E93-DF02-4575-BDBF-0E365C3DC9B4}" type="presOf" srcId="{61A5889B-394D-444E-ADCF-7D99F40603C7}" destId="{357E695C-A959-1049-876C-FFFF98EF92B3}" srcOrd="0" destOrd="0" presId="urn:microsoft.com/office/officeart/2009/3/layout/HorizontalOrganizationChart"/>
    <dgm:cxn modelId="{55B701A4-654D-42A1-A487-5D27609AF686}" type="presOf" srcId="{4E076045-6CF3-BF47-ADAA-00088C4F346B}" destId="{499C1F6D-C6DC-5546-98B6-AE09162FA722}" srcOrd="1" destOrd="0" presId="urn:microsoft.com/office/officeart/2009/3/layout/HorizontalOrganizationChart"/>
    <dgm:cxn modelId="{BF8F5AA6-C0E6-4D33-9C95-DFF4B0823F8D}" type="presOf" srcId="{FC882858-E3C5-D34C-80B4-A002EAAD2F5E}" destId="{4624A9F8-2226-064A-AE33-CFC117ABD96F}" srcOrd="1" destOrd="0" presId="urn:microsoft.com/office/officeart/2009/3/layout/HorizontalOrganizationChart"/>
    <dgm:cxn modelId="{A5012AA8-0E82-7949-8C4E-D085FAA7D113}" srcId="{807D0BF6-40FA-A543-94EF-8ECDBAF6489F}" destId="{52500A9C-9475-B34C-9EB2-56FE07E31B59}" srcOrd="0" destOrd="0" parTransId="{4DECC5DB-6AED-0848-ABFA-6C4A1E7F9AE7}" sibTransId="{F4FBCDD3-6D3F-D04F-9644-CE1092B4C737}"/>
    <dgm:cxn modelId="{F94EBAAE-7E13-6647-A589-06FA17F3462C}" srcId="{40498FFF-469B-E440-825A-717DBF560F54}" destId="{FC882858-E3C5-D34C-80B4-A002EAAD2F5E}" srcOrd="0" destOrd="0" parTransId="{A70217A1-1D1D-C643-93CD-8667B7ECB7CC}" sibTransId="{9947801B-53F8-254E-B1D1-E0ECE5F4E965}"/>
    <dgm:cxn modelId="{F1CBDDB5-F6AE-49DC-86AC-58965FEDDD19}" type="presOf" srcId="{FA1450DC-56A3-1542-89E4-29442739E03A}" destId="{1D04EF8C-EC21-E249-8C27-EFF066FEBCA7}" srcOrd="0" destOrd="0" presId="urn:microsoft.com/office/officeart/2009/3/layout/HorizontalOrganizationChart"/>
    <dgm:cxn modelId="{357B83B7-2A40-4E3D-9352-CB1B2381D943}" type="presOf" srcId="{52500A9C-9475-B34C-9EB2-56FE07E31B59}" destId="{BE786D9A-9C7E-564A-A96F-30DC90FC8D49}" srcOrd="1" destOrd="0" presId="urn:microsoft.com/office/officeart/2009/3/layout/HorizontalOrganizationChart"/>
    <dgm:cxn modelId="{DBB11FC2-4E8D-4529-97D9-D24646065A3F}" type="presOf" srcId="{807D0BF6-40FA-A543-94EF-8ECDBAF6489F}" destId="{5DA2CE88-3246-F949-B904-3491D204BD16}" srcOrd="0" destOrd="0" presId="urn:microsoft.com/office/officeart/2009/3/layout/HorizontalOrganizationChart"/>
    <dgm:cxn modelId="{8F04FDC3-9B0E-45F5-8D7E-B00DBF3F18C8}" type="presOf" srcId="{3A28B749-CFC9-C84F-B58A-CE3C8B4309EB}" destId="{B6C27F9E-E6C3-5B44-942C-A0252859DCED}" srcOrd="0" destOrd="0" presId="urn:microsoft.com/office/officeart/2009/3/layout/HorizontalOrganizationChart"/>
    <dgm:cxn modelId="{1944ABC4-92BD-498A-95FE-A94FAC0300D6}" type="presOf" srcId="{363259FF-6E65-2C4C-A9B3-039986BCCFFB}" destId="{624DFE83-A073-E848-98C5-0FDF57BC130C}" srcOrd="1" destOrd="0" presId="urn:microsoft.com/office/officeart/2009/3/layout/HorizontalOrganizationChart"/>
    <dgm:cxn modelId="{13A9BDC9-B495-4668-98DA-8A4FDA9EC7DB}" type="presOf" srcId="{E9572B0A-0702-7B4F-937B-E325FFA46E15}" destId="{F2E8FF76-2DB5-4A45-9000-3B8B70FE23BA}" srcOrd="0" destOrd="0" presId="urn:microsoft.com/office/officeart/2009/3/layout/HorizontalOrganizationChart"/>
    <dgm:cxn modelId="{A53EE5CF-8C0F-4D45-B03A-BAB1F14BC0F0}" srcId="{40498FFF-469B-E440-825A-717DBF560F54}" destId="{B23042AE-9F3C-B347-AF49-859D5AC7F52D}" srcOrd="5" destOrd="0" parTransId="{DB864923-8926-0449-A7AE-4CC4D45212A5}" sibTransId="{5E290E41-C97D-BA41-8378-76C5EF0D9832}"/>
    <dgm:cxn modelId="{0A47F3D0-44EE-4AFC-9A03-2A6CA7853D0F}" type="presOf" srcId="{E9572B0A-0702-7B4F-937B-E325FFA46E15}" destId="{7F9C1F4E-B79D-624F-BC9F-1739CAD5076B}" srcOrd="1" destOrd="0" presId="urn:microsoft.com/office/officeart/2009/3/layout/HorizontalOrganizationChart"/>
    <dgm:cxn modelId="{BF411BE9-AA2B-0B4C-9A30-521F29E666E1}" srcId="{40498FFF-469B-E440-825A-717DBF560F54}" destId="{624CADF0-28BA-5C49-94F5-34C117682311}" srcOrd="3" destOrd="0" parTransId="{219E29B1-4AF0-D34F-86CD-D2489D60BBDA}" sibTransId="{A5896968-61F8-3749-A286-F91D8C8CAC66}"/>
    <dgm:cxn modelId="{478C60EC-2494-D44B-9CBB-1D1C709FB905}" srcId="{FA1450DC-56A3-1542-89E4-29442739E03A}" destId="{DAB88C0A-7719-3349-8F07-871EA968614D}" srcOrd="0" destOrd="0" parTransId="{BD81BC92-70FF-1741-A3D4-1E5962432177}" sibTransId="{BC0A039D-84DA-B242-A78C-82391411D6BF}"/>
    <dgm:cxn modelId="{4F9BB3EC-6491-45FD-8E09-B722EF6ACFB9}" type="presOf" srcId="{FC882858-E3C5-D34C-80B4-A002EAAD2F5E}" destId="{C10DC3B0-2B12-6B43-854B-392672C405F2}" srcOrd="0" destOrd="0" presId="urn:microsoft.com/office/officeart/2009/3/layout/HorizontalOrganizationChart"/>
    <dgm:cxn modelId="{70CE86F3-10CC-4323-86E1-46998856F284}" type="presOf" srcId="{624CADF0-28BA-5C49-94F5-34C117682311}" destId="{2DA81ED7-7653-704C-83FC-6374E1606364}" srcOrd="1" destOrd="0" presId="urn:microsoft.com/office/officeart/2009/3/layout/HorizontalOrganizationChart"/>
    <dgm:cxn modelId="{4C5ACEF7-4FA2-400F-BB45-D3C2D6DBC5FE}" type="presOf" srcId="{B23042AE-9F3C-B347-AF49-859D5AC7F52D}" destId="{55849563-E60F-9543-9F01-F737914CAD17}" srcOrd="0" destOrd="0" presId="urn:microsoft.com/office/officeart/2009/3/layout/HorizontalOrganizationChart"/>
    <dgm:cxn modelId="{556625F9-8517-4D96-B719-409A798F5158}" type="presOf" srcId="{52500A9C-9475-B34C-9EB2-56FE07E31B59}" destId="{A5B3AD9A-A28A-A74C-B3B9-55474087ED30}" srcOrd="0" destOrd="0" presId="urn:microsoft.com/office/officeart/2009/3/layout/HorizontalOrganizationChart"/>
    <dgm:cxn modelId="{DA53CEF9-5E31-4ED9-BACB-BA85648620F6}" type="presOf" srcId="{BD81BC92-70FF-1741-A3D4-1E5962432177}" destId="{0F5F75A3-0689-FD4A-97BB-8FDCC80B4B45}" srcOrd="0" destOrd="0" presId="urn:microsoft.com/office/officeart/2009/3/layout/HorizontalOrganizationChart"/>
    <dgm:cxn modelId="{FA0A8828-EFA1-41C1-8D06-D1F267E07BEC}" type="presParOf" srcId="{020E462D-5403-F546-B70B-D632510994E4}" destId="{A80CD8F5-206D-F048-999F-0238A64E3197}" srcOrd="0" destOrd="0" presId="urn:microsoft.com/office/officeart/2009/3/layout/HorizontalOrganizationChart"/>
    <dgm:cxn modelId="{C601FED3-4882-42E2-8926-917C2C6232EF}" type="presParOf" srcId="{A80CD8F5-206D-F048-999F-0238A64E3197}" destId="{851C6C5D-94A0-5F4D-9330-B1C1A597F60B}" srcOrd="0" destOrd="0" presId="urn:microsoft.com/office/officeart/2009/3/layout/HorizontalOrganizationChart"/>
    <dgm:cxn modelId="{47B66047-01F7-4955-BC74-773412E6986D}" type="presParOf" srcId="{851C6C5D-94A0-5F4D-9330-B1C1A597F60B}" destId="{C10DC3B0-2B12-6B43-854B-392672C405F2}" srcOrd="0" destOrd="0" presId="urn:microsoft.com/office/officeart/2009/3/layout/HorizontalOrganizationChart"/>
    <dgm:cxn modelId="{403C3487-C4AB-4401-81EC-6136F57381A0}" type="presParOf" srcId="{851C6C5D-94A0-5F4D-9330-B1C1A597F60B}" destId="{4624A9F8-2226-064A-AE33-CFC117ABD96F}" srcOrd="1" destOrd="0" presId="urn:microsoft.com/office/officeart/2009/3/layout/HorizontalOrganizationChart"/>
    <dgm:cxn modelId="{9E8584D5-5C6D-4F3E-B3CA-33CFB84397E5}" type="presParOf" srcId="{A80CD8F5-206D-F048-999F-0238A64E3197}" destId="{881DAF81-A40D-BF42-BB31-D63801EFA7EE}" srcOrd="1" destOrd="0" presId="urn:microsoft.com/office/officeart/2009/3/layout/HorizontalOrganizationChart"/>
    <dgm:cxn modelId="{8381D57A-CCDC-4CEC-B364-D3CCC9F3AAC7}" type="presParOf" srcId="{881DAF81-A40D-BF42-BB31-D63801EFA7EE}" destId="{DD737925-2C05-8A41-8138-7928CC11A84A}" srcOrd="0" destOrd="0" presId="urn:microsoft.com/office/officeart/2009/3/layout/HorizontalOrganizationChart"/>
    <dgm:cxn modelId="{16750CE8-35BA-45AA-A571-FD8B5A4440AE}" type="presParOf" srcId="{881DAF81-A40D-BF42-BB31-D63801EFA7EE}" destId="{24418BDE-45B8-F24E-B857-B3F3930F5E8E}" srcOrd="1" destOrd="0" presId="urn:microsoft.com/office/officeart/2009/3/layout/HorizontalOrganizationChart"/>
    <dgm:cxn modelId="{46258A54-4CA8-464D-9A21-46128D7D5309}" type="presParOf" srcId="{24418BDE-45B8-F24E-B857-B3F3930F5E8E}" destId="{902E20FB-BE5E-9444-B796-D175D3C510D1}" srcOrd="0" destOrd="0" presId="urn:microsoft.com/office/officeart/2009/3/layout/HorizontalOrganizationChart"/>
    <dgm:cxn modelId="{D14C6A4D-40AE-4E78-AA54-520D5A2A884C}" type="presParOf" srcId="{902E20FB-BE5E-9444-B796-D175D3C510D1}" destId="{9C604733-6FF7-DF4B-9B25-727B685D0B04}" srcOrd="0" destOrd="0" presId="urn:microsoft.com/office/officeart/2009/3/layout/HorizontalOrganizationChart"/>
    <dgm:cxn modelId="{EF54CAF2-1F09-4CF7-ABEB-BE349CDA13CA}" type="presParOf" srcId="{902E20FB-BE5E-9444-B796-D175D3C510D1}" destId="{DB5C1AA7-DA86-5E43-8B71-3118CFD3792E}" srcOrd="1" destOrd="0" presId="urn:microsoft.com/office/officeart/2009/3/layout/HorizontalOrganizationChart"/>
    <dgm:cxn modelId="{F7915DDE-4B9C-458D-BC08-E5A3DD649BC9}" type="presParOf" srcId="{24418BDE-45B8-F24E-B857-B3F3930F5E8E}" destId="{4A013A8D-B650-0A40-AC3A-A694202A3359}" srcOrd="1" destOrd="0" presId="urn:microsoft.com/office/officeart/2009/3/layout/HorizontalOrganizationChart"/>
    <dgm:cxn modelId="{A732AC6B-9F13-4882-86E2-81F2179D9D97}" type="presParOf" srcId="{24418BDE-45B8-F24E-B857-B3F3930F5E8E}" destId="{D6922DC6-A287-7C4A-9F58-C2FF98FC15B9}" srcOrd="2" destOrd="0" presId="urn:microsoft.com/office/officeart/2009/3/layout/HorizontalOrganizationChart"/>
    <dgm:cxn modelId="{3DB3D5AB-D488-4F4D-B4B1-B4CA6817F16E}" type="presParOf" srcId="{A80CD8F5-206D-F048-999F-0238A64E3197}" destId="{65DF0FF1-7627-BF4B-B11E-F166E867AA6D}" srcOrd="2" destOrd="0" presId="urn:microsoft.com/office/officeart/2009/3/layout/HorizontalOrganizationChart"/>
    <dgm:cxn modelId="{6D2F2F19-6FF5-4D1F-A2F0-15F9BF97E9C7}" type="presParOf" srcId="{020E462D-5403-F546-B70B-D632510994E4}" destId="{AB4A940F-6662-494C-9062-87656DC3AC57}" srcOrd="1" destOrd="0" presId="urn:microsoft.com/office/officeart/2009/3/layout/HorizontalOrganizationChart"/>
    <dgm:cxn modelId="{A498C83B-B875-4858-9606-7F1603EF5C9A}" type="presParOf" srcId="{AB4A940F-6662-494C-9062-87656DC3AC57}" destId="{1E936471-2B5B-944B-B11D-E20954630649}" srcOrd="0" destOrd="0" presId="urn:microsoft.com/office/officeart/2009/3/layout/HorizontalOrganizationChart"/>
    <dgm:cxn modelId="{2D6C60B4-95B5-4402-BFB7-2215269993AA}" type="presParOf" srcId="{1E936471-2B5B-944B-B11D-E20954630649}" destId="{1D04EF8C-EC21-E249-8C27-EFF066FEBCA7}" srcOrd="0" destOrd="0" presId="urn:microsoft.com/office/officeart/2009/3/layout/HorizontalOrganizationChart"/>
    <dgm:cxn modelId="{00CF280F-D1BF-4ECD-819A-5A91797B646E}" type="presParOf" srcId="{1E936471-2B5B-944B-B11D-E20954630649}" destId="{FF82A91D-6833-A74C-B282-9DDFAA79709D}" srcOrd="1" destOrd="0" presId="urn:microsoft.com/office/officeart/2009/3/layout/HorizontalOrganizationChart"/>
    <dgm:cxn modelId="{561F428D-5608-4E29-ACB9-BE1625B45C19}" type="presParOf" srcId="{AB4A940F-6662-494C-9062-87656DC3AC57}" destId="{1C778E64-5420-914B-B533-9E5AEA23F48B}" srcOrd="1" destOrd="0" presId="urn:microsoft.com/office/officeart/2009/3/layout/HorizontalOrganizationChart"/>
    <dgm:cxn modelId="{3CFFB2A8-7DD9-4A6A-B9A9-B58938B78803}" type="presParOf" srcId="{1C778E64-5420-914B-B533-9E5AEA23F48B}" destId="{0F5F75A3-0689-FD4A-97BB-8FDCC80B4B45}" srcOrd="0" destOrd="0" presId="urn:microsoft.com/office/officeart/2009/3/layout/HorizontalOrganizationChart"/>
    <dgm:cxn modelId="{C0DF65C9-D436-42E4-856A-8F0BA7BB608B}" type="presParOf" srcId="{1C778E64-5420-914B-B533-9E5AEA23F48B}" destId="{4310AE9D-C46F-0645-BC04-FD24AB565AF1}" srcOrd="1" destOrd="0" presId="urn:microsoft.com/office/officeart/2009/3/layout/HorizontalOrganizationChart"/>
    <dgm:cxn modelId="{DD24BD0A-A6DD-4781-88B1-4F5AA21A0BD1}" type="presParOf" srcId="{4310AE9D-C46F-0645-BC04-FD24AB565AF1}" destId="{DBD11CD5-E2AC-C048-9ED9-C98E4D66C87B}" srcOrd="0" destOrd="0" presId="urn:microsoft.com/office/officeart/2009/3/layout/HorizontalOrganizationChart"/>
    <dgm:cxn modelId="{21D51F5E-BF63-4E20-BB85-BE174DBF702B}" type="presParOf" srcId="{DBD11CD5-E2AC-C048-9ED9-C98E4D66C87B}" destId="{03A1585C-2E5D-7544-9DB1-9461BD7B2E04}" srcOrd="0" destOrd="0" presId="urn:microsoft.com/office/officeart/2009/3/layout/HorizontalOrganizationChart"/>
    <dgm:cxn modelId="{AE56F082-4A47-46C0-BF16-DD620D2DC2DA}" type="presParOf" srcId="{DBD11CD5-E2AC-C048-9ED9-C98E4D66C87B}" destId="{8E2C6ED2-42D9-CB4C-BEA6-16FDDA332A0A}" srcOrd="1" destOrd="0" presId="urn:microsoft.com/office/officeart/2009/3/layout/HorizontalOrganizationChart"/>
    <dgm:cxn modelId="{820C0173-3937-44BA-BB1C-0B245F974068}" type="presParOf" srcId="{4310AE9D-C46F-0645-BC04-FD24AB565AF1}" destId="{7C003CA7-A07C-A543-B7DF-EB912F8358D7}" srcOrd="1" destOrd="0" presId="urn:microsoft.com/office/officeart/2009/3/layout/HorizontalOrganizationChart"/>
    <dgm:cxn modelId="{01969B45-F0C8-47B6-8DDB-613A9C3E3190}" type="presParOf" srcId="{4310AE9D-C46F-0645-BC04-FD24AB565AF1}" destId="{802327E5-3C72-E241-92DD-ED9F03C55BDF}" srcOrd="2" destOrd="0" presId="urn:microsoft.com/office/officeart/2009/3/layout/HorizontalOrganizationChart"/>
    <dgm:cxn modelId="{1F81B098-25D1-4087-B108-5E6C4098960E}" type="presParOf" srcId="{AB4A940F-6662-494C-9062-87656DC3AC57}" destId="{ECFA03FA-7581-884C-96E1-D545A482C159}" srcOrd="2" destOrd="0" presId="urn:microsoft.com/office/officeart/2009/3/layout/HorizontalOrganizationChart"/>
    <dgm:cxn modelId="{D30BBCE1-42C1-437A-A81B-E5B3F06E3021}" type="presParOf" srcId="{020E462D-5403-F546-B70B-D632510994E4}" destId="{D1DFBBE9-DA6B-2B4B-9F0E-B54EB5FC3892}" srcOrd="2" destOrd="0" presId="urn:microsoft.com/office/officeart/2009/3/layout/HorizontalOrganizationChart"/>
    <dgm:cxn modelId="{322381B0-66ED-4457-9CD6-D5E92049B216}" type="presParOf" srcId="{D1DFBBE9-DA6B-2B4B-9F0E-B54EB5FC3892}" destId="{D131DCF8-2194-8B41-8E22-307984F48FF5}" srcOrd="0" destOrd="0" presId="urn:microsoft.com/office/officeart/2009/3/layout/HorizontalOrganizationChart"/>
    <dgm:cxn modelId="{9891C854-5FDC-4014-B91E-39DEA43A96EE}" type="presParOf" srcId="{D131DCF8-2194-8B41-8E22-307984F48FF5}" destId="{B6C27F9E-E6C3-5B44-942C-A0252859DCED}" srcOrd="0" destOrd="0" presId="urn:microsoft.com/office/officeart/2009/3/layout/HorizontalOrganizationChart"/>
    <dgm:cxn modelId="{827126D4-26A1-4B77-BE6D-B2CBACC68307}" type="presParOf" srcId="{D131DCF8-2194-8B41-8E22-307984F48FF5}" destId="{77A8B509-9D54-9941-891A-F2D8E4229D70}" srcOrd="1" destOrd="0" presId="urn:microsoft.com/office/officeart/2009/3/layout/HorizontalOrganizationChart"/>
    <dgm:cxn modelId="{E18C97C7-6A3B-45B7-92A2-D44EC1BBB6EB}" type="presParOf" srcId="{D1DFBBE9-DA6B-2B4B-9F0E-B54EB5FC3892}" destId="{C34F2C4D-C5EA-D840-B684-2A4674E814CA}" srcOrd="1" destOrd="0" presId="urn:microsoft.com/office/officeart/2009/3/layout/HorizontalOrganizationChart"/>
    <dgm:cxn modelId="{693673F1-B644-4345-9CC8-4E36F995A03C}" type="presParOf" srcId="{C34F2C4D-C5EA-D840-B684-2A4674E814CA}" destId="{357E695C-A959-1049-876C-FFFF98EF92B3}" srcOrd="0" destOrd="0" presId="urn:microsoft.com/office/officeart/2009/3/layout/HorizontalOrganizationChart"/>
    <dgm:cxn modelId="{A8AA567A-B11F-42BA-B3C4-8448077D32F2}" type="presParOf" srcId="{C34F2C4D-C5EA-D840-B684-2A4674E814CA}" destId="{A60E8770-E1B4-DE4E-BF79-363BDDDE4910}" srcOrd="1" destOrd="0" presId="urn:microsoft.com/office/officeart/2009/3/layout/HorizontalOrganizationChart"/>
    <dgm:cxn modelId="{6BAD89C4-0E1B-41AA-8776-4009A8F73E61}" type="presParOf" srcId="{A60E8770-E1B4-DE4E-BF79-363BDDDE4910}" destId="{C4A81AC1-54AE-EB41-8E86-9FF692FEF36C}" srcOrd="0" destOrd="0" presId="urn:microsoft.com/office/officeart/2009/3/layout/HorizontalOrganizationChart"/>
    <dgm:cxn modelId="{AA852177-EBB2-4EC9-B956-311FC26BCC55}" type="presParOf" srcId="{C4A81AC1-54AE-EB41-8E86-9FF692FEF36C}" destId="{B2814621-4957-1F47-A426-48A3F391DCA2}" srcOrd="0" destOrd="0" presId="urn:microsoft.com/office/officeart/2009/3/layout/HorizontalOrganizationChart"/>
    <dgm:cxn modelId="{82EFF7FB-6EE4-46A3-AA2B-F4D26CC0DA36}" type="presParOf" srcId="{C4A81AC1-54AE-EB41-8E86-9FF692FEF36C}" destId="{622120DA-98FC-6540-B10A-E2E1C633AF86}" srcOrd="1" destOrd="0" presId="urn:microsoft.com/office/officeart/2009/3/layout/HorizontalOrganizationChart"/>
    <dgm:cxn modelId="{9A5D8F4F-99BE-4880-AA4E-CBF886E5A0E7}" type="presParOf" srcId="{A60E8770-E1B4-DE4E-BF79-363BDDDE4910}" destId="{05EF0B06-62BB-054B-B4F2-76024FF9F172}" srcOrd="1" destOrd="0" presId="urn:microsoft.com/office/officeart/2009/3/layout/HorizontalOrganizationChart"/>
    <dgm:cxn modelId="{371A1294-3E76-4058-BA7B-5A34330B08EF}" type="presParOf" srcId="{A60E8770-E1B4-DE4E-BF79-363BDDDE4910}" destId="{6A9C2D88-D17C-0949-A7C4-C649350DB32A}" srcOrd="2" destOrd="0" presId="urn:microsoft.com/office/officeart/2009/3/layout/HorizontalOrganizationChart"/>
    <dgm:cxn modelId="{53AC82FA-3983-40A4-AAD1-243FF243AD08}" type="presParOf" srcId="{D1DFBBE9-DA6B-2B4B-9F0E-B54EB5FC3892}" destId="{8E07EDA1-AFCC-AB4F-8C0B-3200D5AA0FB3}" srcOrd="2" destOrd="0" presId="urn:microsoft.com/office/officeart/2009/3/layout/HorizontalOrganizationChart"/>
    <dgm:cxn modelId="{D33AFD4B-58E3-41CA-9583-BF5CEC12008B}" type="presParOf" srcId="{020E462D-5403-F546-B70B-D632510994E4}" destId="{EFDA8CD2-15A4-4146-8CCA-50275AAADE73}" srcOrd="3" destOrd="0" presId="urn:microsoft.com/office/officeart/2009/3/layout/HorizontalOrganizationChart"/>
    <dgm:cxn modelId="{15F17738-C96A-4152-BD62-70CF70F86AE7}" type="presParOf" srcId="{EFDA8CD2-15A4-4146-8CCA-50275AAADE73}" destId="{34169AA1-B792-D04F-8290-BFED54498E8A}" srcOrd="0" destOrd="0" presId="urn:microsoft.com/office/officeart/2009/3/layout/HorizontalOrganizationChart"/>
    <dgm:cxn modelId="{31FB4633-EC6C-4A86-B17B-5A9B3EFC217F}" type="presParOf" srcId="{34169AA1-B792-D04F-8290-BFED54498E8A}" destId="{18BE9213-0B49-884C-8758-4CBD77F2BB30}" srcOrd="0" destOrd="0" presId="urn:microsoft.com/office/officeart/2009/3/layout/HorizontalOrganizationChart"/>
    <dgm:cxn modelId="{FDCD7B5E-2B25-4D24-A848-275EEBDB5CDC}" type="presParOf" srcId="{34169AA1-B792-D04F-8290-BFED54498E8A}" destId="{2DA81ED7-7653-704C-83FC-6374E1606364}" srcOrd="1" destOrd="0" presId="urn:microsoft.com/office/officeart/2009/3/layout/HorizontalOrganizationChart"/>
    <dgm:cxn modelId="{8FA29FA4-7D80-480B-A1D0-C498B881337E}" type="presParOf" srcId="{EFDA8CD2-15A4-4146-8CCA-50275AAADE73}" destId="{9DC7E6E5-5E7E-054F-BCB5-78A36D1A75A0}" srcOrd="1" destOrd="0" presId="urn:microsoft.com/office/officeart/2009/3/layout/HorizontalOrganizationChart"/>
    <dgm:cxn modelId="{D36E5F33-9458-418C-B7EF-982C4FEAEE3A}" type="presParOf" srcId="{9DC7E6E5-5E7E-054F-BCB5-78A36D1A75A0}" destId="{63BD429E-C454-A843-97BB-8B4645A9275B}" srcOrd="0" destOrd="0" presId="urn:microsoft.com/office/officeart/2009/3/layout/HorizontalOrganizationChart"/>
    <dgm:cxn modelId="{6DC0A884-BAC6-4CCB-BC33-0C5AEF6E9A85}" type="presParOf" srcId="{9DC7E6E5-5E7E-054F-BCB5-78A36D1A75A0}" destId="{F5E4AB8A-A7D4-A747-8AEC-543E3B9DAEFB}" srcOrd="1" destOrd="0" presId="urn:microsoft.com/office/officeart/2009/3/layout/HorizontalOrganizationChart"/>
    <dgm:cxn modelId="{937F24F2-14D0-44AA-8A45-D409AE9CD83E}" type="presParOf" srcId="{F5E4AB8A-A7D4-A747-8AEC-543E3B9DAEFB}" destId="{BF2FEE98-A11E-654B-8828-FC842DE33BEC}" srcOrd="0" destOrd="0" presId="urn:microsoft.com/office/officeart/2009/3/layout/HorizontalOrganizationChart"/>
    <dgm:cxn modelId="{6AA9F14D-D0F3-477B-8E15-23E86EA21B12}" type="presParOf" srcId="{BF2FEE98-A11E-654B-8828-FC842DE33BEC}" destId="{F2E8FF76-2DB5-4A45-9000-3B8B70FE23BA}" srcOrd="0" destOrd="0" presId="urn:microsoft.com/office/officeart/2009/3/layout/HorizontalOrganizationChart"/>
    <dgm:cxn modelId="{864091B6-4DA2-4494-A3E3-0C9BDF6D4F4A}" type="presParOf" srcId="{BF2FEE98-A11E-654B-8828-FC842DE33BEC}" destId="{7F9C1F4E-B79D-624F-BC9F-1739CAD5076B}" srcOrd="1" destOrd="0" presId="urn:microsoft.com/office/officeart/2009/3/layout/HorizontalOrganizationChart"/>
    <dgm:cxn modelId="{575A9F9E-D5CD-4A53-A788-9A0624B52BB4}" type="presParOf" srcId="{F5E4AB8A-A7D4-A747-8AEC-543E3B9DAEFB}" destId="{CDAC5DAE-16C5-5E42-8786-DD989866C9BD}" srcOrd="1" destOrd="0" presId="urn:microsoft.com/office/officeart/2009/3/layout/HorizontalOrganizationChart"/>
    <dgm:cxn modelId="{872DB74F-50CA-4788-ACA4-EC62EF9D381F}" type="presParOf" srcId="{F5E4AB8A-A7D4-A747-8AEC-543E3B9DAEFB}" destId="{3FE5CAB1-C5E4-A34B-B756-3F0E55874626}" srcOrd="2" destOrd="0" presId="urn:microsoft.com/office/officeart/2009/3/layout/HorizontalOrganizationChart"/>
    <dgm:cxn modelId="{494D91CE-5AFC-4D9D-B817-037E77FD7294}" type="presParOf" srcId="{EFDA8CD2-15A4-4146-8CCA-50275AAADE73}" destId="{91FE247D-F111-8942-B1BD-493A03DF5A6E}" srcOrd="2" destOrd="0" presId="urn:microsoft.com/office/officeart/2009/3/layout/HorizontalOrganizationChart"/>
    <dgm:cxn modelId="{59D78A2D-60F4-4859-9BE0-CC4D97BEFE0A}" type="presParOf" srcId="{020E462D-5403-F546-B70B-D632510994E4}" destId="{D7856C07-F772-4046-8BB5-0288B3E7EF12}" srcOrd="4" destOrd="0" presId="urn:microsoft.com/office/officeart/2009/3/layout/HorizontalOrganizationChart"/>
    <dgm:cxn modelId="{A0B014E9-7092-427C-BBFB-E770E257989D}" type="presParOf" srcId="{D7856C07-F772-4046-8BB5-0288B3E7EF12}" destId="{A0697EC3-CBBD-574F-B283-09F41E715819}" srcOrd="0" destOrd="0" presId="urn:microsoft.com/office/officeart/2009/3/layout/HorizontalOrganizationChart"/>
    <dgm:cxn modelId="{6E2FCF42-CFF1-48A2-8B94-99E508DF243C}" type="presParOf" srcId="{A0697EC3-CBBD-574F-B283-09F41E715819}" destId="{BE1DD486-0B84-D846-9154-378F45D66346}" srcOrd="0" destOrd="0" presId="urn:microsoft.com/office/officeart/2009/3/layout/HorizontalOrganizationChart"/>
    <dgm:cxn modelId="{D784B15C-531C-43C4-99E3-58D7B4E90470}" type="presParOf" srcId="{A0697EC3-CBBD-574F-B283-09F41E715819}" destId="{624DFE83-A073-E848-98C5-0FDF57BC130C}" srcOrd="1" destOrd="0" presId="urn:microsoft.com/office/officeart/2009/3/layout/HorizontalOrganizationChart"/>
    <dgm:cxn modelId="{BE3F60F7-2746-49C2-9BBC-8C4E4758FF93}" type="presParOf" srcId="{D7856C07-F772-4046-8BB5-0288B3E7EF12}" destId="{1A51CC24-B60B-0B46-8690-022837F746B6}" srcOrd="1" destOrd="0" presId="urn:microsoft.com/office/officeart/2009/3/layout/HorizontalOrganizationChart"/>
    <dgm:cxn modelId="{BA8A25B2-4C26-4C93-A1AA-C41DA1DF97C2}" type="presParOf" srcId="{1A51CC24-B60B-0B46-8690-022837F746B6}" destId="{DDC817EA-380D-DD4B-BFF6-5B549AF49C84}" srcOrd="0" destOrd="0" presId="urn:microsoft.com/office/officeart/2009/3/layout/HorizontalOrganizationChart"/>
    <dgm:cxn modelId="{3299B7EB-7731-482B-A593-3D399E05F91E}" type="presParOf" srcId="{1A51CC24-B60B-0B46-8690-022837F746B6}" destId="{45E916F3-18C9-0F47-A5E0-52C46D596EE1}" srcOrd="1" destOrd="0" presId="urn:microsoft.com/office/officeart/2009/3/layout/HorizontalOrganizationChart"/>
    <dgm:cxn modelId="{9F3F3AF5-EB11-4BCD-BE7A-F0F2AA8D93C9}" type="presParOf" srcId="{45E916F3-18C9-0F47-A5E0-52C46D596EE1}" destId="{A495807A-333D-9048-B5C7-C818138A7AB1}" srcOrd="0" destOrd="0" presId="urn:microsoft.com/office/officeart/2009/3/layout/HorizontalOrganizationChart"/>
    <dgm:cxn modelId="{2A0FBF95-73BB-4E6F-A5E9-3006B5CA8FF2}" type="presParOf" srcId="{A495807A-333D-9048-B5C7-C818138A7AB1}" destId="{40A49F63-148D-E646-A8D0-C3BF188A6663}" srcOrd="0" destOrd="0" presId="urn:microsoft.com/office/officeart/2009/3/layout/HorizontalOrganizationChart"/>
    <dgm:cxn modelId="{C910F041-CEFA-4062-9239-DE591531F346}" type="presParOf" srcId="{A495807A-333D-9048-B5C7-C818138A7AB1}" destId="{499C1F6D-C6DC-5546-98B6-AE09162FA722}" srcOrd="1" destOrd="0" presId="urn:microsoft.com/office/officeart/2009/3/layout/HorizontalOrganizationChart"/>
    <dgm:cxn modelId="{C25E20AE-87B9-40D0-8C0E-0919DE8CE96F}" type="presParOf" srcId="{45E916F3-18C9-0F47-A5E0-52C46D596EE1}" destId="{FCE0525C-9F8A-B349-8FC8-FF86867E4C1C}" srcOrd="1" destOrd="0" presId="urn:microsoft.com/office/officeart/2009/3/layout/HorizontalOrganizationChart"/>
    <dgm:cxn modelId="{330CF38F-B865-44D2-B58C-999DF4650657}" type="presParOf" srcId="{45E916F3-18C9-0F47-A5E0-52C46D596EE1}" destId="{259ED4F0-929E-7F4B-ACAA-5CB98768E65B}" srcOrd="2" destOrd="0" presId="urn:microsoft.com/office/officeart/2009/3/layout/HorizontalOrganizationChart"/>
    <dgm:cxn modelId="{D5BECD25-2BFF-4A36-B7CF-E8E9CE18E317}" type="presParOf" srcId="{D7856C07-F772-4046-8BB5-0288B3E7EF12}" destId="{D98D500B-5F59-CC48-AEC3-E8BE19A9A663}" srcOrd="2" destOrd="0" presId="urn:microsoft.com/office/officeart/2009/3/layout/HorizontalOrganizationChart"/>
    <dgm:cxn modelId="{90064347-6D6E-4AF7-9AE9-4F17527BBD2B}" type="presParOf" srcId="{020E462D-5403-F546-B70B-D632510994E4}" destId="{48990E6F-BC5F-0546-B9F2-BE189218ECCC}" srcOrd="5" destOrd="0" presId="urn:microsoft.com/office/officeart/2009/3/layout/HorizontalOrganizationChart"/>
    <dgm:cxn modelId="{AD49BEFC-0E4A-4625-9D52-F77F1789133A}" type="presParOf" srcId="{48990E6F-BC5F-0546-B9F2-BE189218ECCC}" destId="{462052D3-A611-CB47-BEAB-E33127EF9B2E}" srcOrd="0" destOrd="0" presId="urn:microsoft.com/office/officeart/2009/3/layout/HorizontalOrganizationChart"/>
    <dgm:cxn modelId="{80330B55-367C-4746-A12C-BF985AECD574}" type="presParOf" srcId="{462052D3-A611-CB47-BEAB-E33127EF9B2E}" destId="{55849563-E60F-9543-9F01-F737914CAD17}" srcOrd="0" destOrd="0" presId="urn:microsoft.com/office/officeart/2009/3/layout/HorizontalOrganizationChart"/>
    <dgm:cxn modelId="{45812BD3-127D-4129-A6A3-595B7135B0F0}" type="presParOf" srcId="{462052D3-A611-CB47-BEAB-E33127EF9B2E}" destId="{356FDFA4-8CC4-AA47-850C-ABF4DB02CE74}" srcOrd="1" destOrd="0" presId="urn:microsoft.com/office/officeart/2009/3/layout/HorizontalOrganizationChart"/>
    <dgm:cxn modelId="{FA0534A1-CCFF-41FD-98FC-5EA8C6B0067D}" type="presParOf" srcId="{48990E6F-BC5F-0546-B9F2-BE189218ECCC}" destId="{375A008C-3999-1E4E-9F72-49ABCD233DAD}" srcOrd="1" destOrd="0" presId="urn:microsoft.com/office/officeart/2009/3/layout/HorizontalOrganizationChart"/>
    <dgm:cxn modelId="{F60985F2-A7C3-406F-9374-080FF94D9BEF}" type="presParOf" srcId="{375A008C-3999-1E4E-9F72-49ABCD233DAD}" destId="{12AD0AF0-456A-F543-A060-ACE9E77E8083}" srcOrd="0" destOrd="0" presId="urn:microsoft.com/office/officeart/2009/3/layout/HorizontalOrganizationChart"/>
    <dgm:cxn modelId="{0FDAE863-12F7-44CA-9447-3475732DDA99}" type="presParOf" srcId="{375A008C-3999-1E4E-9F72-49ABCD233DAD}" destId="{513F2D74-D585-864F-BD22-EAFB0AD62265}" srcOrd="1" destOrd="0" presId="urn:microsoft.com/office/officeart/2009/3/layout/HorizontalOrganizationChart"/>
    <dgm:cxn modelId="{0E4C435E-C020-415D-84B0-D5B5D0774194}" type="presParOf" srcId="{513F2D74-D585-864F-BD22-EAFB0AD62265}" destId="{3D21E28E-7990-594A-8D71-28767BF7DEE2}" srcOrd="0" destOrd="0" presId="urn:microsoft.com/office/officeart/2009/3/layout/HorizontalOrganizationChart"/>
    <dgm:cxn modelId="{F0311A5A-3DA8-4569-AC0E-982583A71F69}" type="presParOf" srcId="{3D21E28E-7990-594A-8D71-28767BF7DEE2}" destId="{05A7FDAA-5433-E142-9707-0562BF03AF54}" srcOrd="0" destOrd="0" presId="urn:microsoft.com/office/officeart/2009/3/layout/HorizontalOrganizationChart"/>
    <dgm:cxn modelId="{079C8B59-4E7C-48EE-9135-84A33E316E7B}" type="presParOf" srcId="{3D21E28E-7990-594A-8D71-28767BF7DEE2}" destId="{0042E687-9571-DD49-AF71-EFDA1A49B0DD}" srcOrd="1" destOrd="0" presId="urn:microsoft.com/office/officeart/2009/3/layout/HorizontalOrganizationChart"/>
    <dgm:cxn modelId="{B098CC54-19C3-421D-842E-D17AE2445AA0}" type="presParOf" srcId="{513F2D74-D585-864F-BD22-EAFB0AD62265}" destId="{E1F5F5EE-9A2E-ED41-8589-E591CEBACF5E}" srcOrd="1" destOrd="0" presId="urn:microsoft.com/office/officeart/2009/3/layout/HorizontalOrganizationChart"/>
    <dgm:cxn modelId="{7C9E2C8D-0EE4-494A-97D1-2D9E787E4992}" type="presParOf" srcId="{513F2D74-D585-864F-BD22-EAFB0AD62265}" destId="{79B23CB3-B485-4C4F-B0ED-60FA0146DA0F}" srcOrd="2" destOrd="0" presId="urn:microsoft.com/office/officeart/2009/3/layout/HorizontalOrganizationChart"/>
    <dgm:cxn modelId="{D1DD83EC-4C41-4753-B44C-BC67420675D6}" type="presParOf" srcId="{48990E6F-BC5F-0546-B9F2-BE189218ECCC}" destId="{10E27D87-0338-6842-8370-E3588C2CC145}" srcOrd="2" destOrd="0" presId="urn:microsoft.com/office/officeart/2009/3/layout/HorizontalOrganizationChart"/>
    <dgm:cxn modelId="{B3D5DE88-04F3-4095-B951-34A5D4A5281D}" type="presParOf" srcId="{020E462D-5403-F546-B70B-D632510994E4}" destId="{690A2B41-5DDA-8F4A-88DA-40C9D6F67465}" srcOrd="6" destOrd="0" presId="urn:microsoft.com/office/officeart/2009/3/layout/HorizontalOrganizationChart"/>
    <dgm:cxn modelId="{E5EF2E47-5863-4451-AC43-B7400078914A}" type="presParOf" srcId="{690A2B41-5DDA-8F4A-88DA-40C9D6F67465}" destId="{D8FF4DD8-D271-B748-BA22-1CA8CA83C2DC}" srcOrd="0" destOrd="0" presId="urn:microsoft.com/office/officeart/2009/3/layout/HorizontalOrganizationChart"/>
    <dgm:cxn modelId="{ED7154C9-50A9-4B97-A584-6CD135A83876}" type="presParOf" srcId="{D8FF4DD8-D271-B748-BA22-1CA8CA83C2DC}" destId="{5DA2CE88-3246-F949-B904-3491D204BD16}" srcOrd="0" destOrd="0" presId="urn:microsoft.com/office/officeart/2009/3/layout/HorizontalOrganizationChart"/>
    <dgm:cxn modelId="{A8F8C642-4721-492C-9908-8C72054F97B0}" type="presParOf" srcId="{D8FF4DD8-D271-B748-BA22-1CA8CA83C2DC}" destId="{05BD69DD-B64D-0A4C-9193-5D4EA9C39182}" srcOrd="1" destOrd="0" presId="urn:microsoft.com/office/officeart/2009/3/layout/HorizontalOrganizationChart"/>
    <dgm:cxn modelId="{0B41D671-9958-4911-A0D0-F510FF29B8FE}" type="presParOf" srcId="{690A2B41-5DDA-8F4A-88DA-40C9D6F67465}" destId="{12E928E5-7E5A-4E4B-A352-7C0137D31D8B}" srcOrd="1" destOrd="0" presId="urn:microsoft.com/office/officeart/2009/3/layout/HorizontalOrganizationChart"/>
    <dgm:cxn modelId="{F38CBF9E-8932-40F6-BDF7-71CA938F83D2}" type="presParOf" srcId="{12E928E5-7E5A-4E4B-A352-7C0137D31D8B}" destId="{E6DC2E11-719D-5841-BFB6-07E96F9B8788}" srcOrd="0" destOrd="0" presId="urn:microsoft.com/office/officeart/2009/3/layout/HorizontalOrganizationChart"/>
    <dgm:cxn modelId="{B2DA96F5-78FB-4B70-B011-7963DF855CC4}" type="presParOf" srcId="{12E928E5-7E5A-4E4B-A352-7C0137D31D8B}" destId="{872B5DB4-CF09-3040-8F30-F798DC9EBD55}" srcOrd="1" destOrd="0" presId="urn:microsoft.com/office/officeart/2009/3/layout/HorizontalOrganizationChart"/>
    <dgm:cxn modelId="{B0DEBAF8-5C51-408D-965C-3907D5AF255E}" type="presParOf" srcId="{872B5DB4-CF09-3040-8F30-F798DC9EBD55}" destId="{57CC1BC3-DB8C-0441-A721-D02D02700D99}" srcOrd="0" destOrd="0" presId="urn:microsoft.com/office/officeart/2009/3/layout/HorizontalOrganizationChart"/>
    <dgm:cxn modelId="{C0008E44-1AF0-46D6-B9D7-2483CF5D3E66}" type="presParOf" srcId="{57CC1BC3-DB8C-0441-A721-D02D02700D99}" destId="{A5B3AD9A-A28A-A74C-B3B9-55474087ED30}" srcOrd="0" destOrd="0" presId="urn:microsoft.com/office/officeart/2009/3/layout/HorizontalOrganizationChart"/>
    <dgm:cxn modelId="{C39ACA22-1660-4AAD-A541-C7402D586F14}" type="presParOf" srcId="{57CC1BC3-DB8C-0441-A721-D02D02700D99}" destId="{BE786D9A-9C7E-564A-A96F-30DC90FC8D49}" srcOrd="1" destOrd="0" presId="urn:microsoft.com/office/officeart/2009/3/layout/HorizontalOrganizationChart"/>
    <dgm:cxn modelId="{975EF05B-1CDE-4228-9596-8094A0D125EA}" type="presParOf" srcId="{872B5DB4-CF09-3040-8F30-F798DC9EBD55}" destId="{F4FCE368-7A9B-A34A-B329-9B440DB76E5D}" srcOrd="1" destOrd="0" presId="urn:microsoft.com/office/officeart/2009/3/layout/HorizontalOrganizationChart"/>
    <dgm:cxn modelId="{B777EAA1-C48B-4057-8EC9-BF78F7D02FC9}" type="presParOf" srcId="{872B5DB4-CF09-3040-8F30-F798DC9EBD55}" destId="{DFF73600-0DD1-7640-B286-DD6523DABD4D}" srcOrd="2" destOrd="0" presId="urn:microsoft.com/office/officeart/2009/3/layout/HorizontalOrganizationChart"/>
    <dgm:cxn modelId="{4E696CDB-47AF-4EAB-BE4B-BBF0A30F6F7B}" type="presParOf" srcId="{690A2B41-5DDA-8F4A-88DA-40C9D6F67465}" destId="{569E9FE6-82A8-FD46-9899-4AC1A4224733}" srcOrd="2" destOrd="0" presId="urn:microsoft.com/office/officeart/2009/3/layout/HorizontalOrganizationChart"/>
    <dgm:cxn modelId="{B6A9D7D4-832F-414A-AB07-E488AFEDBD85}" type="presParOf" srcId="{020E462D-5403-F546-B70B-D632510994E4}" destId="{87779A2F-A934-5F4E-A9E9-C5EE244AD51E}" srcOrd="7" destOrd="0" presId="urn:microsoft.com/office/officeart/2009/3/layout/HorizontalOrganizationChart"/>
    <dgm:cxn modelId="{A2DFAE64-FBE5-466F-9904-EC180D8F1493}" type="presParOf" srcId="{87779A2F-A934-5F4E-A9E9-C5EE244AD51E}" destId="{57AFBC35-DD66-2444-9C35-0B16B9ECF2F0}" srcOrd="0" destOrd="0" presId="urn:microsoft.com/office/officeart/2009/3/layout/HorizontalOrganizationChart"/>
    <dgm:cxn modelId="{16B8AA50-ED30-4959-A036-61CAFD8F330B}" type="presParOf" srcId="{57AFBC35-DD66-2444-9C35-0B16B9ECF2F0}" destId="{DD169A4C-3DD7-C344-928A-84E7D229B814}" srcOrd="0" destOrd="0" presId="urn:microsoft.com/office/officeart/2009/3/layout/HorizontalOrganizationChart"/>
    <dgm:cxn modelId="{FFD51A32-F313-404D-A052-47324661999C}" type="presParOf" srcId="{57AFBC35-DD66-2444-9C35-0B16B9ECF2F0}" destId="{A2132EC6-7813-7A44-AC92-98DD5CB45DFA}" srcOrd="1" destOrd="0" presId="urn:microsoft.com/office/officeart/2009/3/layout/HorizontalOrganizationChart"/>
    <dgm:cxn modelId="{9E33B789-26A6-4DA2-A78D-D19DDD5956E1}" type="presParOf" srcId="{87779A2F-A934-5F4E-A9E9-C5EE244AD51E}" destId="{8FD2A333-61FE-4845-A144-AAD4103F2C6C}" srcOrd="1" destOrd="0" presId="urn:microsoft.com/office/officeart/2009/3/layout/HorizontalOrganizationChart"/>
    <dgm:cxn modelId="{29DF8D2E-E6B3-4521-8497-5B5EA0BA3CAA}" type="presParOf" srcId="{8FD2A333-61FE-4845-A144-AAD4103F2C6C}" destId="{F0B9129A-C9BE-D647-B573-DA67873B3E73}" srcOrd="0" destOrd="0" presId="urn:microsoft.com/office/officeart/2009/3/layout/HorizontalOrganizationChart"/>
    <dgm:cxn modelId="{75F669AF-9A09-414B-A4C9-52857393E00A}" type="presParOf" srcId="{8FD2A333-61FE-4845-A144-AAD4103F2C6C}" destId="{FA0101E7-86DE-A24D-9705-074C7FCD91C4}" srcOrd="1" destOrd="0" presId="urn:microsoft.com/office/officeart/2009/3/layout/HorizontalOrganizationChart"/>
    <dgm:cxn modelId="{51E628BD-4E10-48B2-B504-7685E73EA9F0}" type="presParOf" srcId="{FA0101E7-86DE-A24D-9705-074C7FCD91C4}" destId="{23457191-C3A3-F242-A782-502A5A3DB20D}" srcOrd="0" destOrd="0" presId="urn:microsoft.com/office/officeart/2009/3/layout/HorizontalOrganizationChart"/>
    <dgm:cxn modelId="{7070536B-7BAE-4442-BDAE-1FC376BE7780}" type="presParOf" srcId="{23457191-C3A3-F242-A782-502A5A3DB20D}" destId="{065CA4B1-C0DC-C94B-B061-8925929B9AB7}" srcOrd="0" destOrd="0" presId="urn:microsoft.com/office/officeart/2009/3/layout/HorizontalOrganizationChart"/>
    <dgm:cxn modelId="{0E36EF7F-8B15-43BC-9629-5B11B27DA09B}" type="presParOf" srcId="{23457191-C3A3-F242-A782-502A5A3DB20D}" destId="{BB0D2D67-A41D-2042-AE3D-131F3980F8AA}" srcOrd="1" destOrd="0" presId="urn:microsoft.com/office/officeart/2009/3/layout/HorizontalOrganizationChart"/>
    <dgm:cxn modelId="{96C126D7-7011-4611-8341-309382BCCB26}" type="presParOf" srcId="{FA0101E7-86DE-A24D-9705-074C7FCD91C4}" destId="{C9B6B1A5-5A95-EC42-A7C7-0CA42EDCA928}" srcOrd="1" destOrd="0" presId="urn:microsoft.com/office/officeart/2009/3/layout/HorizontalOrganizationChart"/>
    <dgm:cxn modelId="{7D14E3F9-7883-408A-AECD-614D2F39C353}" type="presParOf" srcId="{FA0101E7-86DE-A24D-9705-074C7FCD91C4}" destId="{9F671091-5603-FC46-BC6A-2803DE0F7CEA}" srcOrd="2" destOrd="0" presId="urn:microsoft.com/office/officeart/2009/3/layout/HorizontalOrganizationChart"/>
    <dgm:cxn modelId="{338202BE-E4B9-418C-BD06-FE7556D115F6}" type="presParOf" srcId="{87779A2F-A934-5F4E-A9E9-C5EE244AD51E}" destId="{A7426649-DD4C-AA45-AFF2-0FB961C216F6}" srcOrd="2" destOrd="0" presId="urn:microsoft.com/office/officeart/2009/3/layout/HorizontalOrganizationChart"/>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98712DBA-93FE-E94E-91CB-E90058A5E0FE}" type="doc">
      <dgm:prSet loTypeId="urn:microsoft.com/office/officeart/2005/8/layout/hierarchy5" loCatId="" qsTypeId="urn:microsoft.com/office/officeart/2005/8/quickstyle/3d3" qsCatId="3D" csTypeId="urn:microsoft.com/office/officeart/2005/8/colors/accent1_1" csCatId="accent1" phldr="1"/>
      <dgm:spPr/>
      <dgm:t>
        <a:bodyPr/>
        <a:lstStyle/>
        <a:p>
          <a:endParaRPr lang="ru-RU"/>
        </a:p>
      </dgm:t>
    </dgm:pt>
    <dgm:pt modelId="{6A0097B0-3A7F-1A4E-8B77-6EE8A0A5B4F1}">
      <dgm:prSet phldrT="[Текст]" custT="1"/>
      <dgm:spPr/>
      <dgm:t>
        <a:bodyPr/>
        <a:lstStyle/>
        <a:p>
          <a:r>
            <a:rPr lang="ru-RU" sz="1050">
              <a:latin typeface="Times New Roman" panose="02020603050405020304" pitchFamily="18" charset="0"/>
              <a:cs typeface="Times New Roman" panose="02020603050405020304" pitchFamily="18" charset="0"/>
            </a:rPr>
            <a:t>Формы мониторинга</a:t>
          </a:r>
        </a:p>
      </dgm:t>
    </dgm:pt>
    <dgm:pt modelId="{569F223A-860A-E94B-80C6-CFCECDB984C8}" type="parTrans" cxnId="{33649ED5-2480-7444-8859-CCA6A9E0F149}">
      <dgm:prSet/>
      <dgm:spPr/>
      <dgm:t>
        <a:bodyPr/>
        <a:lstStyle/>
        <a:p>
          <a:endParaRPr lang="ru-RU" sz="1050">
            <a:latin typeface="Times New Roman" panose="02020603050405020304" pitchFamily="18" charset="0"/>
            <a:cs typeface="Times New Roman" panose="02020603050405020304" pitchFamily="18" charset="0"/>
          </a:endParaRPr>
        </a:p>
      </dgm:t>
    </dgm:pt>
    <dgm:pt modelId="{88CCB29E-0327-8045-8751-560E20A248D7}" type="sibTrans" cxnId="{33649ED5-2480-7444-8859-CCA6A9E0F149}">
      <dgm:prSet/>
      <dgm:spPr/>
      <dgm:t>
        <a:bodyPr/>
        <a:lstStyle/>
        <a:p>
          <a:endParaRPr lang="ru-RU" sz="1050">
            <a:latin typeface="Times New Roman" panose="02020603050405020304" pitchFamily="18" charset="0"/>
            <a:cs typeface="Times New Roman" panose="02020603050405020304" pitchFamily="18" charset="0"/>
          </a:endParaRPr>
        </a:p>
      </dgm:t>
    </dgm:pt>
    <dgm:pt modelId="{3948B2F1-FC52-2B45-AF8B-2182BF045E26}" type="asst">
      <dgm:prSet phldrT="[Текст]" custT="1"/>
      <dgm:spPr/>
      <dgm:t>
        <a:bodyPr/>
        <a:lstStyle/>
        <a:p>
          <a:r>
            <a:rPr lang="ru-RU" sz="1050">
              <a:latin typeface="Times New Roman" panose="02020603050405020304" pitchFamily="18" charset="0"/>
              <a:cs typeface="Times New Roman" panose="02020603050405020304" pitchFamily="18" charset="0"/>
            </a:rPr>
            <a:t>Оперативный мониторинг</a:t>
          </a:r>
        </a:p>
      </dgm:t>
    </dgm:pt>
    <dgm:pt modelId="{01DDB77C-F107-7741-BE33-C179C0CD4152}" type="parTrans" cxnId="{3A4DC446-6DBC-AC41-8066-172D5C3EEEF2}">
      <dgm:prSet custT="1"/>
      <dgm:spPr/>
      <dgm:t>
        <a:bodyPr/>
        <a:lstStyle/>
        <a:p>
          <a:endParaRPr lang="ru-RU" sz="1050">
            <a:latin typeface="Times New Roman" panose="02020603050405020304" pitchFamily="18" charset="0"/>
            <a:cs typeface="Times New Roman" panose="02020603050405020304" pitchFamily="18" charset="0"/>
          </a:endParaRPr>
        </a:p>
      </dgm:t>
    </dgm:pt>
    <dgm:pt modelId="{14328FD4-D7C7-034A-8AD3-499A45F3F8B3}" type="sibTrans" cxnId="{3A4DC446-6DBC-AC41-8066-172D5C3EEEF2}">
      <dgm:prSet/>
      <dgm:spPr/>
      <dgm:t>
        <a:bodyPr/>
        <a:lstStyle/>
        <a:p>
          <a:endParaRPr lang="ru-RU" sz="1050">
            <a:latin typeface="Times New Roman" panose="02020603050405020304" pitchFamily="18" charset="0"/>
            <a:cs typeface="Times New Roman" panose="02020603050405020304" pitchFamily="18" charset="0"/>
          </a:endParaRPr>
        </a:p>
      </dgm:t>
    </dgm:pt>
    <dgm:pt modelId="{01F65807-D138-B645-A4C0-72947876312D}">
      <dgm:prSet phldrT="[Текст]" custT="1"/>
      <dgm:spPr/>
      <dgm:t>
        <a:bodyPr/>
        <a:lstStyle/>
        <a:p>
          <a:r>
            <a:rPr lang="ru-RU" sz="1050">
              <a:latin typeface="Times New Roman" panose="02020603050405020304" pitchFamily="18" charset="0"/>
              <a:cs typeface="Times New Roman" panose="02020603050405020304" pitchFamily="18" charset="0"/>
            </a:rPr>
            <a:t>Ежегодный мониторинг</a:t>
          </a:r>
        </a:p>
      </dgm:t>
    </dgm:pt>
    <dgm:pt modelId="{A382835A-BD99-F741-A455-6D2EC75DF677}" type="parTrans" cxnId="{0526B41C-6E14-3A42-9262-C46F31B0DE01}">
      <dgm:prSet custT="1"/>
      <dgm:spPr/>
      <dgm:t>
        <a:bodyPr/>
        <a:lstStyle/>
        <a:p>
          <a:endParaRPr lang="ru-RU" sz="1050">
            <a:latin typeface="Times New Roman" panose="02020603050405020304" pitchFamily="18" charset="0"/>
            <a:cs typeface="Times New Roman" panose="02020603050405020304" pitchFamily="18" charset="0"/>
          </a:endParaRPr>
        </a:p>
      </dgm:t>
    </dgm:pt>
    <dgm:pt modelId="{9F480636-E954-5C48-8F09-ED394DB7B266}" type="sibTrans" cxnId="{0526B41C-6E14-3A42-9262-C46F31B0DE01}">
      <dgm:prSet/>
      <dgm:spPr/>
      <dgm:t>
        <a:bodyPr/>
        <a:lstStyle/>
        <a:p>
          <a:endParaRPr lang="ru-RU" sz="1050">
            <a:latin typeface="Times New Roman" panose="02020603050405020304" pitchFamily="18" charset="0"/>
            <a:cs typeface="Times New Roman" panose="02020603050405020304" pitchFamily="18" charset="0"/>
          </a:endParaRPr>
        </a:p>
      </dgm:t>
    </dgm:pt>
    <dgm:pt modelId="{2C97837A-5354-1C47-83D4-108E52B99EC8}">
      <dgm:prSet custT="1"/>
      <dgm:spPr/>
      <dgm:t>
        <a:bodyPr/>
        <a:lstStyle/>
        <a:p>
          <a:pPr>
            <a:buFont typeface="Symbol" pitchFamily="2" charset="2"/>
            <a:buChar char=""/>
          </a:pPr>
          <a:r>
            <a:rPr lang="ru-RU" sz="1050">
              <a:latin typeface="Times New Roman" panose="02020603050405020304" pitchFamily="18" charset="0"/>
              <a:cs typeface="Times New Roman" panose="02020603050405020304" pitchFamily="18" charset="0"/>
            </a:rPr>
            <a:t>Осуществляется Проектным офисом при Правительстве на ежемесячной основе.</a:t>
          </a:r>
          <a:endParaRPr lang="x-none" sz="1050">
            <a:latin typeface="Times New Roman" panose="02020603050405020304" pitchFamily="18" charset="0"/>
            <a:cs typeface="Times New Roman" panose="02020603050405020304" pitchFamily="18" charset="0"/>
          </a:endParaRPr>
        </a:p>
      </dgm:t>
    </dgm:pt>
    <dgm:pt modelId="{C744AD50-42B5-B248-94A9-8065460F2058}" type="parTrans" cxnId="{55673436-2A97-CA40-BF12-EE42563B6033}">
      <dgm:prSet custT="1"/>
      <dgm:spPr/>
      <dgm:t>
        <a:bodyPr/>
        <a:lstStyle/>
        <a:p>
          <a:endParaRPr lang="ru-RU" sz="1050">
            <a:latin typeface="Times New Roman" panose="02020603050405020304" pitchFamily="18" charset="0"/>
            <a:cs typeface="Times New Roman" panose="02020603050405020304" pitchFamily="18" charset="0"/>
          </a:endParaRPr>
        </a:p>
      </dgm:t>
    </dgm:pt>
    <dgm:pt modelId="{DF662F50-6D12-6D41-A42C-F8A4B696D6EE}" type="sibTrans" cxnId="{55673436-2A97-CA40-BF12-EE42563B6033}">
      <dgm:prSet/>
      <dgm:spPr/>
      <dgm:t>
        <a:bodyPr/>
        <a:lstStyle/>
        <a:p>
          <a:endParaRPr lang="ru-RU" sz="1050">
            <a:latin typeface="Times New Roman" panose="02020603050405020304" pitchFamily="18" charset="0"/>
            <a:cs typeface="Times New Roman" panose="02020603050405020304" pitchFamily="18" charset="0"/>
          </a:endParaRPr>
        </a:p>
      </dgm:t>
    </dgm:pt>
    <dgm:pt modelId="{69B2801E-5375-8648-80E4-66732C1C08D7}">
      <dgm:prSet custT="1"/>
      <dgm:spPr/>
      <dgm:t>
        <a:bodyPr/>
        <a:lstStyle/>
        <a:p>
          <a:pPr>
            <a:buFont typeface="Symbol" pitchFamily="2" charset="2"/>
            <a:buChar char=""/>
          </a:pPr>
          <a:r>
            <a:rPr lang="ru-RU" sz="1050">
              <a:latin typeface="Times New Roman" panose="02020603050405020304" pitchFamily="18" charset="0"/>
              <a:cs typeface="Times New Roman" panose="02020603050405020304" pitchFamily="18" charset="0"/>
            </a:rPr>
            <a:t>Результаты оперативного мониторинга формируются и при необходимости представляются руководству Республики Казахстан, но не реже одного раза в полугодие.</a:t>
          </a:r>
          <a:endParaRPr lang="x-none" sz="1050">
            <a:latin typeface="Times New Roman" panose="02020603050405020304" pitchFamily="18" charset="0"/>
            <a:cs typeface="Times New Roman" panose="02020603050405020304" pitchFamily="18" charset="0"/>
          </a:endParaRPr>
        </a:p>
      </dgm:t>
    </dgm:pt>
    <dgm:pt modelId="{4E008C78-61B9-DD47-B908-B418096C668A}" type="parTrans" cxnId="{6DC57EB2-070E-5A4E-BC64-A64F2058A0D4}">
      <dgm:prSet custT="1"/>
      <dgm:spPr/>
      <dgm:t>
        <a:bodyPr/>
        <a:lstStyle/>
        <a:p>
          <a:endParaRPr lang="ru-RU" sz="1050">
            <a:latin typeface="Times New Roman" panose="02020603050405020304" pitchFamily="18" charset="0"/>
            <a:cs typeface="Times New Roman" panose="02020603050405020304" pitchFamily="18" charset="0"/>
          </a:endParaRPr>
        </a:p>
      </dgm:t>
    </dgm:pt>
    <dgm:pt modelId="{22B3DBA0-3FDC-F946-A164-E91F1618A36B}" type="sibTrans" cxnId="{6DC57EB2-070E-5A4E-BC64-A64F2058A0D4}">
      <dgm:prSet/>
      <dgm:spPr/>
      <dgm:t>
        <a:bodyPr/>
        <a:lstStyle/>
        <a:p>
          <a:endParaRPr lang="ru-RU" sz="1050">
            <a:latin typeface="Times New Roman" panose="02020603050405020304" pitchFamily="18" charset="0"/>
            <a:cs typeface="Times New Roman" panose="02020603050405020304" pitchFamily="18" charset="0"/>
          </a:endParaRPr>
        </a:p>
      </dgm:t>
    </dgm:pt>
    <dgm:pt modelId="{839A36CA-7860-AC48-971A-F2BA4076178C}">
      <dgm:prSet custT="1"/>
      <dgm:spPr/>
      <dgm:t>
        <a:bodyPr/>
        <a:lstStyle/>
        <a:p>
          <a:r>
            <a:rPr lang="ru-RU" sz="1050">
              <a:latin typeface="Times New Roman" panose="02020603050405020304" pitchFamily="18" charset="0"/>
              <a:cs typeface="Times New Roman" panose="02020603050405020304" pitchFamily="18" charset="0"/>
            </a:rPr>
            <a:t>Проводится государственными органами, которые являются разработчиками национальных проектов.</a:t>
          </a:r>
          <a:endParaRPr lang="x-none" sz="1050">
            <a:latin typeface="Times New Roman" panose="02020603050405020304" pitchFamily="18" charset="0"/>
            <a:cs typeface="Times New Roman" panose="02020603050405020304" pitchFamily="18" charset="0"/>
          </a:endParaRPr>
        </a:p>
      </dgm:t>
    </dgm:pt>
    <dgm:pt modelId="{3A1B1722-4201-D448-BF98-26AFCA26CEAF}" type="parTrans" cxnId="{7AD516ED-EFC8-2B40-916A-2C02DAD43932}">
      <dgm:prSet custT="1"/>
      <dgm:spPr/>
      <dgm:t>
        <a:bodyPr/>
        <a:lstStyle/>
        <a:p>
          <a:endParaRPr lang="ru-RU" sz="1050">
            <a:latin typeface="Times New Roman" panose="02020603050405020304" pitchFamily="18" charset="0"/>
            <a:cs typeface="Times New Roman" panose="02020603050405020304" pitchFamily="18" charset="0"/>
          </a:endParaRPr>
        </a:p>
      </dgm:t>
    </dgm:pt>
    <dgm:pt modelId="{28F7DEFA-96AC-1740-9161-7D6F8BCEEF08}" type="sibTrans" cxnId="{7AD516ED-EFC8-2B40-916A-2C02DAD43932}">
      <dgm:prSet/>
      <dgm:spPr/>
      <dgm:t>
        <a:bodyPr/>
        <a:lstStyle/>
        <a:p>
          <a:endParaRPr lang="ru-RU" sz="1050">
            <a:latin typeface="Times New Roman" panose="02020603050405020304" pitchFamily="18" charset="0"/>
            <a:cs typeface="Times New Roman" panose="02020603050405020304" pitchFamily="18" charset="0"/>
          </a:endParaRPr>
        </a:p>
      </dgm:t>
    </dgm:pt>
    <dgm:pt modelId="{2E89682D-6259-1443-BE79-207FB8B5A7C0}">
      <dgm:prSet custT="1"/>
      <dgm:spPr/>
      <dgm:t>
        <a:bodyPr/>
        <a:lstStyle/>
        <a:p>
          <a:r>
            <a:rPr lang="ru-RU" sz="1050">
              <a:latin typeface="Times New Roman" panose="02020603050405020304" pitchFamily="18" charset="0"/>
              <a:cs typeface="Times New Roman" panose="02020603050405020304" pitchFamily="18" charset="0"/>
            </a:rPr>
            <a:t>По итогам мониторинга формируются отчеты об исполнении в установленной форме, а также сводные заключения о реализации проектов.</a:t>
          </a:r>
          <a:endParaRPr lang="x-none" sz="1050">
            <a:latin typeface="Times New Roman" panose="02020603050405020304" pitchFamily="18" charset="0"/>
            <a:cs typeface="Times New Roman" panose="02020603050405020304" pitchFamily="18" charset="0"/>
          </a:endParaRPr>
        </a:p>
      </dgm:t>
    </dgm:pt>
    <dgm:pt modelId="{ADE71855-93AA-BF42-B9CE-907DEEB5AC1F}" type="parTrans" cxnId="{E1F2C422-CD96-6F4C-ACF4-BF8C6CF4B72E}">
      <dgm:prSet custT="1"/>
      <dgm:spPr/>
      <dgm:t>
        <a:bodyPr/>
        <a:lstStyle/>
        <a:p>
          <a:endParaRPr lang="ru-RU" sz="1050">
            <a:latin typeface="Times New Roman" panose="02020603050405020304" pitchFamily="18" charset="0"/>
            <a:cs typeface="Times New Roman" panose="02020603050405020304" pitchFamily="18" charset="0"/>
          </a:endParaRPr>
        </a:p>
      </dgm:t>
    </dgm:pt>
    <dgm:pt modelId="{37D0F094-86EE-0845-B8AA-F3A953D054BF}" type="sibTrans" cxnId="{E1F2C422-CD96-6F4C-ACF4-BF8C6CF4B72E}">
      <dgm:prSet/>
      <dgm:spPr/>
      <dgm:t>
        <a:bodyPr/>
        <a:lstStyle/>
        <a:p>
          <a:endParaRPr lang="ru-RU" sz="1050">
            <a:latin typeface="Times New Roman" panose="02020603050405020304" pitchFamily="18" charset="0"/>
            <a:cs typeface="Times New Roman" panose="02020603050405020304" pitchFamily="18" charset="0"/>
          </a:endParaRPr>
        </a:p>
      </dgm:t>
    </dgm:pt>
    <dgm:pt modelId="{868D6CA9-F137-5740-A16D-4C943332980E}" type="pres">
      <dgm:prSet presAssocID="{98712DBA-93FE-E94E-91CB-E90058A5E0FE}" presName="mainComposite" presStyleCnt="0">
        <dgm:presLayoutVars>
          <dgm:chPref val="1"/>
          <dgm:dir/>
          <dgm:animOne val="branch"/>
          <dgm:animLvl val="lvl"/>
          <dgm:resizeHandles val="exact"/>
        </dgm:presLayoutVars>
      </dgm:prSet>
      <dgm:spPr/>
    </dgm:pt>
    <dgm:pt modelId="{9A8424B9-A4F1-964B-B5D7-0F3D9C7CBF07}" type="pres">
      <dgm:prSet presAssocID="{98712DBA-93FE-E94E-91CB-E90058A5E0FE}" presName="hierFlow" presStyleCnt="0"/>
      <dgm:spPr/>
    </dgm:pt>
    <dgm:pt modelId="{242C37AA-F6B7-E74A-91A1-BAAC70900ED9}" type="pres">
      <dgm:prSet presAssocID="{98712DBA-93FE-E94E-91CB-E90058A5E0FE}" presName="hierChild1" presStyleCnt="0">
        <dgm:presLayoutVars>
          <dgm:chPref val="1"/>
          <dgm:animOne val="branch"/>
          <dgm:animLvl val="lvl"/>
        </dgm:presLayoutVars>
      </dgm:prSet>
      <dgm:spPr/>
    </dgm:pt>
    <dgm:pt modelId="{94B985BA-4B8E-9D45-AA2C-FB8052E9C16D}" type="pres">
      <dgm:prSet presAssocID="{6A0097B0-3A7F-1A4E-8B77-6EE8A0A5B4F1}" presName="Name17" presStyleCnt="0"/>
      <dgm:spPr/>
    </dgm:pt>
    <dgm:pt modelId="{4E47DCD9-0B7D-6C43-BCA0-DB3C9B43C48C}" type="pres">
      <dgm:prSet presAssocID="{6A0097B0-3A7F-1A4E-8B77-6EE8A0A5B4F1}" presName="level1Shape" presStyleLbl="node0" presStyleIdx="0" presStyleCnt="1" custScaleX="147477" custScaleY="218288">
        <dgm:presLayoutVars>
          <dgm:chPref val="3"/>
        </dgm:presLayoutVars>
      </dgm:prSet>
      <dgm:spPr/>
    </dgm:pt>
    <dgm:pt modelId="{B8835FE7-182B-704C-9D9C-17A845661A3A}" type="pres">
      <dgm:prSet presAssocID="{6A0097B0-3A7F-1A4E-8B77-6EE8A0A5B4F1}" presName="hierChild2" presStyleCnt="0"/>
      <dgm:spPr/>
    </dgm:pt>
    <dgm:pt modelId="{D844FFEB-6C3D-B346-BA0E-46E349E38F25}" type="pres">
      <dgm:prSet presAssocID="{01DDB77C-F107-7741-BE33-C179C0CD4152}" presName="Name25" presStyleLbl="parChTrans1D2" presStyleIdx="0" presStyleCnt="2"/>
      <dgm:spPr/>
    </dgm:pt>
    <dgm:pt modelId="{3B37E0E8-E09E-9142-A691-2F1AEE5CBC8F}" type="pres">
      <dgm:prSet presAssocID="{01DDB77C-F107-7741-BE33-C179C0CD4152}" presName="connTx" presStyleLbl="parChTrans1D2" presStyleIdx="0" presStyleCnt="2"/>
      <dgm:spPr/>
    </dgm:pt>
    <dgm:pt modelId="{D7E0C1DE-D736-0E4B-9012-9DF35D91CE5A}" type="pres">
      <dgm:prSet presAssocID="{3948B2F1-FC52-2B45-AF8B-2182BF045E26}" presName="Name30" presStyleCnt="0"/>
      <dgm:spPr/>
    </dgm:pt>
    <dgm:pt modelId="{4F55DAC7-605A-CA40-B4FD-DF5FB29043CC}" type="pres">
      <dgm:prSet presAssocID="{3948B2F1-FC52-2B45-AF8B-2182BF045E26}" presName="level2Shape" presStyleLbl="asst1" presStyleIdx="0" presStyleCnt="1" custScaleX="162019" custScaleY="276079"/>
      <dgm:spPr/>
    </dgm:pt>
    <dgm:pt modelId="{757498CD-FE81-C048-97A9-89CFBC3E973C}" type="pres">
      <dgm:prSet presAssocID="{3948B2F1-FC52-2B45-AF8B-2182BF045E26}" presName="hierChild3" presStyleCnt="0"/>
      <dgm:spPr/>
    </dgm:pt>
    <dgm:pt modelId="{A0B7DD59-6BD0-2A42-A95B-699EC81FBFFE}" type="pres">
      <dgm:prSet presAssocID="{C744AD50-42B5-B248-94A9-8065460F2058}" presName="Name25" presStyleLbl="parChTrans1D3" presStyleIdx="0" presStyleCnt="4"/>
      <dgm:spPr/>
    </dgm:pt>
    <dgm:pt modelId="{45D57431-B117-CD4C-80D2-04C42427AFEE}" type="pres">
      <dgm:prSet presAssocID="{C744AD50-42B5-B248-94A9-8065460F2058}" presName="connTx" presStyleLbl="parChTrans1D3" presStyleIdx="0" presStyleCnt="4"/>
      <dgm:spPr/>
    </dgm:pt>
    <dgm:pt modelId="{6AA585A3-CD15-D44F-B72A-680DE5FCF1FA}" type="pres">
      <dgm:prSet presAssocID="{2C97837A-5354-1C47-83D4-108E52B99EC8}" presName="Name30" presStyleCnt="0"/>
      <dgm:spPr/>
    </dgm:pt>
    <dgm:pt modelId="{ECD13C7A-BC7A-854F-B401-61A25C03ABF9}" type="pres">
      <dgm:prSet presAssocID="{2C97837A-5354-1C47-83D4-108E52B99EC8}" presName="level2Shape" presStyleLbl="node3" presStyleIdx="0" presStyleCnt="4" custScaleX="587336" custScaleY="245384"/>
      <dgm:spPr/>
    </dgm:pt>
    <dgm:pt modelId="{7ECA814B-3758-054B-B102-0C891A47FCF0}" type="pres">
      <dgm:prSet presAssocID="{2C97837A-5354-1C47-83D4-108E52B99EC8}" presName="hierChild3" presStyleCnt="0"/>
      <dgm:spPr/>
    </dgm:pt>
    <dgm:pt modelId="{8E189C84-AA8A-5141-B9AF-4194B8901F44}" type="pres">
      <dgm:prSet presAssocID="{4E008C78-61B9-DD47-B908-B418096C668A}" presName="Name25" presStyleLbl="parChTrans1D3" presStyleIdx="1" presStyleCnt="4"/>
      <dgm:spPr/>
    </dgm:pt>
    <dgm:pt modelId="{C8030087-8961-5744-A80E-DFE06D33B94B}" type="pres">
      <dgm:prSet presAssocID="{4E008C78-61B9-DD47-B908-B418096C668A}" presName="connTx" presStyleLbl="parChTrans1D3" presStyleIdx="1" presStyleCnt="4"/>
      <dgm:spPr/>
    </dgm:pt>
    <dgm:pt modelId="{420DCF4E-3B9E-EF42-893C-DE6AA037ED64}" type="pres">
      <dgm:prSet presAssocID="{69B2801E-5375-8648-80E4-66732C1C08D7}" presName="Name30" presStyleCnt="0"/>
      <dgm:spPr/>
    </dgm:pt>
    <dgm:pt modelId="{D9B6F050-E670-834D-A103-CF140D6E6F0A}" type="pres">
      <dgm:prSet presAssocID="{69B2801E-5375-8648-80E4-66732C1C08D7}" presName="level2Shape" presStyleLbl="node3" presStyleIdx="1" presStyleCnt="4" custScaleX="587336" custScaleY="245384"/>
      <dgm:spPr/>
    </dgm:pt>
    <dgm:pt modelId="{F1018B39-C53E-1B41-A2BC-A45E56935575}" type="pres">
      <dgm:prSet presAssocID="{69B2801E-5375-8648-80E4-66732C1C08D7}" presName="hierChild3" presStyleCnt="0"/>
      <dgm:spPr/>
    </dgm:pt>
    <dgm:pt modelId="{119BFF99-4334-7644-A211-FC26BC50AEF4}" type="pres">
      <dgm:prSet presAssocID="{A382835A-BD99-F741-A455-6D2EC75DF677}" presName="Name25" presStyleLbl="parChTrans1D2" presStyleIdx="1" presStyleCnt="2"/>
      <dgm:spPr/>
    </dgm:pt>
    <dgm:pt modelId="{24B12F53-0A15-7B44-BBAF-68B3B2688951}" type="pres">
      <dgm:prSet presAssocID="{A382835A-BD99-F741-A455-6D2EC75DF677}" presName="connTx" presStyleLbl="parChTrans1D2" presStyleIdx="1" presStyleCnt="2"/>
      <dgm:spPr/>
    </dgm:pt>
    <dgm:pt modelId="{8CFCE4FD-EBA9-0142-8382-5E1018459655}" type="pres">
      <dgm:prSet presAssocID="{01F65807-D138-B645-A4C0-72947876312D}" presName="Name30" presStyleCnt="0"/>
      <dgm:spPr/>
    </dgm:pt>
    <dgm:pt modelId="{9632F202-0FE4-A249-8956-C2B058EE1AB5}" type="pres">
      <dgm:prSet presAssocID="{01F65807-D138-B645-A4C0-72947876312D}" presName="level2Shape" presStyleLbl="node2" presStyleIdx="0" presStyleCnt="1" custScaleX="172293" custScaleY="220386"/>
      <dgm:spPr/>
    </dgm:pt>
    <dgm:pt modelId="{9E3BC347-E91F-E94E-808B-46E23E222580}" type="pres">
      <dgm:prSet presAssocID="{01F65807-D138-B645-A4C0-72947876312D}" presName="hierChild3" presStyleCnt="0"/>
      <dgm:spPr/>
    </dgm:pt>
    <dgm:pt modelId="{70B86D9C-17C1-4C48-9741-B5387255CEE4}" type="pres">
      <dgm:prSet presAssocID="{3A1B1722-4201-D448-BF98-26AFCA26CEAF}" presName="Name25" presStyleLbl="parChTrans1D3" presStyleIdx="2" presStyleCnt="4"/>
      <dgm:spPr/>
    </dgm:pt>
    <dgm:pt modelId="{AFF0FFA8-93EB-7E45-B76F-F4E818438E76}" type="pres">
      <dgm:prSet presAssocID="{3A1B1722-4201-D448-BF98-26AFCA26CEAF}" presName="connTx" presStyleLbl="parChTrans1D3" presStyleIdx="2" presStyleCnt="4"/>
      <dgm:spPr/>
    </dgm:pt>
    <dgm:pt modelId="{A7424AD1-9186-3A4F-9ECC-77D9C368BA7E}" type="pres">
      <dgm:prSet presAssocID="{839A36CA-7860-AC48-971A-F2BA4076178C}" presName="Name30" presStyleCnt="0"/>
      <dgm:spPr/>
    </dgm:pt>
    <dgm:pt modelId="{21821D49-AD90-904A-9C18-A0929C9577DC}" type="pres">
      <dgm:prSet presAssocID="{839A36CA-7860-AC48-971A-F2BA4076178C}" presName="level2Shape" presStyleLbl="node3" presStyleIdx="2" presStyleCnt="4" custScaleX="587336" custScaleY="245384"/>
      <dgm:spPr/>
    </dgm:pt>
    <dgm:pt modelId="{9236D226-13B1-0642-A612-1868337A739D}" type="pres">
      <dgm:prSet presAssocID="{839A36CA-7860-AC48-971A-F2BA4076178C}" presName="hierChild3" presStyleCnt="0"/>
      <dgm:spPr/>
    </dgm:pt>
    <dgm:pt modelId="{3F2F26AD-4713-4F4B-A457-591319E78125}" type="pres">
      <dgm:prSet presAssocID="{ADE71855-93AA-BF42-B9CE-907DEEB5AC1F}" presName="Name25" presStyleLbl="parChTrans1D3" presStyleIdx="3" presStyleCnt="4"/>
      <dgm:spPr/>
    </dgm:pt>
    <dgm:pt modelId="{C7935974-F849-FC42-B048-32D69EDD8112}" type="pres">
      <dgm:prSet presAssocID="{ADE71855-93AA-BF42-B9CE-907DEEB5AC1F}" presName="connTx" presStyleLbl="parChTrans1D3" presStyleIdx="3" presStyleCnt="4"/>
      <dgm:spPr/>
    </dgm:pt>
    <dgm:pt modelId="{696ABE47-6894-264D-A931-BCB0AFD8C472}" type="pres">
      <dgm:prSet presAssocID="{2E89682D-6259-1443-BE79-207FB8B5A7C0}" presName="Name30" presStyleCnt="0"/>
      <dgm:spPr/>
    </dgm:pt>
    <dgm:pt modelId="{4A662F5F-AC3D-C649-8E08-0D7CB2B90886}" type="pres">
      <dgm:prSet presAssocID="{2E89682D-6259-1443-BE79-207FB8B5A7C0}" presName="level2Shape" presStyleLbl="node3" presStyleIdx="3" presStyleCnt="4" custScaleX="587336" custScaleY="245384"/>
      <dgm:spPr/>
    </dgm:pt>
    <dgm:pt modelId="{936B4DAC-65DD-7C4A-8223-BC94C583CD92}" type="pres">
      <dgm:prSet presAssocID="{2E89682D-6259-1443-BE79-207FB8B5A7C0}" presName="hierChild3" presStyleCnt="0"/>
      <dgm:spPr/>
    </dgm:pt>
    <dgm:pt modelId="{AA4531E5-C1E8-A445-9C0D-FA58413ED79F}" type="pres">
      <dgm:prSet presAssocID="{98712DBA-93FE-E94E-91CB-E90058A5E0FE}" presName="bgShapesFlow" presStyleCnt="0"/>
      <dgm:spPr/>
    </dgm:pt>
  </dgm:ptLst>
  <dgm:cxnLst>
    <dgm:cxn modelId="{800CEE12-E236-4071-901F-D00102B995E0}" type="presOf" srcId="{6A0097B0-3A7F-1A4E-8B77-6EE8A0A5B4F1}" destId="{4E47DCD9-0B7D-6C43-BCA0-DB3C9B43C48C}" srcOrd="0" destOrd="0" presId="urn:microsoft.com/office/officeart/2005/8/layout/hierarchy5"/>
    <dgm:cxn modelId="{0526B41C-6E14-3A42-9262-C46F31B0DE01}" srcId="{6A0097B0-3A7F-1A4E-8B77-6EE8A0A5B4F1}" destId="{01F65807-D138-B645-A4C0-72947876312D}" srcOrd="1" destOrd="0" parTransId="{A382835A-BD99-F741-A455-6D2EC75DF677}" sibTransId="{9F480636-E954-5C48-8F09-ED394DB7B266}"/>
    <dgm:cxn modelId="{E1F2C422-CD96-6F4C-ACF4-BF8C6CF4B72E}" srcId="{01F65807-D138-B645-A4C0-72947876312D}" destId="{2E89682D-6259-1443-BE79-207FB8B5A7C0}" srcOrd="1" destOrd="0" parTransId="{ADE71855-93AA-BF42-B9CE-907DEEB5AC1F}" sibTransId="{37D0F094-86EE-0845-B8AA-F3A953D054BF}"/>
    <dgm:cxn modelId="{6160B724-17CA-41E7-8A32-FD5915B12A7C}" type="presOf" srcId="{839A36CA-7860-AC48-971A-F2BA4076178C}" destId="{21821D49-AD90-904A-9C18-A0929C9577DC}" srcOrd="0" destOrd="0" presId="urn:microsoft.com/office/officeart/2005/8/layout/hierarchy5"/>
    <dgm:cxn modelId="{A1600B26-D460-4886-9EAA-40AF79B9A0B8}" type="presOf" srcId="{2C97837A-5354-1C47-83D4-108E52B99EC8}" destId="{ECD13C7A-BC7A-854F-B401-61A25C03ABF9}" srcOrd="0" destOrd="0" presId="urn:microsoft.com/office/officeart/2005/8/layout/hierarchy5"/>
    <dgm:cxn modelId="{9E010C2F-4CFF-4217-A193-37EC02073D75}" type="presOf" srcId="{3A1B1722-4201-D448-BF98-26AFCA26CEAF}" destId="{70B86D9C-17C1-4C48-9741-B5387255CEE4}" srcOrd="0" destOrd="0" presId="urn:microsoft.com/office/officeart/2005/8/layout/hierarchy5"/>
    <dgm:cxn modelId="{184E342F-4AF8-4561-8590-0B27B2E52CB6}" type="presOf" srcId="{ADE71855-93AA-BF42-B9CE-907DEEB5AC1F}" destId="{3F2F26AD-4713-4F4B-A457-591319E78125}" srcOrd="0" destOrd="0" presId="urn:microsoft.com/office/officeart/2005/8/layout/hierarchy5"/>
    <dgm:cxn modelId="{55673436-2A97-CA40-BF12-EE42563B6033}" srcId="{3948B2F1-FC52-2B45-AF8B-2182BF045E26}" destId="{2C97837A-5354-1C47-83D4-108E52B99EC8}" srcOrd="0" destOrd="0" parTransId="{C744AD50-42B5-B248-94A9-8065460F2058}" sibTransId="{DF662F50-6D12-6D41-A42C-F8A4B696D6EE}"/>
    <dgm:cxn modelId="{C4630162-AED4-4DA7-9299-3561FE6FC822}" type="presOf" srcId="{ADE71855-93AA-BF42-B9CE-907DEEB5AC1F}" destId="{C7935974-F849-FC42-B048-32D69EDD8112}" srcOrd="1" destOrd="0" presId="urn:microsoft.com/office/officeart/2005/8/layout/hierarchy5"/>
    <dgm:cxn modelId="{3A4DC446-6DBC-AC41-8066-172D5C3EEEF2}" srcId="{6A0097B0-3A7F-1A4E-8B77-6EE8A0A5B4F1}" destId="{3948B2F1-FC52-2B45-AF8B-2182BF045E26}" srcOrd="0" destOrd="0" parTransId="{01DDB77C-F107-7741-BE33-C179C0CD4152}" sibTransId="{14328FD4-D7C7-034A-8AD3-499A45F3F8B3}"/>
    <dgm:cxn modelId="{5573A969-6DF2-4FFB-8C99-CEB8681BB11F}" type="presOf" srcId="{69B2801E-5375-8648-80E4-66732C1C08D7}" destId="{D9B6F050-E670-834D-A103-CF140D6E6F0A}" srcOrd="0" destOrd="0" presId="urn:microsoft.com/office/officeart/2005/8/layout/hierarchy5"/>
    <dgm:cxn modelId="{69FFEA70-34C5-40D0-A803-1D2962618CC3}" type="presOf" srcId="{4E008C78-61B9-DD47-B908-B418096C668A}" destId="{C8030087-8961-5744-A80E-DFE06D33B94B}" srcOrd="1" destOrd="0" presId="urn:microsoft.com/office/officeart/2005/8/layout/hierarchy5"/>
    <dgm:cxn modelId="{C28FD256-E707-45FA-BCE7-8FFF6F540A89}" type="presOf" srcId="{A382835A-BD99-F741-A455-6D2EC75DF677}" destId="{24B12F53-0A15-7B44-BBAF-68B3B2688951}" srcOrd="1" destOrd="0" presId="urn:microsoft.com/office/officeart/2005/8/layout/hierarchy5"/>
    <dgm:cxn modelId="{ED692492-9CC0-4EBC-A5CA-2F11F3352B4F}" type="presOf" srcId="{4E008C78-61B9-DD47-B908-B418096C668A}" destId="{8E189C84-AA8A-5141-B9AF-4194B8901F44}" srcOrd="0" destOrd="0" presId="urn:microsoft.com/office/officeart/2005/8/layout/hierarchy5"/>
    <dgm:cxn modelId="{984A7393-9C5A-4644-809F-32CBE2F29BB5}" type="presOf" srcId="{01DDB77C-F107-7741-BE33-C179C0CD4152}" destId="{3B37E0E8-E09E-9142-A691-2F1AEE5CBC8F}" srcOrd="1" destOrd="0" presId="urn:microsoft.com/office/officeart/2005/8/layout/hierarchy5"/>
    <dgm:cxn modelId="{BBA67896-AA29-492E-AD05-855BBB9AD6E9}" type="presOf" srcId="{C744AD50-42B5-B248-94A9-8065460F2058}" destId="{A0B7DD59-6BD0-2A42-A95B-699EC81FBFFE}" srcOrd="0" destOrd="0" presId="urn:microsoft.com/office/officeart/2005/8/layout/hierarchy5"/>
    <dgm:cxn modelId="{D336D5AB-ED77-4E8F-A1E3-94B65B4B9B25}" type="presOf" srcId="{C744AD50-42B5-B248-94A9-8065460F2058}" destId="{45D57431-B117-CD4C-80D2-04C42427AFEE}" srcOrd="1" destOrd="0" presId="urn:microsoft.com/office/officeart/2005/8/layout/hierarchy5"/>
    <dgm:cxn modelId="{848D4BB1-2BB2-4A93-A1D5-E2FDB8DCC545}" type="presOf" srcId="{01DDB77C-F107-7741-BE33-C179C0CD4152}" destId="{D844FFEB-6C3D-B346-BA0E-46E349E38F25}" srcOrd="0" destOrd="0" presId="urn:microsoft.com/office/officeart/2005/8/layout/hierarchy5"/>
    <dgm:cxn modelId="{6DC57EB2-070E-5A4E-BC64-A64F2058A0D4}" srcId="{3948B2F1-FC52-2B45-AF8B-2182BF045E26}" destId="{69B2801E-5375-8648-80E4-66732C1C08D7}" srcOrd="1" destOrd="0" parTransId="{4E008C78-61B9-DD47-B908-B418096C668A}" sibTransId="{22B3DBA0-3FDC-F946-A164-E91F1618A36B}"/>
    <dgm:cxn modelId="{346DDBC4-111C-4A46-9B95-69465216A8EC}" type="presOf" srcId="{3948B2F1-FC52-2B45-AF8B-2182BF045E26}" destId="{4F55DAC7-605A-CA40-B4FD-DF5FB29043CC}" srcOrd="0" destOrd="0" presId="urn:microsoft.com/office/officeart/2005/8/layout/hierarchy5"/>
    <dgm:cxn modelId="{8F88C8D2-FE02-4C62-A5DB-001C9FBB5E09}" type="presOf" srcId="{2E89682D-6259-1443-BE79-207FB8B5A7C0}" destId="{4A662F5F-AC3D-C649-8E08-0D7CB2B90886}" srcOrd="0" destOrd="0" presId="urn:microsoft.com/office/officeart/2005/8/layout/hierarchy5"/>
    <dgm:cxn modelId="{33649ED5-2480-7444-8859-CCA6A9E0F149}" srcId="{98712DBA-93FE-E94E-91CB-E90058A5E0FE}" destId="{6A0097B0-3A7F-1A4E-8B77-6EE8A0A5B4F1}" srcOrd="0" destOrd="0" parTransId="{569F223A-860A-E94B-80C6-CFCECDB984C8}" sibTransId="{88CCB29E-0327-8045-8751-560E20A248D7}"/>
    <dgm:cxn modelId="{D53C04D7-F2A0-483C-8E2B-C7A6491A1F8C}" type="presOf" srcId="{01F65807-D138-B645-A4C0-72947876312D}" destId="{9632F202-0FE4-A249-8956-C2B058EE1AB5}" srcOrd="0" destOrd="0" presId="urn:microsoft.com/office/officeart/2005/8/layout/hierarchy5"/>
    <dgm:cxn modelId="{C6C856E4-90A4-4767-9D96-E2C6742CE8E0}" type="presOf" srcId="{3A1B1722-4201-D448-BF98-26AFCA26CEAF}" destId="{AFF0FFA8-93EB-7E45-B76F-F4E818438E76}" srcOrd="1" destOrd="0" presId="urn:microsoft.com/office/officeart/2005/8/layout/hierarchy5"/>
    <dgm:cxn modelId="{7AD516ED-EFC8-2B40-916A-2C02DAD43932}" srcId="{01F65807-D138-B645-A4C0-72947876312D}" destId="{839A36CA-7860-AC48-971A-F2BA4076178C}" srcOrd="0" destOrd="0" parTransId="{3A1B1722-4201-D448-BF98-26AFCA26CEAF}" sibTransId="{28F7DEFA-96AC-1740-9161-7D6F8BCEEF08}"/>
    <dgm:cxn modelId="{C0D05AED-84D2-4F4D-BCB5-2C117DB72E0F}" type="presOf" srcId="{98712DBA-93FE-E94E-91CB-E90058A5E0FE}" destId="{868D6CA9-F137-5740-A16D-4C943332980E}" srcOrd="0" destOrd="0" presId="urn:microsoft.com/office/officeart/2005/8/layout/hierarchy5"/>
    <dgm:cxn modelId="{CAFCBCED-5E5D-491C-A695-ECE85EAD8B06}" type="presOf" srcId="{A382835A-BD99-F741-A455-6D2EC75DF677}" destId="{119BFF99-4334-7644-A211-FC26BC50AEF4}" srcOrd="0" destOrd="0" presId="urn:microsoft.com/office/officeart/2005/8/layout/hierarchy5"/>
    <dgm:cxn modelId="{30E0C041-DD81-42C0-A06B-A80F6F723845}" type="presParOf" srcId="{868D6CA9-F137-5740-A16D-4C943332980E}" destId="{9A8424B9-A4F1-964B-B5D7-0F3D9C7CBF07}" srcOrd="0" destOrd="0" presId="urn:microsoft.com/office/officeart/2005/8/layout/hierarchy5"/>
    <dgm:cxn modelId="{88CF5C1B-308A-486C-B77C-2998DF42B430}" type="presParOf" srcId="{9A8424B9-A4F1-964B-B5D7-0F3D9C7CBF07}" destId="{242C37AA-F6B7-E74A-91A1-BAAC70900ED9}" srcOrd="0" destOrd="0" presId="urn:microsoft.com/office/officeart/2005/8/layout/hierarchy5"/>
    <dgm:cxn modelId="{FCE5B8B3-3BEF-44C1-9DE4-C8FD188F85CE}" type="presParOf" srcId="{242C37AA-F6B7-E74A-91A1-BAAC70900ED9}" destId="{94B985BA-4B8E-9D45-AA2C-FB8052E9C16D}" srcOrd="0" destOrd="0" presId="urn:microsoft.com/office/officeart/2005/8/layout/hierarchy5"/>
    <dgm:cxn modelId="{B703572E-2D11-461F-A9BB-81B35048178F}" type="presParOf" srcId="{94B985BA-4B8E-9D45-AA2C-FB8052E9C16D}" destId="{4E47DCD9-0B7D-6C43-BCA0-DB3C9B43C48C}" srcOrd="0" destOrd="0" presId="urn:microsoft.com/office/officeart/2005/8/layout/hierarchy5"/>
    <dgm:cxn modelId="{FEE0648B-2A99-47F1-9BEE-E6733350C211}" type="presParOf" srcId="{94B985BA-4B8E-9D45-AA2C-FB8052E9C16D}" destId="{B8835FE7-182B-704C-9D9C-17A845661A3A}" srcOrd="1" destOrd="0" presId="urn:microsoft.com/office/officeart/2005/8/layout/hierarchy5"/>
    <dgm:cxn modelId="{2AD0921F-ABD6-4D9D-8D7D-A4CF7590DB17}" type="presParOf" srcId="{B8835FE7-182B-704C-9D9C-17A845661A3A}" destId="{D844FFEB-6C3D-B346-BA0E-46E349E38F25}" srcOrd="0" destOrd="0" presId="urn:microsoft.com/office/officeart/2005/8/layout/hierarchy5"/>
    <dgm:cxn modelId="{9119279C-7203-4B31-9CA6-D2408F4EA9C2}" type="presParOf" srcId="{D844FFEB-6C3D-B346-BA0E-46E349E38F25}" destId="{3B37E0E8-E09E-9142-A691-2F1AEE5CBC8F}" srcOrd="0" destOrd="0" presId="urn:microsoft.com/office/officeart/2005/8/layout/hierarchy5"/>
    <dgm:cxn modelId="{E5A95AA1-96EA-463D-A3B9-3A816E0C70B6}" type="presParOf" srcId="{B8835FE7-182B-704C-9D9C-17A845661A3A}" destId="{D7E0C1DE-D736-0E4B-9012-9DF35D91CE5A}" srcOrd="1" destOrd="0" presId="urn:microsoft.com/office/officeart/2005/8/layout/hierarchy5"/>
    <dgm:cxn modelId="{22605BDC-4B8F-47E5-9A94-8EA584B3C741}" type="presParOf" srcId="{D7E0C1DE-D736-0E4B-9012-9DF35D91CE5A}" destId="{4F55DAC7-605A-CA40-B4FD-DF5FB29043CC}" srcOrd="0" destOrd="0" presId="urn:microsoft.com/office/officeart/2005/8/layout/hierarchy5"/>
    <dgm:cxn modelId="{1673F89F-25D7-4083-A8DE-CE9EF962A024}" type="presParOf" srcId="{D7E0C1DE-D736-0E4B-9012-9DF35D91CE5A}" destId="{757498CD-FE81-C048-97A9-89CFBC3E973C}" srcOrd="1" destOrd="0" presId="urn:microsoft.com/office/officeart/2005/8/layout/hierarchy5"/>
    <dgm:cxn modelId="{BF4EED19-AE67-4A8E-907E-AF7D67C65A30}" type="presParOf" srcId="{757498CD-FE81-C048-97A9-89CFBC3E973C}" destId="{A0B7DD59-6BD0-2A42-A95B-699EC81FBFFE}" srcOrd="0" destOrd="0" presId="urn:microsoft.com/office/officeart/2005/8/layout/hierarchy5"/>
    <dgm:cxn modelId="{4F09CA75-011C-4DA7-9C1F-F56E6BBDD245}" type="presParOf" srcId="{A0B7DD59-6BD0-2A42-A95B-699EC81FBFFE}" destId="{45D57431-B117-CD4C-80D2-04C42427AFEE}" srcOrd="0" destOrd="0" presId="urn:microsoft.com/office/officeart/2005/8/layout/hierarchy5"/>
    <dgm:cxn modelId="{32831ACE-C76B-46A2-9BE3-8CB250C79EE2}" type="presParOf" srcId="{757498CD-FE81-C048-97A9-89CFBC3E973C}" destId="{6AA585A3-CD15-D44F-B72A-680DE5FCF1FA}" srcOrd="1" destOrd="0" presId="urn:microsoft.com/office/officeart/2005/8/layout/hierarchy5"/>
    <dgm:cxn modelId="{48178C89-BD94-4515-B5F2-06CCE344B2BD}" type="presParOf" srcId="{6AA585A3-CD15-D44F-B72A-680DE5FCF1FA}" destId="{ECD13C7A-BC7A-854F-B401-61A25C03ABF9}" srcOrd="0" destOrd="0" presId="urn:microsoft.com/office/officeart/2005/8/layout/hierarchy5"/>
    <dgm:cxn modelId="{2C877AC3-62E9-4373-8C91-29A6F893D093}" type="presParOf" srcId="{6AA585A3-CD15-D44F-B72A-680DE5FCF1FA}" destId="{7ECA814B-3758-054B-B102-0C891A47FCF0}" srcOrd="1" destOrd="0" presId="urn:microsoft.com/office/officeart/2005/8/layout/hierarchy5"/>
    <dgm:cxn modelId="{DB95EF25-ED11-4296-91D7-EDFE96F5388D}" type="presParOf" srcId="{757498CD-FE81-C048-97A9-89CFBC3E973C}" destId="{8E189C84-AA8A-5141-B9AF-4194B8901F44}" srcOrd="2" destOrd="0" presId="urn:microsoft.com/office/officeart/2005/8/layout/hierarchy5"/>
    <dgm:cxn modelId="{5D864CC4-0C67-4FD0-8B8C-38D3A7B1FD29}" type="presParOf" srcId="{8E189C84-AA8A-5141-B9AF-4194B8901F44}" destId="{C8030087-8961-5744-A80E-DFE06D33B94B}" srcOrd="0" destOrd="0" presId="urn:microsoft.com/office/officeart/2005/8/layout/hierarchy5"/>
    <dgm:cxn modelId="{8B2E24F4-98C1-4AC9-918D-E6F8DDB9BC65}" type="presParOf" srcId="{757498CD-FE81-C048-97A9-89CFBC3E973C}" destId="{420DCF4E-3B9E-EF42-893C-DE6AA037ED64}" srcOrd="3" destOrd="0" presId="urn:microsoft.com/office/officeart/2005/8/layout/hierarchy5"/>
    <dgm:cxn modelId="{883D33D1-C4B0-416A-9589-077353D181F8}" type="presParOf" srcId="{420DCF4E-3B9E-EF42-893C-DE6AA037ED64}" destId="{D9B6F050-E670-834D-A103-CF140D6E6F0A}" srcOrd="0" destOrd="0" presId="urn:microsoft.com/office/officeart/2005/8/layout/hierarchy5"/>
    <dgm:cxn modelId="{F0FD1059-D674-461F-A121-CD41E6C10287}" type="presParOf" srcId="{420DCF4E-3B9E-EF42-893C-DE6AA037ED64}" destId="{F1018B39-C53E-1B41-A2BC-A45E56935575}" srcOrd="1" destOrd="0" presId="urn:microsoft.com/office/officeart/2005/8/layout/hierarchy5"/>
    <dgm:cxn modelId="{537060D8-B92C-48DF-B9E9-CE1B0AA98FF3}" type="presParOf" srcId="{B8835FE7-182B-704C-9D9C-17A845661A3A}" destId="{119BFF99-4334-7644-A211-FC26BC50AEF4}" srcOrd="2" destOrd="0" presId="urn:microsoft.com/office/officeart/2005/8/layout/hierarchy5"/>
    <dgm:cxn modelId="{5EA872F3-ED78-43B4-B319-9A2CB0B26148}" type="presParOf" srcId="{119BFF99-4334-7644-A211-FC26BC50AEF4}" destId="{24B12F53-0A15-7B44-BBAF-68B3B2688951}" srcOrd="0" destOrd="0" presId="urn:microsoft.com/office/officeart/2005/8/layout/hierarchy5"/>
    <dgm:cxn modelId="{3E2B0441-9AA2-4BF9-A1A7-A2040052E981}" type="presParOf" srcId="{B8835FE7-182B-704C-9D9C-17A845661A3A}" destId="{8CFCE4FD-EBA9-0142-8382-5E1018459655}" srcOrd="3" destOrd="0" presId="urn:microsoft.com/office/officeart/2005/8/layout/hierarchy5"/>
    <dgm:cxn modelId="{3D953148-27F8-43AD-982B-922E2749BFDC}" type="presParOf" srcId="{8CFCE4FD-EBA9-0142-8382-5E1018459655}" destId="{9632F202-0FE4-A249-8956-C2B058EE1AB5}" srcOrd="0" destOrd="0" presId="urn:microsoft.com/office/officeart/2005/8/layout/hierarchy5"/>
    <dgm:cxn modelId="{27351ED5-A3DB-4ED0-8B8D-C415590C316E}" type="presParOf" srcId="{8CFCE4FD-EBA9-0142-8382-5E1018459655}" destId="{9E3BC347-E91F-E94E-808B-46E23E222580}" srcOrd="1" destOrd="0" presId="urn:microsoft.com/office/officeart/2005/8/layout/hierarchy5"/>
    <dgm:cxn modelId="{4879EC3C-673B-40B0-8478-B1A7CAC8CAEF}" type="presParOf" srcId="{9E3BC347-E91F-E94E-808B-46E23E222580}" destId="{70B86D9C-17C1-4C48-9741-B5387255CEE4}" srcOrd="0" destOrd="0" presId="urn:microsoft.com/office/officeart/2005/8/layout/hierarchy5"/>
    <dgm:cxn modelId="{C70598D2-8853-4D27-A54C-B0288274F2E2}" type="presParOf" srcId="{70B86D9C-17C1-4C48-9741-B5387255CEE4}" destId="{AFF0FFA8-93EB-7E45-B76F-F4E818438E76}" srcOrd="0" destOrd="0" presId="urn:microsoft.com/office/officeart/2005/8/layout/hierarchy5"/>
    <dgm:cxn modelId="{72B2F245-2A5A-4115-811C-E23C048EA802}" type="presParOf" srcId="{9E3BC347-E91F-E94E-808B-46E23E222580}" destId="{A7424AD1-9186-3A4F-9ECC-77D9C368BA7E}" srcOrd="1" destOrd="0" presId="urn:microsoft.com/office/officeart/2005/8/layout/hierarchy5"/>
    <dgm:cxn modelId="{4BB665D4-70AA-4643-A59C-5B99B8CB05C7}" type="presParOf" srcId="{A7424AD1-9186-3A4F-9ECC-77D9C368BA7E}" destId="{21821D49-AD90-904A-9C18-A0929C9577DC}" srcOrd="0" destOrd="0" presId="urn:microsoft.com/office/officeart/2005/8/layout/hierarchy5"/>
    <dgm:cxn modelId="{C1D1F10A-70C2-4A93-AB57-706F43A9D899}" type="presParOf" srcId="{A7424AD1-9186-3A4F-9ECC-77D9C368BA7E}" destId="{9236D226-13B1-0642-A612-1868337A739D}" srcOrd="1" destOrd="0" presId="urn:microsoft.com/office/officeart/2005/8/layout/hierarchy5"/>
    <dgm:cxn modelId="{82A9F270-783B-4918-9042-EC24A6CF6B1D}" type="presParOf" srcId="{9E3BC347-E91F-E94E-808B-46E23E222580}" destId="{3F2F26AD-4713-4F4B-A457-591319E78125}" srcOrd="2" destOrd="0" presId="urn:microsoft.com/office/officeart/2005/8/layout/hierarchy5"/>
    <dgm:cxn modelId="{B8548DBD-5B23-4FED-BA00-4B3C01690787}" type="presParOf" srcId="{3F2F26AD-4713-4F4B-A457-591319E78125}" destId="{C7935974-F849-FC42-B048-32D69EDD8112}" srcOrd="0" destOrd="0" presId="urn:microsoft.com/office/officeart/2005/8/layout/hierarchy5"/>
    <dgm:cxn modelId="{C561D5DB-6DF8-46F0-925F-C3611ECC0DDF}" type="presParOf" srcId="{9E3BC347-E91F-E94E-808B-46E23E222580}" destId="{696ABE47-6894-264D-A931-BCB0AFD8C472}" srcOrd="3" destOrd="0" presId="urn:microsoft.com/office/officeart/2005/8/layout/hierarchy5"/>
    <dgm:cxn modelId="{A7FAB978-390C-4334-8E65-09F7E6C15D38}" type="presParOf" srcId="{696ABE47-6894-264D-A931-BCB0AFD8C472}" destId="{4A662F5F-AC3D-C649-8E08-0D7CB2B90886}" srcOrd="0" destOrd="0" presId="urn:microsoft.com/office/officeart/2005/8/layout/hierarchy5"/>
    <dgm:cxn modelId="{F745AAE3-75B3-4336-872E-FB969E5B1C71}" type="presParOf" srcId="{696ABE47-6894-264D-A931-BCB0AFD8C472}" destId="{936B4DAC-65DD-7C4A-8223-BC94C583CD92}" srcOrd="1" destOrd="0" presId="urn:microsoft.com/office/officeart/2005/8/layout/hierarchy5"/>
    <dgm:cxn modelId="{3ED4F0A2-3551-4D6A-8856-590B2C0CF480}" type="presParOf" srcId="{868D6CA9-F137-5740-A16D-4C943332980E}" destId="{AA4531E5-C1E8-A445-9C0D-FA58413ED79F}" srcOrd="1" destOrd="0" presId="urn:microsoft.com/office/officeart/2005/8/layout/hierarchy5"/>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F4CC5444-4829-324D-8F0B-3398F3A55EEF}" type="doc">
      <dgm:prSet loTypeId="urn:microsoft.com/office/officeart/2005/8/layout/lProcess1" loCatId="" qsTypeId="urn:microsoft.com/office/officeart/2005/8/quickstyle/simple1" qsCatId="simple" csTypeId="urn:microsoft.com/office/officeart/2005/8/colors/accent1_2" csCatId="accent1" phldr="1"/>
      <dgm:spPr/>
      <dgm:t>
        <a:bodyPr/>
        <a:lstStyle/>
        <a:p>
          <a:endParaRPr lang="ru-RU"/>
        </a:p>
      </dgm:t>
    </dgm:pt>
    <dgm:pt modelId="{22553DF1-23E6-D647-AA7A-C479691B73C7}">
      <dgm:prSet phldrT="[Текст]" custT="1"/>
      <dgm:spPr>
        <a:xfrm>
          <a:off x="5303" y="52343"/>
          <a:ext cx="1379315" cy="309086"/>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x-none" sz="1050" b="1">
              <a:solidFill>
                <a:sysClr val="window" lastClr="FFFFFF"/>
              </a:solidFill>
              <a:latin typeface="Times New Roman" panose="02020603050405020304" pitchFamily="18" charset="0"/>
              <a:ea typeface="+mn-ea"/>
              <a:cs typeface="Times New Roman" panose="02020603050405020304" pitchFamily="18" charset="0"/>
            </a:rPr>
            <a:t>Подготовительный этап</a:t>
          </a:r>
          <a:endParaRPr lang="ru-RU" sz="1050">
            <a:solidFill>
              <a:sysClr val="window" lastClr="FFFFFF"/>
            </a:solidFill>
            <a:latin typeface="Times New Roman" panose="02020603050405020304" pitchFamily="18" charset="0"/>
            <a:ea typeface="+mn-ea"/>
            <a:cs typeface="Times New Roman" panose="02020603050405020304" pitchFamily="18" charset="0"/>
          </a:endParaRPr>
        </a:p>
      </dgm:t>
    </dgm:pt>
    <dgm:pt modelId="{B377709C-6667-5F4B-ADF0-E110C6FEC701}" type="parTrans" cxnId="{278154AF-DBED-764D-B2B9-E84D9F396F08}">
      <dgm:prSet/>
      <dgm:spPr/>
      <dgm:t>
        <a:bodyPr/>
        <a:lstStyle/>
        <a:p>
          <a:endParaRPr lang="ru-RU" sz="2400">
            <a:latin typeface="Times New Roman" panose="02020603050405020304" pitchFamily="18" charset="0"/>
            <a:cs typeface="Times New Roman" panose="02020603050405020304" pitchFamily="18" charset="0"/>
          </a:endParaRPr>
        </a:p>
      </dgm:t>
    </dgm:pt>
    <dgm:pt modelId="{120D7DC2-0AAA-EB45-B129-4E5BF81BEF30}" type="sibTrans" cxnId="{278154AF-DBED-764D-B2B9-E84D9F396F08}">
      <dgm:prSet/>
      <dgm:spPr/>
      <dgm:t>
        <a:bodyPr/>
        <a:lstStyle/>
        <a:p>
          <a:endParaRPr lang="ru-RU" sz="2400">
            <a:latin typeface="Times New Roman" panose="02020603050405020304" pitchFamily="18" charset="0"/>
            <a:cs typeface="Times New Roman" panose="02020603050405020304" pitchFamily="18" charset="0"/>
          </a:endParaRPr>
        </a:p>
      </dgm:t>
    </dgm:pt>
    <dgm:pt modelId="{60BFF25B-F8F9-944C-9C83-1C0BE2523711}">
      <dgm:prSet custT="1"/>
      <dgm:spPr>
        <a:xfrm>
          <a:off x="5303" y="469610"/>
          <a:ext cx="1379315" cy="1152149"/>
        </a:xfr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gm:spPr>
      <dgm:t>
        <a:bodyPr/>
        <a:lstStyle/>
        <a:p>
          <a:pPr>
            <a:buSzPts val="1000"/>
            <a:buFont typeface="Symbol" pitchFamily="2" charset="2"/>
            <a:buNone/>
          </a:pPr>
          <a:r>
            <a:rPr lang="x-none"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рабочей группы.</a:t>
          </a:r>
        </a:p>
      </dgm:t>
    </dgm:pt>
    <dgm:pt modelId="{006F213E-EB35-FE41-BD43-A10D915AFCA8}" type="parTrans" cxnId="{F059A3E5-E7E7-5747-83FE-C4690A89CE87}">
      <dgm:prSet/>
      <dgm:spPr>
        <a:xfrm rot="5400000">
          <a:off x="667916" y="388475"/>
          <a:ext cx="54090" cy="54090"/>
        </a:xfrm>
        <a:solidFill>
          <a:srgbClr val="156082">
            <a:tint val="60000"/>
            <a:hueOff val="0"/>
            <a:satOff val="0"/>
            <a:lumOff val="0"/>
            <a:alphaOff val="0"/>
          </a:srgbClr>
        </a:solidFill>
        <a:ln>
          <a:noFill/>
        </a:ln>
        <a:effectLst/>
      </dgm:spPr>
      <dgm:t>
        <a:bodyPr/>
        <a:lstStyle/>
        <a:p>
          <a:endParaRPr lang="ru-RU" sz="2400">
            <a:latin typeface="Times New Roman" panose="02020603050405020304" pitchFamily="18" charset="0"/>
            <a:cs typeface="Times New Roman" panose="02020603050405020304" pitchFamily="18" charset="0"/>
          </a:endParaRPr>
        </a:p>
      </dgm:t>
    </dgm:pt>
    <dgm:pt modelId="{34F37354-815D-5F43-834E-182AAA74D1B3}" type="sibTrans" cxnId="{F059A3E5-E7E7-5747-83FE-C4690A89CE87}">
      <dgm:prSet/>
      <dgm:spPr>
        <a:xfrm rot="5400000">
          <a:off x="667916" y="1648805"/>
          <a:ext cx="54090" cy="54090"/>
        </a:xfrm>
        <a:solidFill>
          <a:srgbClr val="156082">
            <a:tint val="60000"/>
            <a:hueOff val="0"/>
            <a:satOff val="0"/>
            <a:lumOff val="0"/>
            <a:alphaOff val="0"/>
          </a:srgbClr>
        </a:solidFill>
        <a:ln>
          <a:noFill/>
        </a:ln>
        <a:effectLst/>
      </dgm:spPr>
      <dgm:t>
        <a:bodyPr/>
        <a:lstStyle/>
        <a:p>
          <a:endParaRPr lang="ru-RU" sz="2400">
            <a:latin typeface="Times New Roman" panose="02020603050405020304" pitchFamily="18" charset="0"/>
            <a:cs typeface="Times New Roman" panose="02020603050405020304" pitchFamily="18" charset="0"/>
          </a:endParaRPr>
        </a:p>
      </dgm:t>
    </dgm:pt>
    <dgm:pt modelId="{C28D8AA6-6428-FE4B-8EE2-BD5CEB5E3EB4}">
      <dgm:prSet custT="1"/>
      <dgm:spPr>
        <a:xfrm>
          <a:off x="5303" y="1729940"/>
          <a:ext cx="1379315" cy="842927"/>
        </a:xfr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gm:spPr>
      <dgm:t>
        <a:bodyPr/>
        <a:lstStyle/>
        <a:p>
          <a:pPr>
            <a:buSzPts val="1000"/>
            <a:buFont typeface="Symbol" pitchFamily="2" charset="2"/>
            <a:buNone/>
          </a:pPr>
          <a:r>
            <a:rPr lang="x-none"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Определение национальных проектов для аудита.</a:t>
          </a:r>
        </a:p>
      </dgm:t>
    </dgm:pt>
    <dgm:pt modelId="{411D6404-4963-F04D-BA93-7E50D0CB4F7E}" type="parTrans" cxnId="{12B49D4C-D1E7-4141-AAE8-8251C2B8EC56}">
      <dgm:prSet/>
      <dgm:spPr/>
      <dgm:t>
        <a:bodyPr/>
        <a:lstStyle/>
        <a:p>
          <a:endParaRPr lang="ru-RU" sz="2400">
            <a:latin typeface="Times New Roman" panose="02020603050405020304" pitchFamily="18" charset="0"/>
            <a:cs typeface="Times New Roman" panose="02020603050405020304" pitchFamily="18" charset="0"/>
          </a:endParaRPr>
        </a:p>
      </dgm:t>
    </dgm:pt>
    <dgm:pt modelId="{FDCA6CBD-E425-7E4A-BA58-7E68F1BD083E}" type="sibTrans" cxnId="{12B49D4C-D1E7-4141-AAE8-8251C2B8EC56}">
      <dgm:prSet/>
      <dgm:spPr>
        <a:xfrm rot="5400000">
          <a:off x="667916" y="2599913"/>
          <a:ext cx="54090" cy="54090"/>
        </a:xfrm>
        <a:solidFill>
          <a:srgbClr val="156082">
            <a:tint val="60000"/>
            <a:hueOff val="0"/>
            <a:satOff val="0"/>
            <a:lumOff val="0"/>
            <a:alphaOff val="0"/>
          </a:srgbClr>
        </a:solidFill>
        <a:ln>
          <a:noFill/>
        </a:ln>
        <a:effectLst/>
      </dgm:spPr>
      <dgm:t>
        <a:bodyPr/>
        <a:lstStyle/>
        <a:p>
          <a:endParaRPr lang="ru-RU" sz="2400">
            <a:latin typeface="Times New Roman" panose="02020603050405020304" pitchFamily="18" charset="0"/>
            <a:cs typeface="Times New Roman" panose="02020603050405020304" pitchFamily="18" charset="0"/>
          </a:endParaRPr>
        </a:p>
      </dgm:t>
    </dgm:pt>
    <dgm:pt modelId="{E94B36E1-1622-3242-AF3C-5864B983DEF2}">
      <dgm:prSet custT="1"/>
      <dgm:spPr>
        <a:xfrm>
          <a:off x="5303" y="2681048"/>
          <a:ext cx="1379315" cy="842927"/>
        </a:xfr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gm:spPr>
      <dgm:t>
        <a:bodyPr/>
        <a:lstStyle/>
        <a:p>
          <a:pPr>
            <a:buSzPts val="1000"/>
            <a:buFont typeface="Symbol" pitchFamily="2" charset="2"/>
            <a:buNone/>
          </a:pPr>
          <a:r>
            <a:rPr lang="x-none"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Разработка критериев оценки.</a:t>
          </a:r>
        </a:p>
      </dgm:t>
    </dgm:pt>
    <dgm:pt modelId="{A9D042BB-3751-7142-B661-1D06F9F7E414}" type="parTrans" cxnId="{51E5E541-0E3C-FB42-A84F-1B1969784748}">
      <dgm:prSet/>
      <dgm:spPr/>
      <dgm:t>
        <a:bodyPr/>
        <a:lstStyle/>
        <a:p>
          <a:endParaRPr lang="ru-RU" sz="2400">
            <a:latin typeface="Times New Roman" panose="02020603050405020304" pitchFamily="18" charset="0"/>
            <a:cs typeface="Times New Roman" panose="02020603050405020304" pitchFamily="18" charset="0"/>
          </a:endParaRPr>
        </a:p>
      </dgm:t>
    </dgm:pt>
    <dgm:pt modelId="{5C481207-0BB4-C942-85C9-50BA06DD07D9}" type="sibTrans" cxnId="{51E5E541-0E3C-FB42-A84F-1B1969784748}">
      <dgm:prSet/>
      <dgm:spPr/>
      <dgm:t>
        <a:bodyPr/>
        <a:lstStyle/>
        <a:p>
          <a:endParaRPr lang="ru-RU" sz="2400">
            <a:latin typeface="Times New Roman" panose="02020603050405020304" pitchFamily="18" charset="0"/>
            <a:cs typeface="Times New Roman" panose="02020603050405020304" pitchFamily="18" charset="0"/>
          </a:endParaRPr>
        </a:p>
      </dgm:t>
    </dgm:pt>
    <dgm:pt modelId="{C1BA4629-8799-BA45-A259-7E6CB95E4DC0}">
      <dgm:prSet custT="1"/>
      <dgm:spPr>
        <a:xfrm>
          <a:off x="1557708" y="52343"/>
          <a:ext cx="1379315" cy="309086"/>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x-none" sz="1050" b="1">
              <a:solidFill>
                <a:sysClr val="window" lastClr="FFFFFF"/>
              </a:solidFill>
              <a:latin typeface="Times New Roman" panose="02020603050405020304" pitchFamily="18" charset="0"/>
              <a:ea typeface="+mn-ea"/>
              <a:cs typeface="Times New Roman" panose="02020603050405020304" pitchFamily="18" charset="0"/>
            </a:rPr>
            <a:t>Сбор данных</a:t>
          </a:r>
          <a:endParaRPr lang="x-none" sz="1050">
            <a:solidFill>
              <a:sysClr val="window" lastClr="FFFFFF"/>
            </a:solidFill>
            <a:latin typeface="Times New Roman" panose="02020603050405020304" pitchFamily="18" charset="0"/>
            <a:ea typeface="+mn-ea"/>
            <a:cs typeface="Times New Roman" panose="02020603050405020304" pitchFamily="18" charset="0"/>
          </a:endParaRPr>
        </a:p>
      </dgm:t>
    </dgm:pt>
    <dgm:pt modelId="{BBB41901-371E-B14B-9BD0-BACDA43952C2}" type="parTrans" cxnId="{C1A870EE-8B79-DA4E-9D1D-FACD18E0BF64}">
      <dgm:prSet/>
      <dgm:spPr/>
      <dgm:t>
        <a:bodyPr/>
        <a:lstStyle/>
        <a:p>
          <a:endParaRPr lang="ru-RU" sz="2400">
            <a:latin typeface="Times New Roman" panose="02020603050405020304" pitchFamily="18" charset="0"/>
            <a:cs typeface="Times New Roman" panose="02020603050405020304" pitchFamily="18" charset="0"/>
          </a:endParaRPr>
        </a:p>
      </dgm:t>
    </dgm:pt>
    <dgm:pt modelId="{AC71F7C2-A1F2-4A43-9A45-84438D66A9A7}" type="sibTrans" cxnId="{C1A870EE-8B79-DA4E-9D1D-FACD18E0BF64}">
      <dgm:prSet/>
      <dgm:spPr/>
      <dgm:t>
        <a:bodyPr/>
        <a:lstStyle/>
        <a:p>
          <a:endParaRPr lang="ru-RU" sz="2400">
            <a:latin typeface="Times New Roman" panose="02020603050405020304" pitchFamily="18" charset="0"/>
            <a:cs typeface="Times New Roman" panose="02020603050405020304" pitchFamily="18" charset="0"/>
          </a:endParaRPr>
        </a:p>
      </dgm:t>
    </dgm:pt>
    <dgm:pt modelId="{22BBF6E8-1732-9C4E-B512-F3BE6F37BFCA}">
      <dgm:prSet custT="1"/>
      <dgm:spPr>
        <a:xfrm>
          <a:off x="1557708" y="469610"/>
          <a:ext cx="1379315" cy="1152149"/>
        </a:xfr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gm:spPr>
      <dgm:t>
        <a:bodyPr/>
        <a:lstStyle/>
        <a:p>
          <a:pPr>
            <a:buSzPts val="1000"/>
            <a:buFont typeface="Symbol" pitchFamily="2" charset="2"/>
            <a:buNone/>
          </a:pPr>
          <a:r>
            <a:rPr lang="x-none"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Мониторинг выполнения проектов (механизм "план-факт").</a:t>
          </a:r>
        </a:p>
      </dgm:t>
    </dgm:pt>
    <dgm:pt modelId="{4E50323C-F225-1041-BF9E-5219DEF7F39F}" type="parTrans" cxnId="{67AEE452-A875-6940-9F5E-2904235FCD52}">
      <dgm:prSet/>
      <dgm:spPr>
        <a:xfrm rot="5400000">
          <a:off x="2220321" y="388475"/>
          <a:ext cx="54090" cy="54090"/>
        </a:xfrm>
        <a:solidFill>
          <a:srgbClr val="156082">
            <a:tint val="60000"/>
            <a:hueOff val="0"/>
            <a:satOff val="0"/>
            <a:lumOff val="0"/>
            <a:alphaOff val="0"/>
          </a:srgbClr>
        </a:solidFill>
        <a:ln>
          <a:noFill/>
        </a:ln>
        <a:effectLst/>
      </dgm:spPr>
      <dgm:t>
        <a:bodyPr/>
        <a:lstStyle/>
        <a:p>
          <a:endParaRPr lang="ru-RU" sz="2400">
            <a:latin typeface="Times New Roman" panose="02020603050405020304" pitchFamily="18" charset="0"/>
            <a:cs typeface="Times New Roman" panose="02020603050405020304" pitchFamily="18" charset="0"/>
          </a:endParaRPr>
        </a:p>
      </dgm:t>
    </dgm:pt>
    <dgm:pt modelId="{B1A43CCE-38A5-224C-8A7A-A08D40B45828}" type="sibTrans" cxnId="{67AEE452-A875-6940-9F5E-2904235FCD52}">
      <dgm:prSet/>
      <dgm:spPr>
        <a:xfrm rot="5400000">
          <a:off x="2220321" y="1648805"/>
          <a:ext cx="54090" cy="54090"/>
        </a:xfrm>
        <a:solidFill>
          <a:srgbClr val="156082">
            <a:tint val="60000"/>
            <a:hueOff val="0"/>
            <a:satOff val="0"/>
            <a:lumOff val="0"/>
            <a:alphaOff val="0"/>
          </a:srgbClr>
        </a:solidFill>
        <a:ln>
          <a:noFill/>
        </a:ln>
        <a:effectLst/>
      </dgm:spPr>
      <dgm:t>
        <a:bodyPr/>
        <a:lstStyle/>
        <a:p>
          <a:endParaRPr lang="ru-RU" sz="2400">
            <a:latin typeface="Times New Roman" panose="02020603050405020304" pitchFamily="18" charset="0"/>
            <a:cs typeface="Times New Roman" panose="02020603050405020304" pitchFamily="18" charset="0"/>
          </a:endParaRPr>
        </a:p>
      </dgm:t>
    </dgm:pt>
    <dgm:pt modelId="{6961EFE1-3719-1E4F-98AA-1C7D7066AC87}">
      <dgm:prSet custT="1"/>
      <dgm:spPr>
        <a:xfrm>
          <a:off x="1557708" y="1729940"/>
          <a:ext cx="1379315" cy="842927"/>
        </a:xfr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gm:spPr>
      <dgm:t>
        <a:bodyPr/>
        <a:lstStyle/>
        <a:p>
          <a:pPr>
            <a:buSzPts val="1000"/>
            <a:buFont typeface="Symbol" pitchFamily="2" charset="2"/>
            <a:buNone/>
          </a:pPr>
          <a:r>
            <a:rPr lang="x-none"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Сбор информации о выполнении задач, целевых индикаторов, освоении средств.</a:t>
          </a:r>
        </a:p>
      </dgm:t>
    </dgm:pt>
    <dgm:pt modelId="{EE5B47CF-69BB-0741-93EE-DDE34EE18D1E}" type="parTrans" cxnId="{45B0C539-31F6-B94D-9148-CF4074A6A8FB}">
      <dgm:prSet/>
      <dgm:spPr/>
      <dgm:t>
        <a:bodyPr/>
        <a:lstStyle/>
        <a:p>
          <a:endParaRPr lang="ru-RU" sz="2400">
            <a:latin typeface="Times New Roman" panose="02020603050405020304" pitchFamily="18" charset="0"/>
            <a:cs typeface="Times New Roman" panose="02020603050405020304" pitchFamily="18" charset="0"/>
          </a:endParaRPr>
        </a:p>
      </dgm:t>
    </dgm:pt>
    <dgm:pt modelId="{DCF6B4BC-30FF-E74B-97B2-04AC1957099C}" type="sibTrans" cxnId="{45B0C539-31F6-B94D-9148-CF4074A6A8FB}">
      <dgm:prSet/>
      <dgm:spPr>
        <a:xfrm rot="5400000">
          <a:off x="2220321" y="2599913"/>
          <a:ext cx="54090" cy="54090"/>
        </a:xfrm>
        <a:solidFill>
          <a:srgbClr val="156082">
            <a:tint val="60000"/>
            <a:hueOff val="0"/>
            <a:satOff val="0"/>
            <a:lumOff val="0"/>
            <a:alphaOff val="0"/>
          </a:srgbClr>
        </a:solidFill>
        <a:ln>
          <a:noFill/>
        </a:ln>
        <a:effectLst/>
      </dgm:spPr>
      <dgm:t>
        <a:bodyPr/>
        <a:lstStyle/>
        <a:p>
          <a:endParaRPr lang="ru-RU" sz="2400">
            <a:latin typeface="Times New Roman" panose="02020603050405020304" pitchFamily="18" charset="0"/>
            <a:cs typeface="Times New Roman" panose="02020603050405020304" pitchFamily="18" charset="0"/>
          </a:endParaRPr>
        </a:p>
      </dgm:t>
    </dgm:pt>
    <dgm:pt modelId="{9A83AE4D-F350-A74B-BE83-177889C6B106}">
      <dgm:prSet custT="1"/>
      <dgm:spPr>
        <a:xfrm>
          <a:off x="1557708" y="2681048"/>
          <a:ext cx="1379315" cy="842927"/>
        </a:xfr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gm:spPr>
      <dgm:t>
        <a:bodyPr/>
        <a:lstStyle/>
        <a:p>
          <a:pPr>
            <a:buSzPts val="1000"/>
            <a:buFont typeface="Symbol" pitchFamily="2" charset="2"/>
            <a:buNone/>
          </a:pPr>
          <a:r>
            <a:rPr lang="x-none"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Анализ промежуточной и годовой отчетности.</a:t>
          </a:r>
        </a:p>
      </dgm:t>
    </dgm:pt>
    <dgm:pt modelId="{3D061C47-5C0B-3244-A263-459C7E78F5DE}" type="parTrans" cxnId="{F3FB976A-364E-2D46-B9CD-030FF815183F}">
      <dgm:prSet/>
      <dgm:spPr/>
      <dgm:t>
        <a:bodyPr/>
        <a:lstStyle/>
        <a:p>
          <a:endParaRPr lang="ru-RU" sz="2400">
            <a:latin typeface="Times New Roman" panose="02020603050405020304" pitchFamily="18" charset="0"/>
            <a:cs typeface="Times New Roman" panose="02020603050405020304" pitchFamily="18" charset="0"/>
          </a:endParaRPr>
        </a:p>
      </dgm:t>
    </dgm:pt>
    <dgm:pt modelId="{C8EF996D-BC8F-7746-B603-3155331DD5C9}" type="sibTrans" cxnId="{F3FB976A-364E-2D46-B9CD-030FF815183F}">
      <dgm:prSet/>
      <dgm:spPr/>
      <dgm:t>
        <a:bodyPr/>
        <a:lstStyle/>
        <a:p>
          <a:endParaRPr lang="ru-RU" sz="2400">
            <a:latin typeface="Times New Roman" panose="02020603050405020304" pitchFamily="18" charset="0"/>
            <a:cs typeface="Times New Roman" panose="02020603050405020304" pitchFamily="18" charset="0"/>
          </a:endParaRPr>
        </a:p>
      </dgm:t>
    </dgm:pt>
    <dgm:pt modelId="{9380686D-0850-A14E-8735-1A049DF633D2}">
      <dgm:prSet custT="1"/>
      <dgm:spPr>
        <a:xfrm>
          <a:off x="3110112" y="52343"/>
          <a:ext cx="1379315" cy="309086"/>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x-none" sz="1050" b="1">
              <a:solidFill>
                <a:sysClr val="window" lastClr="FFFFFF"/>
              </a:solidFill>
              <a:latin typeface="Times New Roman" panose="02020603050405020304" pitchFamily="18" charset="0"/>
              <a:ea typeface="+mn-ea"/>
              <a:cs typeface="Times New Roman" panose="02020603050405020304" pitchFamily="18" charset="0"/>
            </a:rPr>
            <a:t>Аналитический этап</a:t>
          </a:r>
          <a:endParaRPr lang="x-none" sz="1050">
            <a:solidFill>
              <a:sysClr val="window" lastClr="FFFFFF"/>
            </a:solidFill>
            <a:latin typeface="Times New Roman" panose="02020603050405020304" pitchFamily="18" charset="0"/>
            <a:ea typeface="+mn-ea"/>
            <a:cs typeface="Times New Roman" panose="02020603050405020304" pitchFamily="18" charset="0"/>
          </a:endParaRPr>
        </a:p>
      </dgm:t>
    </dgm:pt>
    <dgm:pt modelId="{09C82331-3534-9944-A22F-6CB9CB1C6CD3}" type="parTrans" cxnId="{92FB95DF-8F5C-CF4C-BBE5-D674F2802AD7}">
      <dgm:prSet/>
      <dgm:spPr/>
      <dgm:t>
        <a:bodyPr/>
        <a:lstStyle/>
        <a:p>
          <a:endParaRPr lang="ru-RU" sz="2400">
            <a:latin typeface="Times New Roman" panose="02020603050405020304" pitchFamily="18" charset="0"/>
            <a:cs typeface="Times New Roman" panose="02020603050405020304" pitchFamily="18" charset="0"/>
          </a:endParaRPr>
        </a:p>
      </dgm:t>
    </dgm:pt>
    <dgm:pt modelId="{264FD911-FDD9-D142-B252-7E18BC9DBA39}" type="sibTrans" cxnId="{92FB95DF-8F5C-CF4C-BBE5-D674F2802AD7}">
      <dgm:prSet/>
      <dgm:spPr/>
      <dgm:t>
        <a:bodyPr/>
        <a:lstStyle/>
        <a:p>
          <a:endParaRPr lang="ru-RU" sz="2400">
            <a:latin typeface="Times New Roman" panose="02020603050405020304" pitchFamily="18" charset="0"/>
            <a:cs typeface="Times New Roman" panose="02020603050405020304" pitchFamily="18" charset="0"/>
          </a:endParaRPr>
        </a:p>
      </dgm:t>
    </dgm:pt>
    <dgm:pt modelId="{99647A10-E78F-B94E-B618-A1897B450081}">
      <dgm:prSet custT="1"/>
      <dgm:spPr>
        <a:xfrm>
          <a:off x="3110112" y="469610"/>
          <a:ext cx="1379315" cy="1152149"/>
        </a:xfr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gm:spPr>
      <dgm:t>
        <a:bodyPr/>
        <a:lstStyle/>
        <a:p>
          <a:pPr>
            <a:buSzPts val="1000"/>
            <a:buFont typeface="Symbol" pitchFamily="2" charset="2"/>
            <a:buNone/>
          </a:pPr>
          <a:r>
            <a:rPr lang="x-none"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Оценка эффективности освоения средств.</a:t>
          </a:r>
        </a:p>
      </dgm:t>
    </dgm:pt>
    <dgm:pt modelId="{A00B416B-14FF-7145-8A9E-7DCF00A53C9F}" type="parTrans" cxnId="{8DBCA3F9-60DA-894B-B300-E6219EF6ED3D}">
      <dgm:prSet/>
      <dgm:spPr>
        <a:xfrm rot="5400000">
          <a:off x="3772725" y="388475"/>
          <a:ext cx="54090" cy="54090"/>
        </a:xfrm>
        <a:solidFill>
          <a:srgbClr val="156082">
            <a:tint val="60000"/>
            <a:hueOff val="0"/>
            <a:satOff val="0"/>
            <a:lumOff val="0"/>
            <a:alphaOff val="0"/>
          </a:srgbClr>
        </a:solidFill>
        <a:ln>
          <a:noFill/>
        </a:ln>
        <a:effectLst/>
      </dgm:spPr>
      <dgm:t>
        <a:bodyPr/>
        <a:lstStyle/>
        <a:p>
          <a:endParaRPr lang="ru-RU" sz="2400">
            <a:latin typeface="Times New Roman" panose="02020603050405020304" pitchFamily="18" charset="0"/>
            <a:cs typeface="Times New Roman" panose="02020603050405020304" pitchFamily="18" charset="0"/>
          </a:endParaRPr>
        </a:p>
      </dgm:t>
    </dgm:pt>
    <dgm:pt modelId="{7C926D42-15A2-E04C-BC3B-88676A9B8BEF}" type="sibTrans" cxnId="{8DBCA3F9-60DA-894B-B300-E6219EF6ED3D}">
      <dgm:prSet/>
      <dgm:spPr>
        <a:xfrm rot="5400000">
          <a:off x="3772725" y="1648805"/>
          <a:ext cx="54090" cy="54090"/>
        </a:xfrm>
        <a:solidFill>
          <a:srgbClr val="156082">
            <a:tint val="60000"/>
            <a:hueOff val="0"/>
            <a:satOff val="0"/>
            <a:lumOff val="0"/>
            <a:alphaOff val="0"/>
          </a:srgbClr>
        </a:solidFill>
        <a:ln>
          <a:noFill/>
        </a:ln>
        <a:effectLst/>
      </dgm:spPr>
      <dgm:t>
        <a:bodyPr/>
        <a:lstStyle/>
        <a:p>
          <a:endParaRPr lang="ru-RU" sz="2400">
            <a:latin typeface="Times New Roman" panose="02020603050405020304" pitchFamily="18" charset="0"/>
            <a:cs typeface="Times New Roman" panose="02020603050405020304" pitchFamily="18" charset="0"/>
          </a:endParaRPr>
        </a:p>
      </dgm:t>
    </dgm:pt>
    <dgm:pt modelId="{696EA53E-5299-374D-AC1D-F1BBD35C6F15}">
      <dgm:prSet custT="1"/>
      <dgm:spPr>
        <a:xfrm>
          <a:off x="3110112" y="469610"/>
          <a:ext cx="1379315" cy="1152149"/>
        </a:xfr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gm:spPr>
      <dgm:t>
        <a:bodyPr/>
        <a:lstStyle/>
        <a:p>
          <a:pPr>
            <a:buSzPts val="1000"/>
            <a:buFont typeface="Courier New" panose="02070309020205020404" pitchFamily="49" charset="0"/>
            <a:buNone/>
          </a:pPr>
          <a:r>
            <a:rPr lang="x-none"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Соотношение затрат и результатов.</a:t>
          </a:r>
        </a:p>
      </dgm:t>
    </dgm:pt>
    <dgm:pt modelId="{A484C58F-3D7F-DD49-9203-F150C24A35CF}" type="parTrans" cxnId="{CF2B37A3-310E-D049-B82A-94A3900EED6C}">
      <dgm:prSet/>
      <dgm:spPr/>
      <dgm:t>
        <a:bodyPr/>
        <a:lstStyle/>
        <a:p>
          <a:endParaRPr lang="ru-RU" sz="2400">
            <a:latin typeface="Times New Roman" panose="02020603050405020304" pitchFamily="18" charset="0"/>
            <a:cs typeface="Times New Roman" panose="02020603050405020304" pitchFamily="18" charset="0"/>
          </a:endParaRPr>
        </a:p>
      </dgm:t>
    </dgm:pt>
    <dgm:pt modelId="{768EA0BC-8C23-3441-99C5-0D8B622F498A}" type="sibTrans" cxnId="{CF2B37A3-310E-D049-B82A-94A3900EED6C}">
      <dgm:prSet/>
      <dgm:spPr/>
      <dgm:t>
        <a:bodyPr/>
        <a:lstStyle/>
        <a:p>
          <a:endParaRPr lang="ru-RU" sz="2400">
            <a:latin typeface="Times New Roman" panose="02020603050405020304" pitchFamily="18" charset="0"/>
            <a:cs typeface="Times New Roman" panose="02020603050405020304" pitchFamily="18" charset="0"/>
          </a:endParaRPr>
        </a:p>
      </dgm:t>
    </dgm:pt>
    <dgm:pt modelId="{3EF02559-80C9-9F43-9BCC-5E7515C4D5F0}">
      <dgm:prSet custT="1"/>
      <dgm:spPr>
        <a:xfrm>
          <a:off x="3110112" y="469610"/>
          <a:ext cx="1379315" cy="1152149"/>
        </a:xfr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gm:spPr>
      <dgm:t>
        <a:bodyPr/>
        <a:lstStyle/>
        <a:p>
          <a:pPr>
            <a:buSzPts val="1000"/>
            <a:buFont typeface="Courier New" panose="02070309020205020404" pitchFamily="49" charset="0"/>
            <a:buNone/>
          </a:pPr>
          <a:r>
            <a:rPr lang="x-none"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Достижение целевых показателей.</a:t>
          </a:r>
        </a:p>
      </dgm:t>
    </dgm:pt>
    <dgm:pt modelId="{0CE89164-3D6D-AA47-8ADA-3EEC3FB3D887}" type="parTrans" cxnId="{12D63273-3364-B041-97BB-278688FAC60D}">
      <dgm:prSet/>
      <dgm:spPr/>
      <dgm:t>
        <a:bodyPr/>
        <a:lstStyle/>
        <a:p>
          <a:endParaRPr lang="ru-RU" sz="2400">
            <a:latin typeface="Times New Roman" panose="02020603050405020304" pitchFamily="18" charset="0"/>
            <a:cs typeface="Times New Roman" panose="02020603050405020304" pitchFamily="18" charset="0"/>
          </a:endParaRPr>
        </a:p>
      </dgm:t>
    </dgm:pt>
    <dgm:pt modelId="{0B4A564D-BDDB-A141-AE59-7EF087E47B60}" type="sibTrans" cxnId="{12D63273-3364-B041-97BB-278688FAC60D}">
      <dgm:prSet/>
      <dgm:spPr/>
      <dgm:t>
        <a:bodyPr/>
        <a:lstStyle/>
        <a:p>
          <a:endParaRPr lang="ru-RU" sz="2400">
            <a:latin typeface="Times New Roman" panose="02020603050405020304" pitchFamily="18" charset="0"/>
            <a:cs typeface="Times New Roman" panose="02020603050405020304" pitchFamily="18" charset="0"/>
          </a:endParaRPr>
        </a:p>
      </dgm:t>
    </dgm:pt>
    <dgm:pt modelId="{A7195533-FC49-9349-9C32-8A976CD6C689}">
      <dgm:prSet custT="1"/>
      <dgm:spPr>
        <a:xfrm>
          <a:off x="3110112" y="1729940"/>
          <a:ext cx="1379315" cy="842927"/>
        </a:xfr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gm:spPr>
      <dgm:t>
        <a:bodyPr/>
        <a:lstStyle/>
        <a:p>
          <a:pPr>
            <a:buSzPts val="1000"/>
            <a:buFont typeface="Symbol" pitchFamily="2" charset="2"/>
            <a:buNone/>
          </a:pPr>
          <a:r>
            <a:rPr lang="x-none"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Анализ рисков реализации проектов.</a:t>
          </a:r>
        </a:p>
      </dgm:t>
    </dgm:pt>
    <dgm:pt modelId="{D07888D8-01B0-2647-9DB8-9624FEFD0864}" type="parTrans" cxnId="{DFDBD812-8E77-8E4B-ADB7-6D8304504B3F}">
      <dgm:prSet/>
      <dgm:spPr/>
      <dgm:t>
        <a:bodyPr/>
        <a:lstStyle/>
        <a:p>
          <a:endParaRPr lang="ru-RU" sz="2400">
            <a:latin typeface="Times New Roman" panose="02020603050405020304" pitchFamily="18" charset="0"/>
            <a:cs typeface="Times New Roman" panose="02020603050405020304" pitchFamily="18" charset="0"/>
          </a:endParaRPr>
        </a:p>
      </dgm:t>
    </dgm:pt>
    <dgm:pt modelId="{33EE7F1A-588E-B141-9C33-202398912E5B}" type="sibTrans" cxnId="{DFDBD812-8E77-8E4B-ADB7-6D8304504B3F}">
      <dgm:prSet/>
      <dgm:spPr>
        <a:xfrm rot="5400000">
          <a:off x="3772725" y="2599913"/>
          <a:ext cx="54090" cy="54090"/>
        </a:xfrm>
        <a:solidFill>
          <a:srgbClr val="156082">
            <a:tint val="60000"/>
            <a:hueOff val="0"/>
            <a:satOff val="0"/>
            <a:lumOff val="0"/>
            <a:alphaOff val="0"/>
          </a:srgbClr>
        </a:solidFill>
        <a:ln>
          <a:noFill/>
        </a:ln>
        <a:effectLst/>
      </dgm:spPr>
      <dgm:t>
        <a:bodyPr/>
        <a:lstStyle/>
        <a:p>
          <a:endParaRPr lang="ru-RU" sz="2400">
            <a:latin typeface="Times New Roman" panose="02020603050405020304" pitchFamily="18" charset="0"/>
            <a:cs typeface="Times New Roman" panose="02020603050405020304" pitchFamily="18" charset="0"/>
          </a:endParaRPr>
        </a:p>
      </dgm:t>
    </dgm:pt>
    <dgm:pt modelId="{F53214BB-165C-8E44-BCA2-758DAFD1CDCD}">
      <dgm:prSet custT="1"/>
      <dgm:spPr>
        <a:xfrm>
          <a:off x="3110112" y="2681048"/>
          <a:ext cx="1379315" cy="842927"/>
        </a:xfr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gm:spPr>
      <dgm:t>
        <a:bodyPr/>
        <a:lstStyle/>
        <a:p>
          <a:pPr>
            <a:buSzPts val="1000"/>
            <a:buFont typeface="Symbol" pitchFamily="2" charset="2"/>
            <a:buNone/>
          </a:pPr>
          <a:r>
            <a:rPr lang="x-none"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Выявление отклонений и причин.</a:t>
          </a:r>
        </a:p>
      </dgm:t>
    </dgm:pt>
    <dgm:pt modelId="{54CC6EA0-A792-A34B-B9E7-87E1D742E819}" type="parTrans" cxnId="{6A192400-C77B-3548-8543-3C419861D927}">
      <dgm:prSet/>
      <dgm:spPr/>
      <dgm:t>
        <a:bodyPr/>
        <a:lstStyle/>
        <a:p>
          <a:endParaRPr lang="ru-RU" sz="2400">
            <a:latin typeface="Times New Roman" panose="02020603050405020304" pitchFamily="18" charset="0"/>
            <a:cs typeface="Times New Roman" panose="02020603050405020304" pitchFamily="18" charset="0"/>
          </a:endParaRPr>
        </a:p>
      </dgm:t>
    </dgm:pt>
    <dgm:pt modelId="{02124AF9-4972-EC49-9F47-D362333ACBC6}" type="sibTrans" cxnId="{6A192400-C77B-3548-8543-3C419861D927}">
      <dgm:prSet/>
      <dgm:spPr/>
      <dgm:t>
        <a:bodyPr/>
        <a:lstStyle/>
        <a:p>
          <a:endParaRPr lang="ru-RU" sz="2400">
            <a:latin typeface="Times New Roman" panose="02020603050405020304" pitchFamily="18" charset="0"/>
            <a:cs typeface="Times New Roman" panose="02020603050405020304" pitchFamily="18" charset="0"/>
          </a:endParaRPr>
        </a:p>
      </dgm:t>
    </dgm:pt>
    <dgm:pt modelId="{BB2CC76B-58CF-C347-954B-ACFB2C5E246F}">
      <dgm:prSet custT="1"/>
      <dgm:spPr>
        <a:xfrm>
          <a:off x="4662516" y="52343"/>
          <a:ext cx="1379315" cy="309086"/>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x-none" sz="1050" b="1">
              <a:solidFill>
                <a:sysClr val="window" lastClr="FFFFFF"/>
              </a:solidFill>
              <a:latin typeface="Times New Roman" panose="02020603050405020304" pitchFamily="18" charset="0"/>
              <a:ea typeface="+mn-ea"/>
              <a:cs typeface="Times New Roman" panose="02020603050405020304" pitchFamily="18" charset="0"/>
            </a:rPr>
            <a:t>Формирование рекомендаций</a:t>
          </a:r>
          <a:endParaRPr lang="x-none" sz="1050">
            <a:solidFill>
              <a:sysClr val="window" lastClr="FFFFFF"/>
            </a:solidFill>
            <a:latin typeface="Times New Roman" panose="02020603050405020304" pitchFamily="18" charset="0"/>
            <a:ea typeface="+mn-ea"/>
            <a:cs typeface="Times New Roman" panose="02020603050405020304" pitchFamily="18" charset="0"/>
          </a:endParaRPr>
        </a:p>
      </dgm:t>
    </dgm:pt>
    <dgm:pt modelId="{A1F99EEB-4793-AD4C-9D34-8127FB5A4F33}" type="parTrans" cxnId="{6BBC9890-AFAB-874A-B0A9-107DF1436C22}">
      <dgm:prSet/>
      <dgm:spPr/>
      <dgm:t>
        <a:bodyPr/>
        <a:lstStyle/>
        <a:p>
          <a:endParaRPr lang="ru-RU" sz="2400">
            <a:latin typeface="Times New Roman" panose="02020603050405020304" pitchFamily="18" charset="0"/>
            <a:cs typeface="Times New Roman" panose="02020603050405020304" pitchFamily="18" charset="0"/>
          </a:endParaRPr>
        </a:p>
      </dgm:t>
    </dgm:pt>
    <dgm:pt modelId="{BB14BFEC-F5CC-B345-8BB0-B49179E87498}" type="sibTrans" cxnId="{6BBC9890-AFAB-874A-B0A9-107DF1436C22}">
      <dgm:prSet/>
      <dgm:spPr/>
      <dgm:t>
        <a:bodyPr/>
        <a:lstStyle/>
        <a:p>
          <a:endParaRPr lang="ru-RU" sz="2400">
            <a:latin typeface="Times New Roman" panose="02020603050405020304" pitchFamily="18" charset="0"/>
            <a:cs typeface="Times New Roman" panose="02020603050405020304" pitchFamily="18" charset="0"/>
          </a:endParaRPr>
        </a:p>
      </dgm:t>
    </dgm:pt>
    <dgm:pt modelId="{D6F47D1D-54D6-EA4E-8A29-E9EFE3E9FEFE}">
      <dgm:prSet custT="1"/>
      <dgm:spPr>
        <a:xfrm>
          <a:off x="4662516" y="469610"/>
          <a:ext cx="1379315" cy="1152149"/>
        </a:xfr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gm:spPr>
      <dgm:t>
        <a:bodyPr/>
        <a:lstStyle/>
        <a:p>
          <a:pPr>
            <a:buSzPts val="1000"/>
            <a:buFont typeface="Symbol" pitchFamily="2" charset="2"/>
            <a:buNone/>
          </a:pPr>
          <a:r>
            <a:rPr lang="x-none"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Разработка рекомендаций по корректировке планов.</a:t>
          </a:r>
        </a:p>
      </dgm:t>
    </dgm:pt>
    <dgm:pt modelId="{058FF76D-6C1A-4249-B711-DD02F94017CC}" type="parTrans" cxnId="{DD52BD72-DA72-104C-AD8D-71020D140CDB}">
      <dgm:prSet/>
      <dgm:spPr>
        <a:xfrm rot="5400000">
          <a:off x="5325129" y="388475"/>
          <a:ext cx="54090" cy="54090"/>
        </a:xfrm>
        <a:solidFill>
          <a:srgbClr val="156082">
            <a:tint val="60000"/>
            <a:hueOff val="0"/>
            <a:satOff val="0"/>
            <a:lumOff val="0"/>
            <a:alphaOff val="0"/>
          </a:srgbClr>
        </a:solidFill>
        <a:ln>
          <a:noFill/>
        </a:ln>
        <a:effectLst/>
      </dgm:spPr>
      <dgm:t>
        <a:bodyPr/>
        <a:lstStyle/>
        <a:p>
          <a:endParaRPr lang="ru-RU" sz="2400">
            <a:latin typeface="Times New Roman" panose="02020603050405020304" pitchFamily="18" charset="0"/>
            <a:cs typeface="Times New Roman" panose="02020603050405020304" pitchFamily="18" charset="0"/>
          </a:endParaRPr>
        </a:p>
      </dgm:t>
    </dgm:pt>
    <dgm:pt modelId="{E9D0B7C3-594E-AA48-B3AF-72F37A4E34E7}" type="sibTrans" cxnId="{DD52BD72-DA72-104C-AD8D-71020D140CDB}">
      <dgm:prSet/>
      <dgm:spPr>
        <a:xfrm rot="5400000">
          <a:off x="5325129" y="1648805"/>
          <a:ext cx="54090" cy="54090"/>
        </a:xfrm>
        <a:solidFill>
          <a:srgbClr val="156082">
            <a:tint val="60000"/>
            <a:hueOff val="0"/>
            <a:satOff val="0"/>
            <a:lumOff val="0"/>
            <a:alphaOff val="0"/>
          </a:srgbClr>
        </a:solidFill>
        <a:ln>
          <a:noFill/>
        </a:ln>
        <a:effectLst/>
      </dgm:spPr>
      <dgm:t>
        <a:bodyPr/>
        <a:lstStyle/>
        <a:p>
          <a:endParaRPr lang="ru-RU" sz="2400">
            <a:latin typeface="Times New Roman" panose="02020603050405020304" pitchFamily="18" charset="0"/>
            <a:cs typeface="Times New Roman" panose="02020603050405020304" pitchFamily="18" charset="0"/>
          </a:endParaRPr>
        </a:p>
      </dgm:t>
    </dgm:pt>
    <dgm:pt modelId="{CCAC3437-97FC-7742-A1B3-95C1AC5E7EAB}">
      <dgm:prSet custT="1"/>
      <dgm:spPr>
        <a:xfrm>
          <a:off x="4662516" y="1729940"/>
          <a:ext cx="1379315" cy="842927"/>
        </a:xfr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gm:spPr>
      <dgm:t>
        <a:bodyPr/>
        <a:lstStyle/>
        <a:p>
          <a:pPr>
            <a:buSzPts val="1000"/>
            <a:buFont typeface="Symbol" pitchFamily="2" charset="2"/>
            <a:buNone/>
          </a:pPr>
          <a:r>
            <a:rPr lang="x-none"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Интеграция международных стандартов (например, ISSAI).</a:t>
          </a:r>
        </a:p>
      </dgm:t>
    </dgm:pt>
    <dgm:pt modelId="{01140E50-BB51-8343-B569-D4A7391DDDFA}" type="parTrans" cxnId="{14C23330-3371-8A41-A177-5BE3FD4890BE}">
      <dgm:prSet/>
      <dgm:spPr/>
      <dgm:t>
        <a:bodyPr/>
        <a:lstStyle/>
        <a:p>
          <a:endParaRPr lang="ru-RU" sz="2400">
            <a:latin typeface="Times New Roman" panose="02020603050405020304" pitchFamily="18" charset="0"/>
            <a:cs typeface="Times New Roman" panose="02020603050405020304" pitchFamily="18" charset="0"/>
          </a:endParaRPr>
        </a:p>
      </dgm:t>
    </dgm:pt>
    <dgm:pt modelId="{D529E201-95D3-4543-BC51-844FA60D955A}" type="sibTrans" cxnId="{14C23330-3371-8A41-A177-5BE3FD4890BE}">
      <dgm:prSet/>
      <dgm:spPr>
        <a:xfrm rot="5400000">
          <a:off x="5325129" y="2599913"/>
          <a:ext cx="54090" cy="54090"/>
        </a:xfrm>
        <a:solidFill>
          <a:srgbClr val="156082">
            <a:tint val="60000"/>
            <a:hueOff val="0"/>
            <a:satOff val="0"/>
            <a:lumOff val="0"/>
            <a:alphaOff val="0"/>
          </a:srgbClr>
        </a:solidFill>
        <a:ln>
          <a:noFill/>
        </a:ln>
        <a:effectLst/>
      </dgm:spPr>
      <dgm:t>
        <a:bodyPr/>
        <a:lstStyle/>
        <a:p>
          <a:endParaRPr lang="ru-RU" sz="2400">
            <a:latin typeface="Times New Roman" panose="02020603050405020304" pitchFamily="18" charset="0"/>
            <a:cs typeface="Times New Roman" panose="02020603050405020304" pitchFamily="18" charset="0"/>
          </a:endParaRPr>
        </a:p>
      </dgm:t>
    </dgm:pt>
    <dgm:pt modelId="{EEBFC8D1-233A-344E-BFCB-9F758996FC5A}">
      <dgm:prSet custT="1"/>
      <dgm:spPr>
        <a:xfrm>
          <a:off x="4662516" y="2681048"/>
          <a:ext cx="1379315" cy="842927"/>
        </a:xfr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gm:spPr>
      <dgm:t>
        <a:bodyPr/>
        <a:lstStyle/>
        <a:p>
          <a:pPr>
            <a:buSzPts val="1000"/>
            <a:buFont typeface="Symbol" pitchFamily="2" charset="2"/>
            <a:buNone/>
          </a:pPr>
          <a:r>
            <a:rPr lang="x-none"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Усиление межведомственной координации.</a:t>
          </a:r>
        </a:p>
      </dgm:t>
    </dgm:pt>
    <dgm:pt modelId="{BC4DEC62-D836-ED46-ADBC-CC1AF8A70B82}" type="parTrans" cxnId="{BC5AFC41-5969-D448-AF95-80DE55A8C99A}">
      <dgm:prSet/>
      <dgm:spPr/>
      <dgm:t>
        <a:bodyPr/>
        <a:lstStyle/>
        <a:p>
          <a:endParaRPr lang="ru-RU" sz="2400">
            <a:latin typeface="Times New Roman" panose="02020603050405020304" pitchFamily="18" charset="0"/>
            <a:cs typeface="Times New Roman" panose="02020603050405020304" pitchFamily="18" charset="0"/>
          </a:endParaRPr>
        </a:p>
      </dgm:t>
    </dgm:pt>
    <dgm:pt modelId="{2F76F63E-8F64-064C-936F-D5591F75702D}" type="sibTrans" cxnId="{BC5AFC41-5969-D448-AF95-80DE55A8C99A}">
      <dgm:prSet/>
      <dgm:spPr/>
      <dgm:t>
        <a:bodyPr/>
        <a:lstStyle/>
        <a:p>
          <a:endParaRPr lang="ru-RU" sz="2400">
            <a:latin typeface="Times New Roman" panose="02020603050405020304" pitchFamily="18" charset="0"/>
            <a:cs typeface="Times New Roman" panose="02020603050405020304" pitchFamily="18" charset="0"/>
          </a:endParaRPr>
        </a:p>
      </dgm:t>
    </dgm:pt>
    <dgm:pt modelId="{59F28DE2-AF4A-BB4A-AC46-3BA2CB0CEDBF}">
      <dgm:prSet custT="1"/>
      <dgm:spPr>
        <a:xfrm>
          <a:off x="6214920" y="52343"/>
          <a:ext cx="1379315" cy="309086"/>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x-none" sz="1050" b="1">
              <a:solidFill>
                <a:sysClr val="window" lastClr="FFFFFF"/>
              </a:solidFill>
              <a:latin typeface="Times New Roman" panose="02020603050405020304" pitchFamily="18" charset="0"/>
              <a:ea typeface="+mn-ea"/>
              <a:cs typeface="Times New Roman" panose="02020603050405020304" pitchFamily="18" charset="0"/>
            </a:rPr>
            <a:t>Отчетный этап</a:t>
          </a:r>
          <a:endParaRPr lang="x-none" sz="1050">
            <a:solidFill>
              <a:sysClr val="window" lastClr="FFFFFF"/>
            </a:solidFill>
            <a:latin typeface="Times New Roman" panose="02020603050405020304" pitchFamily="18" charset="0"/>
            <a:ea typeface="+mn-ea"/>
            <a:cs typeface="Times New Roman" panose="02020603050405020304" pitchFamily="18" charset="0"/>
          </a:endParaRPr>
        </a:p>
      </dgm:t>
    </dgm:pt>
    <dgm:pt modelId="{F315BA7C-CEC8-0C42-8E65-6F0420A7D008}" type="parTrans" cxnId="{929A5A19-780A-CA49-902E-924945544F5E}">
      <dgm:prSet/>
      <dgm:spPr/>
      <dgm:t>
        <a:bodyPr/>
        <a:lstStyle/>
        <a:p>
          <a:endParaRPr lang="ru-RU" sz="2400">
            <a:latin typeface="Times New Roman" panose="02020603050405020304" pitchFamily="18" charset="0"/>
            <a:cs typeface="Times New Roman" panose="02020603050405020304" pitchFamily="18" charset="0"/>
          </a:endParaRPr>
        </a:p>
      </dgm:t>
    </dgm:pt>
    <dgm:pt modelId="{2094B6F3-884C-B64B-8F65-AAA892C2B494}" type="sibTrans" cxnId="{929A5A19-780A-CA49-902E-924945544F5E}">
      <dgm:prSet/>
      <dgm:spPr/>
      <dgm:t>
        <a:bodyPr/>
        <a:lstStyle/>
        <a:p>
          <a:endParaRPr lang="ru-RU" sz="2400">
            <a:latin typeface="Times New Roman" panose="02020603050405020304" pitchFamily="18" charset="0"/>
            <a:cs typeface="Times New Roman" panose="02020603050405020304" pitchFamily="18" charset="0"/>
          </a:endParaRPr>
        </a:p>
      </dgm:t>
    </dgm:pt>
    <dgm:pt modelId="{A947F096-8E57-074B-B4AB-57D4B2587E3F}">
      <dgm:prSet custT="1"/>
      <dgm:spPr>
        <a:xfrm>
          <a:off x="6214920" y="469610"/>
          <a:ext cx="1379315" cy="1152149"/>
        </a:xfr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gm:spPr>
      <dgm:t>
        <a:bodyPr/>
        <a:lstStyle/>
        <a:p>
          <a:pPr>
            <a:buSzPts val="1000"/>
            <a:buFont typeface="Symbol" pitchFamily="2" charset="2"/>
            <a:buNone/>
          </a:pPr>
          <a:r>
            <a:rPr lang="x-none"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Подготовка итогового отчета.</a:t>
          </a:r>
        </a:p>
      </dgm:t>
    </dgm:pt>
    <dgm:pt modelId="{599F6897-C27B-114C-ACEE-7A2FFDBF6B68}" type="parTrans" cxnId="{B484502C-2EFC-4648-A741-65036079B32D}">
      <dgm:prSet/>
      <dgm:spPr>
        <a:xfrm rot="5400000">
          <a:off x="6877533" y="388475"/>
          <a:ext cx="54090" cy="54090"/>
        </a:xfrm>
        <a:solidFill>
          <a:srgbClr val="156082">
            <a:tint val="60000"/>
            <a:hueOff val="0"/>
            <a:satOff val="0"/>
            <a:lumOff val="0"/>
            <a:alphaOff val="0"/>
          </a:srgbClr>
        </a:solidFill>
        <a:ln>
          <a:noFill/>
        </a:ln>
        <a:effectLst/>
      </dgm:spPr>
      <dgm:t>
        <a:bodyPr/>
        <a:lstStyle/>
        <a:p>
          <a:endParaRPr lang="ru-RU" sz="2400">
            <a:latin typeface="Times New Roman" panose="02020603050405020304" pitchFamily="18" charset="0"/>
            <a:cs typeface="Times New Roman" panose="02020603050405020304" pitchFamily="18" charset="0"/>
          </a:endParaRPr>
        </a:p>
      </dgm:t>
    </dgm:pt>
    <dgm:pt modelId="{06427807-CCCF-7C4E-82B9-7A314CF2453D}" type="sibTrans" cxnId="{B484502C-2EFC-4648-A741-65036079B32D}">
      <dgm:prSet/>
      <dgm:spPr>
        <a:xfrm rot="5400000">
          <a:off x="6877533" y="1648805"/>
          <a:ext cx="54090" cy="54090"/>
        </a:xfrm>
        <a:solidFill>
          <a:srgbClr val="156082">
            <a:tint val="60000"/>
            <a:hueOff val="0"/>
            <a:satOff val="0"/>
            <a:lumOff val="0"/>
            <a:alphaOff val="0"/>
          </a:srgbClr>
        </a:solidFill>
        <a:ln>
          <a:noFill/>
        </a:ln>
        <a:effectLst/>
      </dgm:spPr>
      <dgm:t>
        <a:bodyPr/>
        <a:lstStyle/>
        <a:p>
          <a:endParaRPr lang="ru-RU" sz="2400">
            <a:latin typeface="Times New Roman" panose="02020603050405020304" pitchFamily="18" charset="0"/>
            <a:cs typeface="Times New Roman" panose="02020603050405020304" pitchFamily="18" charset="0"/>
          </a:endParaRPr>
        </a:p>
      </dgm:t>
    </dgm:pt>
    <dgm:pt modelId="{96078AE2-045A-7841-AB2D-61E39BCE3BD4}">
      <dgm:prSet custT="1"/>
      <dgm:spPr>
        <a:xfrm>
          <a:off x="6214920" y="469610"/>
          <a:ext cx="1379315" cy="1152149"/>
        </a:xfr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gm:spPr>
      <dgm:t>
        <a:bodyPr/>
        <a:lstStyle/>
        <a:p>
          <a:pPr>
            <a:buSzPts val="1000"/>
            <a:buFont typeface="Courier New" panose="02070309020205020404" pitchFamily="49" charset="0"/>
            <a:buNone/>
          </a:pPr>
          <a:r>
            <a:rPr lang="x-none"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Оценка реализации проектов.</a:t>
          </a:r>
        </a:p>
      </dgm:t>
    </dgm:pt>
    <dgm:pt modelId="{F5266F3D-F75E-4B4D-B514-D2AE320A3418}" type="parTrans" cxnId="{518856F3-2122-6645-ABD1-C5E2B943CA7D}">
      <dgm:prSet/>
      <dgm:spPr/>
      <dgm:t>
        <a:bodyPr/>
        <a:lstStyle/>
        <a:p>
          <a:endParaRPr lang="ru-RU" sz="2400">
            <a:latin typeface="Times New Roman" panose="02020603050405020304" pitchFamily="18" charset="0"/>
            <a:cs typeface="Times New Roman" panose="02020603050405020304" pitchFamily="18" charset="0"/>
          </a:endParaRPr>
        </a:p>
      </dgm:t>
    </dgm:pt>
    <dgm:pt modelId="{74E7741A-C0BC-4E4B-A787-07230626CE49}" type="sibTrans" cxnId="{518856F3-2122-6645-ABD1-C5E2B943CA7D}">
      <dgm:prSet/>
      <dgm:spPr/>
      <dgm:t>
        <a:bodyPr/>
        <a:lstStyle/>
        <a:p>
          <a:endParaRPr lang="ru-RU" sz="2400">
            <a:latin typeface="Times New Roman" panose="02020603050405020304" pitchFamily="18" charset="0"/>
            <a:cs typeface="Times New Roman" panose="02020603050405020304" pitchFamily="18" charset="0"/>
          </a:endParaRPr>
        </a:p>
      </dgm:t>
    </dgm:pt>
    <dgm:pt modelId="{297ED8AD-B0AC-8845-B979-7F4C2754EB71}">
      <dgm:prSet custT="1"/>
      <dgm:spPr>
        <a:xfrm>
          <a:off x="6214920" y="469610"/>
          <a:ext cx="1379315" cy="1152149"/>
        </a:xfr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gm:spPr>
      <dgm:t>
        <a:bodyPr/>
        <a:lstStyle/>
        <a:p>
          <a:pPr>
            <a:buSzPts val="1000"/>
            <a:buFont typeface="Courier New" panose="02070309020205020404" pitchFamily="49" charset="0"/>
            <a:buNone/>
          </a:pPr>
          <a:r>
            <a:rPr lang="x-none"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Проблемы и риски.</a:t>
          </a:r>
        </a:p>
      </dgm:t>
    </dgm:pt>
    <dgm:pt modelId="{CA8570F1-87B6-C64A-B501-E3CCCFA39CDB}" type="parTrans" cxnId="{9F8E050D-AB53-414B-ACAB-0F1E0E237161}">
      <dgm:prSet/>
      <dgm:spPr/>
      <dgm:t>
        <a:bodyPr/>
        <a:lstStyle/>
        <a:p>
          <a:endParaRPr lang="ru-RU" sz="2400">
            <a:latin typeface="Times New Roman" panose="02020603050405020304" pitchFamily="18" charset="0"/>
            <a:cs typeface="Times New Roman" panose="02020603050405020304" pitchFamily="18" charset="0"/>
          </a:endParaRPr>
        </a:p>
      </dgm:t>
    </dgm:pt>
    <dgm:pt modelId="{FA079233-4C13-0643-984C-B72FBB33F0D5}" type="sibTrans" cxnId="{9F8E050D-AB53-414B-ACAB-0F1E0E237161}">
      <dgm:prSet/>
      <dgm:spPr/>
      <dgm:t>
        <a:bodyPr/>
        <a:lstStyle/>
        <a:p>
          <a:endParaRPr lang="ru-RU" sz="2400">
            <a:latin typeface="Times New Roman" panose="02020603050405020304" pitchFamily="18" charset="0"/>
            <a:cs typeface="Times New Roman" panose="02020603050405020304" pitchFamily="18" charset="0"/>
          </a:endParaRPr>
        </a:p>
      </dgm:t>
    </dgm:pt>
    <dgm:pt modelId="{F0ED1008-7A73-A04C-9CBF-D101AB1977B1}">
      <dgm:prSet custT="1"/>
      <dgm:spPr>
        <a:xfrm>
          <a:off x="6214920" y="469610"/>
          <a:ext cx="1379315" cy="1152149"/>
        </a:xfr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gm:spPr>
      <dgm:t>
        <a:bodyPr/>
        <a:lstStyle/>
        <a:p>
          <a:pPr>
            <a:buSzPts val="1000"/>
            <a:buFont typeface="Courier New" panose="02070309020205020404" pitchFamily="49" charset="0"/>
            <a:buNone/>
          </a:pPr>
          <a:r>
            <a:rPr lang="x-none"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Рекомендации по улучшению.</a:t>
          </a:r>
        </a:p>
      </dgm:t>
    </dgm:pt>
    <dgm:pt modelId="{024A84D2-E35F-9948-8EB5-9C80AE2127C6}" type="parTrans" cxnId="{60E1878C-8509-B547-BDA9-8D09F66902F4}">
      <dgm:prSet/>
      <dgm:spPr/>
      <dgm:t>
        <a:bodyPr/>
        <a:lstStyle/>
        <a:p>
          <a:endParaRPr lang="ru-RU" sz="2400">
            <a:latin typeface="Times New Roman" panose="02020603050405020304" pitchFamily="18" charset="0"/>
            <a:cs typeface="Times New Roman" panose="02020603050405020304" pitchFamily="18" charset="0"/>
          </a:endParaRPr>
        </a:p>
      </dgm:t>
    </dgm:pt>
    <dgm:pt modelId="{4AFF725A-A462-6A4B-ACCC-70A6F9689BE0}" type="sibTrans" cxnId="{60E1878C-8509-B547-BDA9-8D09F66902F4}">
      <dgm:prSet/>
      <dgm:spPr/>
      <dgm:t>
        <a:bodyPr/>
        <a:lstStyle/>
        <a:p>
          <a:endParaRPr lang="ru-RU" sz="2400">
            <a:latin typeface="Times New Roman" panose="02020603050405020304" pitchFamily="18" charset="0"/>
            <a:cs typeface="Times New Roman" panose="02020603050405020304" pitchFamily="18" charset="0"/>
          </a:endParaRPr>
        </a:p>
      </dgm:t>
    </dgm:pt>
    <dgm:pt modelId="{7216D9F5-079A-5F40-977F-B5F14D1B8BF4}">
      <dgm:prSet custT="1"/>
      <dgm:spPr>
        <a:xfrm>
          <a:off x="6214920" y="1729940"/>
          <a:ext cx="1379315" cy="842927"/>
        </a:xfr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gm:spPr>
      <dgm:t>
        <a:bodyPr/>
        <a:lstStyle/>
        <a:p>
          <a:pPr>
            <a:buSzPts val="1000"/>
            <a:buFont typeface="Symbol" pitchFamily="2" charset="2"/>
            <a:buNone/>
          </a:pPr>
          <a:r>
            <a:rPr lang="x-none"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Представление отчета в уполномоченные органы.</a:t>
          </a:r>
        </a:p>
      </dgm:t>
    </dgm:pt>
    <dgm:pt modelId="{B4DE87EE-8B83-4148-A77E-19AB8585A91C}" type="parTrans" cxnId="{96AB0F07-B1AD-2F44-8F18-091ACEBA3B6A}">
      <dgm:prSet/>
      <dgm:spPr/>
      <dgm:t>
        <a:bodyPr/>
        <a:lstStyle/>
        <a:p>
          <a:endParaRPr lang="ru-RU" sz="2400">
            <a:latin typeface="Times New Roman" panose="02020603050405020304" pitchFamily="18" charset="0"/>
            <a:cs typeface="Times New Roman" panose="02020603050405020304" pitchFamily="18" charset="0"/>
          </a:endParaRPr>
        </a:p>
      </dgm:t>
    </dgm:pt>
    <dgm:pt modelId="{062F9BD1-E8C0-A148-B6A1-82FD8A46A295}" type="sibTrans" cxnId="{96AB0F07-B1AD-2F44-8F18-091ACEBA3B6A}">
      <dgm:prSet/>
      <dgm:spPr>
        <a:xfrm rot="5400000">
          <a:off x="6877533" y="2599913"/>
          <a:ext cx="54090" cy="54090"/>
        </a:xfrm>
        <a:solidFill>
          <a:srgbClr val="156082">
            <a:tint val="60000"/>
            <a:hueOff val="0"/>
            <a:satOff val="0"/>
            <a:lumOff val="0"/>
            <a:alphaOff val="0"/>
          </a:srgbClr>
        </a:solidFill>
        <a:ln>
          <a:noFill/>
        </a:ln>
        <a:effectLst/>
      </dgm:spPr>
      <dgm:t>
        <a:bodyPr/>
        <a:lstStyle/>
        <a:p>
          <a:endParaRPr lang="ru-RU" sz="2400">
            <a:latin typeface="Times New Roman" panose="02020603050405020304" pitchFamily="18" charset="0"/>
            <a:cs typeface="Times New Roman" panose="02020603050405020304" pitchFamily="18" charset="0"/>
          </a:endParaRPr>
        </a:p>
      </dgm:t>
    </dgm:pt>
    <dgm:pt modelId="{DBC38989-8C87-E943-8156-027AF3665790}">
      <dgm:prSet custT="1"/>
      <dgm:spPr>
        <a:xfrm>
          <a:off x="6214920" y="2681048"/>
          <a:ext cx="1379315" cy="842927"/>
        </a:xfr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gm:spPr>
      <dgm:t>
        <a:bodyPr/>
        <a:lstStyle/>
        <a:p>
          <a:pPr>
            <a:buSzPts val="1000"/>
            <a:buFont typeface="Symbol" pitchFamily="2" charset="2"/>
            <a:buNone/>
          </a:pPr>
          <a:r>
            <a:rPr lang="x-none"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Публикация результатов.</a:t>
          </a:r>
        </a:p>
      </dgm:t>
    </dgm:pt>
    <dgm:pt modelId="{29E08FE9-CF13-9249-A527-852B10C81D4D}" type="parTrans" cxnId="{15E89063-EAD8-4B4A-A23D-00EC7F8569EC}">
      <dgm:prSet/>
      <dgm:spPr/>
      <dgm:t>
        <a:bodyPr/>
        <a:lstStyle/>
        <a:p>
          <a:endParaRPr lang="ru-RU" sz="2400">
            <a:latin typeface="Times New Roman" panose="02020603050405020304" pitchFamily="18" charset="0"/>
            <a:cs typeface="Times New Roman" panose="02020603050405020304" pitchFamily="18" charset="0"/>
          </a:endParaRPr>
        </a:p>
      </dgm:t>
    </dgm:pt>
    <dgm:pt modelId="{09922E84-EFB9-9B48-B4B0-EEB9231DF78C}" type="sibTrans" cxnId="{15E89063-EAD8-4B4A-A23D-00EC7F8569EC}">
      <dgm:prSet/>
      <dgm:spPr/>
      <dgm:t>
        <a:bodyPr/>
        <a:lstStyle/>
        <a:p>
          <a:endParaRPr lang="ru-RU" sz="2400">
            <a:latin typeface="Times New Roman" panose="02020603050405020304" pitchFamily="18" charset="0"/>
            <a:cs typeface="Times New Roman" panose="02020603050405020304" pitchFamily="18" charset="0"/>
          </a:endParaRPr>
        </a:p>
      </dgm:t>
    </dgm:pt>
    <dgm:pt modelId="{E30EA261-5341-CC42-9371-6306ACB00842}">
      <dgm:prSet custT="1"/>
      <dgm:spPr>
        <a:xfrm>
          <a:off x="7767325" y="52343"/>
          <a:ext cx="1379315" cy="309086"/>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x-none" sz="1050" b="1">
              <a:solidFill>
                <a:sysClr val="window" lastClr="FFFFFF"/>
              </a:solidFill>
              <a:latin typeface="Times New Roman" panose="02020603050405020304" pitchFamily="18" charset="0"/>
              <a:ea typeface="+mn-ea"/>
              <a:cs typeface="Times New Roman" panose="02020603050405020304" pitchFamily="18" charset="0"/>
            </a:rPr>
            <a:t>Контрольный этап</a:t>
          </a:r>
          <a:endParaRPr lang="x-none" sz="1050">
            <a:solidFill>
              <a:sysClr val="window" lastClr="FFFFFF"/>
            </a:solidFill>
            <a:latin typeface="Times New Roman" panose="02020603050405020304" pitchFamily="18" charset="0"/>
            <a:ea typeface="+mn-ea"/>
            <a:cs typeface="Times New Roman" panose="02020603050405020304" pitchFamily="18" charset="0"/>
          </a:endParaRPr>
        </a:p>
      </dgm:t>
    </dgm:pt>
    <dgm:pt modelId="{F755B17D-85A9-DE46-8010-43AAA2C2169A}" type="parTrans" cxnId="{352FBC84-B433-4648-8FF9-55793FC8162A}">
      <dgm:prSet/>
      <dgm:spPr/>
      <dgm:t>
        <a:bodyPr/>
        <a:lstStyle/>
        <a:p>
          <a:endParaRPr lang="ru-RU" sz="2400">
            <a:latin typeface="Times New Roman" panose="02020603050405020304" pitchFamily="18" charset="0"/>
            <a:cs typeface="Times New Roman" panose="02020603050405020304" pitchFamily="18" charset="0"/>
          </a:endParaRPr>
        </a:p>
      </dgm:t>
    </dgm:pt>
    <dgm:pt modelId="{EA288FAA-5283-8A41-ACEB-807AA2380296}" type="sibTrans" cxnId="{352FBC84-B433-4648-8FF9-55793FC8162A}">
      <dgm:prSet/>
      <dgm:spPr/>
      <dgm:t>
        <a:bodyPr/>
        <a:lstStyle/>
        <a:p>
          <a:endParaRPr lang="ru-RU" sz="2400">
            <a:latin typeface="Times New Roman" panose="02020603050405020304" pitchFamily="18" charset="0"/>
            <a:cs typeface="Times New Roman" panose="02020603050405020304" pitchFamily="18" charset="0"/>
          </a:endParaRPr>
        </a:p>
      </dgm:t>
    </dgm:pt>
    <dgm:pt modelId="{227A49F5-1F1D-CC47-9F6B-64A44517ABF9}">
      <dgm:prSet custT="1"/>
      <dgm:spPr>
        <a:xfrm>
          <a:off x="7767325" y="469610"/>
          <a:ext cx="1379315" cy="1152149"/>
        </a:xfr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gm:spPr>
      <dgm:t>
        <a:bodyPr/>
        <a:lstStyle/>
        <a:p>
          <a:pPr>
            <a:buSzPts val="1000"/>
            <a:buFont typeface="Symbol" pitchFamily="2" charset="2"/>
            <a:buNone/>
          </a:pPr>
          <a:r>
            <a:rPr lang="x-none"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Мониторинг внедрения рекомендаций.</a:t>
          </a:r>
        </a:p>
      </dgm:t>
    </dgm:pt>
    <dgm:pt modelId="{906DBE2D-0417-7E4F-878F-8A7EA36A38BB}" type="parTrans" cxnId="{6F7DA274-514A-2341-857D-A9778A9D59FD}">
      <dgm:prSet/>
      <dgm:spPr>
        <a:xfrm rot="5400000">
          <a:off x="8429938" y="388475"/>
          <a:ext cx="54090" cy="54090"/>
        </a:xfrm>
        <a:solidFill>
          <a:srgbClr val="156082">
            <a:tint val="60000"/>
            <a:hueOff val="0"/>
            <a:satOff val="0"/>
            <a:lumOff val="0"/>
            <a:alphaOff val="0"/>
          </a:srgbClr>
        </a:solidFill>
        <a:ln>
          <a:noFill/>
        </a:ln>
        <a:effectLst/>
      </dgm:spPr>
      <dgm:t>
        <a:bodyPr/>
        <a:lstStyle/>
        <a:p>
          <a:endParaRPr lang="ru-RU" sz="2400">
            <a:latin typeface="Times New Roman" panose="02020603050405020304" pitchFamily="18" charset="0"/>
            <a:cs typeface="Times New Roman" panose="02020603050405020304" pitchFamily="18" charset="0"/>
          </a:endParaRPr>
        </a:p>
      </dgm:t>
    </dgm:pt>
    <dgm:pt modelId="{908DF8D0-6CAA-5043-8B84-9D682ACD8BC7}" type="sibTrans" cxnId="{6F7DA274-514A-2341-857D-A9778A9D59FD}">
      <dgm:prSet/>
      <dgm:spPr>
        <a:xfrm rot="5400000">
          <a:off x="8429938" y="1648805"/>
          <a:ext cx="54090" cy="54090"/>
        </a:xfrm>
        <a:solidFill>
          <a:srgbClr val="156082">
            <a:tint val="60000"/>
            <a:hueOff val="0"/>
            <a:satOff val="0"/>
            <a:lumOff val="0"/>
            <a:alphaOff val="0"/>
          </a:srgbClr>
        </a:solidFill>
        <a:ln>
          <a:noFill/>
        </a:ln>
        <a:effectLst/>
      </dgm:spPr>
      <dgm:t>
        <a:bodyPr/>
        <a:lstStyle/>
        <a:p>
          <a:endParaRPr lang="ru-RU" sz="2400">
            <a:latin typeface="Times New Roman" panose="02020603050405020304" pitchFamily="18" charset="0"/>
            <a:cs typeface="Times New Roman" panose="02020603050405020304" pitchFamily="18" charset="0"/>
          </a:endParaRPr>
        </a:p>
      </dgm:t>
    </dgm:pt>
    <dgm:pt modelId="{44F8E4B7-197F-2B47-8BD4-76DBA35392EA}">
      <dgm:prSet custT="1"/>
      <dgm:spPr>
        <a:xfrm>
          <a:off x="7767325" y="1729940"/>
          <a:ext cx="1379315" cy="842927"/>
        </a:xfr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gm:spPr>
      <dgm:t>
        <a:bodyPr/>
        <a:lstStyle/>
        <a:p>
          <a:pPr>
            <a:buSzPts val="1000"/>
            <a:buFont typeface="Symbol" pitchFamily="2" charset="2"/>
            <a:buNone/>
          </a:pPr>
          <a:r>
            <a:rPr lang="x-none"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Контроль за выполнением предложений.</a:t>
          </a:r>
        </a:p>
      </dgm:t>
    </dgm:pt>
    <dgm:pt modelId="{F9B1AECE-54C7-6D44-B442-196F115DB99A}" type="parTrans" cxnId="{C7153CCB-27AA-834B-9897-3FFA2BB542C2}">
      <dgm:prSet/>
      <dgm:spPr/>
      <dgm:t>
        <a:bodyPr/>
        <a:lstStyle/>
        <a:p>
          <a:endParaRPr lang="ru-RU" sz="2400">
            <a:latin typeface="Times New Roman" panose="02020603050405020304" pitchFamily="18" charset="0"/>
            <a:cs typeface="Times New Roman" panose="02020603050405020304" pitchFamily="18" charset="0"/>
          </a:endParaRPr>
        </a:p>
      </dgm:t>
    </dgm:pt>
    <dgm:pt modelId="{12AF27B7-33A7-E941-80E5-A4A1AF40C3E1}" type="sibTrans" cxnId="{C7153CCB-27AA-834B-9897-3FFA2BB542C2}">
      <dgm:prSet/>
      <dgm:spPr>
        <a:xfrm rot="5400000">
          <a:off x="8429938" y="2599913"/>
          <a:ext cx="54090" cy="54090"/>
        </a:xfrm>
        <a:solidFill>
          <a:srgbClr val="156082">
            <a:tint val="60000"/>
            <a:hueOff val="0"/>
            <a:satOff val="0"/>
            <a:lumOff val="0"/>
            <a:alphaOff val="0"/>
          </a:srgbClr>
        </a:solidFill>
        <a:ln>
          <a:noFill/>
        </a:ln>
        <a:effectLst/>
      </dgm:spPr>
      <dgm:t>
        <a:bodyPr/>
        <a:lstStyle/>
        <a:p>
          <a:endParaRPr lang="ru-RU" sz="2400">
            <a:latin typeface="Times New Roman" panose="02020603050405020304" pitchFamily="18" charset="0"/>
            <a:cs typeface="Times New Roman" panose="02020603050405020304" pitchFamily="18" charset="0"/>
          </a:endParaRPr>
        </a:p>
      </dgm:t>
    </dgm:pt>
    <dgm:pt modelId="{31A13DA2-BF0B-9D48-B1B4-45354C8DD366}">
      <dgm:prSet custT="1"/>
      <dgm:spPr>
        <a:xfrm>
          <a:off x="7767325" y="2681048"/>
          <a:ext cx="1379315" cy="842927"/>
        </a:xfr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gm:spPr>
      <dgm:t>
        <a:bodyPr/>
        <a:lstStyle/>
        <a:p>
          <a:pPr>
            <a:buNone/>
          </a:pPr>
          <a:r>
            <a:rPr lang="x-none"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Исключение повторения выявленных проблем.</a:t>
          </a:r>
        </a:p>
      </dgm:t>
    </dgm:pt>
    <dgm:pt modelId="{C94BC891-30F5-4B44-9106-5E9CBFF63762}" type="parTrans" cxnId="{64F58669-E1B1-764D-939A-9BBB952CEB52}">
      <dgm:prSet/>
      <dgm:spPr/>
      <dgm:t>
        <a:bodyPr/>
        <a:lstStyle/>
        <a:p>
          <a:endParaRPr lang="ru-RU" sz="2400">
            <a:latin typeface="Times New Roman" panose="02020603050405020304" pitchFamily="18" charset="0"/>
            <a:cs typeface="Times New Roman" panose="02020603050405020304" pitchFamily="18" charset="0"/>
          </a:endParaRPr>
        </a:p>
      </dgm:t>
    </dgm:pt>
    <dgm:pt modelId="{E35FDD7B-34AB-FD47-88FF-B4AB1EC4C3B2}" type="sibTrans" cxnId="{64F58669-E1B1-764D-939A-9BBB952CEB52}">
      <dgm:prSet/>
      <dgm:spPr/>
      <dgm:t>
        <a:bodyPr/>
        <a:lstStyle/>
        <a:p>
          <a:endParaRPr lang="ru-RU" sz="2400">
            <a:latin typeface="Times New Roman" panose="02020603050405020304" pitchFamily="18" charset="0"/>
            <a:cs typeface="Times New Roman" panose="02020603050405020304" pitchFamily="18" charset="0"/>
          </a:endParaRPr>
        </a:p>
      </dgm:t>
    </dgm:pt>
    <dgm:pt modelId="{DED31F63-880F-7B45-A1ED-DBEFDC8E0253}" type="pres">
      <dgm:prSet presAssocID="{F4CC5444-4829-324D-8F0B-3398F3A55EEF}" presName="Name0" presStyleCnt="0">
        <dgm:presLayoutVars>
          <dgm:dir/>
          <dgm:animLvl val="lvl"/>
          <dgm:resizeHandles val="exact"/>
        </dgm:presLayoutVars>
      </dgm:prSet>
      <dgm:spPr/>
    </dgm:pt>
    <dgm:pt modelId="{09F1F6C0-F8D2-2C45-8831-964772B27712}" type="pres">
      <dgm:prSet presAssocID="{22553DF1-23E6-D647-AA7A-C479691B73C7}" presName="vertFlow" presStyleCnt="0"/>
      <dgm:spPr/>
    </dgm:pt>
    <dgm:pt modelId="{AEDDC177-D2AB-8741-AF89-CE3FB31535CF}" type="pres">
      <dgm:prSet presAssocID="{22553DF1-23E6-D647-AA7A-C479691B73C7}" presName="header" presStyleLbl="node1" presStyleIdx="0" presStyleCnt="6" custScaleX="111564"/>
      <dgm:spPr>
        <a:prstGeom prst="roundRect">
          <a:avLst>
            <a:gd name="adj" fmla="val 10000"/>
          </a:avLst>
        </a:prstGeom>
      </dgm:spPr>
    </dgm:pt>
    <dgm:pt modelId="{63A61701-1973-0045-BF7E-2B9C3EBBA0D8}" type="pres">
      <dgm:prSet presAssocID="{006F213E-EB35-FE41-BD43-A10D915AFCA8}" presName="parTrans" presStyleLbl="sibTrans2D1" presStyleIdx="0" presStyleCnt="18"/>
      <dgm:spPr>
        <a:prstGeom prst="rightArrow">
          <a:avLst>
            <a:gd name="adj1" fmla="val 66700"/>
            <a:gd name="adj2" fmla="val 50000"/>
          </a:avLst>
        </a:prstGeom>
      </dgm:spPr>
    </dgm:pt>
    <dgm:pt modelId="{44DAA58D-2696-E540-A0F1-AE959F5EE3EE}" type="pres">
      <dgm:prSet presAssocID="{60BFF25B-F8F9-944C-9C83-1C0BE2523711}" presName="child" presStyleLbl="alignAccFollowNode1" presStyleIdx="0" presStyleCnt="18" custScaleX="111564" custScaleY="372760">
        <dgm:presLayoutVars>
          <dgm:chMax val="0"/>
          <dgm:bulletEnabled val="1"/>
        </dgm:presLayoutVars>
      </dgm:prSet>
      <dgm:spPr>
        <a:prstGeom prst="roundRect">
          <a:avLst>
            <a:gd name="adj" fmla="val 10000"/>
          </a:avLst>
        </a:prstGeom>
      </dgm:spPr>
    </dgm:pt>
    <dgm:pt modelId="{D18BB298-8CEB-5644-8B25-88551FFBD6C3}" type="pres">
      <dgm:prSet presAssocID="{34F37354-815D-5F43-834E-182AAA74D1B3}" presName="sibTrans" presStyleLbl="sibTrans2D1" presStyleIdx="1" presStyleCnt="18"/>
      <dgm:spPr>
        <a:prstGeom prst="rightArrow">
          <a:avLst>
            <a:gd name="adj1" fmla="val 66700"/>
            <a:gd name="adj2" fmla="val 50000"/>
          </a:avLst>
        </a:prstGeom>
      </dgm:spPr>
    </dgm:pt>
    <dgm:pt modelId="{B7CA0681-E97D-1243-8E71-33A28FDF9487}" type="pres">
      <dgm:prSet presAssocID="{C28D8AA6-6428-FE4B-8EE2-BD5CEB5E3EB4}" presName="child" presStyleLbl="alignAccFollowNode1" presStyleIdx="1" presStyleCnt="18" custScaleX="111564" custScaleY="272716">
        <dgm:presLayoutVars>
          <dgm:chMax val="0"/>
          <dgm:bulletEnabled val="1"/>
        </dgm:presLayoutVars>
      </dgm:prSet>
      <dgm:spPr>
        <a:prstGeom prst="roundRect">
          <a:avLst>
            <a:gd name="adj" fmla="val 10000"/>
          </a:avLst>
        </a:prstGeom>
      </dgm:spPr>
    </dgm:pt>
    <dgm:pt modelId="{CDDD10E1-7846-5E4D-8FDB-185054FD375B}" type="pres">
      <dgm:prSet presAssocID="{FDCA6CBD-E425-7E4A-BA58-7E68F1BD083E}" presName="sibTrans" presStyleLbl="sibTrans2D1" presStyleIdx="2" presStyleCnt="18"/>
      <dgm:spPr>
        <a:prstGeom prst="rightArrow">
          <a:avLst>
            <a:gd name="adj1" fmla="val 66700"/>
            <a:gd name="adj2" fmla="val 50000"/>
          </a:avLst>
        </a:prstGeom>
      </dgm:spPr>
    </dgm:pt>
    <dgm:pt modelId="{D19E2857-3217-C941-AF60-734A77ADEFB9}" type="pres">
      <dgm:prSet presAssocID="{E94B36E1-1622-3242-AF3C-5864B983DEF2}" presName="child" presStyleLbl="alignAccFollowNode1" presStyleIdx="2" presStyleCnt="18" custScaleX="111564" custScaleY="272716">
        <dgm:presLayoutVars>
          <dgm:chMax val="0"/>
          <dgm:bulletEnabled val="1"/>
        </dgm:presLayoutVars>
      </dgm:prSet>
      <dgm:spPr>
        <a:prstGeom prst="roundRect">
          <a:avLst>
            <a:gd name="adj" fmla="val 10000"/>
          </a:avLst>
        </a:prstGeom>
      </dgm:spPr>
    </dgm:pt>
    <dgm:pt modelId="{B29B791D-BF7F-884C-BCA6-42F30B4A0D3E}" type="pres">
      <dgm:prSet presAssocID="{22553DF1-23E6-D647-AA7A-C479691B73C7}" presName="hSp" presStyleCnt="0"/>
      <dgm:spPr/>
    </dgm:pt>
    <dgm:pt modelId="{F2429BD9-3339-134B-A8B4-E77D806CD5B7}" type="pres">
      <dgm:prSet presAssocID="{C1BA4629-8799-BA45-A259-7E6CB95E4DC0}" presName="vertFlow" presStyleCnt="0"/>
      <dgm:spPr/>
    </dgm:pt>
    <dgm:pt modelId="{6B18DD4F-3FC2-D244-9B0F-C3E15BA163EF}" type="pres">
      <dgm:prSet presAssocID="{C1BA4629-8799-BA45-A259-7E6CB95E4DC0}" presName="header" presStyleLbl="node1" presStyleIdx="1" presStyleCnt="6" custScaleX="111564"/>
      <dgm:spPr>
        <a:prstGeom prst="roundRect">
          <a:avLst>
            <a:gd name="adj" fmla="val 10000"/>
          </a:avLst>
        </a:prstGeom>
      </dgm:spPr>
    </dgm:pt>
    <dgm:pt modelId="{3A04E034-7779-4443-AB93-58A6094AB710}" type="pres">
      <dgm:prSet presAssocID="{4E50323C-F225-1041-BF9E-5219DEF7F39F}" presName="parTrans" presStyleLbl="sibTrans2D1" presStyleIdx="3" presStyleCnt="18"/>
      <dgm:spPr>
        <a:prstGeom prst="rightArrow">
          <a:avLst>
            <a:gd name="adj1" fmla="val 66700"/>
            <a:gd name="adj2" fmla="val 50000"/>
          </a:avLst>
        </a:prstGeom>
      </dgm:spPr>
    </dgm:pt>
    <dgm:pt modelId="{7F171959-ECA6-604F-8EE8-E30A601FF7E6}" type="pres">
      <dgm:prSet presAssocID="{22BBF6E8-1732-9C4E-B512-F3BE6F37BFCA}" presName="child" presStyleLbl="alignAccFollowNode1" presStyleIdx="3" presStyleCnt="18" custScaleX="111564" custScaleY="372760">
        <dgm:presLayoutVars>
          <dgm:chMax val="0"/>
          <dgm:bulletEnabled val="1"/>
        </dgm:presLayoutVars>
      </dgm:prSet>
      <dgm:spPr>
        <a:prstGeom prst="roundRect">
          <a:avLst>
            <a:gd name="adj" fmla="val 10000"/>
          </a:avLst>
        </a:prstGeom>
      </dgm:spPr>
    </dgm:pt>
    <dgm:pt modelId="{9C87E76F-0B82-0A48-8EFF-5663AA9E41C6}" type="pres">
      <dgm:prSet presAssocID="{B1A43CCE-38A5-224C-8A7A-A08D40B45828}" presName="sibTrans" presStyleLbl="sibTrans2D1" presStyleIdx="4" presStyleCnt="18"/>
      <dgm:spPr>
        <a:prstGeom prst="rightArrow">
          <a:avLst>
            <a:gd name="adj1" fmla="val 66700"/>
            <a:gd name="adj2" fmla="val 50000"/>
          </a:avLst>
        </a:prstGeom>
      </dgm:spPr>
    </dgm:pt>
    <dgm:pt modelId="{AFFC590B-8448-634B-AE18-F8F5092E85E6}" type="pres">
      <dgm:prSet presAssocID="{6961EFE1-3719-1E4F-98AA-1C7D7066AC87}" presName="child" presStyleLbl="alignAccFollowNode1" presStyleIdx="4" presStyleCnt="18" custScaleX="111564" custScaleY="272716">
        <dgm:presLayoutVars>
          <dgm:chMax val="0"/>
          <dgm:bulletEnabled val="1"/>
        </dgm:presLayoutVars>
      </dgm:prSet>
      <dgm:spPr>
        <a:prstGeom prst="roundRect">
          <a:avLst>
            <a:gd name="adj" fmla="val 10000"/>
          </a:avLst>
        </a:prstGeom>
      </dgm:spPr>
    </dgm:pt>
    <dgm:pt modelId="{420D1B58-D80D-4F41-AD4F-34BAD06F1B5A}" type="pres">
      <dgm:prSet presAssocID="{DCF6B4BC-30FF-E74B-97B2-04AC1957099C}" presName="sibTrans" presStyleLbl="sibTrans2D1" presStyleIdx="5" presStyleCnt="18"/>
      <dgm:spPr>
        <a:prstGeom prst="rightArrow">
          <a:avLst>
            <a:gd name="adj1" fmla="val 66700"/>
            <a:gd name="adj2" fmla="val 50000"/>
          </a:avLst>
        </a:prstGeom>
      </dgm:spPr>
    </dgm:pt>
    <dgm:pt modelId="{0D0CFADD-0638-A847-979E-147F31E8318B}" type="pres">
      <dgm:prSet presAssocID="{9A83AE4D-F350-A74B-BE83-177889C6B106}" presName="child" presStyleLbl="alignAccFollowNode1" presStyleIdx="5" presStyleCnt="18" custScaleX="111564" custScaleY="272716">
        <dgm:presLayoutVars>
          <dgm:chMax val="0"/>
          <dgm:bulletEnabled val="1"/>
        </dgm:presLayoutVars>
      </dgm:prSet>
      <dgm:spPr>
        <a:prstGeom prst="roundRect">
          <a:avLst>
            <a:gd name="adj" fmla="val 10000"/>
          </a:avLst>
        </a:prstGeom>
      </dgm:spPr>
    </dgm:pt>
    <dgm:pt modelId="{6A522177-E700-7A4D-A2A0-E6BE1DEC8847}" type="pres">
      <dgm:prSet presAssocID="{C1BA4629-8799-BA45-A259-7E6CB95E4DC0}" presName="hSp" presStyleCnt="0"/>
      <dgm:spPr/>
    </dgm:pt>
    <dgm:pt modelId="{8D629D67-E72D-4346-A280-957BF52964A5}" type="pres">
      <dgm:prSet presAssocID="{9380686D-0850-A14E-8735-1A049DF633D2}" presName="vertFlow" presStyleCnt="0"/>
      <dgm:spPr/>
    </dgm:pt>
    <dgm:pt modelId="{0D7BCF2D-7C9A-BD48-B2C7-80D6ED803757}" type="pres">
      <dgm:prSet presAssocID="{9380686D-0850-A14E-8735-1A049DF633D2}" presName="header" presStyleLbl="node1" presStyleIdx="2" presStyleCnt="6" custScaleX="111564"/>
      <dgm:spPr>
        <a:prstGeom prst="roundRect">
          <a:avLst>
            <a:gd name="adj" fmla="val 10000"/>
          </a:avLst>
        </a:prstGeom>
      </dgm:spPr>
    </dgm:pt>
    <dgm:pt modelId="{957B740B-106B-AE4A-8E06-78C60C415302}" type="pres">
      <dgm:prSet presAssocID="{A00B416B-14FF-7145-8A9E-7DCF00A53C9F}" presName="parTrans" presStyleLbl="sibTrans2D1" presStyleIdx="6" presStyleCnt="18"/>
      <dgm:spPr>
        <a:prstGeom prst="rightArrow">
          <a:avLst>
            <a:gd name="adj1" fmla="val 66700"/>
            <a:gd name="adj2" fmla="val 50000"/>
          </a:avLst>
        </a:prstGeom>
      </dgm:spPr>
    </dgm:pt>
    <dgm:pt modelId="{B8FE4397-CBEB-F24F-BB10-C14506383546}" type="pres">
      <dgm:prSet presAssocID="{99647A10-E78F-B94E-B618-A1897B450081}" presName="child" presStyleLbl="alignAccFollowNode1" presStyleIdx="6" presStyleCnt="18" custScaleX="111564" custScaleY="372760">
        <dgm:presLayoutVars>
          <dgm:chMax val="0"/>
          <dgm:bulletEnabled val="1"/>
        </dgm:presLayoutVars>
      </dgm:prSet>
      <dgm:spPr>
        <a:prstGeom prst="roundRect">
          <a:avLst>
            <a:gd name="adj" fmla="val 10000"/>
          </a:avLst>
        </a:prstGeom>
      </dgm:spPr>
    </dgm:pt>
    <dgm:pt modelId="{12F4F3E7-C59A-574A-8F23-3CBF47EE3D7C}" type="pres">
      <dgm:prSet presAssocID="{7C926D42-15A2-E04C-BC3B-88676A9B8BEF}" presName="sibTrans" presStyleLbl="sibTrans2D1" presStyleIdx="7" presStyleCnt="18"/>
      <dgm:spPr>
        <a:prstGeom prst="rightArrow">
          <a:avLst>
            <a:gd name="adj1" fmla="val 66700"/>
            <a:gd name="adj2" fmla="val 50000"/>
          </a:avLst>
        </a:prstGeom>
      </dgm:spPr>
    </dgm:pt>
    <dgm:pt modelId="{A97FFB43-8EBC-D241-BC81-54FCDDFFB356}" type="pres">
      <dgm:prSet presAssocID="{A7195533-FC49-9349-9C32-8A976CD6C689}" presName="child" presStyleLbl="alignAccFollowNode1" presStyleIdx="7" presStyleCnt="18" custScaleX="111564" custScaleY="272716">
        <dgm:presLayoutVars>
          <dgm:chMax val="0"/>
          <dgm:bulletEnabled val="1"/>
        </dgm:presLayoutVars>
      </dgm:prSet>
      <dgm:spPr>
        <a:prstGeom prst="roundRect">
          <a:avLst>
            <a:gd name="adj" fmla="val 10000"/>
          </a:avLst>
        </a:prstGeom>
      </dgm:spPr>
    </dgm:pt>
    <dgm:pt modelId="{305DBCD4-D840-9942-83B1-41EFA7D3565C}" type="pres">
      <dgm:prSet presAssocID="{33EE7F1A-588E-B141-9C33-202398912E5B}" presName="sibTrans" presStyleLbl="sibTrans2D1" presStyleIdx="8" presStyleCnt="18"/>
      <dgm:spPr>
        <a:prstGeom prst="rightArrow">
          <a:avLst>
            <a:gd name="adj1" fmla="val 66700"/>
            <a:gd name="adj2" fmla="val 50000"/>
          </a:avLst>
        </a:prstGeom>
      </dgm:spPr>
    </dgm:pt>
    <dgm:pt modelId="{4D369E40-35D5-704E-9649-C54119287239}" type="pres">
      <dgm:prSet presAssocID="{F53214BB-165C-8E44-BCA2-758DAFD1CDCD}" presName="child" presStyleLbl="alignAccFollowNode1" presStyleIdx="8" presStyleCnt="18" custScaleX="111564" custScaleY="272716">
        <dgm:presLayoutVars>
          <dgm:chMax val="0"/>
          <dgm:bulletEnabled val="1"/>
        </dgm:presLayoutVars>
      </dgm:prSet>
      <dgm:spPr>
        <a:prstGeom prst="roundRect">
          <a:avLst>
            <a:gd name="adj" fmla="val 10000"/>
          </a:avLst>
        </a:prstGeom>
      </dgm:spPr>
    </dgm:pt>
    <dgm:pt modelId="{B9025864-6F53-7B4B-A362-2B2842B56BD0}" type="pres">
      <dgm:prSet presAssocID="{9380686D-0850-A14E-8735-1A049DF633D2}" presName="hSp" presStyleCnt="0"/>
      <dgm:spPr/>
    </dgm:pt>
    <dgm:pt modelId="{DF75BE20-ACE5-FC43-B6EB-80D473979AE9}" type="pres">
      <dgm:prSet presAssocID="{BB2CC76B-58CF-C347-954B-ACFB2C5E246F}" presName="vertFlow" presStyleCnt="0"/>
      <dgm:spPr/>
    </dgm:pt>
    <dgm:pt modelId="{1B6D58C7-715E-CC46-8270-2025AD948AC3}" type="pres">
      <dgm:prSet presAssocID="{BB2CC76B-58CF-C347-954B-ACFB2C5E246F}" presName="header" presStyleLbl="node1" presStyleIdx="3" presStyleCnt="6" custScaleX="111564"/>
      <dgm:spPr>
        <a:prstGeom prst="roundRect">
          <a:avLst>
            <a:gd name="adj" fmla="val 10000"/>
          </a:avLst>
        </a:prstGeom>
      </dgm:spPr>
    </dgm:pt>
    <dgm:pt modelId="{F5B30EA2-110E-304B-9E19-3C412E598958}" type="pres">
      <dgm:prSet presAssocID="{058FF76D-6C1A-4249-B711-DD02F94017CC}" presName="parTrans" presStyleLbl="sibTrans2D1" presStyleIdx="9" presStyleCnt="18"/>
      <dgm:spPr>
        <a:prstGeom prst="rightArrow">
          <a:avLst>
            <a:gd name="adj1" fmla="val 66700"/>
            <a:gd name="adj2" fmla="val 50000"/>
          </a:avLst>
        </a:prstGeom>
      </dgm:spPr>
    </dgm:pt>
    <dgm:pt modelId="{42F15321-AA2D-3543-85FB-6C1F35ED15B2}" type="pres">
      <dgm:prSet presAssocID="{D6F47D1D-54D6-EA4E-8A29-E9EFE3E9FEFE}" presName="child" presStyleLbl="alignAccFollowNode1" presStyleIdx="9" presStyleCnt="18" custScaleX="111564" custScaleY="372760">
        <dgm:presLayoutVars>
          <dgm:chMax val="0"/>
          <dgm:bulletEnabled val="1"/>
        </dgm:presLayoutVars>
      </dgm:prSet>
      <dgm:spPr>
        <a:prstGeom prst="roundRect">
          <a:avLst>
            <a:gd name="adj" fmla="val 10000"/>
          </a:avLst>
        </a:prstGeom>
      </dgm:spPr>
    </dgm:pt>
    <dgm:pt modelId="{90B58A7C-7519-264B-BB6F-CC9DEBED2EFD}" type="pres">
      <dgm:prSet presAssocID="{E9D0B7C3-594E-AA48-B3AF-72F37A4E34E7}" presName="sibTrans" presStyleLbl="sibTrans2D1" presStyleIdx="10" presStyleCnt="18"/>
      <dgm:spPr>
        <a:prstGeom prst="rightArrow">
          <a:avLst>
            <a:gd name="adj1" fmla="val 66700"/>
            <a:gd name="adj2" fmla="val 50000"/>
          </a:avLst>
        </a:prstGeom>
      </dgm:spPr>
    </dgm:pt>
    <dgm:pt modelId="{783AA77A-93E6-C644-9CD1-3F2E9A9DA873}" type="pres">
      <dgm:prSet presAssocID="{CCAC3437-97FC-7742-A1B3-95C1AC5E7EAB}" presName="child" presStyleLbl="alignAccFollowNode1" presStyleIdx="10" presStyleCnt="18" custScaleX="111564" custScaleY="272716">
        <dgm:presLayoutVars>
          <dgm:chMax val="0"/>
          <dgm:bulletEnabled val="1"/>
        </dgm:presLayoutVars>
      </dgm:prSet>
      <dgm:spPr>
        <a:prstGeom prst="roundRect">
          <a:avLst>
            <a:gd name="adj" fmla="val 10000"/>
          </a:avLst>
        </a:prstGeom>
      </dgm:spPr>
    </dgm:pt>
    <dgm:pt modelId="{DBD69F83-FAD0-E54E-AEAB-A5923F18E5CD}" type="pres">
      <dgm:prSet presAssocID="{D529E201-95D3-4543-BC51-844FA60D955A}" presName="sibTrans" presStyleLbl="sibTrans2D1" presStyleIdx="11" presStyleCnt="18"/>
      <dgm:spPr>
        <a:prstGeom prst="rightArrow">
          <a:avLst>
            <a:gd name="adj1" fmla="val 66700"/>
            <a:gd name="adj2" fmla="val 50000"/>
          </a:avLst>
        </a:prstGeom>
      </dgm:spPr>
    </dgm:pt>
    <dgm:pt modelId="{8359769F-853B-8347-8871-609FF9502C93}" type="pres">
      <dgm:prSet presAssocID="{EEBFC8D1-233A-344E-BFCB-9F758996FC5A}" presName="child" presStyleLbl="alignAccFollowNode1" presStyleIdx="11" presStyleCnt="18" custScaleX="111564" custScaleY="272716">
        <dgm:presLayoutVars>
          <dgm:chMax val="0"/>
          <dgm:bulletEnabled val="1"/>
        </dgm:presLayoutVars>
      </dgm:prSet>
      <dgm:spPr>
        <a:prstGeom prst="roundRect">
          <a:avLst>
            <a:gd name="adj" fmla="val 10000"/>
          </a:avLst>
        </a:prstGeom>
      </dgm:spPr>
    </dgm:pt>
    <dgm:pt modelId="{44F20A29-4FF1-6646-93BB-F1A7C6B9BE82}" type="pres">
      <dgm:prSet presAssocID="{BB2CC76B-58CF-C347-954B-ACFB2C5E246F}" presName="hSp" presStyleCnt="0"/>
      <dgm:spPr/>
    </dgm:pt>
    <dgm:pt modelId="{330E39C0-9F56-C441-8573-A166CFDDFFEC}" type="pres">
      <dgm:prSet presAssocID="{59F28DE2-AF4A-BB4A-AC46-3BA2CB0CEDBF}" presName="vertFlow" presStyleCnt="0"/>
      <dgm:spPr/>
    </dgm:pt>
    <dgm:pt modelId="{521A5747-777B-AA4F-89DC-8010BB21BCEE}" type="pres">
      <dgm:prSet presAssocID="{59F28DE2-AF4A-BB4A-AC46-3BA2CB0CEDBF}" presName="header" presStyleLbl="node1" presStyleIdx="4" presStyleCnt="6" custScaleX="111564"/>
      <dgm:spPr>
        <a:prstGeom prst="roundRect">
          <a:avLst>
            <a:gd name="adj" fmla="val 10000"/>
          </a:avLst>
        </a:prstGeom>
      </dgm:spPr>
    </dgm:pt>
    <dgm:pt modelId="{5C62013E-B544-3B4E-A7A4-588FCCEC3C8B}" type="pres">
      <dgm:prSet presAssocID="{599F6897-C27B-114C-ACEE-7A2FFDBF6B68}" presName="parTrans" presStyleLbl="sibTrans2D1" presStyleIdx="12" presStyleCnt="18"/>
      <dgm:spPr>
        <a:prstGeom prst="rightArrow">
          <a:avLst>
            <a:gd name="adj1" fmla="val 66700"/>
            <a:gd name="adj2" fmla="val 50000"/>
          </a:avLst>
        </a:prstGeom>
      </dgm:spPr>
    </dgm:pt>
    <dgm:pt modelId="{B7B0A9F5-43E0-3B43-AB53-1D6BAEB80E78}" type="pres">
      <dgm:prSet presAssocID="{A947F096-8E57-074B-B4AB-57D4B2587E3F}" presName="child" presStyleLbl="alignAccFollowNode1" presStyleIdx="12" presStyleCnt="18" custScaleX="111564" custScaleY="372760">
        <dgm:presLayoutVars>
          <dgm:chMax val="0"/>
          <dgm:bulletEnabled val="1"/>
        </dgm:presLayoutVars>
      </dgm:prSet>
      <dgm:spPr>
        <a:prstGeom prst="roundRect">
          <a:avLst>
            <a:gd name="adj" fmla="val 10000"/>
          </a:avLst>
        </a:prstGeom>
      </dgm:spPr>
    </dgm:pt>
    <dgm:pt modelId="{3C4E1817-FAD4-E24F-94D8-65E9E2FEC368}" type="pres">
      <dgm:prSet presAssocID="{06427807-CCCF-7C4E-82B9-7A314CF2453D}" presName="sibTrans" presStyleLbl="sibTrans2D1" presStyleIdx="13" presStyleCnt="18"/>
      <dgm:spPr>
        <a:prstGeom prst="rightArrow">
          <a:avLst>
            <a:gd name="adj1" fmla="val 66700"/>
            <a:gd name="adj2" fmla="val 50000"/>
          </a:avLst>
        </a:prstGeom>
      </dgm:spPr>
    </dgm:pt>
    <dgm:pt modelId="{68EB4B1B-B1E0-B746-8B13-1E5993F2959F}" type="pres">
      <dgm:prSet presAssocID="{7216D9F5-079A-5F40-977F-B5F14D1B8BF4}" presName="child" presStyleLbl="alignAccFollowNode1" presStyleIdx="13" presStyleCnt="18" custScaleX="111564" custScaleY="272716">
        <dgm:presLayoutVars>
          <dgm:chMax val="0"/>
          <dgm:bulletEnabled val="1"/>
        </dgm:presLayoutVars>
      </dgm:prSet>
      <dgm:spPr>
        <a:prstGeom prst="roundRect">
          <a:avLst>
            <a:gd name="adj" fmla="val 10000"/>
          </a:avLst>
        </a:prstGeom>
      </dgm:spPr>
    </dgm:pt>
    <dgm:pt modelId="{E676E999-685C-B340-AD20-CF7406708349}" type="pres">
      <dgm:prSet presAssocID="{062F9BD1-E8C0-A148-B6A1-82FD8A46A295}" presName="sibTrans" presStyleLbl="sibTrans2D1" presStyleIdx="14" presStyleCnt="18"/>
      <dgm:spPr>
        <a:prstGeom prst="rightArrow">
          <a:avLst>
            <a:gd name="adj1" fmla="val 66700"/>
            <a:gd name="adj2" fmla="val 50000"/>
          </a:avLst>
        </a:prstGeom>
      </dgm:spPr>
    </dgm:pt>
    <dgm:pt modelId="{F9A2A232-DFDD-C847-BA84-27778ADB383F}" type="pres">
      <dgm:prSet presAssocID="{DBC38989-8C87-E943-8156-027AF3665790}" presName="child" presStyleLbl="alignAccFollowNode1" presStyleIdx="14" presStyleCnt="18" custScaleX="111564" custScaleY="272716">
        <dgm:presLayoutVars>
          <dgm:chMax val="0"/>
          <dgm:bulletEnabled val="1"/>
        </dgm:presLayoutVars>
      </dgm:prSet>
      <dgm:spPr>
        <a:prstGeom prst="roundRect">
          <a:avLst>
            <a:gd name="adj" fmla="val 10000"/>
          </a:avLst>
        </a:prstGeom>
      </dgm:spPr>
    </dgm:pt>
    <dgm:pt modelId="{5CE59894-99E3-E243-A409-4DBE6FAABA25}" type="pres">
      <dgm:prSet presAssocID="{59F28DE2-AF4A-BB4A-AC46-3BA2CB0CEDBF}" presName="hSp" presStyleCnt="0"/>
      <dgm:spPr/>
    </dgm:pt>
    <dgm:pt modelId="{FD5874D5-3119-E146-99A6-5D12A1B1991F}" type="pres">
      <dgm:prSet presAssocID="{E30EA261-5341-CC42-9371-6306ACB00842}" presName="vertFlow" presStyleCnt="0"/>
      <dgm:spPr/>
    </dgm:pt>
    <dgm:pt modelId="{D81F5E14-EDAD-EF41-A482-5593A140D947}" type="pres">
      <dgm:prSet presAssocID="{E30EA261-5341-CC42-9371-6306ACB00842}" presName="header" presStyleLbl="node1" presStyleIdx="5" presStyleCnt="6" custScaleX="111564"/>
      <dgm:spPr>
        <a:prstGeom prst="roundRect">
          <a:avLst>
            <a:gd name="adj" fmla="val 10000"/>
          </a:avLst>
        </a:prstGeom>
      </dgm:spPr>
    </dgm:pt>
    <dgm:pt modelId="{2C4385A7-AB11-0442-AC8C-13A2915EEC9E}" type="pres">
      <dgm:prSet presAssocID="{906DBE2D-0417-7E4F-878F-8A7EA36A38BB}" presName="parTrans" presStyleLbl="sibTrans2D1" presStyleIdx="15" presStyleCnt="18"/>
      <dgm:spPr>
        <a:prstGeom prst="rightArrow">
          <a:avLst>
            <a:gd name="adj1" fmla="val 66700"/>
            <a:gd name="adj2" fmla="val 50000"/>
          </a:avLst>
        </a:prstGeom>
      </dgm:spPr>
    </dgm:pt>
    <dgm:pt modelId="{9ABD77EF-01F9-2B45-B62D-02C24448D503}" type="pres">
      <dgm:prSet presAssocID="{227A49F5-1F1D-CC47-9F6B-64A44517ABF9}" presName="child" presStyleLbl="alignAccFollowNode1" presStyleIdx="15" presStyleCnt="18" custScaleX="111564" custScaleY="372760">
        <dgm:presLayoutVars>
          <dgm:chMax val="0"/>
          <dgm:bulletEnabled val="1"/>
        </dgm:presLayoutVars>
      </dgm:prSet>
      <dgm:spPr>
        <a:prstGeom prst="roundRect">
          <a:avLst>
            <a:gd name="adj" fmla="val 10000"/>
          </a:avLst>
        </a:prstGeom>
      </dgm:spPr>
    </dgm:pt>
    <dgm:pt modelId="{9DE56AED-BB1E-B94C-B17E-EC8F17C8DA22}" type="pres">
      <dgm:prSet presAssocID="{908DF8D0-6CAA-5043-8B84-9D682ACD8BC7}" presName="sibTrans" presStyleLbl="sibTrans2D1" presStyleIdx="16" presStyleCnt="18"/>
      <dgm:spPr>
        <a:prstGeom prst="rightArrow">
          <a:avLst>
            <a:gd name="adj1" fmla="val 66700"/>
            <a:gd name="adj2" fmla="val 50000"/>
          </a:avLst>
        </a:prstGeom>
      </dgm:spPr>
    </dgm:pt>
    <dgm:pt modelId="{F3EACDF1-C0CE-9545-A50D-72CB728AF6E3}" type="pres">
      <dgm:prSet presAssocID="{44F8E4B7-197F-2B47-8BD4-76DBA35392EA}" presName="child" presStyleLbl="alignAccFollowNode1" presStyleIdx="16" presStyleCnt="18" custScaleX="111564" custScaleY="272716">
        <dgm:presLayoutVars>
          <dgm:chMax val="0"/>
          <dgm:bulletEnabled val="1"/>
        </dgm:presLayoutVars>
      </dgm:prSet>
      <dgm:spPr>
        <a:prstGeom prst="roundRect">
          <a:avLst>
            <a:gd name="adj" fmla="val 10000"/>
          </a:avLst>
        </a:prstGeom>
      </dgm:spPr>
    </dgm:pt>
    <dgm:pt modelId="{1109B9AD-BC7F-2A44-A943-382A48E4B288}" type="pres">
      <dgm:prSet presAssocID="{12AF27B7-33A7-E941-80E5-A4A1AF40C3E1}" presName="sibTrans" presStyleLbl="sibTrans2D1" presStyleIdx="17" presStyleCnt="18"/>
      <dgm:spPr>
        <a:prstGeom prst="rightArrow">
          <a:avLst>
            <a:gd name="adj1" fmla="val 66700"/>
            <a:gd name="adj2" fmla="val 50000"/>
          </a:avLst>
        </a:prstGeom>
      </dgm:spPr>
    </dgm:pt>
    <dgm:pt modelId="{DFE9E42A-56B6-5449-8656-96A9B518679B}" type="pres">
      <dgm:prSet presAssocID="{31A13DA2-BF0B-9D48-B1B4-45354C8DD366}" presName="child" presStyleLbl="alignAccFollowNode1" presStyleIdx="17" presStyleCnt="18" custScaleX="111564" custScaleY="272716">
        <dgm:presLayoutVars>
          <dgm:chMax val="0"/>
          <dgm:bulletEnabled val="1"/>
        </dgm:presLayoutVars>
      </dgm:prSet>
      <dgm:spPr>
        <a:prstGeom prst="roundRect">
          <a:avLst>
            <a:gd name="adj" fmla="val 10000"/>
          </a:avLst>
        </a:prstGeom>
      </dgm:spPr>
    </dgm:pt>
  </dgm:ptLst>
  <dgm:cxnLst>
    <dgm:cxn modelId="{6A192400-C77B-3548-8543-3C419861D927}" srcId="{9380686D-0850-A14E-8735-1A049DF633D2}" destId="{F53214BB-165C-8E44-BCA2-758DAFD1CDCD}" srcOrd="2" destOrd="0" parTransId="{54CC6EA0-A792-A34B-B9E7-87E1D742E819}" sibTransId="{02124AF9-4972-EC49-9F47-D362333ACBC6}"/>
    <dgm:cxn modelId="{5C945701-72C6-4043-9636-32355EBF9639}" type="presOf" srcId="{E9D0B7C3-594E-AA48-B3AF-72F37A4E34E7}" destId="{90B58A7C-7519-264B-BB6F-CC9DEBED2EFD}" srcOrd="0" destOrd="0" presId="urn:microsoft.com/office/officeart/2005/8/layout/lProcess1"/>
    <dgm:cxn modelId="{96AB0F07-B1AD-2F44-8F18-091ACEBA3B6A}" srcId="{59F28DE2-AF4A-BB4A-AC46-3BA2CB0CEDBF}" destId="{7216D9F5-079A-5F40-977F-B5F14D1B8BF4}" srcOrd="1" destOrd="0" parTransId="{B4DE87EE-8B83-4148-A77E-19AB8585A91C}" sibTransId="{062F9BD1-E8C0-A148-B6A1-82FD8A46A295}"/>
    <dgm:cxn modelId="{4DEC290C-2B4E-446E-8ED4-4D0270A906C8}" type="presOf" srcId="{DCF6B4BC-30FF-E74B-97B2-04AC1957099C}" destId="{420D1B58-D80D-4F41-AD4F-34BAD06F1B5A}" srcOrd="0" destOrd="0" presId="urn:microsoft.com/office/officeart/2005/8/layout/lProcess1"/>
    <dgm:cxn modelId="{9F8E050D-AB53-414B-ACAB-0F1E0E237161}" srcId="{A947F096-8E57-074B-B4AB-57D4B2587E3F}" destId="{297ED8AD-B0AC-8845-B979-7F4C2754EB71}" srcOrd="1" destOrd="0" parTransId="{CA8570F1-87B6-C64A-B501-E3CCCFA39CDB}" sibTransId="{FA079233-4C13-0643-984C-B72FBB33F0D5}"/>
    <dgm:cxn modelId="{1F979912-26B1-40E0-B2A9-4F5EC76BDD65}" type="presOf" srcId="{12AF27B7-33A7-E941-80E5-A4A1AF40C3E1}" destId="{1109B9AD-BC7F-2A44-A943-382A48E4B288}" srcOrd="0" destOrd="0" presId="urn:microsoft.com/office/officeart/2005/8/layout/lProcess1"/>
    <dgm:cxn modelId="{DFDBD812-8E77-8E4B-ADB7-6D8304504B3F}" srcId="{9380686D-0850-A14E-8735-1A049DF633D2}" destId="{A7195533-FC49-9349-9C32-8A976CD6C689}" srcOrd="1" destOrd="0" parTransId="{D07888D8-01B0-2647-9DB8-9624FEFD0864}" sibTransId="{33EE7F1A-588E-B141-9C33-202398912E5B}"/>
    <dgm:cxn modelId="{B4953014-3C9E-417B-B191-FE144DEB50CF}" type="presOf" srcId="{DBC38989-8C87-E943-8156-027AF3665790}" destId="{F9A2A232-DFDD-C847-BA84-27778ADB383F}" srcOrd="0" destOrd="0" presId="urn:microsoft.com/office/officeart/2005/8/layout/lProcess1"/>
    <dgm:cxn modelId="{25BFD216-9D66-4CD4-B6FD-B4B8F3CF25AC}" type="presOf" srcId="{C28D8AA6-6428-FE4B-8EE2-BD5CEB5E3EB4}" destId="{B7CA0681-E97D-1243-8E71-33A28FDF9487}" srcOrd="0" destOrd="0" presId="urn:microsoft.com/office/officeart/2005/8/layout/lProcess1"/>
    <dgm:cxn modelId="{929A5A19-780A-CA49-902E-924945544F5E}" srcId="{F4CC5444-4829-324D-8F0B-3398F3A55EEF}" destId="{59F28DE2-AF4A-BB4A-AC46-3BA2CB0CEDBF}" srcOrd="4" destOrd="0" parTransId="{F315BA7C-CEC8-0C42-8E65-6F0420A7D008}" sibTransId="{2094B6F3-884C-B64B-8F65-AAA892C2B494}"/>
    <dgm:cxn modelId="{3A34F719-F3C1-43AA-8B91-C1FD5E85DCF2}" type="presOf" srcId="{FDCA6CBD-E425-7E4A-BA58-7E68F1BD083E}" destId="{CDDD10E1-7846-5E4D-8FDB-185054FD375B}" srcOrd="0" destOrd="0" presId="urn:microsoft.com/office/officeart/2005/8/layout/lProcess1"/>
    <dgm:cxn modelId="{D1224F1D-E8BF-4A52-BBEB-5DA4EA38D0AD}" type="presOf" srcId="{EEBFC8D1-233A-344E-BFCB-9F758996FC5A}" destId="{8359769F-853B-8347-8871-609FF9502C93}" srcOrd="0" destOrd="0" presId="urn:microsoft.com/office/officeart/2005/8/layout/lProcess1"/>
    <dgm:cxn modelId="{B558561E-31B9-4034-BEFE-B966A8F108D3}" type="presOf" srcId="{F4CC5444-4829-324D-8F0B-3398F3A55EEF}" destId="{DED31F63-880F-7B45-A1ED-DBEFDC8E0253}" srcOrd="0" destOrd="0" presId="urn:microsoft.com/office/officeart/2005/8/layout/lProcess1"/>
    <dgm:cxn modelId="{718DAF26-EB2D-4BD8-A09D-C0AF5AEEDECC}" type="presOf" srcId="{7216D9F5-079A-5F40-977F-B5F14D1B8BF4}" destId="{68EB4B1B-B1E0-B746-8B13-1E5993F2959F}" srcOrd="0" destOrd="0" presId="urn:microsoft.com/office/officeart/2005/8/layout/lProcess1"/>
    <dgm:cxn modelId="{B8551729-B1C9-403A-9198-5E4A0B07590E}" type="presOf" srcId="{44F8E4B7-197F-2B47-8BD4-76DBA35392EA}" destId="{F3EACDF1-C0CE-9545-A50D-72CB728AF6E3}" srcOrd="0" destOrd="0" presId="urn:microsoft.com/office/officeart/2005/8/layout/lProcess1"/>
    <dgm:cxn modelId="{CC5C862A-3FB6-4566-8299-082DFC1AF0B8}" type="presOf" srcId="{006F213E-EB35-FE41-BD43-A10D915AFCA8}" destId="{63A61701-1973-0045-BF7E-2B9C3EBBA0D8}" srcOrd="0" destOrd="0" presId="urn:microsoft.com/office/officeart/2005/8/layout/lProcess1"/>
    <dgm:cxn modelId="{79228E2A-9E1E-412B-A657-75403170D163}" type="presOf" srcId="{906DBE2D-0417-7E4F-878F-8A7EA36A38BB}" destId="{2C4385A7-AB11-0442-AC8C-13A2915EEC9E}" srcOrd="0" destOrd="0" presId="urn:microsoft.com/office/officeart/2005/8/layout/lProcess1"/>
    <dgm:cxn modelId="{B484502C-2EFC-4648-A741-65036079B32D}" srcId="{59F28DE2-AF4A-BB4A-AC46-3BA2CB0CEDBF}" destId="{A947F096-8E57-074B-B4AB-57D4B2587E3F}" srcOrd="0" destOrd="0" parTransId="{599F6897-C27B-114C-ACEE-7A2FFDBF6B68}" sibTransId="{06427807-CCCF-7C4E-82B9-7A314CF2453D}"/>
    <dgm:cxn modelId="{14C23330-3371-8A41-A177-5BE3FD4890BE}" srcId="{BB2CC76B-58CF-C347-954B-ACFB2C5E246F}" destId="{CCAC3437-97FC-7742-A1B3-95C1AC5E7EAB}" srcOrd="1" destOrd="0" parTransId="{01140E50-BB51-8343-B569-D4A7391DDDFA}" sibTransId="{D529E201-95D3-4543-BC51-844FA60D955A}"/>
    <dgm:cxn modelId="{A5AB3837-0C93-4B06-88F0-2971185B285D}" type="presOf" srcId="{9A83AE4D-F350-A74B-BE83-177889C6B106}" destId="{0D0CFADD-0638-A847-979E-147F31E8318B}" srcOrd="0" destOrd="0" presId="urn:microsoft.com/office/officeart/2005/8/layout/lProcess1"/>
    <dgm:cxn modelId="{45B0C539-31F6-B94D-9148-CF4074A6A8FB}" srcId="{C1BA4629-8799-BA45-A259-7E6CB95E4DC0}" destId="{6961EFE1-3719-1E4F-98AA-1C7D7066AC87}" srcOrd="1" destOrd="0" parTransId="{EE5B47CF-69BB-0741-93EE-DDE34EE18D1E}" sibTransId="{DCF6B4BC-30FF-E74B-97B2-04AC1957099C}"/>
    <dgm:cxn modelId="{75DA9F40-F8AF-4E7F-88B8-CBD3F25F1064}" type="presOf" srcId="{60BFF25B-F8F9-944C-9C83-1C0BE2523711}" destId="{44DAA58D-2696-E540-A0F1-AE959F5EE3EE}" srcOrd="0" destOrd="0" presId="urn:microsoft.com/office/officeart/2005/8/layout/lProcess1"/>
    <dgm:cxn modelId="{C6472D5F-6D63-4922-973B-48756EB494AC}" type="presOf" srcId="{062F9BD1-E8C0-A148-B6A1-82FD8A46A295}" destId="{E676E999-685C-B340-AD20-CF7406708349}" srcOrd="0" destOrd="0" presId="urn:microsoft.com/office/officeart/2005/8/layout/lProcess1"/>
    <dgm:cxn modelId="{51E5E541-0E3C-FB42-A84F-1B1969784748}" srcId="{22553DF1-23E6-D647-AA7A-C479691B73C7}" destId="{E94B36E1-1622-3242-AF3C-5864B983DEF2}" srcOrd="2" destOrd="0" parTransId="{A9D042BB-3751-7142-B661-1D06F9F7E414}" sibTransId="{5C481207-0BB4-C942-85C9-50BA06DD07D9}"/>
    <dgm:cxn modelId="{BC5AFC41-5969-D448-AF95-80DE55A8C99A}" srcId="{BB2CC76B-58CF-C347-954B-ACFB2C5E246F}" destId="{EEBFC8D1-233A-344E-BFCB-9F758996FC5A}" srcOrd="2" destOrd="0" parTransId="{BC4DEC62-D836-ED46-ADBC-CC1AF8A70B82}" sibTransId="{2F76F63E-8F64-064C-936F-D5591F75702D}"/>
    <dgm:cxn modelId="{15E89063-EAD8-4B4A-A23D-00EC7F8569EC}" srcId="{59F28DE2-AF4A-BB4A-AC46-3BA2CB0CEDBF}" destId="{DBC38989-8C87-E943-8156-027AF3665790}" srcOrd="2" destOrd="0" parTransId="{29E08FE9-CF13-9249-A527-852B10C81D4D}" sibTransId="{09922E84-EFB9-9B48-B4B0-EEB9231DF78C}"/>
    <dgm:cxn modelId="{64F58669-E1B1-764D-939A-9BBB952CEB52}" srcId="{E30EA261-5341-CC42-9371-6306ACB00842}" destId="{31A13DA2-BF0B-9D48-B1B4-45354C8DD366}" srcOrd="2" destOrd="0" parTransId="{C94BC891-30F5-4B44-9106-5E9CBFF63762}" sibTransId="{E35FDD7B-34AB-FD47-88FF-B4AB1EC4C3B2}"/>
    <dgm:cxn modelId="{F3FB976A-364E-2D46-B9CD-030FF815183F}" srcId="{C1BA4629-8799-BA45-A259-7E6CB95E4DC0}" destId="{9A83AE4D-F350-A74B-BE83-177889C6B106}" srcOrd="2" destOrd="0" parTransId="{3D061C47-5C0B-3244-A263-459C7E78F5DE}" sibTransId="{C8EF996D-BC8F-7746-B603-3155331DD5C9}"/>
    <dgm:cxn modelId="{D08DF94A-858E-465A-9EB5-9FD311227E73}" type="presOf" srcId="{22BBF6E8-1732-9C4E-B512-F3BE6F37BFCA}" destId="{7F171959-ECA6-604F-8EE8-E30A601FF7E6}" srcOrd="0" destOrd="0" presId="urn:microsoft.com/office/officeart/2005/8/layout/lProcess1"/>
    <dgm:cxn modelId="{12B49D4C-D1E7-4141-AAE8-8251C2B8EC56}" srcId="{22553DF1-23E6-D647-AA7A-C479691B73C7}" destId="{C28D8AA6-6428-FE4B-8EE2-BD5CEB5E3EB4}" srcOrd="1" destOrd="0" parTransId="{411D6404-4963-F04D-BA93-7E50D0CB4F7E}" sibTransId="{FDCA6CBD-E425-7E4A-BA58-7E68F1BD083E}"/>
    <dgm:cxn modelId="{752ED84C-1D19-419B-8223-8B70EE3BA246}" type="presOf" srcId="{33EE7F1A-588E-B141-9C33-202398912E5B}" destId="{305DBCD4-D840-9942-83B1-41EFA7D3565C}" srcOrd="0" destOrd="0" presId="urn:microsoft.com/office/officeart/2005/8/layout/lProcess1"/>
    <dgm:cxn modelId="{19510D6D-89B3-4C6B-A06B-F3712AEE3EE8}" type="presOf" srcId="{CCAC3437-97FC-7742-A1B3-95C1AC5E7EAB}" destId="{783AA77A-93E6-C644-9CD1-3F2E9A9DA873}" srcOrd="0" destOrd="0" presId="urn:microsoft.com/office/officeart/2005/8/layout/lProcess1"/>
    <dgm:cxn modelId="{F514A54E-BBFB-4DBA-B1FF-050339F050D5}" type="presOf" srcId="{908DF8D0-6CAA-5043-8B84-9D682ACD8BC7}" destId="{9DE56AED-BB1E-B94C-B17E-EC8F17C8DA22}" srcOrd="0" destOrd="0" presId="urn:microsoft.com/office/officeart/2005/8/layout/lProcess1"/>
    <dgm:cxn modelId="{DD52BD72-DA72-104C-AD8D-71020D140CDB}" srcId="{BB2CC76B-58CF-C347-954B-ACFB2C5E246F}" destId="{D6F47D1D-54D6-EA4E-8A29-E9EFE3E9FEFE}" srcOrd="0" destOrd="0" parTransId="{058FF76D-6C1A-4249-B711-DD02F94017CC}" sibTransId="{E9D0B7C3-594E-AA48-B3AF-72F37A4E34E7}"/>
    <dgm:cxn modelId="{67AEE452-A875-6940-9F5E-2904235FCD52}" srcId="{C1BA4629-8799-BA45-A259-7E6CB95E4DC0}" destId="{22BBF6E8-1732-9C4E-B512-F3BE6F37BFCA}" srcOrd="0" destOrd="0" parTransId="{4E50323C-F225-1041-BF9E-5219DEF7F39F}" sibTransId="{B1A43CCE-38A5-224C-8A7A-A08D40B45828}"/>
    <dgm:cxn modelId="{12D63273-3364-B041-97BB-278688FAC60D}" srcId="{99647A10-E78F-B94E-B618-A1897B450081}" destId="{3EF02559-80C9-9F43-9BCC-5E7515C4D5F0}" srcOrd="1" destOrd="0" parTransId="{0CE89164-3D6D-AA47-8ADA-3EEC3FB3D887}" sibTransId="{0B4A564D-BDDB-A141-AE59-7EF087E47B60}"/>
    <dgm:cxn modelId="{53795873-C3FD-4B01-B6BF-4AC43AFEC904}" type="presOf" srcId="{96078AE2-045A-7841-AB2D-61E39BCE3BD4}" destId="{B7B0A9F5-43E0-3B43-AB53-1D6BAEB80E78}" srcOrd="0" destOrd="1" presId="urn:microsoft.com/office/officeart/2005/8/layout/lProcess1"/>
    <dgm:cxn modelId="{6F7DA274-514A-2341-857D-A9778A9D59FD}" srcId="{E30EA261-5341-CC42-9371-6306ACB00842}" destId="{227A49F5-1F1D-CC47-9F6B-64A44517ABF9}" srcOrd="0" destOrd="0" parTransId="{906DBE2D-0417-7E4F-878F-8A7EA36A38BB}" sibTransId="{908DF8D0-6CAA-5043-8B84-9D682ACD8BC7}"/>
    <dgm:cxn modelId="{EA6DAC81-D06A-4C4E-AE4C-5045403A2AB7}" type="presOf" srcId="{696EA53E-5299-374D-AC1D-F1BBD35C6F15}" destId="{B8FE4397-CBEB-F24F-BB10-C14506383546}" srcOrd="0" destOrd="1" presId="urn:microsoft.com/office/officeart/2005/8/layout/lProcess1"/>
    <dgm:cxn modelId="{352FBC84-B433-4648-8FF9-55793FC8162A}" srcId="{F4CC5444-4829-324D-8F0B-3398F3A55EEF}" destId="{E30EA261-5341-CC42-9371-6306ACB00842}" srcOrd="5" destOrd="0" parTransId="{F755B17D-85A9-DE46-8010-43AAA2C2169A}" sibTransId="{EA288FAA-5283-8A41-ACEB-807AA2380296}"/>
    <dgm:cxn modelId="{1ADCC486-675D-4F52-96A0-B5B69C703D51}" type="presOf" srcId="{599F6897-C27B-114C-ACEE-7A2FFDBF6B68}" destId="{5C62013E-B544-3B4E-A7A4-588FCCEC3C8B}" srcOrd="0" destOrd="0" presId="urn:microsoft.com/office/officeart/2005/8/layout/lProcess1"/>
    <dgm:cxn modelId="{B5294F89-BA1C-49BB-9D83-FB089B505072}" type="presOf" srcId="{06427807-CCCF-7C4E-82B9-7A314CF2453D}" destId="{3C4E1817-FAD4-E24F-94D8-65E9E2FEC368}" srcOrd="0" destOrd="0" presId="urn:microsoft.com/office/officeart/2005/8/layout/lProcess1"/>
    <dgm:cxn modelId="{60E1878C-8509-B547-BDA9-8D09F66902F4}" srcId="{A947F096-8E57-074B-B4AB-57D4B2587E3F}" destId="{F0ED1008-7A73-A04C-9CBF-D101AB1977B1}" srcOrd="2" destOrd="0" parTransId="{024A84D2-E35F-9948-8EB5-9C80AE2127C6}" sibTransId="{4AFF725A-A462-6A4B-ACCC-70A6F9689BE0}"/>
    <dgm:cxn modelId="{6BBC9890-AFAB-874A-B0A9-107DF1436C22}" srcId="{F4CC5444-4829-324D-8F0B-3398F3A55EEF}" destId="{BB2CC76B-58CF-C347-954B-ACFB2C5E246F}" srcOrd="3" destOrd="0" parTransId="{A1F99EEB-4793-AD4C-9D34-8127FB5A4F33}" sibTransId="{BB14BFEC-F5CC-B345-8BB0-B49179E87498}"/>
    <dgm:cxn modelId="{8246E79B-777A-4869-9214-810005EACF21}" type="presOf" srcId="{D6F47D1D-54D6-EA4E-8A29-E9EFE3E9FEFE}" destId="{42F15321-AA2D-3543-85FB-6C1F35ED15B2}" srcOrd="0" destOrd="0" presId="urn:microsoft.com/office/officeart/2005/8/layout/lProcess1"/>
    <dgm:cxn modelId="{0A60869C-AC69-47E3-8512-6D3014585F47}" type="presOf" srcId="{C1BA4629-8799-BA45-A259-7E6CB95E4DC0}" destId="{6B18DD4F-3FC2-D244-9B0F-C3E15BA163EF}" srcOrd="0" destOrd="0" presId="urn:microsoft.com/office/officeart/2005/8/layout/lProcess1"/>
    <dgm:cxn modelId="{CF2B37A3-310E-D049-B82A-94A3900EED6C}" srcId="{99647A10-E78F-B94E-B618-A1897B450081}" destId="{696EA53E-5299-374D-AC1D-F1BBD35C6F15}" srcOrd="0" destOrd="0" parTransId="{A484C58F-3D7F-DD49-9203-F150C24A35CF}" sibTransId="{768EA0BC-8C23-3441-99C5-0D8B622F498A}"/>
    <dgm:cxn modelId="{FCF38BAC-3D8C-4D78-99F2-855A7D284753}" type="presOf" srcId="{34F37354-815D-5F43-834E-182AAA74D1B3}" destId="{D18BB298-8CEB-5644-8B25-88551FFBD6C3}" srcOrd="0" destOrd="0" presId="urn:microsoft.com/office/officeart/2005/8/layout/lProcess1"/>
    <dgm:cxn modelId="{278154AF-DBED-764D-B2B9-E84D9F396F08}" srcId="{F4CC5444-4829-324D-8F0B-3398F3A55EEF}" destId="{22553DF1-23E6-D647-AA7A-C479691B73C7}" srcOrd="0" destOrd="0" parTransId="{B377709C-6667-5F4B-ADF0-E110C6FEC701}" sibTransId="{120D7DC2-0AAA-EB45-B129-4E5BF81BEF30}"/>
    <dgm:cxn modelId="{868206B7-1657-4676-BAE4-16E1CFF80AFA}" type="presOf" srcId="{99647A10-E78F-B94E-B618-A1897B450081}" destId="{B8FE4397-CBEB-F24F-BB10-C14506383546}" srcOrd="0" destOrd="0" presId="urn:microsoft.com/office/officeart/2005/8/layout/lProcess1"/>
    <dgm:cxn modelId="{17EB30B8-7CF6-4EAA-9873-8DD555121602}" type="presOf" srcId="{F0ED1008-7A73-A04C-9CBF-D101AB1977B1}" destId="{B7B0A9F5-43E0-3B43-AB53-1D6BAEB80E78}" srcOrd="0" destOrd="3" presId="urn:microsoft.com/office/officeart/2005/8/layout/lProcess1"/>
    <dgm:cxn modelId="{165F51BF-E3C5-45EF-9683-EAF0F523CAB7}" type="presOf" srcId="{058FF76D-6C1A-4249-B711-DD02F94017CC}" destId="{F5B30EA2-110E-304B-9E19-3C412E598958}" srcOrd="0" destOrd="0" presId="urn:microsoft.com/office/officeart/2005/8/layout/lProcess1"/>
    <dgm:cxn modelId="{8CFE74C4-5395-4FB9-8330-4761371D4152}" type="presOf" srcId="{E30EA261-5341-CC42-9371-6306ACB00842}" destId="{D81F5E14-EDAD-EF41-A482-5593A140D947}" srcOrd="0" destOrd="0" presId="urn:microsoft.com/office/officeart/2005/8/layout/lProcess1"/>
    <dgm:cxn modelId="{F36F06C7-F9A5-4289-A643-AC19C2E9DDE6}" type="presOf" srcId="{E94B36E1-1622-3242-AF3C-5864B983DEF2}" destId="{D19E2857-3217-C941-AF60-734A77ADEFB9}" srcOrd="0" destOrd="0" presId="urn:microsoft.com/office/officeart/2005/8/layout/lProcess1"/>
    <dgm:cxn modelId="{1F3BAAC7-FD6A-494A-95CF-B9AD15E6DB8E}" type="presOf" srcId="{A947F096-8E57-074B-B4AB-57D4B2587E3F}" destId="{B7B0A9F5-43E0-3B43-AB53-1D6BAEB80E78}" srcOrd="0" destOrd="0" presId="urn:microsoft.com/office/officeart/2005/8/layout/lProcess1"/>
    <dgm:cxn modelId="{374F7DC8-1F80-45C5-88FD-E809459BC649}" type="presOf" srcId="{D529E201-95D3-4543-BC51-844FA60D955A}" destId="{DBD69F83-FAD0-E54E-AEAB-A5923F18E5CD}" srcOrd="0" destOrd="0" presId="urn:microsoft.com/office/officeart/2005/8/layout/lProcess1"/>
    <dgm:cxn modelId="{C7153CCB-27AA-834B-9897-3FFA2BB542C2}" srcId="{E30EA261-5341-CC42-9371-6306ACB00842}" destId="{44F8E4B7-197F-2B47-8BD4-76DBA35392EA}" srcOrd="1" destOrd="0" parTransId="{F9B1AECE-54C7-6D44-B442-196F115DB99A}" sibTransId="{12AF27B7-33A7-E941-80E5-A4A1AF40C3E1}"/>
    <dgm:cxn modelId="{C2064CCF-9B5D-41DB-B6A7-4F7C1A1C63DF}" type="presOf" srcId="{227A49F5-1F1D-CC47-9F6B-64A44517ABF9}" destId="{9ABD77EF-01F9-2B45-B62D-02C24448D503}" srcOrd="0" destOrd="0" presId="urn:microsoft.com/office/officeart/2005/8/layout/lProcess1"/>
    <dgm:cxn modelId="{0E1B9FD0-D7B7-4852-870E-DD3B60F606FC}" type="presOf" srcId="{4E50323C-F225-1041-BF9E-5219DEF7F39F}" destId="{3A04E034-7779-4443-AB93-58A6094AB710}" srcOrd="0" destOrd="0" presId="urn:microsoft.com/office/officeart/2005/8/layout/lProcess1"/>
    <dgm:cxn modelId="{FF2A67D2-E2AE-4503-9C84-DEB475B70DED}" type="presOf" srcId="{F53214BB-165C-8E44-BCA2-758DAFD1CDCD}" destId="{4D369E40-35D5-704E-9649-C54119287239}" srcOrd="0" destOrd="0" presId="urn:microsoft.com/office/officeart/2005/8/layout/lProcess1"/>
    <dgm:cxn modelId="{C08E16D3-F1F0-479A-BD55-66CB93F98EA1}" type="presOf" srcId="{B1A43CCE-38A5-224C-8A7A-A08D40B45828}" destId="{9C87E76F-0B82-0A48-8EFF-5663AA9E41C6}" srcOrd="0" destOrd="0" presId="urn:microsoft.com/office/officeart/2005/8/layout/lProcess1"/>
    <dgm:cxn modelId="{10F45CD5-8CA1-4FC0-BBB8-1899222B3C96}" type="presOf" srcId="{31A13DA2-BF0B-9D48-B1B4-45354C8DD366}" destId="{DFE9E42A-56B6-5449-8656-96A9B518679B}" srcOrd="0" destOrd="0" presId="urn:microsoft.com/office/officeart/2005/8/layout/lProcess1"/>
    <dgm:cxn modelId="{79C384D5-82FB-4E9C-998D-5B2EEF161512}" type="presOf" srcId="{297ED8AD-B0AC-8845-B979-7F4C2754EB71}" destId="{B7B0A9F5-43E0-3B43-AB53-1D6BAEB80E78}" srcOrd="0" destOrd="2" presId="urn:microsoft.com/office/officeart/2005/8/layout/lProcess1"/>
    <dgm:cxn modelId="{B0149AD9-F3B4-4375-A68E-44BD7FDAF11A}" type="presOf" srcId="{6961EFE1-3719-1E4F-98AA-1C7D7066AC87}" destId="{AFFC590B-8448-634B-AE18-F8F5092E85E6}" srcOrd="0" destOrd="0" presId="urn:microsoft.com/office/officeart/2005/8/layout/lProcess1"/>
    <dgm:cxn modelId="{A18CD0DC-8892-451B-8A63-71D9CB403269}" type="presOf" srcId="{7C926D42-15A2-E04C-BC3B-88676A9B8BEF}" destId="{12F4F3E7-C59A-574A-8F23-3CBF47EE3D7C}" srcOrd="0" destOrd="0" presId="urn:microsoft.com/office/officeart/2005/8/layout/lProcess1"/>
    <dgm:cxn modelId="{4A16C7DD-BF79-4EEC-A348-83DA857FF22D}" type="presOf" srcId="{BB2CC76B-58CF-C347-954B-ACFB2C5E246F}" destId="{1B6D58C7-715E-CC46-8270-2025AD948AC3}" srcOrd="0" destOrd="0" presId="urn:microsoft.com/office/officeart/2005/8/layout/lProcess1"/>
    <dgm:cxn modelId="{92FB95DF-8F5C-CF4C-BBE5-D674F2802AD7}" srcId="{F4CC5444-4829-324D-8F0B-3398F3A55EEF}" destId="{9380686D-0850-A14E-8735-1A049DF633D2}" srcOrd="2" destOrd="0" parTransId="{09C82331-3534-9944-A22F-6CB9CB1C6CD3}" sibTransId="{264FD911-FDD9-D142-B252-7E18BC9DBA39}"/>
    <dgm:cxn modelId="{2742BEE1-DAC7-4562-8ACC-CCC4781F37B9}" type="presOf" srcId="{59F28DE2-AF4A-BB4A-AC46-3BA2CB0CEDBF}" destId="{521A5747-777B-AA4F-89DC-8010BB21BCEE}" srcOrd="0" destOrd="0" presId="urn:microsoft.com/office/officeart/2005/8/layout/lProcess1"/>
    <dgm:cxn modelId="{C66B64E3-F4E5-4325-BB6E-B95C8D98A19C}" type="presOf" srcId="{3EF02559-80C9-9F43-9BCC-5E7515C4D5F0}" destId="{B8FE4397-CBEB-F24F-BB10-C14506383546}" srcOrd="0" destOrd="2" presId="urn:microsoft.com/office/officeart/2005/8/layout/lProcess1"/>
    <dgm:cxn modelId="{F0A0A3E4-09BC-4EE8-8470-7592B50E387D}" type="presOf" srcId="{9380686D-0850-A14E-8735-1A049DF633D2}" destId="{0D7BCF2D-7C9A-BD48-B2C7-80D6ED803757}" srcOrd="0" destOrd="0" presId="urn:microsoft.com/office/officeart/2005/8/layout/lProcess1"/>
    <dgm:cxn modelId="{F059A3E5-E7E7-5747-83FE-C4690A89CE87}" srcId="{22553DF1-23E6-D647-AA7A-C479691B73C7}" destId="{60BFF25B-F8F9-944C-9C83-1C0BE2523711}" srcOrd="0" destOrd="0" parTransId="{006F213E-EB35-FE41-BD43-A10D915AFCA8}" sibTransId="{34F37354-815D-5F43-834E-182AAA74D1B3}"/>
    <dgm:cxn modelId="{CEC012EB-0F7F-43B7-9EB8-5EC2EE21EF84}" type="presOf" srcId="{A7195533-FC49-9349-9C32-8A976CD6C689}" destId="{A97FFB43-8EBC-D241-BC81-54FCDDFFB356}" srcOrd="0" destOrd="0" presId="urn:microsoft.com/office/officeart/2005/8/layout/lProcess1"/>
    <dgm:cxn modelId="{C1A870EE-8B79-DA4E-9D1D-FACD18E0BF64}" srcId="{F4CC5444-4829-324D-8F0B-3398F3A55EEF}" destId="{C1BA4629-8799-BA45-A259-7E6CB95E4DC0}" srcOrd="1" destOrd="0" parTransId="{BBB41901-371E-B14B-9BD0-BACDA43952C2}" sibTransId="{AC71F7C2-A1F2-4A43-9A45-84438D66A9A7}"/>
    <dgm:cxn modelId="{518856F3-2122-6645-ABD1-C5E2B943CA7D}" srcId="{A947F096-8E57-074B-B4AB-57D4B2587E3F}" destId="{96078AE2-045A-7841-AB2D-61E39BCE3BD4}" srcOrd="0" destOrd="0" parTransId="{F5266F3D-F75E-4B4D-B514-D2AE320A3418}" sibTransId="{74E7741A-C0BC-4E4B-A787-07230626CE49}"/>
    <dgm:cxn modelId="{AC9B87F9-80F1-42B2-BE23-34341F7E89AA}" type="presOf" srcId="{A00B416B-14FF-7145-8A9E-7DCF00A53C9F}" destId="{957B740B-106B-AE4A-8E06-78C60C415302}" srcOrd="0" destOrd="0" presId="urn:microsoft.com/office/officeart/2005/8/layout/lProcess1"/>
    <dgm:cxn modelId="{8DBCA3F9-60DA-894B-B300-E6219EF6ED3D}" srcId="{9380686D-0850-A14E-8735-1A049DF633D2}" destId="{99647A10-E78F-B94E-B618-A1897B450081}" srcOrd="0" destOrd="0" parTransId="{A00B416B-14FF-7145-8A9E-7DCF00A53C9F}" sibTransId="{7C926D42-15A2-E04C-BC3B-88676A9B8BEF}"/>
    <dgm:cxn modelId="{E49338FD-A471-4372-92E3-87681399A221}" type="presOf" srcId="{22553DF1-23E6-D647-AA7A-C479691B73C7}" destId="{AEDDC177-D2AB-8741-AF89-CE3FB31535CF}" srcOrd="0" destOrd="0" presId="urn:microsoft.com/office/officeart/2005/8/layout/lProcess1"/>
    <dgm:cxn modelId="{21BFA2EC-C1A7-4B22-839E-4563AB58E5A3}" type="presParOf" srcId="{DED31F63-880F-7B45-A1ED-DBEFDC8E0253}" destId="{09F1F6C0-F8D2-2C45-8831-964772B27712}" srcOrd="0" destOrd="0" presId="urn:microsoft.com/office/officeart/2005/8/layout/lProcess1"/>
    <dgm:cxn modelId="{A5397CFD-F0EB-4278-9722-DCAFE7D9330B}" type="presParOf" srcId="{09F1F6C0-F8D2-2C45-8831-964772B27712}" destId="{AEDDC177-D2AB-8741-AF89-CE3FB31535CF}" srcOrd="0" destOrd="0" presId="urn:microsoft.com/office/officeart/2005/8/layout/lProcess1"/>
    <dgm:cxn modelId="{F561A2EC-D966-4D66-8AF4-AC3010169BFF}" type="presParOf" srcId="{09F1F6C0-F8D2-2C45-8831-964772B27712}" destId="{63A61701-1973-0045-BF7E-2B9C3EBBA0D8}" srcOrd="1" destOrd="0" presId="urn:microsoft.com/office/officeart/2005/8/layout/lProcess1"/>
    <dgm:cxn modelId="{4C77194D-B622-487A-8D3F-DC5F03EAFC10}" type="presParOf" srcId="{09F1F6C0-F8D2-2C45-8831-964772B27712}" destId="{44DAA58D-2696-E540-A0F1-AE959F5EE3EE}" srcOrd="2" destOrd="0" presId="urn:microsoft.com/office/officeart/2005/8/layout/lProcess1"/>
    <dgm:cxn modelId="{090EDAE1-6D92-4840-8869-E4B535A3821C}" type="presParOf" srcId="{09F1F6C0-F8D2-2C45-8831-964772B27712}" destId="{D18BB298-8CEB-5644-8B25-88551FFBD6C3}" srcOrd="3" destOrd="0" presId="urn:microsoft.com/office/officeart/2005/8/layout/lProcess1"/>
    <dgm:cxn modelId="{7B89A5C1-B075-45DA-AC74-082AB8AE9A20}" type="presParOf" srcId="{09F1F6C0-F8D2-2C45-8831-964772B27712}" destId="{B7CA0681-E97D-1243-8E71-33A28FDF9487}" srcOrd="4" destOrd="0" presId="urn:microsoft.com/office/officeart/2005/8/layout/lProcess1"/>
    <dgm:cxn modelId="{229F8E7C-AEB6-4F4C-9FC7-99D1A2F1A8B0}" type="presParOf" srcId="{09F1F6C0-F8D2-2C45-8831-964772B27712}" destId="{CDDD10E1-7846-5E4D-8FDB-185054FD375B}" srcOrd="5" destOrd="0" presId="urn:microsoft.com/office/officeart/2005/8/layout/lProcess1"/>
    <dgm:cxn modelId="{4553F5A4-32C5-4C2C-8CCD-B2B47E4906D9}" type="presParOf" srcId="{09F1F6C0-F8D2-2C45-8831-964772B27712}" destId="{D19E2857-3217-C941-AF60-734A77ADEFB9}" srcOrd="6" destOrd="0" presId="urn:microsoft.com/office/officeart/2005/8/layout/lProcess1"/>
    <dgm:cxn modelId="{0B247293-2B8F-4C60-8BA4-BB411307F3CD}" type="presParOf" srcId="{DED31F63-880F-7B45-A1ED-DBEFDC8E0253}" destId="{B29B791D-BF7F-884C-BCA6-42F30B4A0D3E}" srcOrd="1" destOrd="0" presId="urn:microsoft.com/office/officeart/2005/8/layout/lProcess1"/>
    <dgm:cxn modelId="{65D058C2-24C6-4014-AF41-F6FB68CDC385}" type="presParOf" srcId="{DED31F63-880F-7B45-A1ED-DBEFDC8E0253}" destId="{F2429BD9-3339-134B-A8B4-E77D806CD5B7}" srcOrd="2" destOrd="0" presId="urn:microsoft.com/office/officeart/2005/8/layout/lProcess1"/>
    <dgm:cxn modelId="{C28E2C7E-8A9F-46EB-8F48-CD1C6FE1DBF2}" type="presParOf" srcId="{F2429BD9-3339-134B-A8B4-E77D806CD5B7}" destId="{6B18DD4F-3FC2-D244-9B0F-C3E15BA163EF}" srcOrd="0" destOrd="0" presId="urn:microsoft.com/office/officeart/2005/8/layout/lProcess1"/>
    <dgm:cxn modelId="{5E6675EB-F293-42E9-921D-4CEE68BBA824}" type="presParOf" srcId="{F2429BD9-3339-134B-A8B4-E77D806CD5B7}" destId="{3A04E034-7779-4443-AB93-58A6094AB710}" srcOrd="1" destOrd="0" presId="urn:microsoft.com/office/officeart/2005/8/layout/lProcess1"/>
    <dgm:cxn modelId="{970C4ED3-613C-4BA2-816B-193992EA3B03}" type="presParOf" srcId="{F2429BD9-3339-134B-A8B4-E77D806CD5B7}" destId="{7F171959-ECA6-604F-8EE8-E30A601FF7E6}" srcOrd="2" destOrd="0" presId="urn:microsoft.com/office/officeart/2005/8/layout/lProcess1"/>
    <dgm:cxn modelId="{B885EABC-883C-45D9-B42C-1625CB746EE6}" type="presParOf" srcId="{F2429BD9-3339-134B-A8B4-E77D806CD5B7}" destId="{9C87E76F-0B82-0A48-8EFF-5663AA9E41C6}" srcOrd="3" destOrd="0" presId="urn:microsoft.com/office/officeart/2005/8/layout/lProcess1"/>
    <dgm:cxn modelId="{351ED43C-2C3E-47A5-8DFA-5E8E2606668C}" type="presParOf" srcId="{F2429BD9-3339-134B-A8B4-E77D806CD5B7}" destId="{AFFC590B-8448-634B-AE18-F8F5092E85E6}" srcOrd="4" destOrd="0" presId="urn:microsoft.com/office/officeart/2005/8/layout/lProcess1"/>
    <dgm:cxn modelId="{0DFA9256-EB14-45B5-AEF9-E9AD5EC4E535}" type="presParOf" srcId="{F2429BD9-3339-134B-A8B4-E77D806CD5B7}" destId="{420D1B58-D80D-4F41-AD4F-34BAD06F1B5A}" srcOrd="5" destOrd="0" presId="urn:microsoft.com/office/officeart/2005/8/layout/lProcess1"/>
    <dgm:cxn modelId="{60BA9A5D-E467-441E-9815-D6A1E530AB59}" type="presParOf" srcId="{F2429BD9-3339-134B-A8B4-E77D806CD5B7}" destId="{0D0CFADD-0638-A847-979E-147F31E8318B}" srcOrd="6" destOrd="0" presId="urn:microsoft.com/office/officeart/2005/8/layout/lProcess1"/>
    <dgm:cxn modelId="{0EC06524-7DC4-4D0B-9776-C3B9269944F4}" type="presParOf" srcId="{DED31F63-880F-7B45-A1ED-DBEFDC8E0253}" destId="{6A522177-E700-7A4D-A2A0-E6BE1DEC8847}" srcOrd="3" destOrd="0" presId="urn:microsoft.com/office/officeart/2005/8/layout/lProcess1"/>
    <dgm:cxn modelId="{03D07F78-3821-420D-9A9C-7F691B63C604}" type="presParOf" srcId="{DED31F63-880F-7B45-A1ED-DBEFDC8E0253}" destId="{8D629D67-E72D-4346-A280-957BF52964A5}" srcOrd="4" destOrd="0" presId="urn:microsoft.com/office/officeart/2005/8/layout/lProcess1"/>
    <dgm:cxn modelId="{576385AD-0F3A-4083-9DAF-54C459CFAEDB}" type="presParOf" srcId="{8D629D67-E72D-4346-A280-957BF52964A5}" destId="{0D7BCF2D-7C9A-BD48-B2C7-80D6ED803757}" srcOrd="0" destOrd="0" presId="urn:microsoft.com/office/officeart/2005/8/layout/lProcess1"/>
    <dgm:cxn modelId="{77750840-BD03-4948-9D44-52E1B77011B1}" type="presParOf" srcId="{8D629D67-E72D-4346-A280-957BF52964A5}" destId="{957B740B-106B-AE4A-8E06-78C60C415302}" srcOrd="1" destOrd="0" presId="urn:microsoft.com/office/officeart/2005/8/layout/lProcess1"/>
    <dgm:cxn modelId="{7CC7BECB-15B5-40E4-9282-76A1A4919C90}" type="presParOf" srcId="{8D629D67-E72D-4346-A280-957BF52964A5}" destId="{B8FE4397-CBEB-F24F-BB10-C14506383546}" srcOrd="2" destOrd="0" presId="urn:microsoft.com/office/officeart/2005/8/layout/lProcess1"/>
    <dgm:cxn modelId="{3DD01BAF-B3AF-4EBD-9B09-6A2F6AAD05AE}" type="presParOf" srcId="{8D629D67-E72D-4346-A280-957BF52964A5}" destId="{12F4F3E7-C59A-574A-8F23-3CBF47EE3D7C}" srcOrd="3" destOrd="0" presId="urn:microsoft.com/office/officeart/2005/8/layout/lProcess1"/>
    <dgm:cxn modelId="{0FFD9B6D-8794-4FF7-A604-47901BD075A4}" type="presParOf" srcId="{8D629D67-E72D-4346-A280-957BF52964A5}" destId="{A97FFB43-8EBC-D241-BC81-54FCDDFFB356}" srcOrd="4" destOrd="0" presId="urn:microsoft.com/office/officeart/2005/8/layout/lProcess1"/>
    <dgm:cxn modelId="{05206CCB-16B7-430D-BCEA-0400E6504652}" type="presParOf" srcId="{8D629D67-E72D-4346-A280-957BF52964A5}" destId="{305DBCD4-D840-9942-83B1-41EFA7D3565C}" srcOrd="5" destOrd="0" presId="urn:microsoft.com/office/officeart/2005/8/layout/lProcess1"/>
    <dgm:cxn modelId="{9A60DDD7-2B2D-40A8-8849-39A5FA8109BE}" type="presParOf" srcId="{8D629D67-E72D-4346-A280-957BF52964A5}" destId="{4D369E40-35D5-704E-9649-C54119287239}" srcOrd="6" destOrd="0" presId="urn:microsoft.com/office/officeart/2005/8/layout/lProcess1"/>
    <dgm:cxn modelId="{F762A327-CF60-4360-A2C5-913B0C2D5A34}" type="presParOf" srcId="{DED31F63-880F-7B45-A1ED-DBEFDC8E0253}" destId="{B9025864-6F53-7B4B-A362-2B2842B56BD0}" srcOrd="5" destOrd="0" presId="urn:microsoft.com/office/officeart/2005/8/layout/lProcess1"/>
    <dgm:cxn modelId="{6334C4D7-FD45-46EF-B77F-476554DFD7E3}" type="presParOf" srcId="{DED31F63-880F-7B45-A1ED-DBEFDC8E0253}" destId="{DF75BE20-ACE5-FC43-B6EB-80D473979AE9}" srcOrd="6" destOrd="0" presId="urn:microsoft.com/office/officeart/2005/8/layout/lProcess1"/>
    <dgm:cxn modelId="{6E0F9880-4547-440B-9157-5FF028E2224F}" type="presParOf" srcId="{DF75BE20-ACE5-FC43-B6EB-80D473979AE9}" destId="{1B6D58C7-715E-CC46-8270-2025AD948AC3}" srcOrd="0" destOrd="0" presId="urn:microsoft.com/office/officeart/2005/8/layout/lProcess1"/>
    <dgm:cxn modelId="{45486236-7165-4FAD-B671-131CF70EF716}" type="presParOf" srcId="{DF75BE20-ACE5-FC43-B6EB-80D473979AE9}" destId="{F5B30EA2-110E-304B-9E19-3C412E598958}" srcOrd="1" destOrd="0" presId="urn:microsoft.com/office/officeart/2005/8/layout/lProcess1"/>
    <dgm:cxn modelId="{FCE40D94-6783-48D5-BAF3-426AE1F6E16B}" type="presParOf" srcId="{DF75BE20-ACE5-FC43-B6EB-80D473979AE9}" destId="{42F15321-AA2D-3543-85FB-6C1F35ED15B2}" srcOrd="2" destOrd="0" presId="urn:microsoft.com/office/officeart/2005/8/layout/lProcess1"/>
    <dgm:cxn modelId="{521104AC-A6CE-4E63-8667-FD7C5923B1F6}" type="presParOf" srcId="{DF75BE20-ACE5-FC43-B6EB-80D473979AE9}" destId="{90B58A7C-7519-264B-BB6F-CC9DEBED2EFD}" srcOrd="3" destOrd="0" presId="urn:microsoft.com/office/officeart/2005/8/layout/lProcess1"/>
    <dgm:cxn modelId="{7756D982-8ADC-487D-8B14-DCC79196A53F}" type="presParOf" srcId="{DF75BE20-ACE5-FC43-B6EB-80D473979AE9}" destId="{783AA77A-93E6-C644-9CD1-3F2E9A9DA873}" srcOrd="4" destOrd="0" presId="urn:microsoft.com/office/officeart/2005/8/layout/lProcess1"/>
    <dgm:cxn modelId="{ED5F5580-9C0A-4648-B9B8-51649323D08A}" type="presParOf" srcId="{DF75BE20-ACE5-FC43-B6EB-80D473979AE9}" destId="{DBD69F83-FAD0-E54E-AEAB-A5923F18E5CD}" srcOrd="5" destOrd="0" presId="urn:microsoft.com/office/officeart/2005/8/layout/lProcess1"/>
    <dgm:cxn modelId="{B5921F84-481C-4A1D-8D38-AAB6540AB0B5}" type="presParOf" srcId="{DF75BE20-ACE5-FC43-B6EB-80D473979AE9}" destId="{8359769F-853B-8347-8871-609FF9502C93}" srcOrd="6" destOrd="0" presId="urn:microsoft.com/office/officeart/2005/8/layout/lProcess1"/>
    <dgm:cxn modelId="{9820F35A-5F29-463D-AA83-4DC111ABD079}" type="presParOf" srcId="{DED31F63-880F-7B45-A1ED-DBEFDC8E0253}" destId="{44F20A29-4FF1-6646-93BB-F1A7C6B9BE82}" srcOrd="7" destOrd="0" presId="urn:microsoft.com/office/officeart/2005/8/layout/lProcess1"/>
    <dgm:cxn modelId="{CC34998C-9F73-43CD-ADD0-580CDF829FAA}" type="presParOf" srcId="{DED31F63-880F-7B45-A1ED-DBEFDC8E0253}" destId="{330E39C0-9F56-C441-8573-A166CFDDFFEC}" srcOrd="8" destOrd="0" presId="urn:microsoft.com/office/officeart/2005/8/layout/lProcess1"/>
    <dgm:cxn modelId="{A3BA7A10-5DC2-4B2A-BE77-F2DE652912C4}" type="presParOf" srcId="{330E39C0-9F56-C441-8573-A166CFDDFFEC}" destId="{521A5747-777B-AA4F-89DC-8010BB21BCEE}" srcOrd="0" destOrd="0" presId="urn:microsoft.com/office/officeart/2005/8/layout/lProcess1"/>
    <dgm:cxn modelId="{93687A23-8F35-4AFD-BE1C-F3A233B63F43}" type="presParOf" srcId="{330E39C0-9F56-C441-8573-A166CFDDFFEC}" destId="{5C62013E-B544-3B4E-A7A4-588FCCEC3C8B}" srcOrd="1" destOrd="0" presId="urn:microsoft.com/office/officeart/2005/8/layout/lProcess1"/>
    <dgm:cxn modelId="{7534174D-D37C-4F44-BBF1-A6C050F65450}" type="presParOf" srcId="{330E39C0-9F56-C441-8573-A166CFDDFFEC}" destId="{B7B0A9F5-43E0-3B43-AB53-1D6BAEB80E78}" srcOrd="2" destOrd="0" presId="urn:microsoft.com/office/officeart/2005/8/layout/lProcess1"/>
    <dgm:cxn modelId="{BF06D808-AAE1-455E-83F5-E4149C4D9694}" type="presParOf" srcId="{330E39C0-9F56-C441-8573-A166CFDDFFEC}" destId="{3C4E1817-FAD4-E24F-94D8-65E9E2FEC368}" srcOrd="3" destOrd="0" presId="urn:microsoft.com/office/officeart/2005/8/layout/lProcess1"/>
    <dgm:cxn modelId="{53204DAD-E537-4639-9723-3ECF996DE511}" type="presParOf" srcId="{330E39C0-9F56-C441-8573-A166CFDDFFEC}" destId="{68EB4B1B-B1E0-B746-8B13-1E5993F2959F}" srcOrd="4" destOrd="0" presId="urn:microsoft.com/office/officeart/2005/8/layout/lProcess1"/>
    <dgm:cxn modelId="{649D494A-D109-4402-9B12-4A66A272E2FA}" type="presParOf" srcId="{330E39C0-9F56-C441-8573-A166CFDDFFEC}" destId="{E676E999-685C-B340-AD20-CF7406708349}" srcOrd="5" destOrd="0" presId="urn:microsoft.com/office/officeart/2005/8/layout/lProcess1"/>
    <dgm:cxn modelId="{150EBFC0-43DC-4242-940B-D85FE1B9B11A}" type="presParOf" srcId="{330E39C0-9F56-C441-8573-A166CFDDFFEC}" destId="{F9A2A232-DFDD-C847-BA84-27778ADB383F}" srcOrd="6" destOrd="0" presId="urn:microsoft.com/office/officeart/2005/8/layout/lProcess1"/>
    <dgm:cxn modelId="{FF16C4E2-8DB9-4E08-A099-B04078D089E7}" type="presParOf" srcId="{DED31F63-880F-7B45-A1ED-DBEFDC8E0253}" destId="{5CE59894-99E3-E243-A409-4DBE6FAABA25}" srcOrd="9" destOrd="0" presId="urn:microsoft.com/office/officeart/2005/8/layout/lProcess1"/>
    <dgm:cxn modelId="{F6E4BC64-52B9-4630-9A65-B3A9A41D850B}" type="presParOf" srcId="{DED31F63-880F-7B45-A1ED-DBEFDC8E0253}" destId="{FD5874D5-3119-E146-99A6-5D12A1B1991F}" srcOrd="10" destOrd="0" presId="urn:microsoft.com/office/officeart/2005/8/layout/lProcess1"/>
    <dgm:cxn modelId="{375A233D-C246-485D-AFCE-307DC3CBF342}" type="presParOf" srcId="{FD5874D5-3119-E146-99A6-5D12A1B1991F}" destId="{D81F5E14-EDAD-EF41-A482-5593A140D947}" srcOrd="0" destOrd="0" presId="urn:microsoft.com/office/officeart/2005/8/layout/lProcess1"/>
    <dgm:cxn modelId="{32D36813-D37E-4832-95F1-DD43D144E538}" type="presParOf" srcId="{FD5874D5-3119-E146-99A6-5D12A1B1991F}" destId="{2C4385A7-AB11-0442-AC8C-13A2915EEC9E}" srcOrd="1" destOrd="0" presId="urn:microsoft.com/office/officeart/2005/8/layout/lProcess1"/>
    <dgm:cxn modelId="{1337C6AD-AB72-46E7-901D-B96C8161E34D}" type="presParOf" srcId="{FD5874D5-3119-E146-99A6-5D12A1B1991F}" destId="{9ABD77EF-01F9-2B45-B62D-02C24448D503}" srcOrd="2" destOrd="0" presId="urn:microsoft.com/office/officeart/2005/8/layout/lProcess1"/>
    <dgm:cxn modelId="{533087D8-FA8E-422C-8553-C31B1E5FE01C}" type="presParOf" srcId="{FD5874D5-3119-E146-99A6-5D12A1B1991F}" destId="{9DE56AED-BB1E-B94C-B17E-EC8F17C8DA22}" srcOrd="3" destOrd="0" presId="urn:microsoft.com/office/officeart/2005/8/layout/lProcess1"/>
    <dgm:cxn modelId="{996A4743-B591-43FF-ACD9-3C4E96BA2AB6}" type="presParOf" srcId="{FD5874D5-3119-E146-99A6-5D12A1B1991F}" destId="{F3EACDF1-C0CE-9545-A50D-72CB728AF6E3}" srcOrd="4" destOrd="0" presId="urn:microsoft.com/office/officeart/2005/8/layout/lProcess1"/>
    <dgm:cxn modelId="{0DE1D640-6227-4E63-B7B8-367300666863}" type="presParOf" srcId="{FD5874D5-3119-E146-99A6-5D12A1B1991F}" destId="{1109B9AD-BC7F-2A44-A943-382A48E4B288}" srcOrd="5" destOrd="0" presId="urn:microsoft.com/office/officeart/2005/8/layout/lProcess1"/>
    <dgm:cxn modelId="{0246C486-905A-448C-97DA-22BFF8932C06}" type="presParOf" srcId="{FD5874D5-3119-E146-99A6-5D12A1B1991F}" destId="{DFE9E42A-56B6-5449-8656-96A9B518679B}" srcOrd="6" destOrd="0" presId="urn:microsoft.com/office/officeart/2005/8/layout/lProcess1"/>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E2D0C9F3-5604-7441-9C29-CE9BE9B3F90B}" type="doc">
      <dgm:prSet loTypeId="urn:microsoft.com/office/officeart/2009/3/layout/SubStepProcess" loCatId="" qsTypeId="urn:microsoft.com/office/officeart/2005/8/quickstyle/simple1" qsCatId="simple" csTypeId="urn:microsoft.com/office/officeart/2005/8/colors/accent1_2" csCatId="accent1" phldr="1"/>
      <dgm:spPr/>
      <dgm:t>
        <a:bodyPr/>
        <a:lstStyle/>
        <a:p>
          <a:endParaRPr lang="ru-RU"/>
        </a:p>
      </dgm:t>
    </dgm:pt>
    <dgm:pt modelId="{846E612C-BE88-B54A-9871-4BF276153238}">
      <dgm:prSet phldrT="[Текст]" custT="1"/>
      <dgm:spPr>
        <a:xfrm>
          <a:off x="5650" y="116687"/>
          <a:ext cx="1818944" cy="1818944"/>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x-none" sz="1000" b="1">
              <a:solidFill>
                <a:sysClr val="window" lastClr="FFFFFF"/>
              </a:solidFill>
              <a:latin typeface="Times New Roman" panose="02020603050405020304" pitchFamily="18" charset="0"/>
              <a:ea typeface="+mn-ea"/>
              <a:cs typeface="Times New Roman" panose="02020603050405020304" pitchFamily="18" charset="0"/>
            </a:rPr>
            <a:t>Инструменты аудита</a:t>
          </a:r>
          <a:endParaRPr lang="ru-RU" sz="1000">
            <a:solidFill>
              <a:sysClr val="window" lastClr="FFFFFF"/>
            </a:solidFill>
            <a:latin typeface="Times New Roman" panose="02020603050405020304" pitchFamily="18" charset="0"/>
            <a:ea typeface="+mn-ea"/>
            <a:cs typeface="Times New Roman" panose="02020603050405020304" pitchFamily="18" charset="0"/>
          </a:endParaRPr>
        </a:p>
      </dgm:t>
    </dgm:pt>
    <dgm:pt modelId="{3DED08E6-C46A-014B-8CBD-89D602A62127}" type="parTrans" cxnId="{69461CA6-922E-CB46-8A45-EED655D9B170}">
      <dgm:prSet/>
      <dgm:spPr/>
      <dgm:t>
        <a:bodyPr/>
        <a:lstStyle/>
        <a:p>
          <a:endParaRPr lang="ru-RU" sz="1000">
            <a:latin typeface="Times New Roman" panose="02020603050405020304" pitchFamily="18" charset="0"/>
            <a:cs typeface="Times New Roman" panose="02020603050405020304" pitchFamily="18" charset="0"/>
          </a:endParaRPr>
        </a:p>
      </dgm:t>
    </dgm:pt>
    <dgm:pt modelId="{46404B85-DEBD-9942-B0C8-D0B027CC13B3}" type="sibTrans" cxnId="{69461CA6-922E-CB46-8A45-EED655D9B170}">
      <dgm:prSet/>
      <dgm:spPr/>
      <dgm:t>
        <a:bodyPr/>
        <a:lstStyle/>
        <a:p>
          <a:endParaRPr lang="ru-RU" sz="1000">
            <a:latin typeface="Times New Roman" panose="02020603050405020304" pitchFamily="18" charset="0"/>
            <a:cs typeface="Times New Roman" panose="02020603050405020304" pitchFamily="18" charset="0"/>
          </a:endParaRPr>
        </a:p>
      </dgm:t>
    </dgm:pt>
    <dgm:pt modelId="{F8412B10-E9AD-F244-AC40-31B43F08DA35}">
      <dgm:prSet custT="1"/>
      <dgm:spPr>
        <a:xfrm>
          <a:off x="2528319" y="97"/>
          <a:ext cx="1507592" cy="684041"/>
        </a:xfrm>
        <a:noFill/>
        <a:ln>
          <a:noFill/>
        </a:ln>
        <a:effectLst/>
        <a:sp3d/>
      </dgm:spPr>
      <dgm:t>
        <a:bodyPr/>
        <a:lstStyle/>
        <a:p>
          <a:pPr>
            <a:buFont typeface="Symbol" pitchFamily="2" charset="2"/>
            <a:buNone/>
          </a:pPr>
          <a:r>
            <a:rPr lang="x-none"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Цифровые платформы анализа.</a:t>
          </a:r>
        </a:p>
      </dgm:t>
    </dgm:pt>
    <dgm:pt modelId="{D6EE80B0-C90B-A645-8947-64EF3F184CF7}" type="parTrans" cxnId="{1D798F1B-347D-624C-8918-151D816E36A6}">
      <dgm:prSet/>
      <dgm:spPr/>
      <dgm:t>
        <a:bodyPr/>
        <a:lstStyle/>
        <a:p>
          <a:endParaRPr lang="ru-RU" sz="1000">
            <a:latin typeface="Times New Roman" panose="02020603050405020304" pitchFamily="18" charset="0"/>
            <a:cs typeface="Times New Roman" panose="02020603050405020304" pitchFamily="18" charset="0"/>
          </a:endParaRPr>
        </a:p>
      </dgm:t>
    </dgm:pt>
    <dgm:pt modelId="{4F212BA9-F31D-AB42-A753-C4EAD340C8BC}" type="sibTrans" cxnId="{1D798F1B-347D-624C-8918-151D816E36A6}">
      <dgm:prSet/>
      <dgm:spPr/>
      <dgm:t>
        <a:bodyPr/>
        <a:lstStyle/>
        <a:p>
          <a:endParaRPr lang="ru-RU" sz="1000">
            <a:latin typeface="Times New Roman" panose="02020603050405020304" pitchFamily="18" charset="0"/>
            <a:cs typeface="Times New Roman" panose="02020603050405020304" pitchFamily="18" charset="0"/>
          </a:endParaRPr>
        </a:p>
      </dgm:t>
    </dgm:pt>
    <dgm:pt modelId="{72E759FE-6D2C-504A-8AA7-4319A86A6F32}">
      <dgm:prSet custT="1"/>
      <dgm:spPr>
        <a:xfrm>
          <a:off x="2528319" y="684139"/>
          <a:ext cx="1507592" cy="684041"/>
        </a:xfrm>
        <a:noFill/>
        <a:ln>
          <a:noFill/>
        </a:ln>
        <a:effectLst/>
        <a:sp3d/>
      </dgm:spPr>
      <dgm:t>
        <a:bodyPr/>
        <a:lstStyle/>
        <a:p>
          <a:pPr>
            <a:buFont typeface="Symbol" pitchFamily="2" charset="2"/>
            <a:buNone/>
          </a:pPr>
          <a:r>
            <a:rPr lang="x-none"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GIS-системы для инфраструктурных проектов.</a:t>
          </a:r>
        </a:p>
      </dgm:t>
    </dgm:pt>
    <dgm:pt modelId="{D2ADB332-4BD4-8F4D-A97D-7F9DD8413057}" type="parTrans" cxnId="{D46AD969-2EEB-CC40-AE92-8432965A3298}">
      <dgm:prSet/>
      <dgm:spPr/>
      <dgm:t>
        <a:bodyPr/>
        <a:lstStyle/>
        <a:p>
          <a:endParaRPr lang="ru-RU" sz="1000">
            <a:latin typeface="Times New Roman" panose="02020603050405020304" pitchFamily="18" charset="0"/>
            <a:cs typeface="Times New Roman" panose="02020603050405020304" pitchFamily="18" charset="0"/>
          </a:endParaRPr>
        </a:p>
      </dgm:t>
    </dgm:pt>
    <dgm:pt modelId="{43541030-05B3-8744-9F04-BFB052BF5A19}" type="sibTrans" cxnId="{D46AD969-2EEB-CC40-AE92-8432965A3298}">
      <dgm:prSet/>
      <dgm:spPr/>
      <dgm:t>
        <a:bodyPr/>
        <a:lstStyle/>
        <a:p>
          <a:endParaRPr lang="ru-RU" sz="1000">
            <a:latin typeface="Times New Roman" panose="02020603050405020304" pitchFamily="18" charset="0"/>
            <a:cs typeface="Times New Roman" panose="02020603050405020304" pitchFamily="18" charset="0"/>
          </a:endParaRPr>
        </a:p>
      </dgm:t>
    </dgm:pt>
    <dgm:pt modelId="{C10A67B0-BC36-2349-B1BE-84FC930425CC}">
      <dgm:prSet custT="1"/>
      <dgm:spPr>
        <a:xfrm>
          <a:off x="2528319" y="1368180"/>
          <a:ext cx="1507592" cy="684041"/>
        </a:xfrm>
        <a:noFill/>
        <a:ln>
          <a:noFill/>
        </a:ln>
        <a:effectLst/>
        <a:sp3d/>
      </dgm:spPr>
      <dgm:t>
        <a:bodyPr/>
        <a:lstStyle/>
        <a:p>
          <a:pPr>
            <a:buFont typeface="Symbol" pitchFamily="2" charset="2"/>
            <a:buNone/>
          </a:pPr>
          <a:r>
            <a:rPr lang="x-none"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Международные индикаторы (Всемирный банк, ООН).</a:t>
          </a:r>
        </a:p>
      </dgm:t>
    </dgm:pt>
    <dgm:pt modelId="{FE8F3AFD-9707-F547-8761-2604B2F6F9FD}" type="parTrans" cxnId="{F1D61F89-6D86-E44C-94D9-72C0DBA01CC0}">
      <dgm:prSet/>
      <dgm:spPr/>
      <dgm:t>
        <a:bodyPr/>
        <a:lstStyle/>
        <a:p>
          <a:endParaRPr lang="ru-RU" sz="1000">
            <a:latin typeface="Times New Roman" panose="02020603050405020304" pitchFamily="18" charset="0"/>
            <a:cs typeface="Times New Roman" panose="02020603050405020304" pitchFamily="18" charset="0"/>
          </a:endParaRPr>
        </a:p>
      </dgm:t>
    </dgm:pt>
    <dgm:pt modelId="{36ABD2CB-519C-9B4D-B82A-C2335A0E9359}" type="sibTrans" cxnId="{F1D61F89-6D86-E44C-94D9-72C0DBA01CC0}">
      <dgm:prSet/>
      <dgm:spPr/>
      <dgm:t>
        <a:bodyPr/>
        <a:lstStyle/>
        <a:p>
          <a:endParaRPr lang="ru-RU" sz="1000">
            <a:latin typeface="Times New Roman" panose="02020603050405020304" pitchFamily="18" charset="0"/>
            <a:cs typeface="Times New Roman" panose="02020603050405020304" pitchFamily="18" charset="0"/>
          </a:endParaRPr>
        </a:p>
      </dgm:t>
    </dgm:pt>
    <dgm:pt modelId="{9E6E3D71-B63D-E74F-A654-6B28CE3A95DE}">
      <dgm:prSet custT="1"/>
      <dgm:spPr>
        <a:xfrm>
          <a:off x="4739636" y="116687"/>
          <a:ext cx="1818944" cy="1818944"/>
        </a:xfr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x-none" sz="1000" b="1">
              <a:solidFill>
                <a:sysClr val="window" lastClr="FFFFFF"/>
              </a:solidFill>
              <a:latin typeface="Times New Roman" panose="02020603050405020304" pitchFamily="18" charset="0"/>
              <a:ea typeface="+mn-ea"/>
              <a:cs typeface="Times New Roman" panose="02020603050405020304" pitchFamily="18" charset="0"/>
            </a:rPr>
            <a:t>Ключевые принципы</a:t>
          </a:r>
          <a:endParaRPr lang="x-none" sz="1000">
            <a:solidFill>
              <a:sysClr val="window" lastClr="FFFFFF"/>
            </a:solidFill>
            <a:latin typeface="Times New Roman" panose="02020603050405020304" pitchFamily="18" charset="0"/>
            <a:ea typeface="+mn-ea"/>
            <a:cs typeface="Times New Roman" panose="02020603050405020304" pitchFamily="18" charset="0"/>
          </a:endParaRPr>
        </a:p>
      </dgm:t>
    </dgm:pt>
    <dgm:pt modelId="{7E7099E4-CDDD-C24F-9ADA-E2C19D7BA150}" type="parTrans" cxnId="{9A36A267-56BF-3E4F-A9D9-59D474DC6C27}">
      <dgm:prSet/>
      <dgm:spPr/>
      <dgm:t>
        <a:bodyPr/>
        <a:lstStyle/>
        <a:p>
          <a:endParaRPr lang="ru-RU" sz="1000">
            <a:latin typeface="Times New Roman" panose="02020603050405020304" pitchFamily="18" charset="0"/>
            <a:cs typeface="Times New Roman" panose="02020603050405020304" pitchFamily="18" charset="0"/>
          </a:endParaRPr>
        </a:p>
      </dgm:t>
    </dgm:pt>
    <dgm:pt modelId="{6E184B58-4923-2C47-B42D-C874066C502B}" type="sibTrans" cxnId="{9A36A267-56BF-3E4F-A9D9-59D474DC6C27}">
      <dgm:prSet/>
      <dgm:spPr/>
      <dgm:t>
        <a:bodyPr/>
        <a:lstStyle/>
        <a:p>
          <a:endParaRPr lang="ru-RU" sz="1000">
            <a:latin typeface="Times New Roman" panose="02020603050405020304" pitchFamily="18" charset="0"/>
            <a:cs typeface="Times New Roman" panose="02020603050405020304" pitchFamily="18" charset="0"/>
          </a:endParaRPr>
        </a:p>
      </dgm:t>
    </dgm:pt>
    <dgm:pt modelId="{0FDF0907-4F3A-B649-8C7A-19706C3695ED}">
      <dgm:prSet custT="1"/>
      <dgm:spPr>
        <a:xfrm>
          <a:off x="7753419" y="97"/>
          <a:ext cx="1507592" cy="684041"/>
        </a:xfrm>
        <a:noFill/>
        <a:ln>
          <a:noFill/>
        </a:ln>
        <a:effectLst/>
        <a:sp3d/>
      </dgm:spPr>
      <dgm:t>
        <a:bodyPr/>
        <a:lstStyle/>
        <a:p>
          <a:pPr>
            <a:buFont typeface="Symbol" pitchFamily="2" charset="2"/>
            <a:buNone/>
          </a:pPr>
          <a:r>
            <a:rPr lang="x-none"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Прозрачность.</a:t>
          </a:r>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FC92E6F-7122-694B-931E-61032FEFE401}" type="parTrans" cxnId="{BF48DF6F-D092-D449-842D-9DBEABF68EEC}">
      <dgm:prSet/>
      <dgm:spPr/>
      <dgm:t>
        <a:bodyPr/>
        <a:lstStyle/>
        <a:p>
          <a:endParaRPr lang="ru-RU" sz="1000">
            <a:latin typeface="Times New Roman" panose="02020603050405020304" pitchFamily="18" charset="0"/>
            <a:cs typeface="Times New Roman" panose="02020603050405020304" pitchFamily="18" charset="0"/>
          </a:endParaRPr>
        </a:p>
      </dgm:t>
    </dgm:pt>
    <dgm:pt modelId="{2432D5AD-1706-1A43-97AB-EB49D28674B5}" type="sibTrans" cxnId="{BF48DF6F-D092-D449-842D-9DBEABF68EEC}">
      <dgm:prSet/>
      <dgm:spPr/>
      <dgm:t>
        <a:bodyPr/>
        <a:lstStyle/>
        <a:p>
          <a:endParaRPr lang="ru-RU" sz="1000">
            <a:latin typeface="Times New Roman" panose="02020603050405020304" pitchFamily="18" charset="0"/>
            <a:cs typeface="Times New Roman" panose="02020603050405020304" pitchFamily="18" charset="0"/>
          </a:endParaRPr>
        </a:p>
      </dgm:t>
    </dgm:pt>
    <dgm:pt modelId="{E670C794-5B9C-1847-A2D3-0D890C065A1C}">
      <dgm:prSet custT="1"/>
      <dgm:spPr>
        <a:xfrm>
          <a:off x="7753419" y="684139"/>
          <a:ext cx="1507592" cy="684041"/>
        </a:xfrm>
        <a:noFill/>
        <a:ln>
          <a:noFill/>
        </a:ln>
        <a:effectLst/>
        <a:sp3d/>
      </dgm:spPr>
      <dgm:t>
        <a:bodyPr/>
        <a:lstStyle/>
        <a:p>
          <a:pPr>
            <a:buFont typeface="Symbol" pitchFamily="2" charset="2"/>
            <a:buNone/>
          </a:pPr>
          <a:r>
            <a:rPr lang="x-none"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Системность.</a:t>
          </a:r>
        </a:p>
      </dgm:t>
    </dgm:pt>
    <dgm:pt modelId="{8BF78F66-9BAB-9548-A1FF-669DB08DE59F}" type="parTrans" cxnId="{A24D54DC-7044-6A43-8431-D31DC6681391}">
      <dgm:prSet/>
      <dgm:spPr/>
      <dgm:t>
        <a:bodyPr/>
        <a:lstStyle/>
        <a:p>
          <a:endParaRPr lang="ru-RU" sz="1000">
            <a:latin typeface="Times New Roman" panose="02020603050405020304" pitchFamily="18" charset="0"/>
            <a:cs typeface="Times New Roman" panose="02020603050405020304" pitchFamily="18" charset="0"/>
          </a:endParaRPr>
        </a:p>
      </dgm:t>
    </dgm:pt>
    <dgm:pt modelId="{93B9BDEB-CED0-D443-857D-D34A91016575}" type="sibTrans" cxnId="{A24D54DC-7044-6A43-8431-D31DC6681391}">
      <dgm:prSet/>
      <dgm:spPr/>
      <dgm:t>
        <a:bodyPr/>
        <a:lstStyle/>
        <a:p>
          <a:endParaRPr lang="ru-RU" sz="1000">
            <a:latin typeface="Times New Roman" panose="02020603050405020304" pitchFamily="18" charset="0"/>
            <a:cs typeface="Times New Roman" panose="02020603050405020304" pitchFamily="18" charset="0"/>
          </a:endParaRPr>
        </a:p>
      </dgm:t>
    </dgm:pt>
    <dgm:pt modelId="{0CCC25E6-AAF7-C548-B2C6-9AD1C7E2B54B}">
      <dgm:prSet custT="1"/>
      <dgm:spPr>
        <a:xfrm>
          <a:off x="7753419" y="1368180"/>
          <a:ext cx="1507592" cy="684041"/>
        </a:xfrm>
        <a:noFill/>
        <a:ln>
          <a:noFill/>
        </a:ln>
        <a:effectLst/>
        <a:sp3d/>
      </dgm:spPr>
      <dgm:t>
        <a:bodyPr/>
        <a:lstStyle/>
        <a:p>
          <a:pPr>
            <a:buFont typeface="Symbol" pitchFamily="2" charset="2"/>
            <a:buNone/>
          </a:pPr>
          <a:r>
            <a:rPr lang="x-none"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Ориентация на устойчивое развитие.</a:t>
          </a:r>
        </a:p>
      </dgm:t>
    </dgm:pt>
    <dgm:pt modelId="{2F00B19A-DB51-D845-A3F8-99155FB01EE8}" type="parTrans" cxnId="{13B71616-C84D-E640-8EF9-2A7D205EB674}">
      <dgm:prSet/>
      <dgm:spPr/>
      <dgm:t>
        <a:bodyPr/>
        <a:lstStyle/>
        <a:p>
          <a:endParaRPr lang="ru-RU" sz="1000">
            <a:latin typeface="Times New Roman" panose="02020603050405020304" pitchFamily="18" charset="0"/>
            <a:cs typeface="Times New Roman" panose="02020603050405020304" pitchFamily="18" charset="0"/>
          </a:endParaRPr>
        </a:p>
      </dgm:t>
    </dgm:pt>
    <dgm:pt modelId="{D32548D7-54B1-D445-B8BA-15501A39EBD0}" type="sibTrans" cxnId="{13B71616-C84D-E640-8EF9-2A7D205EB674}">
      <dgm:prSet/>
      <dgm:spPr/>
      <dgm:t>
        <a:bodyPr/>
        <a:lstStyle/>
        <a:p>
          <a:endParaRPr lang="ru-RU" sz="1000">
            <a:latin typeface="Times New Roman" panose="02020603050405020304" pitchFamily="18" charset="0"/>
            <a:cs typeface="Times New Roman" panose="02020603050405020304" pitchFamily="18" charset="0"/>
          </a:endParaRPr>
        </a:p>
      </dgm:t>
    </dgm:pt>
    <dgm:pt modelId="{4A6C7A0A-5C45-7448-A5E1-DCE003EA6038}" type="pres">
      <dgm:prSet presAssocID="{E2D0C9F3-5604-7441-9C29-CE9BE9B3F90B}" presName="Name0" presStyleCnt="0">
        <dgm:presLayoutVars>
          <dgm:chMax val="7"/>
          <dgm:dir/>
          <dgm:animOne val="branch"/>
        </dgm:presLayoutVars>
      </dgm:prSet>
      <dgm:spPr/>
    </dgm:pt>
    <dgm:pt modelId="{844F50D6-1EAE-7746-8EBD-FA9FF04034C7}" type="pres">
      <dgm:prSet presAssocID="{846E612C-BE88-B54A-9871-4BF276153238}" presName="parTx1" presStyleLbl="node1" presStyleIdx="0" presStyleCnt="2"/>
      <dgm:spPr>
        <a:prstGeom prst="ellipse">
          <a:avLst/>
        </a:prstGeom>
      </dgm:spPr>
    </dgm:pt>
    <dgm:pt modelId="{0A3A8160-DB43-C54C-8950-436B74F444AD}" type="pres">
      <dgm:prSet presAssocID="{846E612C-BE88-B54A-9871-4BF276153238}" presName="spPre1" presStyleCnt="0"/>
      <dgm:spPr/>
    </dgm:pt>
    <dgm:pt modelId="{757CE05C-40A2-014A-BB04-EC1C99D6A4E1}" type="pres">
      <dgm:prSet presAssocID="{846E612C-BE88-B54A-9871-4BF276153238}" presName="chLin1" presStyleCnt="0"/>
      <dgm:spPr/>
    </dgm:pt>
    <dgm:pt modelId="{F7854A27-2974-E84A-838F-6BE6F707B44A}" type="pres">
      <dgm:prSet presAssocID="{D6EE80B0-C90B-A645-8947-64EF3F184CF7}" presName="Name11" presStyleLbl="parChTrans1D1" presStyleIdx="0" presStyleCnt="18"/>
      <dgm:spPr>
        <a:xfrm rot="18340611">
          <a:off x="1722436" y="646516"/>
          <a:ext cx="749455" cy="0"/>
        </a:xfrm>
        <a:custGeom>
          <a:avLst/>
          <a:gdLst/>
          <a:ahLst/>
          <a:cxnLst/>
          <a:rect l="0" t="0" r="0" b="0"/>
          <a:pathLst>
            <a:path>
              <a:moveTo>
                <a:pt x="0" y="0"/>
              </a:moveTo>
              <a:lnTo>
                <a:pt x="749455" y="0"/>
              </a:lnTo>
            </a:path>
          </a:pathLst>
        </a:custGeom>
        <a:noFill/>
        <a:ln w="12700" cap="flat" cmpd="sng" algn="ctr">
          <a:solidFill>
            <a:srgbClr val="156082">
              <a:shade val="60000"/>
              <a:hueOff val="0"/>
              <a:satOff val="0"/>
              <a:lumOff val="0"/>
              <a:alphaOff val="0"/>
            </a:srgbClr>
          </a:solidFill>
          <a:prstDash val="solid"/>
          <a:miter lim="800000"/>
        </a:ln>
        <a:effectLst/>
      </dgm:spPr>
    </dgm:pt>
    <dgm:pt modelId="{0FAE4775-302D-F341-891B-109C36776052}" type="pres">
      <dgm:prSet presAssocID="{D6EE80B0-C90B-A645-8947-64EF3F184CF7}" presName="Name31" presStyleLbl="parChTrans1D1" presStyleIdx="1" presStyleCnt="18"/>
      <dgm:spPr>
        <a:xfrm rot="14059389">
          <a:off x="4092339" y="646516"/>
          <a:ext cx="749455" cy="0"/>
        </a:xfrm>
        <a:custGeom>
          <a:avLst/>
          <a:gdLst/>
          <a:ahLst/>
          <a:cxnLst/>
          <a:rect l="0" t="0" r="0" b="0"/>
          <a:pathLst>
            <a:path>
              <a:moveTo>
                <a:pt x="0" y="0"/>
              </a:moveTo>
              <a:lnTo>
                <a:pt x="749455" y="0"/>
              </a:lnTo>
            </a:path>
          </a:pathLst>
        </a:custGeom>
        <a:noFill/>
        <a:ln w="12700" cap="flat" cmpd="sng" algn="ctr">
          <a:solidFill>
            <a:srgbClr val="156082">
              <a:shade val="60000"/>
              <a:hueOff val="0"/>
              <a:satOff val="0"/>
              <a:lumOff val="0"/>
              <a:alphaOff val="0"/>
            </a:srgbClr>
          </a:solidFill>
          <a:prstDash val="solid"/>
          <a:miter lim="800000"/>
        </a:ln>
        <a:effectLst/>
      </dgm:spPr>
    </dgm:pt>
    <dgm:pt modelId="{C24056E0-712D-A04C-92B6-D9C47A7B4979}" type="pres">
      <dgm:prSet presAssocID="{F8412B10-E9AD-F244-AC40-31B43F08DA35}" presName="txAndLines1" presStyleCnt="0"/>
      <dgm:spPr/>
    </dgm:pt>
    <dgm:pt modelId="{0B066FEA-E01D-344F-8E96-716FF6D943BA}" type="pres">
      <dgm:prSet presAssocID="{F8412B10-E9AD-F244-AC40-31B43F08DA35}" presName="anchor1" presStyleCnt="0"/>
      <dgm:spPr/>
    </dgm:pt>
    <dgm:pt modelId="{E995F786-16A5-A840-938E-5E73D12E07DA}" type="pres">
      <dgm:prSet presAssocID="{F8412B10-E9AD-F244-AC40-31B43F08DA35}" presName="backup1" presStyleCnt="0"/>
      <dgm:spPr/>
    </dgm:pt>
    <dgm:pt modelId="{A48DF825-1ECD-324E-9BB8-2AF9C0D13DD0}" type="pres">
      <dgm:prSet presAssocID="{F8412B10-E9AD-F244-AC40-31B43F08DA35}" presName="preLine1" presStyleLbl="parChTrans1D1" presStyleIdx="2" presStyleCnt="18"/>
      <dgm:spPr>
        <a:xfrm>
          <a:off x="2315710" y="342118"/>
          <a:ext cx="212609" cy="0"/>
        </a:xfrm>
        <a:prstGeom prst="line">
          <a:avLst/>
        </a:prstGeom>
        <a:noFill/>
        <a:ln w="12700" cap="flat" cmpd="sng" algn="ctr">
          <a:solidFill>
            <a:srgbClr val="156082">
              <a:shade val="60000"/>
              <a:hueOff val="0"/>
              <a:satOff val="0"/>
              <a:lumOff val="0"/>
              <a:alphaOff val="0"/>
            </a:srgbClr>
          </a:solidFill>
          <a:prstDash val="solid"/>
          <a:miter lim="800000"/>
        </a:ln>
        <a:effectLst/>
      </dgm:spPr>
    </dgm:pt>
    <dgm:pt modelId="{557A350F-6135-8648-9B6B-ADCAAAF30A2E}" type="pres">
      <dgm:prSet presAssocID="{F8412B10-E9AD-F244-AC40-31B43F08DA35}" presName="desTx1" presStyleLbl="revTx" presStyleIdx="0" presStyleCnt="0">
        <dgm:presLayoutVars>
          <dgm:bulletEnabled val="1"/>
        </dgm:presLayoutVars>
      </dgm:prSet>
      <dgm:spPr>
        <a:prstGeom prst="rect">
          <a:avLst/>
        </a:prstGeom>
      </dgm:spPr>
    </dgm:pt>
    <dgm:pt modelId="{FC681FBC-7024-D640-96E0-CBC49A586F99}" type="pres">
      <dgm:prSet presAssocID="{F8412B10-E9AD-F244-AC40-31B43F08DA35}" presName="postLine1" presStyleLbl="parChTrans1D1" presStyleIdx="3" presStyleCnt="18"/>
      <dgm:spPr>
        <a:xfrm>
          <a:off x="4035911" y="342118"/>
          <a:ext cx="212609" cy="0"/>
        </a:xfrm>
        <a:prstGeom prst="line">
          <a:avLst/>
        </a:prstGeom>
        <a:noFill/>
        <a:ln w="12700" cap="flat" cmpd="sng" algn="ctr">
          <a:solidFill>
            <a:srgbClr val="156082">
              <a:shade val="60000"/>
              <a:hueOff val="0"/>
              <a:satOff val="0"/>
              <a:lumOff val="0"/>
              <a:alphaOff val="0"/>
            </a:srgbClr>
          </a:solidFill>
          <a:prstDash val="solid"/>
          <a:miter lim="800000"/>
        </a:ln>
        <a:effectLst/>
      </dgm:spPr>
    </dgm:pt>
    <dgm:pt modelId="{7376B41D-8CA9-FA49-9F04-F40769C9405D}" type="pres">
      <dgm:prSet presAssocID="{D2ADB332-4BD4-8F4D-A97D-7F9DD8413057}" presName="Name11" presStyleLbl="parChTrans1D1" presStyleIdx="4" presStyleCnt="18"/>
      <dgm:spPr>
        <a:xfrm>
          <a:off x="1878618" y="1026160"/>
          <a:ext cx="437092" cy="0"/>
        </a:xfrm>
        <a:custGeom>
          <a:avLst/>
          <a:gdLst/>
          <a:ahLst/>
          <a:cxnLst/>
          <a:rect l="0" t="0" r="0" b="0"/>
          <a:pathLst>
            <a:path>
              <a:moveTo>
                <a:pt x="0" y="0"/>
              </a:moveTo>
              <a:lnTo>
                <a:pt x="437092" y="0"/>
              </a:lnTo>
            </a:path>
          </a:pathLst>
        </a:custGeom>
        <a:noFill/>
        <a:ln w="12700" cap="flat" cmpd="sng" algn="ctr">
          <a:solidFill>
            <a:srgbClr val="156082">
              <a:shade val="60000"/>
              <a:hueOff val="0"/>
              <a:satOff val="0"/>
              <a:lumOff val="0"/>
              <a:alphaOff val="0"/>
            </a:srgbClr>
          </a:solidFill>
          <a:prstDash val="solid"/>
          <a:miter lim="800000"/>
        </a:ln>
        <a:effectLst/>
      </dgm:spPr>
    </dgm:pt>
    <dgm:pt modelId="{2A5856E5-6DA1-3D40-BA42-3050617DB26F}" type="pres">
      <dgm:prSet presAssocID="{D2ADB332-4BD4-8F4D-A97D-7F9DD8413057}" presName="Name31" presStyleLbl="parChTrans1D1" presStyleIdx="5" presStyleCnt="18"/>
      <dgm:spPr>
        <a:xfrm rot="10800000">
          <a:off x="4248521" y="1026160"/>
          <a:ext cx="437092" cy="0"/>
        </a:xfrm>
        <a:custGeom>
          <a:avLst/>
          <a:gdLst/>
          <a:ahLst/>
          <a:cxnLst/>
          <a:rect l="0" t="0" r="0" b="0"/>
          <a:pathLst>
            <a:path>
              <a:moveTo>
                <a:pt x="0" y="0"/>
              </a:moveTo>
              <a:lnTo>
                <a:pt x="437092" y="0"/>
              </a:lnTo>
            </a:path>
          </a:pathLst>
        </a:custGeom>
        <a:noFill/>
        <a:ln w="12700" cap="flat" cmpd="sng" algn="ctr">
          <a:solidFill>
            <a:srgbClr val="156082">
              <a:shade val="60000"/>
              <a:hueOff val="0"/>
              <a:satOff val="0"/>
              <a:lumOff val="0"/>
              <a:alphaOff val="0"/>
            </a:srgbClr>
          </a:solidFill>
          <a:prstDash val="solid"/>
          <a:miter lim="800000"/>
        </a:ln>
        <a:effectLst/>
      </dgm:spPr>
    </dgm:pt>
    <dgm:pt modelId="{7582CE98-C5B6-E247-AD78-C8412A2F5326}" type="pres">
      <dgm:prSet presAssocID="{72E759FE-6D2C-504A-8AA7-4319A86A6F32}" presName="txAndLines1" presStyleCnt="0"/>
      <dgm:spPr/>
    </dgm:pt>
    <dgm:pt modelId="{6B6A9066-0224-894F-A0CC-85708ED6BCB2}" type="pres">
      <dgm:prSet presAssocID="{72E759FE-6D2C-504A-8AA7-4319A86A6F32}" presName="anchor1" presStyleCnt="0"/>
      <dgm:spPr/>
    </dgm:pt>
    <dgm:pt modelId="{821A6284-C00E-B441-B375-720ED86092FF}" type="pres">
      <dgm:prSet presAssocID="{72E759FE-6D2C-504A-8AA7-4319A86A6F32}" presName="backup1" presStyleCnt="0"/>
      <dgm:spPr/>
    </dgm:pt>
    <dgm:pt modelId="{602D38DF-F30B-CA44-B2A4-A60E5563AF37}" type="pres">
      <dgm:prSet presAssocID="{72E759FE-6D2C-504A-8AA7-4319A86A6F32}" presName="preLine1" presStyleLbl="parChTrans1D1" presStyleIdx="6" presStyleCnt="18"/>
      <dgm:spPr>
        <a:xfrm>
          <a:off x="2315710" y="1026160"/>
          <a:ext cx="212609" cy="0"/>
        </a:xfrm>
        <a:prstGeom prst="line">
          <a:avLst/>
        </a:prstGeom>
        <a:noFill/>
        <a:ln w="12700" cap="flat" cmpd="sng" algn="ctr">
          <a:solidFill>
            <a:srgbClr val="156082">
              <a:shade val="60000"/>
              <a:hueOff val="0"/>
              <a:satOff val="0"/>
              <a:lumOff val="0"/>
              <a:alphaOff val="0"/>
            </a:srgbClr>
          </a:solidFill>
          <a:prstDash val="solid"/>
          <a:miter lim="800000"/>
        </a:ln>
        <a:effectLst/>
      </dgm:spPr>
    </dgm:pt>
    <dgm:pt modelId="{439771A5-C1CC-3248-BCEC-97567F6F3DB2}" type="pres">
      <dgm:prSet presAssocID="{72E759FE-6D2C-504A-8AA7-4319A86A6F32}" presName="desTx1" presStyleLbl="revTx" presStyleIdx="0" presStyleCnt="0">
        <dgm:presLayoutVars>
          <dgm:bulletEnabled val="1"/>
        </dgm:presLayoutVars>
      </dgm:prSet>
      <dgm:spPr>
        <a:prstGeom prst="rect">
          <a:avLst/>
        </a:prstGeom>
      </dgm:spPr>
    </dgm:pt>
    <dgm:pt modelId="{0CDC4697-B949-ED4E-976B-FAB9E5320BF3}" type="pres">
      <dgm:prSet presAssocID="{72E759FE-6D2C-504A-8AA7-4319A86A6F32}" presName="postLine1" presStyleLbl="parChTrans1D1" presStyleIdx="7" presStyleCnt="18"/>
      <dgm:spPr>
        <a:xfrm>
          <a:off x="4035911" y="1026160"/>
          <a:ext cx="212609" cy="0"/>
        </a:xfrm>
        <a:prstGeom prst="line">
          <a:avLst/>
        </a:prstGeom>
        <a:noFill/>
        <a:ln w="12700" cap="flat" cmpd="sng" algn="ctr">
          <a:solidFill>
            <a:srgbClr val="156082">
              <a:shade val="60000"/>
              <a:hueOff val="0"/>
              <a:satOff val="0"/>
              <a:lumOff val="0"/>
              <a:alphaOff val="0"/>
            </a:srgbClr>
          </a:solidFill>
          <a:prstDash val="solid"/>
          <a:miter lim="800000"/>
        </a:ln>
        <a:effectLst/>
      </dgm:spPr>
    </dgm:pt>
    <dgm:pt modelId="{13896763-A8CD-6741-A084-F4E4595FA9BA}" type="pres">
      <dgm:prSet presAssocID="{FE8F3AFD-9707-F547-8761-2604B2F6F9FD}" presName="Name11" presStyleLbl="parChTrans1D1" presStyleIdx="8" presStyleCnt="18"/>
      <dgm:spPr>
        <a:xfrm rot="3259389">
          <a:off x="1722436" y="1405803"/>
          <a:ext cx="749455" cy="0"/>
        </a:xfrm>
        <a:custGeom>
          <a:avLst/>
          <a:gdLst/>
          <a:ahLst/>
          <a:cxnLst/>
          <a:rect l="0" t="0" r="0" b="0"/>
          <a:pathLst>
            <a:path>
              <a:moveTo>
                <a:pt x="0" y="0"/>
              </a:moveTo>
              <a:lnTo>
                <a:pt x="749455" y="0"/>
              </a:lnTo>
            </a:path>
          </a:pathLst>
        </a:custGeom>
        <a:noFill/>
        <a:ln w="12700" cap="flat" cmpd="sng" algn="ctr">
          <a:solidFill>
            <a:srgbClr val="156082">
              <a:shade val="60000"/>
              <a:hueOff val="0"/>
              <a:satOff val="0"/>
              <a:lumOff val="0"/>
              <a:alphaOff val="0"/>
            </a:srgbClr>
          </a:solidFill>
          <a:prstDash val="solid"/>
          <a:miter lim="800000"/>
        </a:ln>
        <a:effectLst/>
      </dgm:spPr>
    </dgm:pt>
    <dgm:pt modelId="{F6F1DE14-0C45-0E49-BC1C-6D5E479F5C94}" type="pres">
      <dgm:prSet presAssocID="{FE8F3AFD-9707-F547-8761-2604B2F6F9FD}" presName="Name31" presStyleLbl="parChTrans1D1" presStyleIdx="9" presStyleCnt="18"/>
      <dgm:spPr>
        <a:xfrm rot="7540611">
          <a:off x="4092339" y="1405803"/>
          <a:ext cx="749455" cy="0"/>
        </a:xfrm>
        <a:custGeom>
          <a:avLst/>
          <a:gdLst/>
          <a:ahLst/>
          <a:cxnLst/>
          <a:rect l="0" t="0" r="0" b="0"/>
          <a:pathLst>
            <a:path>
              <a:moveTo>
                <a:pt x="0" y="0"/>
              </a:moveTo>
              <a:lnTo>
                <a:pt x="749455" y="0"/>
              </a:lnTo>
            </a:path>
          </a:pathLst>
        </a:custGeom>
        <a:noFill/>
        <a:ln w="12700" cap="flat" cmpd="sng" algn="ctr">
          <a:solidFill>
            <a:srgbClr val="156082">
              <a:shade val="60000"/>
              <a:hueOff val="0"/>
              <a:satOff val="0"/>
              <a:lumOff val="0"/>
              <a:alphaOff val="0"/>
            </a:srgbClr>
          </a:solidFill>
          <a:prstDash val="solid"/>
          <a:miter lim="800000"/>
        </a:ln>
        <a:effectLst/>
      </dgm:spPr>
    </dgm:pt>
    <dgm:pt modelId="{CEF6E8F2-E4B2-8E49-B1C4-9000578AD99F}" type="pres">
      <dgm:prSet presAssocID="{C10A67B0-BC36-2349-B1BE-84FC930425CC}" presName="txAndLines1" presStyleCnt="0"/>
      <dgm:spPr/>
    </dgm:pt>
    <dgm:pt modelId="{9BE95525-C192-6649-A935-A37D9713AFDA}" type="pres">
      <dgm:prSet presAssocID="{C10A67B0-BC36-2349-B1BE-84FC930425CC}" presName="anchor1" presStyleCnt="0"/>
      <dgm:spPr/>
    </dgm:pt>
    <dgm:pt modelId="{4DB2F153-58DA-3F46-9396-3FEDAB71855C}" type="pres">
      <dgm:prSet presAssocID="{C10A67B0-BC36-2349-B1BE-84FC930425CC}" presName="backup1" presStyleCnt="0"/>
      <dgm:spPr/>
    </dgm:pt>
    <dgm:pt modelId="{4D7ED2FC-B0A1-A04C-97D6-F9158ABE78EE}" type="pres">
      <dgm:prSet presAssocID="{C10A67B0-BC36-2349-B1BE-84FC930425CC}" presName="preLine1" presStyleLbl="parChTrans1D1" presStyleIdx="10" presStyleCnt="18"/>
      <dgm:spPr>
        <a:xfrm>
          <a:off x="2315710" y="1710201"/>
          <a:ext cx="212609" cy="0"/>
        </a:xfrm>
        <a:prstGeom prst="line">
          <a:avLst/>
        </a:prstGeom>
        <a:noFill/>
        <a:ln w="12700" cap="flat" cmpd="sng" algn="ctr">
          <a:solidFill>
            <a:srgbClr val="156082">
              <a:shade val="60000"/>
              <a:hueOff val="0"/>
              <a:satOff val="0"/>
              <a:lumOff val="0"/>
              <a:alphaOff val="0"/>
            </a:srgbClr>
          </a:solidFill>
          <a:prstDash val="solid"/>
          <a:miter lim="800000"/>
        </a:ln>
        <a:effectLst/>
      </dgm:spPr>
    </dgm:pt>
    <dgm:pt modelId="{D530B351-3419-DC44-98C5-AE91777E9AE9}" type="pres">
      <dgm:prSet presAssocID="{C10A67B0-BC36-2349-B1BE-84FC930425CC}" presName="desTx1" presStyleLbl="revTx" presStyleIdx="0" presStyleCnt="0">
        <dgm:presLayoutVars>
          <dgm:bulletEnabled val="1"/>
        </dgm:presLayoutVars>
      </dgm:prSet>
      <dgm:spPr>
        <a:prstGeom prst="rect">
          <a:avLst/>
        </a:prstGeom>
      </dgm:spPr>
    </dgm:pt>
    <dgm:pt modelId="{22510C15-B0C3-1848-A5B4-65EA6AB0A8E7}" type="pres">
      <dgm:prSet presAssocID="{C10A67B0-BC36-2349-B1BE-84FC930425CC}" presName="postLine1" presStyleLbl="parChTrans1D1" presStyleIdx="11" presStyleCnt="18"/>
      <dgm:spPr>
        <a:xfrm>
          <a:off x="4035911" y="1710201"/>
          <a:ext cx="212609" cy="0"/>
        </a:xfrm>
        <a:prstGeom prst="line">
          <a:avLst/>
        </a:prstGeom>
        <a:noFill/>
        <a:ln w="12700" cap="flat" cmpd="sng" algn="ctr">
          <a:solidFill>
            <a:srgbClr val="156082">
              <a:shade val="60000"/>
              <a:hueOff val="0"/>
              <a:satOff val="0"/>
              <a:lumOff val="0"/>
              <a:alphaOff val="0"/>
            </a:srgbClr>
          </a:solidFill>
          <a:prstDash val="solid"/>
          <a:miter lim="800000"/>
        </a:ln>
        <a:effectLst/>
      </dgm:spPr>
    </dgm:pt>
    <dgm:pt modelId="{F5D65855-7D2B-3A45-B6FD-B0C800439D3D}" type="pres">
      <dgm:prSet presAssocID="{846E612C-BE88-B54A-9871-4BF276153238}" presName="spPost1" presStyleCnt="0"/>
      <dgm:spPr/>
    </dgm:pt>
    <dgm:pt modelId="{DCAA31CF-3CB1-D34F-AAB0-50A143ABD561}" type="pres">
      <dgm:prSet presAssocID="{9E6E3D71-B63D-E74F-A654-6B28CE3A95DE}" presName="parTx2" presStyleLbl="node1" presStyleIdx="1" presStyleCnt="2"/>
      <dgm:spPr>
        <a:prstGeom prst="ellipse">
          <a:avLst/>
        </a:prstGeom>
      </dgm:spPr>
    </dgm:pt>
    <dgm:pt modelId="{AD2AEBB5-66B2-5446-A6AB-EB0193B9AB7D}" type="pres">
      <dgm:prSet presAssocID="{9E6E3D71-B63D-E74F-A654-6B28CE3A95DE}" presName="spPre2" presStyleCnt="0"/>
      <dgm:spPr/>
    </dgm:pt>
    <dgm:pt modelId="{D2321D1D-F6E1-AE4A-8FD3-7D9086840747}" type="pres">
      <dgm:prSet presAssocID="{9E6E3D71-B63D-E74F-A654-6B28CE3A95DE}" presName="chLin2" presStyleCnt="0"/>
      <dgm:spPr/>
    </dgm:pt>
    <dgm:pt modelId="{39420790-02C8-F54A-82A1-D9865C3A33B0}" type="pres">
      <dgm:prSet presAssocID="{8FC92E6F-7122-694B-931E-61032FEFE401}" presName="Name45" presStyleLbl="parChTrans1D1" presStyleIdx="12" presStyleCnt="18"/>
      <dgm:spPr>
        <a:xfrm rot="19508759">
          <a:off x="6571075" y="646516"/>
          <a:ext cx="1065285" cy="0"/>
        </a:xfrm>
        <a:custGeom>
          <a:avLst/>
          <a:gdLst/>
          <a:ahLst/>
          <a:cxnLst/>
          <a:rect l="0" t="0" r="0" b="0"/>
          <a:pathLst>
            <a:path>
              <a:moveTo>
                <a:pt x="0" y="0"/>
              </a:moveTo>
              <a:lnTo>
                <a:pt x="1065285" y="0"/>
              </a:lnTo>
            </a:path>
          </a:pathLst>
        </a:custGeom>
        <a:noFill/>
        <a:ln w="12700" cap="flat" cmpd="sng" algn="ctr">
          <a:solidFill>
            <a:srgbClr val="156082">
              <a:shade val="60000"/>
              <a:hueOff val="0"/>
              <a:satOff val="0"/>
              <a:lumOff val="0"/>
              <a:alphaOff val="0"/>
            </a:srgbClr>
          </a:solidFill>
          <a:prstDash val="solid"/>
          <a:miter lim="800000"/>
        </a:ln>
        <a:effectLst/>
      </dgm:spPr>
    </dgm:pt>
    <dgm:pt modelId="{DEA8DE67-AACA-444B-9829-E4CD42B179E0}" type="pres">
      <dgm:prSet presAssocID="{0FDF0907-4F3A-B649-8C7A-19706C3695ED}" presName="txAndLines2" presStyleCnt="0"/>
      <dgm:spPr/>
    </dgm:pt>
    <dgm:pt modelId="{E8BDBEE7-9A2A-1949-9BDB-3F475DE77D40}" type="pres">
      <dgm:prSet presAssocID="{0FDF0907-4F3A-B649-8C7A-19706C3695ED}" presName="anchor2" presStyleCnt="0"/>
      <dgm:spPr/>
    </dgm:pt>
    <dgm:pt modelId="{7F6832E7-4C05-6C41-A334-6B707868649E}" type="pres">
      <dgm:prSet presAssocID="{0FDF0907-4F3A-B649-8C7A-19706C3695ED}" presName="backup2" presStyleCnt="0"/>
      <dgm:spPr/>
    </dgm:pt>
    <dgm:pt modelId="{579D4E52-463A-4C4D-BC07-8012B8151504}" type="pres">
      <dgm:prSet presAssocID="{0FDF0907-4F3A-B649-8C7A-19706C3695ED}" presName="preLine2" presStyleLbl="parChTrans1D1" presStyleIdx="13" presStyleCnt="18"/>
      <dgm:spPr>
        <a:xfrm>
          <a:off x="7540810" y="342118"/>
          <a:ext cx="212609" cy="0"/>
        </a:xfrm>
        <a:prstGeom prst="line">
          <a:avLst/>
        </a:prstGeom>
        <a:noFill/>
        <a:ln w="12700" cap="flat" cmpd="sng" algn="ctr">
          <a:solidFill>
            <a:srgbClr val="156082">
              <a:shade val="60000"/>
              <a:hueOff val="0"/>
              <a:satOff val="0"/>
              <a:lumOff val="0"/>
              <a:alphaOff val="0"/>
            </a:srgbClr>
          </a:solidFill>
          <a:prstDash val="solid"/>
          <a:miter lim="800000"/>
        </a:ln>
        <a:effectLst/>
      </dgm:spPr>
    </dgm:pt>
    <dgm:pt modelId="{7230F75B-FA9D-6841-890E-44B2AF06C5B3}" type="pres">
      <dgm:prSet presAssocID="{0FDF0907-4F3A-B649-8C7A-19706C3695ED}" presName="desTx2" presStyleLbl="revTx" presStyleIdx="0" presStyleCnt="0">
        <dgm:presLayoutVars>
          <dgm:bulletEnabled val="1"/>
        </dgm:presLayoutVars>
      </dgm:prSet>
      <dgm:spPr>
        <a:prstGeom prst="rect">
          <a:avLst/>
        </a:prstGeom>
      </dgm:spPr>
    </dgm:pt>
    <dgm:pt modelId="{00EAB0A0-7F77-7F4C-9962-5CAEE6E9A025}" type="pres">
      <dgm:prSet presAssocID="{8BF78F66-9BAB-9548-A1FF-669DB08DE59F}" presName="Name45" presStyleLbl="parChTrans1D1" presStyleIdx="14" presStyleCnt="18"/>
      <dgm:spPr>
        <a:xfrm>
          <a:off x="6666625" y="1026160"/>
          <a:ext cx="874184" cy="0"/>
        </a:xfrm>
        <a:custGeom>
          <a:avLst/>
          <a:gdLst/>
          <a:ahLst/>
          <a:cxnLst/>
          <a:rect l="0" t="0" r="0" b="0"/>
          <a:pathLst>
            <a:path>
              <a:moveTo>
                <a:pt x="0" y="0"/>
              </a:moveTo>
              <a:lnTo>
                <a:pt x="874184" y="0"/>
              </a:lnTo>
            </a:path>
          </a:pathLst>
        </a:custGeom>
        <a:noFill/>
        <a:ln w="12700" cap="flat" cmpd="sng" algn="ctr">
          <a:solidFill>
            <a:srgbClr val="156082">
              <a:shade val="60000"/>
              <a:hueOff val="0"/>
              <a:satOff val="0"/>
              <a:lumOff val="0"/>
              <a:alphaOff val="0"/>
            </a:srgbClr>
          </a:solidFill>
          <a:prstDash val="solid"/>
          <a:miter lim="800000"/>
        </a:ln>
        <a:effectLst/>
      </dgm:spPr>
    </dgm:pt>
    <dgm:pt modelId="{3110EBC3-19D9-B141-9D73-C13B0CF70B15}" type="pres">
      <dgm:prSet presAssocID="{E670C794-5B9C-1847-A2D3-0D890C065A1C}" presName="txAndLines2" presStyleCnt="0"/>
      <dgm:spPr/>
    </dgm:pt>
    <dgm:pt modelId="{99AE1DC2-1DBC-9C4D-9D09-9AD197F50AF4}" type="pres">
      <dgm:prSet presAssocID="{E670C794-5B9C-1847-A2D3-0D890C065A1C}" presName="anchor2" presStyleCnt="0"/>
      <dgm:spPr/>
    </dgm:pt>
    <dgm:pt modelId="{BDC9BB75-1F84-AF43-A93D-8693660BEBC0}" type="pres">
      <dgm:prSet presAssocID="{E670C794-5B9C-1847-A2D3-0D890C065A1C}" presName="backup2" presStyleCnt="0"/>
      <dgm:spPr/>
    </dgm:pt>
    <dgm:pt modelId="{E4624930-BEA1-AC4A-A02B-307D23934F61}" type="pres">
      <dgm:prSet presAssocID="{E670C794-5B9C-1847-A2D3-0D890C065A1C}" presName="preLine2" presStyleLbl="parChTrans1D1" presStyleIdx="15" presStyleCnt="18"/>
      <dgm:spPr>
        <a:xfrm>
          <a:off x="7540810" y="1026160"/>
          <a:ext cx="212609" cy="0"/>
        </a:xfrm>
        <a:prstGeom prst="line">
          <a:avLst/>
        </a:prstGeom>
        <a:noFill/>
        <a:ln w="12700" cap="flat" cmpd="sng" algn="ctr">
          <a:solidFill>
            <a:srgbClr val="156082">
              <a:shade val="60000"/>
              <a:hueOff val="0"/>
              <a:satOff val="0"/>
              <a:lumOff val="0"/>
              <a:alphaOff val="0"/>
            </a:srgbClr>
          </a:solidFill>
          <a:prstDash val="solid"/>
          <a:miter lim="800000"/>
        </a:ln>
        <a:effectLst/>
      </dgm:spPr>
    </dgm:pt>
    <dgm:pt modelId="{AFE474B6-3962-4745-AF2D-D1E07A5D5938}" type="pres">
      <dgm:prSet presAssocID="{E670C794-5B9C-1847-A2D3-0D890C065A1C}" presName="desTx2" presStyleLbl="revTx" presStyleIdx="0" presStyleCnt="0">
        <dgm:presLayoutVars>
          <dgm:bulletEnabled val="1"/>
        </dgm:presLayoutVars>
      </dgm:prSet>
      <dgm:spPr>
        <a:prstGeom prst="rect">
          <a:avLst/>
        </a:prstGeom>
      </dgm:spPr>
    </dgm:pt>
    <dgm:pt modelId="{511AA841-4133-2C49-9F42-866BDFCEBEEE}" type="pres">
      <dgm:prSet presAssocID="{2F00B19A-DB51-D845-A3F8-99155FB01EE8}" presName="Name45" presStyleLbl="parChTrans1D1" presStyleIdx="16" presStyleCnt="18"/>
      <dgm:spPr>
        <a:xfrm rot="2091241">
          <a:off x="6571075" y="1405803"/>
          <a:ext cx="1065285" cy="0"/>
        </a:xfrm>
        <a:custGeom>
          <a:avLst/>
          <a:gdLst/>
          <a:ahLst/>
          <a:cxnLst/>
          <a:rect l="0" t="0" r="0" b="0"/>
          <a:pathLst>
            <a:path>
              <a:moveTo>
                <a:pt x="0" y="0"/>
              </a:moveTo>
              <a:lnTo>
                <a:pt x="1065285" y="0"/>
              </a:lnTo>
            </a:path>
          </a:pathLst>
        </a:custGeom>
        <a:noFill/>
        <a:ln w="12700" cap="flat" cmpd="sng" algn="ctr">
          <a:solidFill>
            <a:srgbClr val="156082">
              <a:shade val="60000"/>
              <a:hueOff val="0"/>
              <a:satOff val="0"/>
              <a:lumOff val="0"/>
              <a:alphaOff val="0"/>
            </a:srgbClr>
          </a:solidFill>
          <a:prstDash val="solid"/>
          <a:miter lim="800000"/>
        </a:ln>
        <a:effectLst/>
      </dgm:spPr>
    </dgm:pt>
    <dgm:pt modelId="{5F0AC0D0-D649-924E-B77B-35AE89CD0964}" type="pres">
      <dgm:prSet presAssocID="{0CCC25E6-AAF7-C548-B2C6-9AD1C7E2B54B}" presName="txAndLines2" presStyleCnt="0"/>
      <dgm:spPr/>
    </dgm:pt>
    <dgm:pt modelId="{BC0B82AB-5EA9-E244-9514-D4D3026A5B03}" type="pres">
      <dgm:prSet presAssocID="{0CCC25E6-AAF7-C548-B2C6-9AD1C7E2B54B}" presName="anchor2" presStyleCnt="0"/>
      <dgm:spPr/>
    </dgm:pt>
    <dgm:pt modelId="{B2A62D7A-C3F0-9446-B865-084D02177E34}" type="pres">
      <dgm:prSet presAssocID="{0CCC25E6-AAF7-C548-B2C6-9AD1C7E2B54B}" presName="backup2" presStyleCnt="0"/>
      <dgm:spPr/>
    </dgm:pt>
    <dgm:pt modelId="{92E2C055-A91F-0344-AD3A-C5E90D3B7D97}" type="pres">
      <dgm:prSet presAssocID="{0CCC25E6-AAF7-C548-B2C6-9AD1C7E2B54B}" presName="preLine2" presStyleLbl="parChTrans1D1" presStyleIdx="17" presStyleCnt="18"/>
      <dgm:spPr>
        <a:xfrm>
          <a:off x="7540810" y="1710201"/>
          <a:ext cx="212609" cy="0"/>
        </a:xfrm>
        <a:prstGeom prst="line">
          <a:avLst/>
        </a:prstGeom>
        <a:noFill/>
        <a:ln w="12700" cap="flat" cmpd="sng" algn="ctr">
          <a:solidFill>
            <a:srgbClr val="156082">
              <a:shade val="60000"/>
              <a:hueOff val="0"/>
              <a:satOff val="0"/>
              <a:lumOff val="0"/>
              <a:alphaOff val="0"/>
            </a:srgbClr>
          </a:solidFill>
          <a:prstDash val="solid"/>
          <a:miter lim="800000"/>
        </a:ln>
        <a:effectLst/>
      </dgm:spPr>
    </dgm:pt>
    <dgm:pt modelId="{D23852E4-0948-1C48-8757-7382D41A6E1B}" type="pres">
      <dgm:prSet presAssocID="{0CCC25E6-AAF7-C548-B2C6-9AD1C7E2B54B}" presName="desTx2" presStyleLbl="revTx" presStyleIdx="0" presStyleCnt="0">
        <dgm:presLayoutVars>
          <dgm:bulletEnabled val="1"/>
        </dgm:presLayoutVars>
      </dgm:prSet>
      <dgm:spPr>
        <a:prstGeom prst="rect">
          <a:avLst/>
        </a:prstGeom>
      </dgm:spPr>
    </dgm:pt>
  </dgm:ptLst>
  <dgm:cxnLst>
    <dgm:cxn modelId="{EB39970C-9191-430B-B162-1A62A478F6B8}" type="presOf" srcId="{0CCC25E6-AAF7-C548-B2C6-9AD1C7E2B54B}" destId="{D23852E4-0948-1C48-8757-7382D41A6E1B}" srcOrd="0" destOrd="0" presId="urn:microsoft.com/office/officeart/2009/3/layout/SubStepProcess"/>
    <dgm:cxn modelId="{F0F7EE0C-970C-4FC0-A9A9-7FF9F94CACCC}" type="presOf" srcId="{E670C794-5B9C-1847-A2D3-0D890C065A1C}" destId="{AFE474B6-3962-4745-AF2D-D1E07A5D5938}" srcOrd="0" destOrd="0" presId="urn:microsoft.com/office/officeart/2009/3/layout/SubStepProcess"/>
    <dgm:cxn modelId="{13B71616-C84D-E640-8EF9-2A7D205EB674}" srcId="{9E6E3D71-B63D-E74F-A654-6B28CE3A95DE}" destId="{0CCC25E6-AAF7-C548-B2C6-9AD1C7E2B54B}" srcOrd="2" destOrd="0" parTransId="{2F00B19A-DB51-D845-A3F8-99155FB01EE8}" sibTransId="{D32548D7-54B1-D445-B8BA-15501A39EBD0}"/>
    <dgm:cxn modelId="{1D798F1B-347D-624C-8918-151D816E36A6}" srcId="{846E612C-BE88-B54A-9871-4BF276153238}" destId="{F8412B10-E9AD-F244-AC40-31B43F08DA35}" srcOrd="0" destOrd="0" parTransId="{D6EE80B0-C90B-A645-8947-64EF3F184CF7}" sibTransId="{4F212BA9-F31D-AB42-A753-C4EAD340C8BC}"/>
    <dgm:cxn modelId="{83D8DD24-053A-403A-A74C-59E0A3D70437}" type="presOf" srcId="{72E759FE-6D2C-504A-8AA7-4319A86A6F32}" destId="{439771A5-C1CC-3248-BCEC-97567F6F3DB2}" srcOrd="0" destOrd="0" presId="urn:microsoft.com/office/officeart/2009/3/layout/SubStepProcess"/>
    <dgm:cxn modelId="{9A36A267-56BF-3E4F-A9D9-59D474DC6C27}" srcId="{E2D0C9F3-5604-7441-9C29-CE9BE9B3F90B}" destId="{9E6E3D71-B63D-E74F-A654-6B28CE3A95DE}" srcOrd="1" destOrd="0" parTransId="{7E7099E4-CDDD-C24F-9ADA-E2C19D7BA150}" sibTransId="{6E184B58-4923-2C47-B42D-C874066C502B}"/>
    <dgm:cxn modelId="{D46AD969-2EEB-CC40-AE92-8432965A3298}" srcId="{846E612C-BE88-B54A-9871-4BF276153238}" destId="{72E759FE-6D2C-504A-8AA7-4319A86A6F32}" srcOrd="1" destOrd="0" parTransId="{D2ADB332-4BD4-8F4D-A97D-7F9DD8413057}" sibTransId="{43541030-05B3-8744-9F04-BFB052BF5A19}"/>
    <dgm:cxn modelId="{9435EF4A-2F20-40A1-AF58-CFEA4F2B4A32}" type="presOf" srcId="{9E6E3D71-B63D-E74F-A654-6B28CE3A95DE}" destId="{DCAA31CF-3CB1-D34F-AAB0-50A143ABD561}" srcOrd="0" destOrd="0" presId="urn:microsoft.com/office/officeart/2009/3/layout/SubStepProcess"/>
    <dgm:cxn modelId="{BF48DF6F-D092-D449-842D-9DBEABF68EEC}" srcId="{9E6E3D71-B63D-E74F-A654-6B28CE3A95DE}" destId="{0FDF0907-4F3A-B649-8C7A-19706C3695ED}" srcOrd="0" destOrd="0" parTransId="{8FC92E6F-7122-694B-931E-61032FEFE401}" sibTransId="{2432D5AD-1706-1A43-97AB-EB49D28674B5}"/>
    <dgm:cxn modelId="{8FE48C74-E4E9-4E6C-8139-3BCDC9EB85A7}" type="presOf" srcId="{C10A67B0-BC36-2349-B1BE-84FC930425CC}" destId="{D530B351-3419-DC44-98C5-AE91777E9AE9}" srcOrd="0" destOrd="0" presId="urn:microsoft.com/office/officeart/2009/3/layout/SubStepProcess"/>
    <dgm:cxn modelId="{F1D61F89-6D86-E44C-94D9-72C0DBA01CC0}" srcId="{846E612C-BE88-B54A-9871-4BF276153238}" destId="{C10A67B0-BC36-2349-B1BE-84FC930425CC}" srcOrd="2" destOrd="0" parTransId="{FE8F3AFD-9707-F547-8761-2604B2F6F9FD}" sibTransId="{36ABD2CB-519C-9B4D-B82A-C2335A0E9359}"/>
    <dgm:cxn modelId="{69461CA6-922E-CB46-8A45-EED655D9B170}" srcId="{E2D0C9F3-5604-7441-9C29-CE9BE9B3F90B}" destId="{846E612C-BE88-B54A-9871-4BF276153238}" srcOrd="0" destOrd="0" parTransId="{3DED08E6-C46A-014B-8CBD-89D602A62127}" sibTransId="{46404B85-DEBD-9942-B0C8-D0B027CC13B3}"/>
    <dgm:cxn modelId="{3CB8B4AB-8E28-4218-96AC-0E23C9FB9FD5}" type="presOf" srcId="{846E612C-BE88-B54A-9871-4BF276153238}" destId="{844F50D6-1EAE-7746-8EBD-FA9FF04034C7}" srcOrd="0" destOrd="0" presId="urn:microsoft.com/office/officeart/2009/3/layout/SubStepProcess"/>
    <dgm:cxn modelId="{A24D54DC-7044-6A43-8431-D31DC6681391}" srcId="{9E6E3D71-B63D-E74F-A654-6B28CE3A95DE}" destId="{E670C794-5B9C-1847-A2D3-0D890C065A1C}" srcOrd="1" destOrd="0" parTransId="{8BF78F66-9BAB-9548-A1FF-669DB08DE59F}" sibTransId="{93B9BDEB-CED0-D443-857D-D34A91016575}"/>
    <dgm:cxn modelId="{C8DA6AE4-C9E7-407E-A598-87F13F4629F4}" type="presOf" srcId="{0FDF0907-4F3A-B649-8C7A-19706C3695ED}" destId="{7230F75B-FA9D-6841-890E-44B2AF06C5B3}" srcOrd="0" destOrd="0" presId="urn:microsoft.com/office/officeart/2009/3/layout/SubStepProcess"/>
    <dgm:cxn modelId="{A71AD8F7-BEDA-4B01-A040-22EFF36B3520}" type="presOf" srcId="{E2D0C9F3-5604-7441-9C29-CE9BE9B3F90B}" destId="{4A6C7A0A-5C45-7448-A5E1-DCE003EA6038}" srcOrd="0" destOrd="0" presId="urn:microsoft.com/office/officeart/2009/3/layout/SubStepProcess"/>
    <dgm:cxn modelId="{3AA3DBF8-B207-475B-8957-8B5BA2D2841E}" type="presOf" srcId="{F8412B10-E9AD-F244-AC40-31B43F08DA35}" destId="{557A350F-6135-8648-9B6B-ADCAAAF30A2E}" srcOrd="0" destOrd="0" presId="urn:microsoft.com/office/officeart/2009/3/layout/SubStepProcess"/>
    <dgm:cxn modelId="{3E00B0C9-86C2-4E77-8299-39F7045CD54F}" type="presParOf" srcId="{4A6C7A0A-5C45-7448-A5E1-DCE003EA6038}" destId="{844F50D6-1EAE-7746-8EBD-FA9FF04034C7}" srcOrd="0" destOrd="0" presId="urn:microsoft.com/office/officeart/2009/3/layout/SubStepProcess"/>
    <dgm:cxn modelId="{9FD5A82D-18C4-4096-AC83-89A627A9C371}" type="presParOf" srcId="{4A6C7A0A-5C45-7448-A5E1-DCE003EA6038}" destId="{0A3A8160-DB43-C54C-8950-436B74F444AD}" srcOrd="1" destOrd="0" presId="urn:microsoft.com/office/officeart/2009/3/layout/SubStepProcess"/>
    <dgm:cxn modelId="{D3892203-CA18-4129-8DDF-DC4415814FB3}" type="presParOf" srcId="{4A6C7A0A-5C45-7448-A5E1-DCE003EA6038}" destId="{757CE05C-40A2-014A-BB04-EC1C99D6A4E1}" srcOrd="2" destOrd="0" presId="urn:microsoft.com/office/officeart/2009/3/layout/SubStepProcess"/>
    <dgm:cxn modelId="{0B9C4052-B97B-4B25-AF41-930B7ED54D66}" type="presParOf" srcId="{757CE05C-40A2-014A-BB04-EC1C99D6A4E1}" destId="{F7854A27-2974-E84A-838F-6BE6F707B44A}" srcOrd="0" destOrd="0" presId="urn:microsoft.com/office/officeart/2009/3/layout/SubStepProcess"/>
    <dgm:cxn modelId="{E74FE501-2C5C-4CA0-8157-82FFD8CC6538}" type="presParOf" srcId="{757CE05C-40A2-014A-BB04-EC1C99D6A4E1}" destId="{0FAE4775-302D-F341-891B-109C36776052}" srcOrd="1" destOrd="0" presId="urn:microsoft.com/office/officeart/2009/3/layout/SubStepProcess"/>
    <dgm:cxn modelId="{1ED1B6EC-BBAD-4182-84C7-908F2C0528A9}" type="presParOf" srcId="{757CE05C-40A2-014A-BB04-EC1C99D6A4E1}" destId="{C24056E0-712D-A04C-92B6-D9C47A7B4979}" srcOrd="2" destOrd="0" presId="urn:microsoft.com/office/officeart/2009/3/layout/SubStepProcess"/>
    <dgm:cxn modelId="{CA0EAF65-293F-4960-9F22-BEC43FCEE676}" type="presParOf" srcId="{C24056E0-712D-A04C-92B6-D9C47A7B4979}" destId="{0B066FEA-E01D-344F-8E96-716FF6D943BA}" srcOrd="0" destOrd="0" presId="urn:microsoft.com/office/officeart/2009/3/layout/SubStepProcess"/>
    <dgm:cxn modelId="{991FD1B0-4CC6-4869-8891-AC38F191F828}" type="presParOf" srcId="{C24056E0-712D-A04C-92B6-D9C47A7B4979}" destId="{E995F786-16A5-A840-938E-5E73D12E07DA}" srcOrd="1" destOrd="0" presId="urn:microsoft.com/office/officeart/2009/3/layout/SubStepProcess"/>
    <dgm:cxn modelId="{26E9786B-3DE2-47A0-8D19-639D41C01EC4}" type="presParOf" srcId="{C24056E0-712D-A04C-92B6-D9C47A7B4979}" destId="{A48DF825-1ECD-324E-9BB8-2AF9C0D13DD0}" srcOrd="2" destOrd="0" presId="urn:microsoft.com/office/officeart/2009/3/layout/SubStepProcess"/>
    <dgm:cxn modelId="{E352D3D7-05E5-49CA-A28D-853BCF2C22C4}" type="presParOf" srcId="{C24056E0-712D-A04C-92B6-D9C47A7B4979}" destId="{557A350F-6135-8648-9B6B-ADCAAAF30A2E}" srcOrd="3" destOrd="0" presId="urn:microsoft.com/office/officeart/2009/3/layout/SubStepProcess"/>
    <dgm:cxn modelId="{161F4922-089C-4336-B37E-7D99016AA63F}" type="presParOf" srcId="{C24056E0-712D-A04C-92B6-D9C47A7B4979}" destId="{FC681FBC-7024-D640-96E0-CBC49A586F99}" srcOrd="4" destOrd="0" presId="urn:microsoft.com/office/officeart/2009/3/layout/SubStepProcess"/>
    <dgm:cxn modelId="{5612B01C-7189-4720-813F-4F591682824F}" type="presParOf" srcId="{757CE05C-40A2-014A-BB04-EC1C99D6A4E1}" destId="{7376B41D-8CA9-FA49-9F04-F40769C9405D}" srcOrd="3" destOrd="0" presId="urn:microsoft.com/office/officeart/2009/3/layout/SubStepProcess"/>
    <dgm:cxn modelId="{02ED244F-2C93-416F-BAFA-AE5BF6AEA6D3}" type="presParOf" srcId="{757CE05C-40A2-014A-BB04-EC1C99D6A4E1}" destId="{2A5856E5-6DA1-3D40-BA42-3050617DB26F}" srcOrd="4" destOrd="0" presId="urn:microsoft.com/office/officeart/2009/3/layout/SubStepProcess"/>
    <dgm:cxn modelId="{8D82E763-7CFC-4B90-8464-E4E08B7F061A}" type="presParOf" srcId="{757CE05C-40A2-014A-BB04-EC1C99D6A4E1}" destId="{7582CE98-C5B6-E247-AD78-C8412A2F5326}" srcOrd="5" destOrd="0" presId="urn:microsoft.com/office/officeart/2009/3/layout/SubStepProcess"/>
    <dgm:cxn modelId="{7C61DD61-CD86-4F18-BCA2-FBDEC6EF0756}" type="presParOf" srcId="{7582CE98-C5B6-E247-AD78-C8412A2F5326}" destId="{6B6A9066-0224-894F-A0CC-85708ED6BCB2}" srcOrd="0" destOrd="0" presId="urn:microsoft.com/office/officeart/2009/3/layout/SubStepProcess"/>
    <dgm:cxn modelId="{2F61B2F4-4234-4542-B866-2246D4A7DBC5}" type="presParOf" srcId="{7582CE98-C5B6-E247-AD78-C8412A2F5326}" destId="{821A6284-C00E-B441-B375-720ED86092FF}" srcOrd="1" destOrd="0" presId="urn:microsoft.com/office/officeart/2009/3/layout/SubStepProcess"/>
    <dgm:cxn modelId="{85636726-AE86-42D4-900A-E6B27FE6F015}" type="presParOf" srcId="{7582CE98-C5B6-E247-AD78-C8412A2F5326}" destId="{602D38DF-F30B-CA44-B2A4-A60E5563AF37}" srcOrd="2" destOrd="0" presId="urn:microsoft.com/office/officeart/2009/3/layout/SubStepProcess"/>
    <dgm:cxn modelId="{924C9A30-1E38-4D11-9BE8-53E0C80F3C61}" type="presParOf" srcId="{7582CE98-C5B6-E247-AD78-C8412A2F5326}" destId="{439771A5-C1CC-3248-BCEC-97567F6F3DB2}" srcOrd="3" destOrd="0" presId="urn:microsoft.com/office/officeart/2009/3/layout/SubStepProcess"/>
    <dgm:cxn modelId="{D9F5B887-59A5-46CF-9B30-334C07529690}" type="presParOf" srcId="{7582CE98-C5B6-E247-AD78-C8412A2F5326}" destId="{0CDC4697-B949-ED4E-976B-FAB9E5320BF3}" srcOrd="4" destOrd="0" presId="urn:microsoft.com/office/officeart/2009/3/layout/SubStepProcess"/>
    <dgm:cxn modelId="{B908BDB6-FC83-4889-9174-A5D12ADA9721}" type="presParOf" srcId="{757CE05C-40A2-014A-BB04-EC1C99D6A4E1}" destId="{13896763-A8CD-6741-A084-F4E4595FA9BA}" srcOrd="6" destOrd="0" presId="urn:microsoft.com/office/officeart/2009/3/layout/SubStepProcess"/>
    <dgm:cxn modelId="{BCDEFF70-C414-481D-8222-D711F34534FC}" type="presParOf" srcId="{757CE05C-40A2-014A-BB04-EC1C99D6A4E1}" destId="{F6F1DE14-0C45-0E49-BC1C-6D5E479F5C94}" srcOrd="7" destOrd="0" presId="urn:microsoft.com/office/officeart/2009/3/layout/SubStepProcess"/>
    <dgm:cxn modelId="{979A5640-0731-497E-BAC3-75662CF4EA00}" type="presParOf" srcId="{757CE05C-40A2-014A-BB04-EC1C99D6A4E1}" destId="{CEF6E8F2-E4B2-8E49-B1C4-9000578AD99F}" srcOrd="8" destOrd="0" presId="urn:microsoft.com/office/officeart/2009/3/layout/SubStepProcess"/>
    <dgm:cxn modelId="{E268A3D3-43C6-4568-8276-24F0885AB483}" type="presParOf" srcId="{CEF6E8F2-E4B2-8E49-B1C4-9000578AD99F}" destId="{9BE95525-C192-6649-A935-A37D9713AFDA}" srcOrd="0" destOrd="0" presId="urn:microsoft.com/office/officeart/2009/3/layout/SubStepProcess"/>
    <dgm:cxn modelId="{0BF55F67-2619-4354-8A85-71A17F09175C}" type="presParOf" srcId="{CEF6E8F2-E4B2-8E49-B1C4-9000578AD99F}" destId="{4DB2F153-58DA-3F46-9396-3FEDAB71855C}" srcOrd="1" destOrd="0" presId="urn:microsoft.com/office/officeart/2009/3/layout/SubStepProcess"/>
    <dgm:cxn modelId="{4E25AEAA-E4F4-4370-A7BD-20E4DB61A3C4}" type="presParOf" srcId="{CEF6E8F2-E4B2-8E49-B1C4-9000578AD99F}" destId="{4D7ED2FC-B0A1-A04C-97D6-F9158ABE78EE}" srcOrd="2" destOrd="0" presId="urn:microsoft.com/office/officeart/2009/3/layout/SubStepProcess"/>
    <dgm:cxn modelId="{52E9CA8E-D3CC-42C7-B32E-F5680581E525}" type="presParOf" srcId="{CEF6E8F2-E4B2-8E49-B1C4-9000578AD99F}" destId="{D530B351-3419-DC44-98C5-AE91777E9AE9}" srcOrd="3" destOrd="0" presId="urn:microsoft.com/office/officeart/2009/3/layout/SubStepProcess"/>
    <dgm:cxn modelId="{47DF89A6-CC5D-462F-B3FE-8D063DAFACBD}" type="presParOf" srcId="{CEF6E8F2-E4B2-8E49-B1C4-9000578AD99F}" destId="{22510C15-B0C3-1848-A5B4-65EA6AB0A8E7}" srcOrd="4" destOrd="0" presId="urn:microsoft.com/office/officeart/2009/3/layout/SubStepProcess"/>
    <dgm:cxn modelId="{E27FE0CE-906B-43DC-8B3C-B225CF8DDBF5}" type="presParOf" srcId="{4A6C7A0A-5C45-7448-A5E1-DCE003EA6038}" destId="{F5D65855-7D2B-3A45-B6FD-B0C800439D3D}" srcOrd="3" destOrd="0" presId="urn:microsoft.com/office/officeart/2009/3/layout/SubStepProcess"/>
    <dgm:cxn modelId="{E5A3F28B-62D6-4D19-9EA5-2893A989F3FF}" type="presParOf" srcId="{4A6C7A0A-5C45-7448-A5E1-DCE003EA6038}" destId="{DCAA31CF-3CB1-D34F-AAB0-50A143ABD561}" srcOrd="4" destOrd="0" presId="urn:microsoft.com/office/officeart/2009/3/layout/SubStepProcess"/>
    <dgm:cxn modelId="{D5634C8F-2A51-46B7-B44F-76F6814BF285}" type="presParOf" srcId="{4A6C7A0A-5C45-7448-A5E1-DCE003EA6038}" destId="{AD2AEBB5-66B2-5446-A6AB-EB0193B9AB7D}" srcOrd="5" destOrd="0" presId="urn:microsoft.com/office/officeart/2009/3/layout/SubStepProcess"/>
    <dgm:cxn modelId="{2F549301-F4CA-423A-BA48-F3B5543BFD69}" type="presParOf" srcId="{4A6C7A0A-5C45-7448-A5E1-DCE003EA6038}" destId="{D2321D1D-F6E1-AE4A-8FD3-7D9086840747}" srcOrd="6" destOrd="0" presId="urn:microsoft.com/office/officeart/2009/3/layout/SubStepProcess"/>
    <dgm:cxn modelId="{7BA68C48-1CD1-4D07-8974-DAD99342CFFF}" type="presParOf" srcId="{D2321D1D-F6E1-AE4A-8FD3-7D9086840747}" destId="{39420790-02C8-F54A-82A1-D9865C3A33B0}" srcOrd="0" destOrd="0" presId="urn:microsoft.com/office/officeart/2009/3/layout/SubStepProcess"/>
    <dgm:cxn modelId="{D3318788-2FA2-4EA4-8910-1E63F064A0B0}" type="presParOf" srcId="{D2321D1D-F6E1-AE4A-8FD3-7D9086840747}" destId="{DEA8DE67-AACA-444B-9829-E4CD42B179E0}" srcOrd="1" destOrd="0" presId="urn:microsoft.com/office/officeart/2009/3/layout/SubStepProcess"/>
    <dgm:cxn modelId="{D69BFEF1-E6AF-4BA4-A535-2D4513AEAA23}" type="presParOf" srcId="{DEA8DE67-AACA-444B-9829-E4CD42B179E0}" destId="{E8BDBEE7-9A2A-1949-9BDB-3F475DE77D40}" srcOrd="0" destOrd="0" presId="urn:microsoft.com/office/officeart/2009/3/layout/SubStepProcess"/>
    <dgm:cxn modelId="{E3FECCEC-C95E-46D6-A4C4-21FAB4EFA64A}" type="presParOf" srcId="{DEA8DE67-AACA-444B-9829-E4CD42B179E0}" destId="{7F6832E7-4C05-6C41-A334-6B707868649E}" srcOrd="1" destOrd="0" presId="urn:microsoft.com/office/officeart/2009/3/layout/SubStepProcess"/>
    <dgm:cxn modelId="{F8B5D84E-AB90-464D-B0C7-C0189E2A7616}" type="presParOf" srcId="{DEA8DE67-AACA-444B-9829-E4CD42B179E0}" destId="{579D4E52-463A-4C4D-BC07-8012B8151504}" srcOrd="2" destOrd="0" presId="urn:microsoft.com/office/officeart/2009/3/layout/SubStepProcess"/>
    <dgm:cxn modelId="{5EE1FC9F-5ADE-45BB-85C2-C34B86F1A4A5}" type="presParOf" srcId="{DEA8DE67-AACA-444B-9829-E4CD42B179E0}" destId="{7230F75B-FA9D-6841-890E-44B2AF06C5B3}" srcOrd="3" destOrd="0" presId="urn:microsoft.com/office/officeart/2009/3/layout/SubStepProcess"/>
    <dgm:cxn modelId="{E55AF9DC-1C0B-48C0-B805-374CBC2B2EB8}" type="presParOf" srcId="{D2321D1D-F6E1-AE4A-8FD3-7D9086840747}" destId="{00EAB0A0-7F77-7F4C-9962-5CAEE6E9A025}" srcOrd="2" destOrd="0" presId="urn:microsoft.com/office/officeart/2009/3/layout/SubStepProcess"/>
    <dgm:cxn modelId="{858D5356-7123-424F-B861-B5226AFBF6AD}" type="presParOf" srcId="{D2321D1D-F6E1-AE4A-8FD3-7D9086840747}" destId="{3110EBC3-19D9-B141-9D73-C13B0CF70B15}" srcOrd="3" destOrd="0" presId="urn:microsoft.com/office/officeart/2009/3/layout/SubStepProcess"/>
    <dgm:cxn modelId="{917030DE-500E-43F0-8023-32C89DAAFE05}" type="presParOf" srcId="{3110EBC3-19D9-B141-9D73-C13B0CF70B15}" destId="{99AE1DC2-1DBC-9C4D-9D09-9AD197F50AF4}" srcOrd="0" destOrd="0" presId="urn:microsoft.com/office/officeart/2009/3/layout/SubStepProcess"/>
    <dgm:cxn modelId="{63797590-02BE-4DCF-8EAD-8B148EC18C75}" type="presParOf" srcId="{3110EBC3-19D9-B141-9D73-C13B0CF70B15}" destId="{BDC9BB75-1F84-AF43-A93D-8693660BEBC0}" srcOrd="1" destOrd="0" presId="urn:microsoft.com/office/officeart/2009/3/layout/SubStepProcess"/>
    <dgm:cxn modelId="{33E2F603-ACB3-4750-BFCE-FBA52C1B7C84}" type="presParOf" srcId="{3110EBC3-19D9-B141-9D73-C13B0CF70B15}" destId="{E4624930-BEA1-AC4A-A02B-307D23934F61}" srcOrd="2" destOrd="0" presId="urn:microsoft.com/office/officeart/2009/3/layout/SubStepProcess"/>
    <dgm:cxn modelId="{6BC3957F-CC42-4A51-86E9-7C13782375DF}" type="presParOf" srcId="{3110EBC3-19D9-B141-9D73-C13B0CF70B15}" destId="{AFE474B6-3962-4745-AF2D-D1E07A5D5938}" srcOrd="3" destOrd="0" presId="urn:microsoft.com/office/officeart/2009/3/layout/SubStepProcess"/>
    <dgm:cxn modelId="{B9462E00-3001-4B21-9CEF-9B16B6A4687E}" type="presParOf" srcId="{D2321D1D-F6E1-AE4A-8FD3-7D9086840747}" destId="{511AA841-4133-2C49-9F42-866BDFCEBEEE}" srcOrd="4" destOrd="0" presId="urn:microsoft.com/office/officeart/2009/3/layout/SubStepProcess"/>
    <dgm:cxn modelId="{CFD1B4E6-411C-44E4-B802-48CEAE767154}" type="presParOf" srcId="{D2321D1D-F6E1-AE4A-8FD3-7D9086840747}" destId="{5F0AC0D0-D649-924E-B77B-35AE89CD0964}" srcOrd="5" destOrd="0" presId="urn:microsoft.com/office/officeart/2009/3/layout/SubStepProcess"/>
    <dgm:cxn modelId="{E5640CD3-3EAF-4A0E-9CB9-4C8A79C141EC}" type="presParOf" srcId="{5F0AC0D0-D649-924E-B77B-35AE89CD0964}" destId="{BC0B82AB-5EA9-E244-9514-D4D3026A5B03}" srcOrd="0" destOrd="0" presId="urn:microsoft.com/office/officeart/2009/3/layout/SubStepProcess"/>
    <dgm:cxn modelId="{C5FB9CA8-9428-47F4-9792-6DE8B9DBA210}" type="presParOf" srcId="{5F0AC0D0-D649-924E-B77B-35AE89CD0964}" destId="{B2A62D7A-C3F0-9446-B865-084D02177E34}" srcOrd="1" destOrd="0" presId="urn:microsoft.com/office/officeart/2009/3/layout/SubStepProcess"/>
    <dgm:cxn modelId="{94E34E72-4478-4A5A-9A35-ED2D9636927D}" type="presParOf" srcId="{5F0AC0D0-D649-924E-B77B-35AE89CD0964}" destId="{92E2C055-A91F-0344-AD3A-C5E90D3B7D97}" srcOrd="2" destOrd="0" presId="urn:microsoft.com/office/officeart/2009/3/layout/SubStepProcess"/>
    <dgm:cxn modelId="{4BF0D22D-EA0C-4F88-9E6A-223B0337027B}" type="presParOf" srcId="{5F0AC0D0-D649-924E-B77B-35AE89CD0964}" destId="{D23852E4-0948-1C48-8757-7382D41A6E1B}" srcOrd="3" destOrd="0" presId="urn:microsoft.com/office/officeart/2009/3/layout/SubStepProcess"/>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D5DC5AF-5984-E94D-A9BE-68B25F2DAD01}" type="doc">
      <dgm:prSet loTypeId="urn:microsoft.com/office/officeart/2009/layout/CircleArrowProcess" loCatId="process" qsTypeId="urn:microsoft.com/office/officeart/2005/8/quickstyle/simple1" qsCatId="simple" csTypeId="urn:microsoft.com/office/officeart/2005/8/colors/accent1_2" csCatId="accent1" phldr="1"/>
      <dgm:spPr/>
      <dgm:t>
        <a:bodyPr/>
        <a:lstStyle/>
        <a:p>
          <a:endParaRPr lang="ru-RU"/>
        </a:p>
      </dgm:t>
    </dgm:pt>
    <dgm:pt modelId="{F576AD53-4507-A746-B26D-36C129886C23}">
      <dgm:prSet phldrT="[Текст]" custT="1"/>
      <dgm:spPr/>
      <dgm:t>
        <a:bodyPr/>
        <a:lstStyle/>
        <a:p>
          <a:r>
            <a:rPr lang="x-none" sz="700">
              <a:latin typeface="Times New Roman" panose="02020603050405020304" pitchFamily="18" charset="0"/>
              <a:cs typeface="Times New Roman" panose="02020603050405020304" pitchFamily="18" charset="0"/>
            </a:rPr>
            <a:t>Высшие органы аудита (ВОА)</a:t>
          </a:r>
          <a:endParaRPr lang="ru-RU" sz="700">
            <a:latin typeface="Times New Roman" panose="02020603050405020304" pitchFamily="18" charset="0"/>
            <a:cs typeface="Times New Roman" panose="02020603050405020304" pitchFamily="18" charset="0"/>
          </a:endParaRPr>
        </a:p>
      </dgm:t>
    </dgm:pt>
    <dgm:pt modelId="{3C8681E2-B9D2-D447-BE83-F458732DDD43}" type="parTrans" cxnId="{1315379B-13AC-F547-90FA-3D20388CC87F}">
      <dgm:prSet/>
      <dgm:spPr/>
      <dgm:t>
        <a:bodyPr/>
        <a:lstStyle/>
        <a:p>
          <a:endParaRPr lang="ru-RU" sz="700">
            <a:latin typeface="Times New Roman" panose="02020603050405020304" pitchFamily="18" charset="0"/>
            <a:cs typeface="Times New Roman" panose="02020603050405020304" pitchFamily="18" charset="0"/>
          </a:endParaRPr>
        </a:p>
      </dgm:t>
    </dgm:pt>
    <dgm:pt modelId="{2F61BB27-AB4A-8F43-A586-9BBB1E4D4BE5}" type="sibTrans" cxnId="{1315379B-13AC-F547-90FA-3D20388CC87F}">
      <dgm:prSet/>
      <dgm:spPr/>
      <dgm:t>
        <a:bodyPr/>
        <a:lstStyle/>
        <a:p>
          <a:endParaRPr lang="ru-RU" sz="700">
            <a:latin typeface="Times New Roman" panose="02020603050405020304" pitchFamily="18" charset="0"/>
            <a:cs typeface="Times New Roman" panose="02020603050405020304" pitchFamily="18" charset="0"/>
          </a:endParaRPr>
        </a:p>
      </dgm:t>
    </dgm:pt>
    <dgm:pt modelId="{43671E7D-9B8D-254C-BB8E-AF536E49691C}">
      <dgm:prSet custT="1"/>
      <dgm:spPr/>
      <dgm:t>
        <a:bodyPr/>
        <a:lstStyle/>
        <a:p>
          <a:r>
            <a:rPr lang="x-none" sz="700">
              <a:latin typeface="Times New Roman" panose="02020603050405020304" pitchFamily="18" charset="0"/>
              <a:cs typeface="Times New Roman" panose="02020603050405020304" pitchFamily="18" charset="0"/>
            </a:rPr>
            <a:t>Функция ВОА</a:t>
          </a:r>
        </a:p>
      </dgm:t>
    </dgm:pt>
    <dgm:pt modelId="{492509A8-F172-7D40-B814-6731F71DC08F}" type="parTrans" cxnId="{4C80C71F-7601-1841-8EE3-D6E8207E93CC}">
      <dgm:prSet/>
      <dgm:spPr/>
      <dgm:t>
        <a:bodyPr/>
        <a:lstStyle/>
        <a:p>
          <a:endParaRPr lang="ru-RU" sz="700">
            <a:latin typeface="Times New Roman" panose="02020603050405020304" pitchFamily="18" charset="0"/>
            <a:cs typeface="Times New Roman" panose="02020603050405020304" pitchFamily="18" charset="0"/>
          </a:endParaRPr>
        </a:p>
      </dgm:t>
    </dgm:pt>
    <dgm:pt modelId="{EC34AD6D-5E4F-3648-97D2-719B2F344D1B}" type="sibTrans" cxnId="{4C80C71F-7601-1841-8EE3-D6E8207E93CC}">
      <dgm:prSet/>
      <dgm:spPr/>
      <dgm:t>
        <a:bodyPr/>
        <a:lstStyle/>
        <a:p>
          <a:endParaRPr lang="ru-RU" sz="700">
            <a:latin typeface="Times New Roman" panose="02020603050405020304" pitchFamily="18" charset="0"/>
            <a:cs typeface="Times New Roman" panose="02020603050405020304" pitchFamily="18" charset="0"/>
          </a:endParaRPr>
        </a:p>
      </dgm:t>
    </dgm:pt>
    <dgm:pt modelId="{CB9269D6-80F3-D045-BD93-B92A9964934A}">
      <dgm:prSet custT="1"/>
      <dgm:spPr/>
      <dgm:t>
        <a:bodyPr/>
        <a:lstStyle/>
        <a:p>
          <a:r>
            <a:rPr lang="x-none" sz="700">
              <a:latin typeface="Times New Roman" panose="02020603050405020304" pitchFamily="18" charset="0"/>
              <a:cs typeface="Times New Roman" panose="02020603050405020304" pitchFamily="18" charset="0"/>
            </a:rPr>
            <a:t>Оценка эффективности госуправления </a:t>
          </a:r>
        </a:p>
      </dgm:t>
    </dgm:pt>
    <dgm:pt modelId="{35CDB061-7694-D445-8F3C-BACBD8E3A7B9}" type="parTrans" cxnId="{361FAB8C-99F1-A94C-8431-1EB3C484F503}">
      <dgm:prSet/>
      <dgm:spPr/>
      <dgm:t>
        <a:bodyPr/>
        <a:lstStyle/>
        <a:p>
          <a:endParaRPr lang="ru-RU" sz="700">
            <a:latin typeface="Times New Roman" panose="02020603050405020304" pitchFamily="18" charset="0"/>
            <a:cs typeface="Times New Roman" panose="02020603050405020304" pitchFamily="18" charset="0"/>
          </a:endParaRPr>
        </a:p>
      </dgm:t>
    </dgm:pt>
    <dgm:pt modelId="{A96E8E67-AF8D-134B-A168-F6CBCB5020A2}" type="sibTrans" cxnId="{361FAB8C-99F1-A94C-8431-1EB3C484F503}">
      <dgm:prSet/>
      <dgm:spPr/>
      <dgm:t>
        <a:bodyPr/>
        <a:lstStyle/>
        <a:p>
          <a:endParaRPr lang="ru-RU" sz="700">
            <a:latin typeface="Times New Roman" panose="02020603050405020304" pitchFamily="18" charset="0"/>
            <a:cs typeface="Times New Roman" panose="02020603050405020304" pitchFamily="18" charset="0"/>
          </a:endParaRPr>
        </a:p>
      </dgm:t>
    </dgm:pt>
    <dgm:pt modelId="{643B9CBC-283E-7D49-8028-5D12E892B885}">
      <dgm:prSet custT="1"/>
      <dgm:spPr/>
      <dgm:t>
        <a:bodyPr/>
        <a:lstStyle/>
        <a:p>
          <a:r>
            <a:rPr lang="x-none" sz="700">
              <a:latin typeface="Times New Roman" panose="02020603050405020304" pitchFamily="18" charset="0"/>
              <a:cs typeface="Times New Roman" panose="02020603050405020304" pitchFamily="18" charset="0"/>
            </a:rPr>
            <a:t>Стратегический аудит</a:t>
          </a:r>
        </a:p>
      </dgm:t>
    </dgm:pt>
    <dgm:pt modelId="{6489F460-A8E3-F74B-A224-BE1C9C5DBBA5}" type="parTrans" cxnId="{17E04126-B2E6-F84B-A158-98563E8C180A}">
      <dgm:prSet/>
      <dgm:spPr/>
      <dgm:t>
        <a:bodyPr/>
        <a:lstStyle/>
        <a:p>
          <a:endParaRPr lang="ru-RU" sz="700">
            <a:latin typeface="Times New Roman" panose="02020603050405020304" pitchFamily="18" charset="0"/>
            <a:cs typeface="Times New Roman" panose="02020603050405020304" pitchFamily="18" charset="0"/>
          </a:endParaRPr>
        </a:p>
      </dgm:t>
    </dgm:pt>
    <dgm:pt modelId="{1CE7BF54-E9CF-014B-8E31-0AAC18591F5F}" type="sibTrans" cxnId="{17E04126-B2E6-F84B-A158-98563E8C180A}">
      <dgm:prSet/>
      <dgm:spPr/>
      <dgm:t>
        <a:bodyPr/>
        <a:lstStyle/>
        <a:p>
          <a:endParaRPr lang="ru-RU" sz="700">
            <a:latin typeface="Times New Roman" panose="02020603050405020304" pitchFamily="18" charset="0"/>
            <a:cs typeface="Times New Roman" panose="02020603050405020304" pitchFamily="18" charset="0"/>
          </a:endParaRPr>
        </a:p>
      </dgm:t>
    </dgm:pt>
    <dgm:pt modelId="{A592D954-4F12-114E-ABDD-506AAEF46D5D}">
      <dgm:prSet custT="1"/>
      <dgm:spPr/>
      <dgm:t>
        <a:bodyPr/>
        <a:lstStyle/>
        <a:p>
          <a:r>
            <a:rPr lang="x-none" sz="700">
              <a:latin typeface="Times New Roman" panose="02020603050405020304" pitchFamily="18" charset="0"/>
              <a:cs typeface="Times New Roman" panose="02020603050405020304" pitchFamily="18" charset="0"/>
            </a:rPr>
            <a:t>Анализ долгосрочных госпрограмм и стратегий </a:t>
          </a:r>
        </a:p>
      </dgm:t>
    </dgm:pt>
    <dgm:pt modelId="{512C2A00-28C5-2C44-983E-E226345AB2E2}" type="parTrans" cxnId="{E5C4E338-42AE-444A-82E3-5622682FF174}">
      <dgm:prSet/>
      <dgm:spPr/>
      <dgm:t>
        <a:bodyPr/>
        <a:lstStyle/>
        <a:p>
          <a:endParaRPr lang="ru-RU" sz="700">
            <a:latin typeface="Times New Roman" panose="02020603050405020304" pitchFamily="18" charset="0"/>
            <a:cs typeface="Times New Roman" panose="02020603050405020304" pitchFamily="18" charset="0"/>
          </a:endParaRPr>
        </a:p>
      </dgm:t>
    </dgm:pt>
    <dgm:pt modelId="{E09F7980-3C78-DB4B-9BC8-1CA12E25FD26}" type="sibTrans" cxnId="{E5C4E338-42AE-444A-82E3-5622682FF174}">
      <dgm:prSet/>
      <dgm:spPr/>
      <dgm:t>
        <a:bodyPr/>
        <a:lstStyle/>
        <a:p>
          <a:endParaRPr lang="ru-RU" sz="700">
            <a:latin typeface="Times New Roman" panose="02020603050405020304" pitchFamily="18" charset="0"/>
            <a:cs typeface="Times New Roman" panose="02020603050405020304" pitchFamily="18" charset="0"/>
          </a:endParaRPr>
        </a:p>
      </dgm:t>
    </dgm:pt>
    <dgm:pt modelId="{E6E8812B-A9B8-EA48-82C7-D8E7101CCF74}">
      <dgm:prSet custT="1"/>
      <dgm:spPr/>
      <dgm:t>
        <a:bodyPr/>
        <a:lstStyle/>
        <a:p>
          <a:r>
            <a:rPr lang="x-none" sz="700">
              <a:latin typeface="Times New Roman" panose="02020603050405020304" pitchFamily="18" charset="0"/>
              <a:cs typeface="Times New Roman" panose="02020603050405020304" pitchFamily="18" charset="0"/>
            </a:rPr>
            <a:t>Цели стратегического аудита</a:t>
          </a:r>
        </a:p>
      </dgm:t>
    </dgm:pt>
    <dgm:pt modelId="{3BA95833-A8A2-2246-8FC3-8A1CA9D90527}" type="parTrans" cxnId="{94C54B6A-78E3-1948-9703-F475FF24F960}">
      <dgm:prSet/>
      <dgm:spPr/>
      <dgm:t>
        <a:bodyPr/>
        <a:lstStyle/>
        <a:p>
          <a:endParaRPr lang="ru-RU" sz="700">
            <a:latin typeface="Times New Roman" panose="02020603050405020304" pitchFamily="18" charset="0"/>
            <a:cs typeface="Times New Roman" panose="02020603050405020304" pitchFamily="18" charset="0"/>
          </a:endParaRPr>
        </a:p>
      </dgm:t>
    </dgm:pt>
    <dgm:pt modelId="{1EF2B0F3-1D69-364C-81D2-4738BB1F5366}" type="sibTrans" cxnId="{94C54B6A-78E3-1948-9703-F475FF24F960}">
      <dgm:prSet/>
      <dgm:spPr/>
      <dgm:t>
        <a:bodyPr/>
        <a:lstStyle/>
        <a:p>
          <a:endParaRPr lang="ru-RU" sz="700">
            <a:latin typeface="Times New Roman" panose="02020603050405020304" pitchFamily="18" charset="0"/>
            <a:cs typeface="Times New Roman" panose="02020603050405020304" pitchFamily="18" charset="0"/>
          </a:endParaRPr>
        </a:p>
      </dgm:t>
    </dgm:pt>
    <dgm:pt modelId="{51F8611D-482B-9846-A6CC-96F61B87A0D1}">
      <dgm:prSet custT="1"/>
      <dgm:spPr/>
      <dgm:t>
        <a:bodyPr/>
        <a:lstStyle/>
        <a:p>
          <a:r>
            <a:rPr lang="x-none" sz="700">
              <a:latin typeface="Times New Roman" panose="02020603050405020304" pitchFamily="18" charset="0"/>
              <a:cs typeface="Times New Roman" panose="02020603050405020304" pitchFamily="18" charset="0"/>
            </a:rPr>
            <a:t>Улучшение госуправления,минимизация рисков </a:t>
          </a:r>
        </a:p>
      </dgm:t>
    </dgm:pt>
    <dgm:pt modelId="{E89DCA0F-2B8D-D04B-8325-F6ECCA920166}" type="parTrans" cxnId="{DFB4FCD4-4B70-064B-B98A-993CC21A81C1}">
      <dgm:prSet/>
      <dgm:spPr/>
      <dgm:t>
        <a:bodyPr/>
        <a:lstStyle/>
        <a:p>
          <a:endParaRPr lang="ru-RU" sz="700">
            <a:latin typeface="Times New Roman" panose="02020603050405020304" pitchFamily="18" charset="0"/>
            <a:cs typeface="Times New Roman" panose="02020603050405020304" pitchFamily="18" charset="0"/>
          </a:endParaRPr>
        </a:p>
      </dgm:t>
    </dgm:pt>
    <dgm:pt modelId="{CC6ED0C5-751A-4046-9F0A-F40F8F2CF6F5}" type="sibTrans" cxnId="{DFB4FCD4-4B70-064B-B98A-993CC21A81C1}">
      <dgm:prSet/>
      <dgm:spPr/>
      <dgm:t>
        <a:bodyPr/>
        <a:lstStyle/>
        <a:p>
          <a:endParaRPr lang="ru-RU" sz="700">
            <a:latin typeface="Times New Roman" panose="02020603050405020304" pitchFamily="18" charset="0"/>
            <a:cs typeface="Times New Roman" panose="02020603050405020304" pitchFamily="18" charset="0"/>
          </a:endParaRPr>
        </a:p>
      </dgm:t>
    </dgm:pt>
    <dgm:pt modelId="{19648F8F-6DBD-7E47-907C-29A2DFDB4406}">
      <dgm:prSet custT="1"/>
      <dgm:spPr/>
      <dgm:t>
        <a:bodyPr/>
        <a:lstStyle/>
        <a:p>
          <a:r>
            <a:rPr lang="x-none" sz="700">
              <a:latin typeface="Times New Roman" panose="02020603050405020304" pitchFamily="18" charset="0"/>
              <a:cs typeface="Times New Roman" panose="02020603050405020304" pitchFamily="18" charset="0"/>
            </a:rPr>
            <a:t>Результаты</a:t>
          </a:r>
        </a:p>
      </dgm:t>
    </dgm:pt>
    <dgm:pt modelId="{D9352BD0-9ED4-D046-9708-B60C7E172DB2}" type="parTrans" cxnId="{4DFEC96A-692E-5149-925A-4FBFCE072897}">
      <dgm:prSet/>
      <dgm:spPr/>
      <dgm:t>
        <a:bodyPr/>
        <a:lstStyle/>
        <a:p>
          <a:endParaRPr lang="ru-RU" sz="700">
            <a:latin typeface="Times New Roman" panose="02020603050405020304" pitchFamily="18" charset="0"/>
            <a:cs typeface="Times New Roman" panose="02020603050405020304" pitchFamily="18" charset="0"/>
          </a:endParaRPr>
        </a:p>
      </dgm:t>
    </dgm:pt>
    <dgm:pt modelId="{C02EAD34-874F-D448-91B2-0BAF43A3EBB5}" type="sibTrans" cxnId="{4DFEC96A-692E-5149-925A-4FBFCE072897}">
      <dgm:prSet/>
      <dgm:spPr/>
      <dgm:t>
        <a:bodyPr/>
        <a:lstStyle/>
        <a:p>
          <a:endParaRPr lang="ru-RU" sz="700">
            <a:latin typeface="Times New Roman" panose="02020603050405020304" pitchFamily="18" charset="0"/>
            <a:cs typeface="Times New Roman" panose="02020603050405020304" pitchFamily="18" charset="0"/>
          </a:endParaRPr>
        </a:p>
      </dgm:t>
    </dgm:pt>
    <dgm:pt modelId="{D4AE33D6-56D9-2141-B94A-588F0760C069}">
      <dgm:prSet custT="1"/>
      <dgm:spPr/>
      <dgm:t>
        <a:bodyPr/>
        <a:lstStyle/>
        <a:p>
          <a:r>
            <a:rPr lang="x-none" sz="700">
              <a:latin typeface="Times New Roman" panose="02020603050405020304" pitchFamily="18" charset="0"/>
              <a:cs typeface="Times New Roman" panose="02020603050405020304" pitchFamily="18" charset="0"/>
            </a:rPr>
            <a:t>Рекомендации,повышение прозрачности и эффективности</a:t>
          </a:r>
        </a:p>
      </dgm:t>
    </dgm:pt>
    <dgm:pt modelId="{5785D3A0-BC3A-8746-A98E-7909C0A27D64}" type="parTrans" cxnId="{BACEAE86-318C-A847-85D7-46BECD02D486}">
      <dgm:prSet/>
      <dgm:spPr/>
      <dgm:t>
        <a:bodyPr/>
        <a:lstStyle/>
        <a:p>
          <a:endParaRPr lang="ru-RU" sz="700">
            <a:latin typeface="Times New Roman" panose="02020603050405020304" pitchFamily="18" charset="0"/>
            <a:cs typeface="Times New Roman" panose="02020603050405020304" pitchFamily="18" charset="0"/>
          </a:endParaRPr>
        </a:p>
      </dgm:t>
    </dgm:pt>
    <dgm:pt modelId="{CB31216D-9060-B848-9CA5-4CCA7A759E8F}" type="sibTrans" cxnId="{BACEAE86-318C-A847-85D7-46BECD02D486}">
      <dgm:prSet/>
      <dgm:spPr/>
      <dgm:t>
        <a:bodyPr/>
        <a:lstStyle/>
        <a:p>
          <a:endParaRPr lang="ru-RU" sz="700">
            <a:latin typeface="Times New Roman" panose="02020603050405020304" pitchFamily="18" charset="0"/>
            <a:cs typeface="Times New Roman" panose="02020603050405020304" pitchFamily="18" charset="0"/>
          </a:endParaRPr>
        </a:p>
      </dgm:t>
    </dgm:pt>
    <dgm:pt modelId="{A72718DB-DFFB-4A74-B911-7B0FD09198C5}" type="pres">
      <dgm:prSet presAssocID="{4D5DC5AF-5984-E94D-A9BE-68B25F2DAD01}" presName="Name0" presStyleCnt="0">
        <dgm:presLayoutVars>
          <dgm:chMax val="7"/>
          <dgm:chPref val="7"/>
          <dgm:dir/>
          <dgm:animLvl val="lvl"/>
        </dgm:presLayoutVars>
      </dgm:prSet>
      <dgm:spPr/>
    </dgm:pt>
    <dgm:pt modelId="{739E8BEC-7F2D-44BF-A35B-BACAE77DF292}" type="pres">
      <dgm:prSet presAssocID="{F576AD53-4507-A746-B26D-36C129886C23}" presName="Accent1" presStyleCnt="0"/>
      <dgm:spPr/>
    </dgm:pt>
    <dgm:pt modelId="{51E825AA-1728-4A47-8C27-A5DDCF0103D7}" type="pres">
      <dgm:prSet presAssocID="{F576AD53-4507-A746-B26D-36C129886C23}" presName="Accent" presStyleLbl="node1" presStyleIdx="0" presStyleCnt="5"/>
      <dgm:spPr/>
    </dgm:pt>
    <dgm:pt modelId="{162F8095-8BE7-49F8-8579-5E35A2E74175}" type="pres">
      <dgm:prSet presAssocID="{F576AD53-4507-A746-B26D-36C129886C23}" presName="Parent1" presStyleLbl="revTx" presStyleIdx="0" presStyleCnt="9">
        <dgm:presLayoutVars>
          <dgm:chMax val="1"/>
          <dgm:chPref val="1"/>
          <dgm:bulletEnabled val="1"/>
        </dgm:presLayoutVars>
      </dgm:prSet>
      <dgm:spPr/>
    </dgm:pt>
    <dgm:pt modelId="{54FD74AD-7C5F-4DDC-A381-067848D504B1}" type="pres">
      <dgm:prSet presAssocID="{43671E7D-9B8D-254C-BB8E-AF536E49691C}" presName="Accent2" presStyleCnt="0"/>
      <dgm:spPr/>
    </dgm:pt>
    <dgm:pt modelId="{9AFFF648-283F-43F2-A42A-8C6FD2ECD402}" type="pres">
      <dgm:prSet presAssocID="{43671E7D-9B8D-254C-BB8E-AF536E49691C}" presName="Accent" presStyleLbl="node1" presStyleIdx="1" presStyleCnt="5"/>
      <dgm:spPr/>
    </dgm:pt>
    <dgm:pt modelId="{C27D3563-013E-4479-A15F-146E5FDC61F5}" type="pres">
      <dgm:prSet presAssocID="{43671E7D-9B8D-254C-BB8E-AF536E49691C}" presName="Child2" presStyleLbl="revTx" presStyleIdx="1" presStyleCnt="9" custScaleX="169579">
        <dgm:presLayoutVars>
          <dgm:chMax val="0"/>
          <dgm:chPref val="0"/>
          <dgm:bulletEnabled val="1"/>
        </dgm:presLayoutVars>
      </dgm:prSet>
      <dgm:spPr/>
    </dgm:pt>
    <dgm:pt modelId="{29CFCA0F-6C06-4B45-A71C-46E0B85443B3}" type="pres">
      <dgm:prSet presAssocID="{43671E7D-9B8D-254C-BB8E-AF536E49691C}" presName="Parent2" presStyleLbl="revTx" presStyleIdx="2" presStyleCnt="9">
        <dgm:presLayoutVars>
          <dgm:chMax val="1"/>
          <dgm:chPref val="1"/>
          <dgm:bulletEnabled val="1"/>
        </dgm:presLayoutVars>
      </dgm:prSet>
      <dgm:spPr/>
    </dgm:pt>
    <dgm:pt modelId="{88BD1E3D-BEA0-4F65-B4F3-120141687578}" type="pres">
      <dgm:prSet presAssocID="{643B9CBC-283E-7D49-8028-5D12E892B885}" presName="Accent3" presStyleCnt="0"/>
      <dgm:spPr/>
    </dgm:pt>
    <dgm:pt modelId="{E8AED202-3D27-47D4-8FCE-308BEA3CEB36}" type="pres">
      <dgm:prSet presAssocID="{643B9CBC-283E-7D49-8028-5D12E892B885}" presName="Accent" presStyleLbl="node1" presStyleIdx="2" presStyleCnt="5"/>
      <dgm:spPr/>
    </dgm:pt>
    <dgm:pt modelId="{480C299D-02BD-492C-AE48-787E59BB3880}" type="pres">
      <dgm:prSet presAssocID="{643B9CBC-283E-7D49-8028-5D12E892B885}" presName="Child3" presStyleLbl="revTx" presStyleIdx="3" presStyleCnt="9" custScaleX="156180" custLinFactNeighborX="21439">
        <dgm:presLayoutVars>
          <dgm:chMax val="0"/>
          <dgm:chPref val="0"/>
          <dgm:bulletEnabled val="1"/>
        </dgm:presLayoutVars>
      </dgm:prSet>
      <dgm:spPr/>
    </dgm:pt>
    <dgm:pt modelId="{6F365730-CCDA-4338-B511-C9B28B281A7A}" type="pres">
      <dgm:prSet presAssocID="{643B9CBC-283E-7D49-8028-5D12E892B885}" presName="Parent3" presStyleLbl="revTx" presStyleIdx="4" presStyleCnt="9" custScaleX="121849">
        <dgm:presLayoutVars>
          <dgm:chMax val="1"/>
          <dgm:chPref val="1"/>
          <dgm:bulletEnabled val="1"/>
        </dgm:presLayoutVars>
      </dgm:prSet>
      <dgm:spPr/>
    </dgm:pt>
    <dgm:pt modelId="{FC948652-5BEB-4E99-8046-1937F9C30A9A}" type="pres">
      <dgm:prSet presAssocID="{E6E8812B-A9B8-EA48-82C7-D8E7101CCF74}" presName="Accent4" presStyleCnt="0"/>
      <dgm:spPr/>
    </dgm:pt>
    <dgm:pt modelId="{91A1F76B-C293-4431-A1E5-0B0B549DE6B4}" type="pres">
      <dgm:prSet presAssocID="{E6E8812B-A9B8-EA48-82C7-D8E7101CCF74}" presName="Accent" presStyleLbl="node1" presStyleIdx="3" presStyleCnt="5"/>
      <dgm:spPr/>
    </dgm:pt>
    <dgm:pt modelId="{AF61F6FD-B2DF-403B-8011-06F7CE806F39}" type="pres">
      <dgm:prSet presAssocID="{E6E8812B-A9B8-EA48-82C7-D8E7101CCF74}" presName="Child4" presStyleLbl="revTx" presStyleIdx="5" presStyleCnt="9">
        <dgm:presLayoutVars>
          <dgm:chMax val="0"/>
          <dgm:chPref val="0"/>
          <dgm:bulletEnabled val="1"/>
        </dgm:presLayoutVars>
      </dgm:prSet>
      <dgm:spPr/>
    </dgm:pt>
    <dgm:pt modelId="{31D05B0C-D29B-4891-BDA3-4AAD03C446FA}" type="pres">
      <dgm:prSet presAssocID="{E6E8812B-A9B8-EA48-82C7-D8E7101CCF74}" presName="Parent4" presStyleLbl="revTx" presStyleIdx="6" presStyleCnt="9" custScaleX="122063">
        <dgm:presLayoutVars>
          <dgm:chMax val="1"/>
          <dgm:chPref val="1"/>
          <dgm:bulletEnabled val="1"/>
        </dgm:presLayoutVars>
      </dgm:prSet>
      <dgm:spPr/>
    </dgm:pt>
    <dgm:pt modelId="{51F05BD2-1406-4E7F-82C3-A47682DFEC3B}" type="pres">
      <dgm:prSet presAssocID="{19648F8F-6DBD-7E47-907C-29A2DFDB4406}" presName="Accent5" presStyleCnt="0"/>
      <dgm:spPr/>
    </dgm:pt>
    <dgm:pt modelId="{45096A50-126C-4E36-9F2C-634A1517F825}" type="pres">
      <dgm:prSet presAssocID="{19648F8F-6DBD-7E47-907C-29A2DFDB4406}" presName="Accent" presStyleLbl="node1" presStyleIdx="4" presStyleCnt="5"/>
      <dgm:spPr/>
    </dgm:pt>
    <dgm:pt modelId="{B4382052-2E5B-494E-BFF8-21664420AD8D}" type="pres">
      <dgm:prSet presAssocID="{19648F8F-6DBD-7E47-907C-29A2DFDB4406}" presName="Child5" presStyleLbl="revTx" presStyleIdx="7" presStyleCnt="9" custScaleX="160679" custLinFactNeighborX="13399">
        <dgm:presLayoutVars>
          <dgm:chMax val="0"/>
          <dgm:chPref val="0"/>
          <dgm:bulletEnabled val="1"/>
        </dgm:presLayoutVars>
      </dgm:prSet>
      <dgm:spPr/>
    </dgm:pt>
    <dgm:pt modelId="{5E2F43D7-F761-4D7A-9B9D-9869EC4696AA}" type="pres">
      <dgm:prSet presAssocID="{19648F8F-6DBD-7E47-907C-29A2DFDB4406}" presName="Parent5" presStyleLbl="revTx" presStyleIdx="8" presStyleCnt="9">
        <dgm:presLayoutVars>
          <dgm:chMax val="1"/>
          <dgm:chPref val="1"/>
          <dgm:bulletEnabled val="1"/>
        </dgm:presLayoutVars>
      </dgm:prSet>
      <dgm:spPr/>
    </dgm:pt>
  </dgm:ptLst>
  <dgm:cxnLst>
    <dgm:cxn modelId="{4A4E5E0F-8713-4E70-884E-705C5A72BB10}" type="presOf" srcId="{643B9CBC-283E-7D49-8028-5D12E892B885}" destId="{6F365730-CCDA-4338-B511-C9B28B281A7A}" srcOrd="0" destOrd="0" presId="urn:microsoft.com/office/officeart/2009/layout/CircleArrowProcess"/>
    <dgm:cxn modelId="{80ADEA18-768C-477F-9FE0-ACD6673F5E1C}" type="presOf" srcId="{E6E8812B-A9B8-EA48-82C7-D8E7101CCF74}" destId="{31D05B0C-D29B-4891-BDA3-4AAD03C446FA}" srcOrd="0" destOrd="0" presId="urn:microsoft.com/office/officeart/2009/layout/CircleArrowProcess"/>
    <dgm:cxn modelId="{06F6381D-4AA1-42D4-B08F-21A95F652ECA}" type="presOf" srcId="{19648F8F-6DBD-7E47-907C-29A2DFDB4406}" destId="{5E2F43D7-F761-4D7A-9B9D-9869EC4696AA}" srcOrd="0" destOrd="0" presId="urn:microsoft.com/office/officeart/2009/layout/CircleArrowProcess"/>
    <dgm:cxn modelId="{4C80C71F-7601-1841-8EE3-D6E8207E93CC}" srcId="{4D5DC5AF-5984-E94D-A9BE-68B25F2DAD01}" destId="{43671E7D-9B8D-254C-BB8E-AF536E49691C}" srcOrd="1" destOrd="0" parTransId="{492509A8-F172-7D40-B814-6731F71DC08F}" sibTransId="{EC34AD6D-5E4F-3648-97D2-719B2F344D1B}"/>
    <dgm:cxn modelId="{17E04126-B2E6-F84B-A158-98563E8C180A}" srcId="{4D5DC5AF-5984-E94D-A9BE-68B25F2DAD01}" destId="{643B9CBC-283E-7D49-8028-5D12E892B885}" srcOrd="2" destOrd="0" parTransId="{6489F460-A8E3-F74B-A224-BE1C9C5DBBA5}" sibTransId="{1CE7BF54-E9CF-014B-8E31-0AAC18591F5F}"/>
    <dgm:cxn modelId="{85D9592B-2FE4-4E3E-A323-1E5392BB2835}" type="presOf" srcId="{CB9269D6-80F3-D045-BD93-B92A9964934A}" destId="{C27D3563-013E-4479-A15F-146E5FDC61F5}" srcOrd="0" destOrd="0" presId="urn:microsoft.com/office/officeart/2009/layout/CircleArrowProcess"/>
    <dgm:cxn modelId="{89917932-56F3-49D8-A8C0-23F1A1DF73D1}" type="presOf" srcId="{43671E7D-9B8D-254C-BB8E-AF536E49691C}" destId="{29CFCA0F-6C06-4B45-A71C-46E0B85443B3}" srcOrd="0" destOrd="0" presId="urn:microsoft.com/office/officeart/2009/layout/CircleArrowProcess"/>
    <dgm:cxn modelId="{E5C4E338-42AE-444A-82E3-5622682FF174}" srcId="{643B9CBC-283E-7D49-8028-5D12E892B885}" destId="{A592D954-4F12-114E-ABDD-506AAEF46D5D}" srcOrd="0" destOrd="0" parTransId="{512C2A00-28C5-2C44-983E-E226345AB2E2}" sibTransId="{E09F7980-3C78-DB4B-9BC8-1CA12E25FD26}"/>
    <dgm:cxn modelId="{94C54B6A-78E3-1948-9703-F475FF24F960}" srcId="{4D5DC5AF-5984-E94D-A9BE-68B25F2DAD01}" destId="{E6E8812B-A9B8-EA48-82C7-D8E7101CCF74}" srcOrd="3" destOrd="0" parTransId="{3BA95833-A8A2-2246-8FC3-8A1CA9D90527}" sibTransId="{1EF2B0F3-1D69-364C-81D2-4738BB1F5366}"/>
    <dgm:cxn modelId="{4DFEC96A-692E-5149-925A-4FBFCE072897}" srcId="{4D5DC5AF-5984-E94D-A9BE-68B25F2DAD01}" destId="{19648F8F-6DBD-7E47-907C-29A2DFDB4406}" srcOrd="4" destOrd="0" parTransId="{D9352BD0-9ED4-D046-9708-B60C7E172DB2}" sibTransId="{C02EAD34-874F-D448-91B2-0BAF43A3EBB5}"/>
    <dgm:cxn modelId="{4A7C576D-72E6-4772-8CF1-FAA99477BFCE}" type="presOf" srcId="{F576AD53-4507-A746-B26D-36C129886C23}" destId="{162F8095-8BE7-49F8-8579-5E35A2E74175}" srcOrd="0" destOrd="0" presId="urn:microsoft.com/office/officeart/2009/layout/CircleArrowProcess"/>
    <dgm:cxn modelId="{9037B74E-2FF1-45CB-A26A-96DE5FD3B73C}" type="presOf" srcId="{51F8611D-482B-9846-A6CC-96F61B87A0D1}" destId="{AF61F6FD-B2DF-403B-8011-06F7CE806F39}" srcOrd="0" destOrd="0" presId="urn:microsoft.com/office/officeart/2009/layout/CircleArrowProcess"/>
    <dgm:cxn modelId="{0F412E56-8985-431B-BE26-D2336B5DC56C}" type="presOf" srcId="{D4AE33D6-56D9-2141-B94A-588F0760C069}" destId="{B4382052-2E5B-494E-BFF8-21664420AD8D}" srcOrd="0" destOrd="0" presId="urn:microsoft.com/office/officeart/2009/layout/CircleArrowProcess"/>
    <dgm:cxn modelId="{9A004F84-69EC-4DD9-AD53-AAE5495C3859}" type="presOf" srcId="{4D5DC5AF-5984-E94D-A9BE-68B25F2DAD01}" destId="{A72718DB-DFFB-4A74-B911-7B0FD09198C5}" srcOrd="0" destOrd="0" presId="urn:microsoft.com/office/officeart/2009/layout/CircleArrowProcess"/>
    <dgm:cxn modelId="{BACEAE86-318C-A847-85D7-46BECD02D486}" srcId="{19648F8F-6DBD-7E47-907C-29A2DFDB4406}" destId="{D4AE33D6-56D9-2141-B94A-588F0760C069}" srcOrd="0" destOrd="0" parTransId="{5785D3A0-BC3A-8746-A98E-7909C0A27D64}" sibTransId="{CB31216D-9060-B848-9CA5-4CCA7A759E8F}"/>
    <dgm:cxn modelId="{361FAB8C-99F1-A94C-8431-1EB3C484F503}" srcId="{43671E7D-9B8D-254C-BB8E-AF536E49691C}" destId="{CB9269D6-80F3-D045-BD93-B92A9964934A}" srcOrd="0" destOrd="0" parTransId="{35CDB061-7694-D445-8F3C-BACBD8E3A7B9}" sibTransId="{A96E8E67-AF8D-134B-A168-F6CBCB5020A2}"/>
    <dgm:cxn modelId="{1315379B-13AC-F547-90FA-3D20388CC87F}" srcId="{4D5DC5AF-5984-E94D-A9BE-68B25F2DAD01}" destId="{F576AD53-4507-A746-B26D-36C129886C23}" srcOrd="0" destOrd="0" parTransId="{3C8681E2-B9D2-D447-BE83-F458732DDD43}" sibTransId="{2F61BB27-AB4A-8F43-A586-9BBB1E4D4BE5}"/>
    <dgm:cxn modelId="{DFB4FCD4-4B70-064B-B98A-993CC21A81C1}" srcId="{E6E8812B-A9B8-EA48-82C7-D8E7101CCF74}" destId="{51F8611D-482B-9846-A6CC-96F61B87A0D1}" srcOrd="0" destOrd="0" parTransId="{E89DCA0F-2B8D-D04B-8325-F6ECCA920166}" sibTransId="{CC6ED0C5-751A-4046-9F0A-F40F8F2CF6F5}"/>
    <dgm:cxn modelId="{F5A6F1FF-CF5D-4307-A77B-208D74E11FE6}" type="presOf" srcId="{A592D954-4F12-114E-ABDD-506AAEF46D5D}" destId="{480C299D-02BD-492C-AE48-787E59BB3880}" srcOrd="0" destOrd="0" presId="urn:microsoft.com/office/officeart/2009/layout/CircleArrowProcess"/>
    <dgm:cxn modelId="{498E826F-D64A-4652-BD7B-8B87513BF7C3}" type="presParOf" srcId="{A72718DB-DFFB-4A74-B911-7B0FD09198C5}" destId="{739E8BEC-7F2D-44BF-A35B-BACAE77DF292}" srcOrd="0" destOrd="0" presId="urn:microsoft.com/office/officeart/2009/layout/CircleArrowProcess"/>
    <dgm:cxn modelId="{E167293D-BE92-4472-B597-C9217C38C7A9}" type="presParOf" srcId="{739E8BEC-7F2D-44BF-A35B-BACAE77DF292}" destId="{51E825AA-1728-4A47-8C27-A5DDCF0103D7}" srcOrd="0" destOrd="0" presId="urn:microsoft.com/office/officeart/2009/layout/CircleArrowProcess"/>
    <dgm:cxn modelId="{379D7173-08B0-4577-9F69-185B4275E679}" type="presParOf" srcId="{A72718DB-DFFB-4A74-B911-7B0FD09198C5}" destId="{162F8095-8BE7-49F8-8579-5E35A2E74175}" srcOrd="1" destOrd="0" presId="urn:microsoft.com/office/officeart/2009/layout/CircleArrowProcess"/>
    <dgm:cxn modelId="{A9FC85D4-6C0A-4C17-9597-1738A965C7FD}" type="presParOf" srcId="{A72718DB-DFFB-4A74-B911-7B0FD09198C5}" destId="{54FD74AD-7C5F-4DDC-A381-067848D504B1}" srcOrd="2" destOrd="0" presId="urn:microsoft.com/office/officeart/2009/layout/CircleArrowProcess"/>
    <dgm:cxn modelId="{1D1ADD07-9D99-47F6-B354-FED9EB21E1B4}" type="presParOf" srcId="{54FD74AD-7C5F-4DDC-A381-067848D504B1}" destId="{9AFFF648-283F-43F2-A42A-8C6FD2ECD402}" srcOrd="0" destOrd="0" presId="urn:microsoft.com/office/officeart/2009/layout/CircleArrowProcess"/>
    <dgm:cxn modelId="{6BA834B7-E19F-4AA4-9296-C685B86C6423}" type="presParOf" srcId="{A72718DB-DFFB-4A74-B911-7B0FD09198C5}" destId="{C27D3563-013E-4479-A15F-146E5FDC61F5}" srcOrd="3" destOrd="0" presId="urn:microsoft.com/office/officeart/2009/layout/CircleArrowProcess"/>
    <dgm:cxn modelId="{79C9F86D-96D9-4D42-870F-88EB34E1CDF3}" type="presParOf" srcId="{A72718DB-DFFB-4A74-B911-7B0FD09198C5}" destId="{29CFCA0F-6C06-4B45-A71C-46E0B85443B3}" srcOrd="4" destOrd="0" presId="urn:microsoft.com/office/officeart/2009/layout/CircleArrowProcess"/>
    <dgm:cxn modelId="{53041F0B-0AE1-4169-BBB7-62F11B71A900}" type="presParOf" srcId="{A72718DB-DFFB-4A74-B911-7B0FD09198C5}" destId="{88BD1E3D-BEA0-4F65-B4F3-120141687578}" srcOrd="5" destOrd="0" presId="urn:microsoft.com/office/officeart/2009/layout/CircleArrowProcess"/>
    <dgm:cxn modelId="{620955C8-3AFB-400C-8BE6-652907BF95C9}" type="presParOf" srcId="{88BD1E3D-BEA0-4F65-B4F3-120141687578}" destId="{E8AED202-3D27-47D4-8FCE-308BEA3CEB36}" srcOrd="0" destOrd="0" presId="urn:microsoft.com/office/officeart/2009/layout/CircleArrowProcess"/>
    <dgm:cxn modelId="{400D62EE-B8AE-40E7-B361-913942088914}" type="presParOf" srcId="{A72718DB-DFFB-4A74-B911-7B0FD09198C5}" destId="{480C299D-02BD-492C-AE48-787E59BB3880}" srcOrd="6" destOrd="0" presId="urn:microsoft.com/office/officeart/2009/layout/CircleArrowProcess"/>
    <dgm:cxn modelId="{1B5E40A2-0C70-4C76-8420-93FAAE7C84DD}" type="presParOf" srcId="{A72718DB-DFFB-4A74-B911-7B0FD09198C5}" destId="{6F365730-CCDA-4338-B511-C9B28B281A7A}" srcOrd="7" destOrd="0" presId="urn:microsoft.com/office/officeart/2009/layout/CircleArrowProcess"/>
    <dgm:cxn modelId="{CB860EC3-4FB5-414E-8AC8-9F70A8A438C6}" type="presParOf" srcId="{A72718DB-DFFB-4A74-B911-7B0FD09198C5}" destId="{FC948652-5BEB-4E99-8046-1937F9C30A9A}" srcOrd="8" destOrd="0" presId="urn:microsoft.com/office/officeart/2009/layout/CircleArrowProcess"/>
    <dgm:cxn modelId="{E239BA87-6661-40E6-AB22-ABBD7B08CA40}" type="presParOf" srcId="{FC948652-5BEB-4E99-8046-1937F9C30A9A}" destId="{91A1F76B-C293-4431-A1E5-0B0B549DE6B4}" srcOrd="0" destOrd="0" presId="urn:microsoft.com/office/officeart/2009/layout/CircleArrowProcess"/>
    <dgm:cxn modelId="{4488263A-08E4-4E20-B5C8-9E972D74E61C}" type="presParOf" srcId="{A72718DB-DFFB-4A74-B911-7B0FD09198C5}" destId="{AF61F6FD-B2DF-403B-8011-06F7CE806F39}" srcOrd="9" destOrd="0" presId="urn:microsoft.com/office/officeart/2009/layout/CircleArrowProcess"/>
    <dgm:cxn modelId="{180B1892-C397-4C1E-9315-7266A2830C38}" type="presParOf" srcId="{A72718DB-DFFB-4A74-B911-7B0FD09198C5}" destId="{31D05B0C-D29B-4891-BDA3-4AAD03C446FA}" srcOrd="10" destOrd="0" presId="urn:microsoft.com/office/officeart/2009/layout/CircleArrowProcess"/>
    <dgm:cxn modelId="{8CFDCAA8-257A-4FA6-960D-870EB4904A92}" type="presParOf" srcId="{A72718DB-DFFB-4A74-B911-7B0FD09198C5}" destId="{51F05BD2-1406-4E7F-82C3-A47682DFEC3B}" srcOrd="11" destOrd="0" presId="urn:microsoft.com/office/officeart/2009/layout/CircleArrowProcess"/>
    <dgm:cxn modelId="{258BEEBD-E60B-48DA-BA5D-1C1B6431D551}" type="presParOf" srcId="{51F05BD2-1406-4E7F-82C3-A47682DFEC3B}" destId="{45096A50-126C-4E36-9F2C-634A1517F825}" srcOrd="0" destOrd="0" presId="urn:microsoft.com/office/officeart/2009/layout/CircleArrowProcess"/>
    <dgm:cxn modelId="{F3C21B06-7CA1-40CD-8CA4-D201D5AF7E00}" type="presParOf" srcId="{A72718DB-DFFB-4A74-B911-7B0FD09198C5}" destId="{B4382052-2E5B-494E-BFF8-21664420AD8D}" srcOrd="12" destOrd="0" presId="urn:microsoft.com/office/officeart/2009/layout/CircleArrowProcess"/>
    <dgm:cxn modelId="{E40A38B7-AA96-4C7B-BD21-DB97E4DAE6DB}" type="presParOf" srcId="{A72718DB-DFFB-4A74-B911-7B0FD09198C5}" destId="{5E2F43D7-F761-4D7A-9B9D-9869EC4696AA}" srcOrd="13" destOrd="0" presId="urn:microsoft.com/office/officeart/2009/layout/CircleArrowProcess"/>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82BFA7-9EC7-944C-9BB8-BBC203FAB7F4}" type="doc">
      <dgm:prSet loTypeId="urn:microsoft.com/office/officeart/2005/8/layout/vList5" loCatId="" qsTypeId="urn:microsoft.com/office/officeart/2005/8/quickstyle/3d4" qsCatId="3D" csTypeId="urn:microsoft.com/office/officeart/2005/8/colors/accent1_1" csCatId="accent1" phldr="1"/>
      <dgm:spPr/>
      <dgm:t>
        <a:bodyPr/>
        <a:lstStyle/>
        <a:p>
          <a:endParaRPr lang="ru-RU"/>
        </a:p>
      </dgm:t>
    </dgm:pt>
    <dgm:pt modelId="{B74B4176-101C-D948-B115-A53A36549FF6}">
      <dgm:prSet phldrT="[Текст]" custT="1"/>
      <dgm:spPr/>
      <dgm:t>
        <a:bodyPr/>
        <a:lstStyle/>
        <a:p>
          <a:pPr algn="ctr"/>
          <a:r>
            <a:rPr lang="ru-RU" sz="1200">
              <a:latin typeface="Times New Roman" panose="02020603050405020304" pitchFamily="18" charset="0"/>
              <a:cs typeface="Times New Roman" panose="02020603050405020304" pitchFamily="18" charset="0"/>
            </a:rPr>
            <a:t>своевременность</a:t>
          </a:r>
        </a:p>
      </dgm:t>
    </dgm:pt>
    <dgm:pt modelId="{3F4720AB-F02A-7C4B-BB6A-B62D93A266F1}" type="parTrans" cxnId="{529C8AE5-216F-2F45-9498-A87D274BAE5C}">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1DFAD518-248D-744A-93C9-0936F57AA733}" type="sibTrans" cxnId="{529C8AE5-216F-2F45-9498-A87D274BAE5C}">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870B33F5-E7EB-FA4F-8B65-8F04AAC101B9}">
      <dgm:prSet custT="1"/>
      <dgm:spPr/>
      <dgm:t>
        <a:bodyPr/>
        <a:lstStyle/>
        <a:p>
          <a:pPr algn="ctr"/>
          <a:r>
            <a:rPr lang="ru-RU" sz="1200">
              <a:latin typeface="Times New Roman" panose="02020603050405020304" pitchFamily="18" charset="0"/>
              <a:cs typeface="Times New Roman" panose="02020603050405020304" pitchFamily="18" charset="0"/>
            </a:rPr>
            <a:t>фазы проведения аудита должны соответствовать фазам разработки и реализации стратегических документов;</a:t>
          </a:r>
          <a:endParaRPr lang="x-none" sz="1200">
            <a:latin typeface="Times New Roman" panose="02020603050405020304" pitchFamily="18" charset="0"/>
            <a:cs typeface="Times New Roman" panose="02020603050405020304" pitchFamily="18" charset="0"/>
          </a:endParaRPr>
        </a:p>
      </dgm:t>
    </dgm:pt>
    <dgm:pt modelId="{CBB0E100-B687-6949-84E9-9F13F6E27A72}" type="parTrans" cxnId="{09FF3E1C-BBF7-F049-98D7-FA9E7439A4CB}">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8DFD79CD-8633-B649-8274-C7E38E59BBBA}" type="sibTrans" cxnId="{09FF3E1C-BBF7-F049-98D7-FA9E7439A4CB}">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2C4A76C3-5CDA-A348-895A-ADABA1395E10}">
      <dgm:prSet custT="1"/>
      <dgm:spPr/>
      <dgm:t>
        <a:bodyPr/>
        <a:lstStyle/>
        <a:p>
          <a:pPr algn="ctr"/>
          <a:r>
            <a:rPr lang="ru-RU" sz="1200">
              <a:latin typeface="Times New Roman" panose="02020603050405020304" pitchFamily="18" charset="0"/>
              <a:cs typeface="Times New Roman" panose="02020603050405020304" pitchFamily="18" charset="0"/>
            </a:rPr>
            <a:t>фокус на целеполагании</a:t>
          </a:r>
          <a:endParaRPr lang="x-none" sz="1200">
            <a:latin typeface="Times New Roman" panose="02020603050405020304" pitchFamily="18" charset="0"/>
            <a:cs typeface="Times New Roman" panose="02020603050405020304" pitchFamily="18" charset="0"/>
          </a:endParaRPr>
        </a:p>
      </dgm:t>
    </dgm:pt>
    <dgm:pt modelId="{51AEE0BB-A19B-9543-B8F3-03A503CD2490}" type="parTrans" cxnId="{69C14870-67DF-5048-8528-1F58499A4347}">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82B64698-D58A-DC41-A672-3461FEB9E730}" type="sibTrans" cxnId="{69C14870-67DF-5048-8528-1F58499A4347}">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56A495F3-C263-7647-969E-D8323BD3DD09}">
      <dgm:prSet custT="1"/>
      <dgm:spPr/>
      <dgm:t>
        <a:bodyPr/>
        <a:lstStyle/>
        <a:p>
          <a:pPr algn="ctr"/>
          <a:r>
            <a:rPr lang="ru-RU" sz="1200">
              <a:latin typeface="Times New Roman" panose="02020603050405020304" pitchFamily="18" charset="0"/>
              <a:cs typeface="Times New Roman" panose="02020603050405020304" pitchFamily="18" charset="0"/>
            </a:rPr>
            <a:t>все действия властей, в том числе и по реализации проектов, должны соответствовать ранее задекларированным стратегическим целям;</a:t>
          </a:r>
          <a:endParaRPr lang="x-none" sz="1200">
            <a:latin typeface="Times New Roman" panose="02020603050405020304" pitchFamily="18" charset="0"/>
            <a:cs typeface="Times New Roman" panose="02020603050405020304" pitchFamily="18" charset="0"/>
          </a:endParaRPr>
        </a:p>
      </dgm:t>
    </dgm:pt>
    <dgm:pt modelId="{A658CB1F-F180-3748-8C70-5A97EE2693B3}" type="parTrans" cxnId="{1FD44781-2060-E74A-9785-C0B365C0ED2C}">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DD3C2F6A-B556-2A48-B72B-50D226A83F07}" type="sibTrans" cxnId="{1FD44781-2060-E74A-9785-C0B365C0ED2C}">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114F171E-BA80-2249-9C42-BE154BA0AEE4}">
      <dgm:prSet custT="1"/>
      <dgm:spPr/>
      <dgm:t>
        <a:bodyPr/>
        <a:lstStyle/>
        <a:p>
          <a:pPr algn="ctr"/>
          <a:r>
            <a:rPr lang="ru-RU" sz="1200">
              <a:latin typeface="Times New Roman" panose="02020603050405020304" pitchFamily="18" charset="0"/>
              <a:cs typeface="Times New Roman" panose="02020603050405020304" pitchFamily="18" charset="0"/>
            </a:rPr>
            <a:t>системность</a:t>
          </a:r>
          <a:endParaRPr lang="x-none" sz="1200">
            <a:latin typeface="Times New Roman" panose="02020603050405020304" pitchFamily="18" charset="0"/>
            <a:cs typeface="Times New Roman" panose="02020603050405020304" pitchFamily="18" charset="0"/>
          </a:endParaRPr>
        </a:p>
      </dgm:t>
    </dgm:pt>
    <dgm:pt modelId="{EE33BEFA-413E-6642-A133-84537911D08F}" type="parTrans" cxnId="{1845A219-195A-E04E-B0A6-799FB970B4EA}">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FE1AFEAC-0FD4-2D4C-A4DB-98AC643BFBFA}" type="sibTrans" cxnId="{1845A219-195A-E04E-B0A6-799FB970B4EA}">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FEB31491-9B43-B144-8915-7E6A2D6D2D3E}">
      <dgm:prSet custT="1"/>
      <dgm:spPr/>
      <dgm:t>
        <a:bodyPr/>
        <a:lstStyle/>
        <a:p>
          <a:pPr algn="ctr"/>
          <a:r>
            <a:rPr lang="ru-RU" sz="1200">
              <a:latin typeface="Times New Roman" panose="02020603050405020304" pitchFamily="18" charset="0"/>
              <a:cs typeface="Times New Roman" panose="02020603050405020304" pitchFamily="18" charset="0"/>
            </a:rPr>
            <a:t>комплексность направлений аудита, его охват всех аспектов реализации документов, программ и проектов;</a:t>
          </a:r>
          <a:endParaRPr lang="x-none" sz="1200">
            <a:latin typeface="Times New Roman" panose="02020603050405020304" pitchFamily="18" charset="0"/>
            <a:cs typeface="Times New Roman" panose="02020603050405020304" pitchFamily="18" charset="0"/>
          </a:endParaRPr>
        </a:p>
      </dgm:t>
    </dgm:pt>
    <dgm:pt modelId="{87B0B1AC-3688-7241-A8CA-AFED6D1AA6F8}" type="parTrans" cxnId="{0DB94B32-25AD-204E-BA78-B4A09AC7C8F3}">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03C2EA07-4D2C-574C-860C-2C29CA299E75}" type="sibTrans" cxnId="{0DB94B32-25AD-204E-BA78-B4A09AC7C8F3}">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4D22234A-4CFA-7949-8A97-C19B9E1D47B5}">
      <dgm:prSet custT="1"/>
      <dgm:spPr/>
      <dgm:t>
        <a:bodyPr/>
        <a:lstStyle/>
        <a:p>
          <a:pPr algn="ctr"/>
          <a:r>
            <a:rPr lang="ru-RU" sz="1200">
              <a:latin typeface="Times New Roman" panose="02020603050405020304" pitchFamily="18" charset="0"/>
              <a:cs typeface="Times New Roman" panose="02020603050405020304" pitchFamily="18" charset="0"/>
            </a:rPr>
            <a:t>строгая организация и формализация процесса</a:t>
          </a:r>
          <a:endParaRPr lang="x-none" sz="1200">
            <a:latin typeface="Times New Roman" panose="02020603050405020304" pitchFamily="18" charset="0"/>
            <a:cs typeface="Times New Roman" panose="02020603050405020304" pitchFamily="18" charset="0"/>
          </a:endParaRPr>
        </a:p>
      </dgm:t>
    </dgm:pt>
    <dgm:pt modelId="{BD660C1B-E656-2643-A26C-1D3E236A8F9F}" type="parTrans" cxnId="{DE9F9DA4-9ED6-464A-BB3F-7B56407BBDBE}">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E8167309-2DCD-A549-BFB1-CFB6BECFD860}" type="sibTrans" cxnId="{DE9F9DA4-9ED6-464A-BB3F-7B56407BBDBE}">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1316E9E8-6B8A-9341-8549-0001D1109273}">
      <dgm:prSet custT="1"/>
      <dgm:spPr/>
      <dgm:t>
        <a:bodyPr/>
        <a:lstStyle/>
        <a:p>
          <a:pPr algn="ctr"/>
          <a:r>
            <a:rPr lang="ru-RU" sz="1200">
              <a:latin typeface="Times New Roman" panose="02020603050405020304" pitchFamily="18" charset="0"/>
              <a:cs typeface="Times New Roman" panose="02020603050405020304" pitchFamily="18" charset="0"/>
            </a:rPr>
            <a:t>наличие и обязательность исполнения регламентов проведения аудита и предоставления отчетности по его результатам;</a:t>
          </a:r>
          <a:endParaRPr lang="x-none" sz="1200">
            <a:latin typeface="Times New Roman" panose="02020603050405020304" pitchFamily="18" charset="0"/>
            <a:cs typeface="Times New Roman" panose="02020603050405020304" pitchFamily="18" charset="0"/>
          </a:endParaRPr>
        </a:p>
      </dgm:t>
    </dgm:pt>
    <dgm:pt modelId="{C7904B95-BA17-5041-B033-0B5FE7BCFC36}" type="parTrans" cxnId="{C2297864-A2F4-EE41-8642-B0E9BCB8B7F1}">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E2CE2399-0407-2045-9310-D12994EF2CC2}" type="sibTrans" cxnId="{C2297864-A2F4-EE41-8642-B0E9BCB8B7F1}">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51A4B27F-FF00-9640-A77D-83D323AC9771}">
      <dgm:prSet custT="1"/>
      <dgm:spPr/>
      <dgm:t>
        <a:bodyPr/>
        <a:lstStyle/>
        <a:p>
          <a:pPr algn="ctr"/>
          <a:r>
            <a:rPr lang="ru-RU" sz="1200">
              <a:latin typeface="Times New Roman" panose="02020603050405020304" pitchFamily="18" charset="0"/>
              <a:cs typeface="Times New Roman" panose="02020603050405020304" pitchFamily="18" charset="0"/>
            </a:rPr>
            <a:t>использование современных информационно-аналитических систем</a:t>
          </a:r>
          <a:endParaRPr lang="x-none" sz="1200">
            <a:latin typeface="Times New Roman" panose="02020603050405020304" pitchFamily="18" charset="0"/>
            <a:cs typeface="Times New Roman" panose="02020603050405020304" pitchFamily="18" charset="0"/>
          </a:endParaRPr>
        </a:p>
      </dgm:t>
    </dgm:pt>
    <dgm:pt modelId="{2F5E3400-AE7F-C748-9696-DDCF36A2FB47}" type="parTrans" cxnId="{A8FB37BB-D50C-C84E-9963-89A82B8ED0C0}">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3077ACF3-F5CC-FB40-94F5-9C4DED8DD29C}" type="sibTrans" cxnId="{A8FB37BB-D50C-C84E-9963-89A82B8ED0C0}">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B2D7F6B8-20A3-BA42-8F2A-E95C64B0F69E}">
      <dgm:prSet custT="1"/>
      <dgm:spPr/>
      <dgm:t>
        <a:bodyPr/>
        <a:lstStyle/>
        <a:p>
          <a:pPr algn="ctr"/>
          <a:r>
            <a:rPr lang="ru-RU" sz="1200">
              <a:latin typeface="Times New Roman" panose="02020603050405020304" pitchFamily="18" charset="0"/>
              <a:cs typeface="Times New Roman" panose="02020603050405020304" pitchFamily="18" charset="0"/>
            </a:rPr>
            <a:t>как для сбора, обработки данных и формирования отчетности, так и для управления самим процессом проведения аудита.</a:t>
          </a:r>
          <a:endParaRPr lang="x-none" sz="1200">
            <a:latin typeface="Times New Roman" panose="02020603050405020304" pitchFamily="18" charset="0"/>
            <a:cs typeface="Times New Roman" panose="02020603050405020304" pitchFamily="18" charset="0"/>
          </a:endParaRPr>
        </a:p>
      </dgm:t>
    </dgm:pt>
    <dgm:pt modelId="{7E7996F4-64FA-D04D-B456-DDFF4264798D}" type="parTrans" cxnId="{6CD36BAF-57F0-B445-97BD-D6AB23855EBE}">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3CFD4081-CA36-6048-8296-F6DFF98D7EA0}" type="sibTrans" cxnId="{6CD36BAF-57F0-B445-97BD-D6AB23855EBE}">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F732A2D7-D68F-4149-8A56-F8AF4D7D5C25}" type="pres">
      <dgm:prSet presAssocID="{4582BFA7-9EC7-944C-9BB8-BBC203FAB7F4}" presName="Name0" presStyleCnt="0">
        <dgm:presLayoutVars>
          <dgm:dir/>
          <dgm:animLvl val="lvl"/>
          <dgm:resizeHandles val="exact"/>
        </dgm:presLayoutVars>
      </dgm:prSet>
      <dgm:spPr/>
    </dgm:pt>
    <dgm:pt modelId="{3180C5C8-6392-3E43-807E-F7D4098A1E73}" type="pres">
      <dgm:prSet presAssocID="{B74B4176-101C-D948-B115-A53A36549FF6}" presName="linNode" presStyleCnt="0"/>
      <dgm:spPr/>
    </dgm:pt>
    <dgm:pt modelId="{ED7A9565-4CDB-AE43-9721-E51D35770A1E}" type="pres">
      <dgm:prSet presAssocID="{B74B4176-101C-D948-B115-A53A36549FF6}" presName="parentText" presStyleLbl="node1" presStyleIdx="0" presStyleCnt="5">
        <dgm:presLayoutVars>
          <dgm:chMax val="1"/>
          <dgm:bulletEnabled val="1"/>
        </dgm:presLayoutVars>
      </dgm:prSet>
      <dgm:spPr/>
    </dgm:pt>
    <dgm:pt modelId="{E005DE9C-0527-AC41-A6DA-825715EACD16}" type="pres">
      <dgm:prSet presAssocID="{B74B4176-101C-D948-B115-A53A36549FF6}" presName="descendantText" presStyleLbl="alignAccFollowNode1" presStyleIdx="0" presStyleCnt="5" custScaleX="127825">
        <dgm:presLayoutVars>
          <dgm:bulletEnabled val="1"/>
        </dgm:presLayoutVars>
      </dgm:prSet>
      <dgm:spPr/>
    </dgm:pt>
    <dgm:pt modelId="{A7A22027-04E2-3548-9DB1-0BBA4892A08A}" type="pres">
      <dgm:prSet presAssocID="{1DFAD518-248D-744A-93C9-0936F57AA733}" presName="sp" presStyleCnt="0"/>
      <dgm:spPr/>
    </dgm:pt>
    <dgm:pt modelId="{8D5EA494-CD41-674A-9EB9-76FC329449F2}" type="pres">
      <dgm:prSet presAssocID="{2C4A76C3-5CDA-A348-895A-ADABA1395E10}" presName="linNode" presStyleCnt="0"/>
      <dgm:spPr/>
    </dgm:pt>
    <dgm:pt modelId="{D6645324-8DFE-EE49-882F-ED640F6DA388}" type="pres">
      <dgm:prSet presAssocID="{2C4A76C3-5CDA-A348-895A-ADABA1395E10}" presName="parentText" presStyleLbl="node1" presStyleIdx="1" presStyleCnt="5">
        <dgm:presLayoutVars>
          <dgm:chMax val="1"/>
          <dgm:bulletEnabled val="1"/>
        </dgm:presLayoutVars>
      </dgm:prSet>
      <dgm:spPr/>
    </dgm:pt>
    <dgm:pt modelId="{3DF7B4D6-817F-F544-BF94-19B5FDE8D6E6}" type="pres">
      <dgm:prSet presAssocID="{2C4A76C3-5CDA-A348-895A-ADABA1395E10}" presName="descendantText" presStyleLbl="alignAccFollowNode1" presStyleIdx="1" presStyleCnt="5" custScaleX="127825">
        <dgm:presLayoutVars>
          <dgm:bulletEnabled val="1"/>
        </dgm:presLayoutVars>
      </dgm:prSet>
      <dgm:spPr/>
    </dgm:pt>
    <dgm:pt modelId="{D26CDD1F-86BB-794F-9984-0C87901904B5}" type="pres">
      <dgm:prSet presAssocID="{82B64698-D58A-DC41-A672-3461FEB9E730}" presName="sp" presStyleCnt="0"/>
      <dgm:spPr/>
    </dgm:pt>
    <dgm:pt modelId="{6EC3BC53-1510-6749-866B-658F8CA82F2B}" type="pres">
      <dgm:prSet presAssocID="{114F171E-BA80-2249-9C42-BE154BA0AEE4}" presName="linNode" presStyleCnt="0"/>
      <dgm:spPr/>
    </dgm:pt>
    <dgm:pt modelId="{C2FEF682-20B3-B441-A60B-3FE0296D3EFA}" type="pres">
      <dgm:prSet presAssocID="{114F171E-BA80-2249-9C42-BE154BA0AEE4}" presName="parentText" presStyleLbl="node1" presStyleIdx="2" presStyleCnt="5">
        <dgm:presLayoutVars>
          <dgm:chMax val="1"/>
          <dgm:bulletEnabled val="1"/>
        </dgm:presLayoutVars>
      </dgm:prSet>
      <dgm:spPr/>
    </dgm:pt>
    <dgm:pt modelId="{0F5C4F4A-CEEA-EF4A-B360-8AAC9B0CDB04}" type="pres">
      <dgm:prSet presAssocID="{114F171E-BA80-2249-9C42-BE154BA0AEE4}" presName="descendantText" presStyleLbl="alignAccFollowNode1" presStyleIdx="2" presStyleCnt="5" custScaleX="127825">
        <dgm:presLayoutVars>
          <dgm:bulletEnabled val="1"/>
        </dgm:presLayoutVars>
      </dgm:prSet>
      <dgm:spPr/>
    </dgm:pt>
    <dgm:pt modelId="{AEAD7C04-3B77-1044-9071-746F41214117}" type="pres">
      <dgm:prSet presAssocID="{FE1AFEAC-0FD4-2D4C-A4DB-98AC643BFBFA}" presName="sp" presStyleCnt="0"/>
      <dgm:spPr/>
    </dgm:pt>
    <dgm:pt modelId="{798E412F-7ABE-0947-BCF1-6D52631268CC}" type="pres">
      <dgm:prSet presAssocID="{4D22234A-4CFA-7949-8A97-C19B9E1D47B5}" presName="linNode" presStyleCnt="0"/>
      <dgm:spPr/>
    </dgm:pt>
    <dgm:pt modelId="{2ABF5292-AC7F-854A-A8E6-C2C71D23889B}" type="pres">
      <dgm:prSet presAssocID="{4D22234A-4CFA-7949-8A97-C19B9E1D47B5}" presName="parentText" presStyleLbl="node1" presStyleIdx="3" presStyleCnt="5">
        <dgm:presLayoutVars>
          <dgm:chMax val="1"/>
          <dgm:bulletEnabled val="1"/>
        </dgm:presLayoutVars>
      </dgm:prSet>
      <dgm:spPr/>
    </dgm:pt>
    <dgm:pt modelId="{8E6ED282-8346-E146-ADA1-EB56E0B82367}" type="pres">
      <dgm:prSet presAssocID="{4D22234A-4CFA-7949-8A97-C19B9E1D47B5}" presName="descendantText" presStyleLbl="alignAccFollowNode1" presStyleIdx="3" presStyleCnt="5" custScaleX="127825">
        <dgm:presLayoutVars>
          <dgm:bulletEnabled val="1"/>
        </dgm:presLayoutVars>
      </dgm:prSet>
      <dgm:spPr/>
    </dgm:pt>
    <dgm:pt modelId="{D160F2D0-150D-3946-B3D8-338825BC274F}" type="pres">
      <dgm:prSet presAssocID="{E8167309-2DCD-A549-BFB1-CFB6BECFD860}" presName="sp" presStyleCnt="0"/>
      <dgm:spPr/>
    </dgm:pt>
    <dgm:pt modelId="{DDC5B836-7A81-9D40-93BD-A91D3E7FDC95}" type="pres">
      <dgm:prSet presAssocID="{51A4B27F-FF00-9640-A77D-83D323AC9771}" presName="linNode" presStyleCnt="0"/>
      <dgm:spPr/>
    </dgm:pt>
    <dgm:pt modelId="{5476F7C2-3E30-8944-AB1C-EF21046FFD44}" type="pres">
      <dgm:prSet presAssocID="{51A4B27F-FF00-9640-A77D-83D323AC9771}" presName="parentText" presStyleLbl="node1" presStyleIdx="4" presStyleCnt="5">
        <dgm:presLayoutVars>
          <dgm:chMax val="1"/>
          <dgm:bulletEnabled val="1"/>
        </dgm:presLayoutVars>
      </dgm:prSet>
      <dgm:spPr/>
    </dgm:pt>
    <dgm:pt modelId="{74FB47D4-2985-0F4D-917B-155F315FA41E}" type="pres">
      <dgm:prSet presAssocID="{51A4B27F-FF00-9640-A77D-83D323AC9771}" presName="descendantText" presStyleLbl="alignAccFollowNode1" presStyleIdx="4" presStyleCnt="5" custScaleX="127825">
        <dgm:presLayoutVars>
          <dgm:bulletEnabled val="1"/>
        </dgm:presLayoutVars>
      </dgm:prSet>
      <dgm:spPr/>
    </dgm:pt>
  </dgm:ptLst>
  <dgm:cxnLst>
    <dgm:cxn modelId="{9D45E116-077E-47A8-BCD2-06C143342032}" type="presOf" srcId="{114F171E-BA80-2249-9C42-BE154BA0AEE4}" destId="{C2FEF682-20B3-B441-A60B-3FE0296D3EFA}" srcOrd="0" destOrd="0" presId="urn:microsoft.com/office/officeart/2005/8/layout/vList5"/>
    <dgm:cxn modelId="{1845A219-195A-E04E-B0A6-799FB970B4EA}" srcId="{4582BFA7-9EC7-944C-9BB8-BBC203FAB7F4}" destId="{114F171E-BA80-2249-9C42-BE154BA0AEE4}" srcOrd="2" destOrd="0" parTransId="{EE33BEFA-413E-6642-A133-84537911D08F}" sibTransId="{FE1AFEAC-0FD4-2D4C-A4DB-98AC643BFBFA}"/>
    <dgm:cxn modelId="{09FF3E1C-BBF7-F049-98D7-FA9E7439A4CB}" srcId="{B74B4176-101C-D948-B115-A53A36549FF6}" destId="{870B33F5-E7EB-FA4F-8B65-8F04AAC101B9}" srcOrd="0" destOrd="0" parTransId="{CBB0E100-B687-6949-84E9-9F13F6E27A72}" sibTransId="{8DFD79CD-8633-B649-8274-C7E38E59BBBA}"/>
    <dgm:cxn modelId="{45C1102D-ABB5-4FB2-A9B6-210224EF37AA}" type="presOf" srcId="{FEB31491-9B43-B144-8915-7E6A2D6D2D3E}" destId="{0F5C4F4A-CEEA-EF4A-B360-8AAC9B0CDB04}" srcOrd="0" destOrd="0" presId="urn:microsoft.com/office/officeart/2005/8/layout/vList5"/>
    <dgm:cxn modelId="{0DB94B32-25AD-204E-BA78-B4A09AC7C8F3}" srcId="{114F171E-BA80-2249-9C42-BE154BA0AEE4}" destId="{FEB31491-9B43-B144-8915-7E6A2D6D2D3E}" srcOrd="0" destOrd="0" parTransId="{87B0B1AC-3688-7241-A8CA-AFED6D1AA6F8}" sibTransId="{03C2EA07-4D2C-574C-860C-2C29CA299E75}"/>
    <dgm:cxn modelId="{6C868A32-5A61-450D-833C-929E096993A2}" type="presOf" srcId="{B74B4176-101C-D948-B115-A53A36549FF6}" destId="{ED7A9565-4CDB-AE43-9721-E51D35770A1E}" srcOrd="0" destOrd="0" presId="urn:microsoft.com/office/officeart/2005/8/layout/vList5"/>
    <dgm:cxn modelId="{22F7B13D-983C-45AD-96E8-189822FC3119}" type="presOf" srcId="{2C4A76C3-5CDA-A348-895A-ADABA1395E10}" destId="{D6645324-8DFE-EE49-882F-ED640F6DA388}" srcOrd="0" destOrd="0" presId="urn:microsoft.com/office/officeart/2005/8/layout/vList5"/>
    <dgm:cxn modelId="{C2297864-A2F4-EE41-8642-B0E9BCB8B7F1}" srcId="{4D22234A-4CFA-7949-8A97-C19B9E1D47B5}" destId="{1316E9E8-6B8A-9341-8549-0001D1109273}" srcOrd="0" destOrd="0" parTransId="{C7904B95-BA17-5041-B033-0B5FE7BCFC36}" sibTransId="{E2CE2399-0407-2045-9310-D12994EF2CC2}"/>
    <dgm:cxn modelId="{4D6F6D45-E351-4A1F-AE39-DACEAA7E8D6E}" type="presOf" srcId="{4582BFA7-9EC7-944C-9BB8-BBC203FAB7F4}" destId="{F732A2D7-D68F-4149-8A56-F8AF4D7D5C25}" srcOrd="0" destOrd="0" presId="urn:microsoft.com/office/officeart/2005/8/layout/vList5"/>
    <dgm:cxn modelId="{69C14870-67DF-5048-8528-1F58499A4347}" srcId="{4582BFA7-9EC7-944C-9BB8-BBC203FAB7F4}" destId="{2C4A76C3-5CDA-A348-895A-ADABA1395E10}" srcOrd="1" destOrd="0" parTransId="{51AEE0BB-A19B-9543-B8F3-03A503CD2490}" sibTransId="{82B64698-D58A-DC41-A672-3461FEB9E730}"/>
    <dgm:cxn modelId="{A5152271-E6F2-4F3A-A919-0E6BB9EF0AE9}" type="presOf" srcId="{870B33F5-E7EB-FA4F-8B65-8F04AAC101B9}" destId="{E005DE9C-0527-AC41-A6DA-825715EACD16}" srcOrd="0" destOrd="0" presId="urn:microsoft.com/office/officeart/2005/8/layout/vList5"/>
    <dgm:cxn modelId="{1FD44781-2060-E74A-9785-C0B365C0ED2C}" srcId="{2C4A76C3-5CDA-A348-895A-ADABA1395E10}" destId="{56A495F3-C263-7647-969E-D8323BD3DD09}" srcOrd="0" destOrd="0" parTransId="{A658CB1F-F180-3748-8C70-5A97EE2693B3}" sibTransId="{DD3C2F6A-B556-2A48-B72B-50D226A83F07}"/>
    <dgm:cxn modelId="{DE9F9DA4-9ED6-464A-BB3F-7B56407BBDBE}" srcId="{4582BFA7-9EC7-944C-9BB8-BBC203FAB7F4}" destId="{4D22234A-4CFA-7949-8A97-C19B9E1D47B5}" srcOrd="3" destOrd="0" parTransId="{BD660C1B-E656-2643-A26C-1D3E236A8F9F}" sibTransId="{E8167309-2DCD-A549-BFB1-CFB6BECFD860}"/>
    <dgm:cxn modelId="{8E1E98AC-DA44-47A0-A42D-5FF8A8AAB453}" type="presOf" srcId="{51A4B27F-FF00-9640-A77D-83D323AC9771}" destId="{5476F7C2-3E30-8944-AB1C-EF21046FFD44}" srcOrd="0" destOrd="0" presId="urn:microsoft.com/office/officeart/2005/8/layout/vList5"/>
    <dgm:cxn modelId="{6CD36BAF-57F0-B445-97BD-D6AB23855EBE}" srcId="{51A4B27F-FF00-9640-A77D-83D323AC9771}" destId="{B2D7F6B8-20A3-BA42-8F2A-E95C64B0F69E}" srcOrd="0" destOrd="0" parTransId="{7E7996F4-64FA-D04D-B456-DDFF4264798D}" sibTransId="{3CFD4081-CA36-6048-8296-F6DFF98D7EA0}"/>
    <dgm:cxn modelId="{A8FB37BB-D50C-C84E-9963-89A82B8ED0C0}" srcId="{4582BFA7-9EC7-944C-9BB8-BBC203FAB7F4}" destId="{51A4B27F-FF00-9640-A77D-83D323AC9771}" srcOrd="4" destOrd="0" parTransId="{2F5E3400-AE7F-C748-9696-DDCF36A2FB47}" sibTransId="{3077ACF3-F5CC-FB40-94F5-9C4DED8DD29C}"/>
    <dgm:cxn modelId="{74D3ADCE-64D2-449D-950E-DCDA73D8D5A9}" type="presOf" srcId="{1316E9E8-6B8A-9341-8549-0001D1109273}" destId="{8E6ED282-8346-E146-ADA1-EB56E0B82367}" srcOrd="0" destOrd="0" presId="urn:microsoft.com/office/officeart/2005/8/layout/vList5"/>
    <dgm:cxn modelId="{529C8AE5-216F-2F45-9498-A87D274BAE5C}" srcId="{4582BFA7-9EC7-944C-9BB8-BBC203FAB7F4}" destId="{B74B4176-101C-D948-B115-A53A36549FF6}" srcOrd="0" destOrd="0" parTransId="{3F4720AB-F02A-7C4B-BB6A-B62D93A266F1}" sibTransId="{1DFAD518-248D-744A-93C9-0936F57AA733}"/>
    <dgm:cxn modelId="{08C3BFF9-67A0-47C4-8BAC-2605436BF6BA}" type="presOf" srcId="{56A495F3-C263-7647-969E-D8323BD3DD09}" destId="{3DF7B4D6-817F-F544-BF94-19B5FDE8D6E6}" srcOrd="0" destOrd="0" presId="urn:microsoft.com/office/officeart/2005/8/layout/vList5"/>
    <dgm:cxn modelId="{88C0B3FB-1A54-43A3-9FBE-A755FC6CCF21}" type="presOf" srcId="{B2D7F6B8-20A3-BA42-8F2A-E95C64B0F69E}" destId="{74FB47D4-2985-0F4D-917B-155F315FA41E}" srcOrd="0" destOrd="0" presId="urn:microsoft.com/office/officeart/2005/8/layout/vList5"/>
    <dgm:cxn modelId="{D5BABBFD-78D5-43EF-8AF4-A89504E64802}" type="presOf" srcId="{4D22234A-4CFA-7949-8A97-C19B9E1D47B5}" destId="{2ABF5292-AC7F-854A-A8E6-C2C71D23889B}" srcOrd="0" destOrd="0" presId="urn:microsoft.com/office/officeart/2005/8/layout/vList5"/>
    <dgm:cxn modelId="{C931C4ED-457D-4274-B649-13FB27F590CB}" type="presParOf" srcId="{F732A2D7-D68F-4149-8A56-F8AF4D7D5C25}" destId="{3180C5C8-6392-3E43-807E-F7D4098A1E73}" srcOrd="0" destOrd="0" presId="urn:microsoft.com/office/officeart/2005/8/layout/vList5"/>
    <dgm:cxn modelId="{EF4CF24E-87C5-4CCE-9283-DBD791D2C455}" type="presParOf" srcId="{3180C5C8-6392-3E43-807E-F7D4098A1E73}" destId="{ED7A9565-4CDB-AE43-9721-E51D35770A1E}" srcOrd="0" destOrd="0" presId="urn:microsoft.com/office/officeart/2005/8/layout/vList5"/>
    <dgm:cxn modelId="{1C5A6E31-3F43-4056-920F-395ABDC39B74}" type="presParOf" srcId="{3180C5C8-6392-3E43-807E-F7D4098A1E73}" destId="{E005DE9C-0527-AC41-A6DA-825715EACD16}" srcOrd="1" destOrd="0" presId="urn:microsoft.com/office/officeart/2005/8/layout/vList5"/>
    <dgm:cxn modelId="{B8B0D82E-BC92-4314-BC08-61C7A620998B}" type="presParOf" srcId="{F732A2D7-D68F-4149-8A56-F8AF4D7D5C25}" destId="{A7A22027-04E2-3548-9DB1-0BBA4892A08A}" srcOrd="1" destOrd="0" presId="urn:microsoft.com/office/officeart/2005/8/layout/vList5"/>
    <dgm:cxn modelId="{93D89FB1-2D0A-4354-81DE-6C9C141F65E3}" type="presParOf" srcId="{F732A2D7-D68F-4149-8A56-F8AF4D7D5C25}" destId="{8D5EA494-CD41-674A-9EB9-76FC329449F2}" srcOrd="2" destOrd="0" presId="urn:microsoft.com/office/officeart/2005/8/layout/vList5"/>
    <dgm:cxn modelId="{326ABB1A-88B4-4260-A06D-EC6AA3DF30A3}" type="presParOf" srcId="{8D5EA494-CD41-674A-9EB9-76FC329449F2}" destId="{D6645324-8DFE-EE49-882F-ED640F6DA388}" srcOrd="0" destOrd="0" presId="urn:microsoft.com/office/officeart/2005/8/layout/vList5"/>
    <dgm:cxn modelId="{C914D213-58AF-48B3-A427-497D576ABB2A}" type="presParOf" srcId="{8D5EA494-CD41-674A-9EB9-76FC329449F2}" destId="{3DF7B4D6-817F-F544-BF94-19B5FDE8D6E6}" srcOrd="1" destOrd="0" presId="urn:microsoft.com/office/officeart/2005/8/layout/vList5"/>
    <dgm:cxn modelId="{258EDE02-2882-4046-B286-E7B1BA0AFE97}" type="presParOf" srcId="{F732A2D7-D68F-4149-8A56-F8AF4D7D5C25}" destId="{D26CDD1F-86BB-794F-9984-0C87901904B5}" srcOrd="3" destOrd="0" presId="urn:microsoft.com/office/officeart/2005/8/layout/vList5"/>
    <dgm:cxn modelId="{13721F13-C25F-4B64-A9E5-DFCE7E7AFDE0}" type="presParOf" srcId="{F732A2D7-D68F-4149-8A56-F8AF4D7D5C25}" destId="{6EC3BC53-1510-6749-866B-658F8CA82F2B}" srcOrd="4" destOrd="0" presId="urn:microsoft.com/office/officeart/2005/8/layout/vList5"/>
    <dgm:cxn modelId="{59971724-7B60-487C-BE4D-F2DA43E25622}" type="presParOf" srcId="{6EC3BC53-1510-6749-866B-658F8CA82F2B}" destId="{C2FEF682-20B3-B441-A60B-3FE0296D3EFA}" srcOrd="0" destOrd="0" presId="urn:microsoft.com/office/officeart/2005/8/layout/vList5"/>
    <dgm:cxn modelId="{F19372FF-83A5-4288-B0BD-2D9FE941A377}" type="presParOf" srcId="{6EC3BC53-1510-6749-866B-658F8CA82F2B}" destId="{0F5C4F4A-CEEA-EF4A-B360-8AAC9B0CDB04}" srcOrd="1" destOrd="0" presId="urn:microsoft.com/office/officeart/2005/8/layout/vList5"/>
    <dgm:cxn modelId="{7EE48377-0D1C-40E4-BE42-A778528D13BD}" type="presParOf" srcId="{F732A2D7-D68F-4149-8A56-F8AF4D7D5C25}" destId="{AEAD7C04-3B77-1044-9071-746F41214117}" srcOrd="5" destOrd="0" presId="urn:microsoft.com/office/officeart/2005/8/layout/vList5"/>
    <dgm:cxn modelId="{E9D015BA-2F92-46A8-A201-19BF716B6C0F}" type="presParOf" srcId="{F732A2D7-D68F-4149-8A56-F8AF4D7D5C25}" destId="{798E412F-7ABE-0947-BCF1-6D52631268CC}" srcOrd="6" destOrd="0" presId="urn:microsoft.com/office/officeart/2005/8/layout/vList5"/>
    <dgm:cxn modelId="{1513AEE0-8182-46A7-AB9B-491674C6CEFD}" type="presParOf" srcId="{798E412F-7ABE-0947-BCF1-6D52631268CC}" destId="{2ABF5292-AC7F-854A-A8E6-C2C71D23889B}" srcOrd="0" destOrd="0" presId="urn:microsoft.com/office/officeart/2005/8/layout/vList5"/>
    <dgm:cxn modelId="{F1EF4EE0-D909-4627-8419-E7DCFED8FEF7}" type="presParOf" srcId="{798E412F-7ABE-0947-BCF1-6D52631268CC}" destId="{8E6ED282-8346-E146-ADA1-EB56E0B82367}" srcOrd="1" destOrd="0" presId="urn:microsoft.com/office/officeart/2005/8/layout/vList5"/>
    <dgm:cxn modelId="{D0654BDD-F412-44E2-9922-464C67E4A4F4}" type="presParOf" srcId="{F732A2D7-D68F-4149-8A56-F8AF4D7D5C25}" destId="{D160F2D0-150D-3946-B3D8-338825BC274F}" srcOrd="7" destOrd="0" presId="urn:microsoft.com/office/officeart/2005/8/layout/vList5"/>
    <dgm:cxn modelId="{5E75DDEA-5CE0-4D8A-B7CF-D7F3C55AFDD2}" type="presParOf" srcId="{F732A2D7-D68F-4149-8A56-F8AF4D7D5C25}" destId="{DDC5B836-7A81-9D40-93BD-A91D3E7FDC95}" srcOrd="8" destOrd="0" presId="urn:microsoft.com/office/officeart/2005/8/layout/vList5"/>
    <dgm:cxn modelId="{63BEF270-F82E-43EC-8B51-E652A513EAF4}" type="presParOf" srcId="{DDC5B836-7A81-9D40-93BD-A91D3E7FDC95}" destId="{5476F7C2-3E30-8944-AB1C-EF21046FFD44}" srcOrd="0" destOrd="0" presId="urn:microsoft.com/office/officeart/2005/8/layout/vList5"/>
    <dgm:cxn modelId="{AF8104DB-24FE-4380-B6FA-94929244E90F}" type="presParOf" srcId="{DDC5B836-7A81-9D40-93BD-A91D3E7FDC95}" destId="{74FB47D4-2985-0F4D-917B-155F315FA41E}" srcOrd="1" destOrd="0" presId="urn:microsoft.com/office/officeart/2005/8/layout/vList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33B0457-7548-264F-9C4C-2B764EDF9607}" type="doc">
      <dgm:prSet loTypeId="urn:microsoft.com/office/officeart/2005/8/layout/hList1" loCatId="" qsTypeId="urn:microsoft.com/office/officeart/2005/8/quickstyle/simple3" qsCatId="simple" csTypeId="urn:microsoft.com/office/officeart/2005/8/colors/accent5_2" csCatId="accent5" phldr="1"/>
      <dgm:spPr/>
      <dgm:t>
        <a:bodyPr/>
        <a:lstStyle/>
        <a:p>
          <a:endParaRPr lang="ru-RU"/>
        </a:p>
      </dgm:t>
    </dgm:pt>
    <dgm:pt modelId="{0D3F9873-0709-9D45-BB76-7ABD30D42E40}">
      <dgm:prSet custT="1"/>
      <dgm:spPr/>
      <dgm:t>
        <a:bodyPr/>
        <a:lstStyle/>
        <a:p>
          <a:r>
            <a:rPr lang="ru-RU" sz="1200">
              <a:latin typeface="Times New Roman" panose="02020603050405020304" pitchFamily="18" charset="0"/>
              <a:cs typeface="Times New Roman" panose="02020603050405020304" pitchFamily="18" charset="0"/>
            </a:rPr>
            <a:t>1. Подготовительный этап. </a:t>
          </a:r>
          <a:endParaRPr lang="x-none" sz="1200">
            <a:latin typeface="Times New Roman" panose="02020603050405020304" pitchFamily="18" charset="0"/>
            <a:cs typeface="Times New Roman" panose="02020603050405020304" pitchFamily="18" charset="0"/>
          </a:endParaRPr>
        </a:p>
      </dgm:t>
    </dgm:pt>
    <dgm:pt modelId="{51E444C5-F8DE-1C4D-9A73-831B06400637}" type="parTrans" cxnId="{83415A06-D2C9-F240-9D8C-4401E1544551}">
      <dgm:prSet/>
      <dgm:spPr/>
      <dgm:t>
        <a:bodyPr/>
        <a:lstStyle/>
        <a:p>
          <a:endParaRPr lang="ru-RU" sz="1200">
            <a:latin typeface="Times New Roman" panose="02020603050405020304" pitchFamily="18" charset="0"/>
            <a:cs typeface="Times New Roman" panose="02020603050405020304" pitchFamily="18" charset="0"/>
          </a:endParaRPr>
        </a:p>
      </dgm:t>
    </dgm:pt>
    <dgm:pt modelId="{3CDA30FA-C7D3-3343-8A81-EC328AAD9AA9}" type="sibTrans" cxnId="{83415A06-D2C9-F240-9D8C-4401E1544551}">
      <dgm:prSet/>
      <dgm:spPr/>
      <dgm:t>
        <a:bodyPr/>
        <a:lstStyle/>
        <a:p>
          <a:endParaRPr lang="ru-RU" sz="1200">
            <a:latin typeface="Times New Roman" panose="02020603050405020304" pitchFamily="18" charset="0"/>
            <a:cs typeface="Times New Roman" panose="02020603050405020304" pitchFamily="18" charset="0"/>
          </a:endParaRPr>
        </a:p>
      </dgm:t>
    </dgm:pt>
    <dgm:pt modelId="{8FE8F10F-84BA-6345-8AAE-D5AA9E8ACD02}">
      <dgm:prSet custT="1"/>
      <dgm:spPr/>
      <dgm:t>
        <a:bodyPr/>
        <a:lstStyle/>
        <a:p>
          <a:pPr algn="just"/>
          <a:r>
            <a:rPr lang="ru-RU" sz="1200">
              <a:latin typeface="Times New Roman" panose="02020603050405020304" pitchFamily="18" charset="0"/>
              <a:cs typeface="Times New Roman" panose="02020603050405020304" pitchFamily="18" charset="0"/>
            </a:rPr>
            <a:t>Осуществляется предварительное исследование, в рамках которого определяется наиболее ценная информация и имеющиеся данные о предмете стратегического аудита и его аспектах, осуществляется подбор необходимых методов для анализа, оптимизируются границы и объем аудиторских процедур.</a:t>
          </a:r>
          <a:endParaRPr lang="x-none" sz="1200">
            <a:latin typeface="Times New Roman" panose="02020603050405020304" pitchFamily="18" charset="0"/>
            <a:cs typeface="Times New Roman" panose="02020603050405020304" pitchFamily="18" charset="0"/>
          </a:endParaRPr>
        </a:p>
      </dgm:t>
    </dgm:pt>
    <dgm:pt modelId="{401633ED-9511-1148-9EB4-25B35DACB689}" type="parTrans" cxnId="{EB8E829D-01D2-EF46-B688-CF687DA6B79C}">
      <dgm:prSet/>
      <dgm:spPr/>
      <dgm:t>
        <a:bodyPr/>
        <a:lstStyle/>
        <a:p>
          <a:endParaRPr lang="ru-RU" sz="1200">
            <a:latin typeface="Times New Roman" panose="02020603050405020304" pitchFamily="18" charset="0"/>
            <a:cs typeface="Times New Roman" panose="02020603050405020304" pitchFamily="18" charset="0"/>
          </a:endParaRPr>
        </a:p>
      </dgm:t>
    </dgm:pt>
    <dgm:pt modelId="{A3B91D30-50B6-0745-ADFA-B4FB4F2295D7}" type="sibTrans" cxnId="{EB8E829D-01D2-EF46-B688-CF687DA6B79C}">
      <dgm:prSet/>
      <dgm:spPr/>
      <dgm:t>
        <a:bodyPr/>
        <a:lstStyle/>
        <a:p>
          <a:endParaRPr lang="ru-RU" sz="1200">
            <a:latin typeface="Times New Roman" panose="02020603050405020304" pitchFamily="18" charset="0"/>
            <a:cs typeface="Times New Roman" panose="02020603050405020304" pitchFamily="18" charset="0"/>
          </a:endParaRPr>
        </a:p>
      </dgm:t>
    </dgm:pt>
    <dgm:pt modelId="{A7C71A15-6BA5-084C-889F-1BD6F44111D9}">
      <dgm:prSet custT="1"/>
      <dgm:spPr/>
      <dgm:t>
        <a:bodyPr/>
        <a:lstStyle/>
        <a:p>
          <a:r>
            <a:rPr lang="ru-RU" sz="1200">
              <a:latin typeface="Times New Roman" panose="02020603050405020304" pitchFamily="18" charset="0"/>
              <a:cs typeface="Times New Roman" panose="02020603050405020304" pitchFamily="18" charset="0"/>
            </a:rPr>
            <a:t>2. Основной этап. </a:t>
          </a:r>
          <a:endParaRPr lang="x-none" sz="1200">
            <a:latin typeface="Times New Roman" panose="02020603050405020304" pitchFamily="18" charset="0"/>
            <a:cs typeface="Times New Roman" panose="02020603050405020304" pitchFamily="18" charset="0"/>
          </a:endParaRPr>
        </a:p>
      </dgm:t>
    </dgm:pt>
    <dgm:pt modelId="{502A12DB-8D04-E543-9B45-129895B337A7}" type="parTrans" cxnId="{5DCBACDE-2064-6649-9FA3-1C5B21C8C2E0}">
      <dgm:prSet/>
      <dgm:spPr/>
      <dgm:t>
        <a:bodyPr/>
        <a:lstStyle/>
        <a:p>
          <a:endParaRPr lang="ru-RU" sz="1200">
            <a:latin typeface="Times New Roman" panose="02020603050405020304" pitchFamily="18" charset="0"/>
            <a:cs typeface="Times New Roman" panose="02020603050405020304" pitchFamily="18" charset="0"/>
          </a:endParaRPr>
        </a:p>
      </dgm:t>
    </dgm:pt>
    <dgm:pt modelId="{0935D321-4CA8-2646-8CFA-38BE05A39252}" type="sibTrans" cxnId="{5DCBACDE-2064-6649-9FA3-1C5B21C8C2E0}">
      <dgm:prSet/>
      <dgm:spPr/>
      <dgm:t>
        <a:bodyPr/>
        <a:lstStyle/>
        <a:p>
          <a:endParaRPr lang="ru-RU" sz="1200">
            <a:latin typeface="Times New Roman" panose="02020603050405020304" pitchFamily="18" charset="0"/>
            <a:cs typeface="Times New Roman" panose="02020603050405020304" pitchFamily="18" charset="0"/>
          </a:endParaRPr>
        </a:p>
      </dgm:t>
    </dgm:pt>
    <dgm:pt modelId="{78CF99C6-D99D-E94E-A87B-22E5217FA4A6}">
      <dgm:prSet custT="1"/>
      <dgm:spPr/>
      <dgm:t>
        <a:bodyPr/>
        <a:lstStyle/>
        <a:p>
          <a:pPr algn="just"/>
          <a:r>
            <a:rPr lang="ru-RU" sz="1200">
              <a:latin typeface="Times New Roman" panose="02020603050405020304" pitchFamily="18" charset="0"/>
              <a:cs typeface="Times New Roman" panose="02020603050405020304" pitchFamily="18" charset="0"/>
            </a:rPr>
            <a:t>Сбор фактических данных и информации, проведение значительного объема аналитических процедур, изучение данных и результатов проведенных ранее мероприятий.</a:t>
          </a:r>
          <a:endParaRPr lang="x-none" sz="1200">
            <a:latin typeface="Times New Roman" panose="02020603050405020304" pitchFamily="18" charset="0"/>
            <a:cs typeface="Times New Roman" panose="02020603050405020304" pitchFamily="18" charset="0"/>
          </a:endParaRPr>
        </a:p>
      </dgm:t>
    </dgm:pt>
    <dgm:pt modelId="{6F78A8FE-1439-4140-9D1E-FA924B7F0946}" type="parTrans" cxnId="{2D21900E-1528-AA4C-9139-0BFECC0EDD98}">
      <dgm:prSet/>
      <dgm:spPr/>
      <dgm:t>
        <a:bodyPr/>
        <a:lstStyle/>
        <a:p>
          <a:endParaRPr lang="ru-RU" sz="1200">
            <a:latin typeface="Times New Roman" panose="02020603050405020304" pitchFamily="18" charset="0"/>
            <a:cs typeface="Times New Roman" panose="02020603050405020304" pitchFamily="18" charset="0"/>
          </a:endParaRPr>
        </a:p>
      </dgm:t>
    </dgm:pt>
    <dgm:pt modelId="{7026E502-1D68-E64F-9FEA-57DEC3359663}" type="sibTrans" cxnId="{2D21900E-1528-AA4C-9139-0BFECC0EDD98}">
      <dgm:prSet/>
      <dgm:spPr/>
      <dgm:t>
        <a:bodyPr/>
        <a:lstStyle/>
        <a:p>
          <a:endParaRPr lang="ru-RU" sz="1200">
            <a:latin typeface="Times New Roman" panose="02020603050405020304" pitchFamily="18" charset="0"/>
            <a:cs typeface="Times New Roman" panose="02020603050405020304" pitchFamily="18" charset="0"/>
          </a:endParaRPr>
        </a:p>
      </dgm:t>
    </dgm:pt>
    <dgm:pt modelId="{0918DC94-9138-224F-B094-3ECE73D71576}">
      <dgm:prSet custT="1"/>
      <dgm:spPr/>
      <dgm:t>
        <a:bodyPr/>
        <a:lstStyle/>
        <a:p>
          <a:r>
            <a:rPr lang="ru-RU" sz="1200">
              <a:latin typeface="Times New Roman" panose="02020603050405020304" pitchFamily="18" charset="0"/>
              <a:cs typeface="Times New Roman" panose="02020603050405020304" pitchFamily="18" charset="0"/>
            </a:rPr>
            <a:t>3. Заключительный этап</a:t>
          </a:r>
          <a:endParaRPr lang="x-none" sz="1200">
            <a:latin typeface="Times New Roman" panose="02020603050405020304" pitchFamily="18" charset="0"/>
            <a:cs typeface="Times New Roman" panose="02020603050405020304" pitchFamily="18" charset="0"/>
          </a:endParaRPr>
        </a:p>
      </dgm:t>
    </dgm:pt>
    <dgm:pt modelId="{DE78E8C8-0C78-2E43-889A-C1F27D8B73C5}" type="parTrans" cxnId="{759E3727-B585-E041-878B-6BD61C2A0689}">
      <dgm:prSet/>
      <dgm:spPr/>
      <dgm:t>
        <a:bodyPr/>
        <a:lstStyle/>
        <a:p>
          <a:endParaRPr lang="ru-RU" sz="1200">
            <a:latin typeface="Times New Roman" panose="02020603050405020304" pitchFamily="18" charset="0"/>
            <a:cs typeface="Times New Roman" panose="02020603050405020304" pitchFamily="18" charset="0"/>
          </a:endParaRPr>
        </a:p>
      </dgm:t>
    </dgm:pt>
    <dgm:pt modelId="{43F24B03-498D-994C-9E5B-3C2A8E37E651}" type="sibTrans" cxnId="{759E3727-B585-E041-878B-6BD61C2A0689}">
      <dgm:prSet/>
      <dgm:spPr/>
      <dgm:t>
        <a:bodyPr/>
        <a:lstStyle/>
        <a:p>
          <a:endParaRPr lang="ru-RU" sz="1200">
            <a:latin typeface="Times New Roman" panose="02020603050405020304" pitchFamily="18" charset="0"/>
            <a:cs typeface="Times New Roman" panose="02020603050405020304" pitchFamily="18" charset="0"/>
          </a:endParaRPr>
        </a:p>
      </dgm:t>
    </dgm:pt>
    <dgm:pt modelId="{2315BF18-5A0C-CA4F-B8B4-0537CEC50B2E}">
      <dgm:prSet custT="1"/>
      <dgm:spPr/>
      <dgm:t>
        <a:bodyPr/>
        <a:lstStyle/>
        <a:p>
          <a:pPr algn="just"/>
          <a:r>
            <a:rPr lang="ru-RU" sz="1200">
              <a:latin typeface="Times New Roman" panose="02020603050405020304" pitchFamily="18" charset="0"/>
              <a:cs typeface="Times New Roman" panose="02020603050405020304" pitchFamily="18" charset="0"/>
            </a:rPr>
            <a:t>Готовится отчет о результатах аудита</a:t>
          </a:r>
        </a:p>
      </dgm:t>
    </dgm:pt>
    <dgm:pt modelId="{046D0304-8E5D-2B47-AAC7-15C40BAD446A}" type="parTrans" cxnId="{88E04428-8269-7740-95AE-B9574B7E3E6D}">
      <dgm:prSet/>
      <dgm:spPr/>
      <dgm:t>
        <a:bodyPr/>
        <a:lstStyle/>
        <a:p>
          <a:endParaRPr lang="ru-RU" sz="1200">
            <a:latin typeface="Times New Roman" panose="02020603050405020304" pitchFamily="18" charset="0"/>
            <a:cs typeface="Times New Roman" panose="02020603050405020304" pitchFamily="18" charset="0"/>
          </a:endParaRPr>
        </a:p>
      </dgm:t>
    </dgm:pt>
    <dgm:pt modelId="{807ACCD5-1833-DA4A-B898-8C1CBA2A8A9B}" type="sibTrans" cxnId="{88E04428-8269-7740-95AE-B9574B7E3E6D}">
      <dgm:prSet/>
      <dgm:spPr/>
      <dgm:t>
        <a:bodyPr/>
        <a:lstStyle/>
        <a:p>
          <a:endParaRPr lang="ru-RU" sz="1200">
            <a:latin typeface="Times New Roman" panose="02020603050405020304" pitchFamily="18" charset="0"/>
            <a:cs typeface="Times New Roman" panose="02020603050405020304" pitchFamily="18" charset="0"/>
          </a:endParaRPr>
        </a:p>
      </dgm:t>
    </dgm:pt>
    <dgm:pt modelId="{E01455DD-005A-974D-9DBD-1D88EC3D651D}" type="pres">
      <dgm:prSet presAssocID="{733B0457-7548-264F-9C4C-2B764EDF9607}" presName="Name0" presStyleCnt="0">
        <dgm:presLayoutVars>
          <dgm:dir/>
          <dgm:animLvl val="lvl"/>
          <dgm:resizeHandles val="exact"/>
        </dgm:presLayoutVars>
      </dgm:prSet>
      <dgm:spPr/>
    </dgm:pt>
    <dgm:pt modelId="{4AB4FB80-B211-9147-9763-F4BDD976ED0C}" type="pres">
      <dgm:prSet presAssocID="{0D3F9873-0709-9D45-BB76-7ABD30D42E40}" presName="composite" presStyleCnt="0"/>
      <dgm:spPr/>
    </dgm:pt>
    <dgm:pt modelId="{F9F567C0-0C7E-8040-99B2-02417EDFDDEF}" type="pres">
      <dgm:prSet presAssocID="{0D3F9873-0709-9D45-BB76-7ABD30D42E40}" presName="parTx" presStyleLbl="alignNode1" presStyleIdx="0" presStyleCnt="3" custScaleX="141246">
        <dgm:presLayoutVars>
          <dgm:chMax val="0"/>
          <dgm:chPref val="0"/>
          <dgm:bulletEnabled val="1"/>
        </dgm:presLayoutVars>
      </dgm:prSet>
      <dgm:spPr/>
    </dgm:pt>
    <dgm:pt modelId="{1DC1D199-782A-A94F-A603-56A255A061F8}" type="pres">
      <dgm:prSet presAssocID="{0D3F9873-0709-9D45-BB76-7ABD30D42E40}" presName="desTx" presStyleLbl="alignAccFollowNode1" presStyleIdx="0" presStyleCnt="3" custScaleX="142879" custScaleY="100000">
        <dgm:presLayoutVars>
          <dgm:bulletEnabled val="1"/>
        </dgm:presLayoutVars>
      </dgm:prSet>
      <dgm:spPr/>
    </dgm:pt>
    <dgm:pt modelId="{DA84B405-FD88-F949-973C-BDC9F8070381}" type="pres">
      <dgm:prSet presAssocID="{3CDA30FA-C7D3-3343-8A81-EC328AAD9AA9}" presName="space" presStyleCnt="0"/>
      <dgm:spPr/>
    </dgm:pt>
    <dgm:pt modelId="{69359C3D-5FA4-9742-B020-C8F9356C3B08}" type="pres">
      <dgm:prSet presAssocID="{A7C71A15-6BA5-084C-889F-1BD6F44111D9}" presName="composite" presStyleCnt="0"/>
      <dgm:spPr/>
    </dgm:pt>
    <dgm:pt modelId="{77B490BB-CB79-4246-976B-120600CF3835}" type="pres">
      <dgm:prSet presAssocID="{A7C71A15-6BA5-084C-889F-1BD6F44111D9}" presName="parTx" presStyleLbl="alignNode1" presStyleIdx="1" presStyleCnt="3">
        <dgm:presLayoutVars>
          <dgm:chMax val="0"/>
          <dgm:chPref val="0"/>
          <dgm:bulletEnabled val="1"/>
        </dgm:presLayoutVars>
      </dgm:prSet>
      <dgm:spPr/>
    </dgm:pt>
    <dgm:pt modelId="{FA418089-BCF7-3948-B1C6-613A5306A6B2}" type="pres">
      <dgm:prSet presAssocID="{A7C71A15-6BA5-084C-889F-1BD6F44111D9}" presName="desTx" presStyleLbl="alignAccFollowNode1" presStyleIdx="1" presStyleCnt="3">
        <dgm:presLayoutVars>
          <dgm:bulletEnabled val="1"/>
        </dgm:presLayoutVars>
      </dgm:prSet>
      <dgm:spPr/>
    </dgm:pt>
    <dgm:pt modelId="{CA86E355-052B-CA4A-9419-C76F6DD2E3C6}" type="pres">
      <dgm:prSet presAssocID="{0935D321-4CA8-2646-8CFA-38BE05A39252}" presName="space" presStyleCnt="0"/>
      <dgm:spPr/>
    </dgm:pt>
    <dgm:pt modelId="{5E4F4F9D-AC25-C149-B34D-D1767937D712}" type="pres">
      <dgm:prSet presAssocID="{0918DC94-9138-224F-B094-3ECE73D71576}" presName="composite" presStyleCnt="0"/>
      <dgm:spPr/>
    </dgm:pt>
    <dgm:pt modelId="{CD5E6BC8-00D7-844F-9D3A-3DF8FCE7BCD9}" type="pres">
      <dgm:prSet presAssocID="{0918DC94-9138-224F-B094-3ECE73D71576}" presName="parTx" presStyleLbl="alignNode1" presStyleIdx="2" presStyleCnt="3">
        <dgm:presLayoutVars>
          <dgm:chMax val="0"/>
          <dgm:chPref val="0"/>
          <dgm:bulletEnabled val="1"/>
        </dgm:presLayoutVars>
      </dgm:prSet>
      <dgm:spPr/>
    </dgm:pt>
    <dgm:pt modelId="{8E38DC8F-3F52-D84E-B2BC-E5701629F979}" type="pres">
      <dgm:prSet presAssocID="{0918DC94-9138-224F-B094-3ECE73D71576}" presName="desTx" presStyleLbl="alignAccFollowNode1" presStyleIdx="2" presStyleCnt="3">
        <dgm:presLayoutVars>
          <dgm:bulletEnabled val="1"/>
        </dgm:presLayoutVars>
      </dgm:prSet>
      <dgm:spPr/>
    </dgm:pt>
  </dgm:ptLst>
  <dgm:cxnLst>
    <dgm:cxn modelId="{FF9DFC04-C4B0-4183-A698-D8BCD4F0E45F}" type="presOf" srcId="{A7C71A15-6BA5-084C-889F-1BD6F44111D9}" destId="{77B490BB-CB79-4246-976B-120600CF3835}" srcOrd="0" destOrd="0" presId="urn:microsoft.com/office/officeart/2005/8/layout/hList1"/>
    <dgm:cxn modelId="{83415A06-D2C9-F240-9D8C-4401E1544551}" srcId="{733B0457-7548-264F-9C4C-2B764EDF9607}" destId="{0D3F9873-0709-9D45-BB76-7ABD30D42E40}" srcOrd="0" destOrd="0" parTransId="{51E444C5-F8DE-1C4D-9A73-831B06400637}" sibTransId="{3CDA30FA-C7D3-3343-8A81-EC328AAD9AA9}"/>
    <dgm:cxn modelId="{2D21900E-1528-AA4C-9139-0BFECC0EDD98}" srcId="{A7C71A15-6BA5-084C-889F-1BD6F44111D9}" destId="{78CF99C6-D99D-E94E-A87B-22E5217FA4A6}" srcOrd="0" destOrd="0" parTransId="{6F78A8FE-1439-4140-9D1E-FA924B7F0946}" sibTransId="{7026E502-1D68-E64F-9FEA-57DEC3359663}"/>
    <dgm:cxn modelId="{759E3727-B585-E041-878B-6BD61C2A0689}" srcId="{733B0457-7548-264F-9C4C-2B764EDF9607}" destId="{0918DC94-9138-224F-B094-3ECE73D71576}" srcOrd="2" destOrd="0" parTransId="{DE78E8C8-0C78-2E43-889A-C1F27D8B73C5}" sibTransId="{43F24B03-498D-994C-9E5B-3C2A8E37E651}"/>
    <dgm:cxn modelId="{88E04428-8269-7740-95AE-B9574B7E3E6D}" srcId="{0918DC94-9138-224F-B094-3ECE73D71576}" destId="{2315BF18-5A0C-CA4F-B8B4-0537CEC50B2E}" srcOrd="0" destOrd="0" parTransId="{046D0304-8E5D-2B47-AAC7-15C40BAD446A}" sibTransId="{807ACCD5-1833-DA4A-B898-8C1CBA2A8A9B}"/>
    <dgm:cxn modelId="{0925822E-F8D0-44C3-833B-494D127176AB}" type="presOf" srcId="{8FE8F10F-84BA-6345-8AAE-D5AA9E8ACD02}" destId="{1DC1D199-782A-A94F-A603-56A255A061F8}" srcOrd="0" destOrd="0" presId="urn:microsoft.com/office/officeart/2005/8/layout/hList1"/>
    <dgm:cxn modelId="{F1668F54-C5E5-4C1B-9756-AAC2A18244B1}" type="presOf" srcId="{2315BF18-5A0C-CA4F-B8B4-0537CEC50B2E}" destId="{8E38DC8F-3F52-D84E-B2BC-E5701629F979}" srcOrd="0" destOrd="0" presId="urn:microsoft.com/office/officeart/2005/8/layout/hList1"/>
    <dgm:cxn modelId="{B8013B99-EF49-409F-B6A2-D8524AB47C30}" type="presOf" srcId="{733B0457-7548-264F-9C4C-2B764EDF9607}" destId="{E01455DD-005A-974D-9DBD-1D88EC3D651D}" srcOrd="0" destOrd="0" presId="urn:microsoft.com/office/officeart/2005/8/layout/hList1"/>
    <dgm:cxn modelId="{EB8E829D-01D2-EF46-B688-CF687DA6B79C}" srcId="{0D3F9873-0709-9D45-BB76-7ABD30D42E40}" destId="{8FE8F10F-84BA-6345-8AAE-D5AA9E8ACD02}" srcOrd="0" destOrd="0" parTransId="{401633ED-9511-1148-9EB4-25B35DACB689}" sibTransId="{A3B91D30-50B6-0745-ADFA-B4FB4F2295D7}"/>
    <dgm:cxn modelId="{35B7E8BA-6B78-49CD-AA29-86D98CCD4EAD}" type="presOf" srcId="{0918DC94-9138-224F-B094-3ECE73D71576}" destId="{CD5E6BC8-00D7-844F-9D3A-3DF8FCE7BCD9}" srcOrd="0" destOrd="0" presId="urn:microsoft.com/office/officeart/2005/8/layout/hList1"/>
    <dgm:cxn modelId="{13E004D0-7306-4356-B0A2-21E0AC3975E5}" type="presOf" srcId="{78CF99C6-D99D-E94E-A87B-22E5217FA4A6}" destId="{FA418089-BCF7-3948-B1C6-613A5306A6B2}" srcOrd="0" destOrd="0" presId="urn:microsoft.com/office/officeart/2005/8/layout/hList1"/>
    <dgm:cxn modelId="{5DCBACDE-2064-6649-9FA3-1C5B21C8C2E0}" srcId="{733B0457-7548-264F-9C4C-2B764EDF9607}" destId="{A7C71A15-6BA5-084C-889F-1BD6F44111D9}" srcOrd="1" destOrd="0" parTransId="{502A12DB-8D04-E543-9B45-129895B337A7}" sibTransId="{0935D321-4CA8-2646-8CFA-38BE05A39252}"/>
    <dgm:cxn modelId="{9FB4DEE7-C8BF-4EBD-9095-3BC6CB159968}" type="presOf" srcId="{0D3F9873-0709-9D45-BB76-7ABD30D42E40}" destId="{F9F567C0-0C7E-8040-99B2-02417EDFDDEF}" srcOrd="0" destOrd="0" presId="urn:microsoft.com/office/officeart/2005/8/layout/hList1"/>
    <dgm:cxn modelId="{23681C28-5D73-4F46-A33E-F83819564238}" type="presParOf" srcId="{E01455DD-005A-974D-9DBD-1D88EC3D651D}" destId="{4AB4FB80-B211-9147-9763-F4BDD976ED0C}" srcOrd="0" destOrd="0" presId="urn:microsoft.com/office/officeart/2005/8/layout/hList1"/>
    <dgm:cxn modelId="{206ED5C5-9AFE-4E63-8B35-27A48FB52FE3}" type="presParOf" srcId="{4AB4FB80-B211-9147-9763-F4BDD976ED0C}" destId="{F9F567C0-0C7E-8040-99B2-02417EDFDDEF}" srcOrd="0" destOrd="0" presId="urn:microsoft.com/office/officeart/2005/8/layout/hList1"/>
    <dgm:cxn modelId="{EA215B43-3E5D-4481-8F73-4ECAF9619F4F}" type="presParOf" srcId="{4AB4FB80-B211-9147-9763-F4BDD976ED0C}" destId="{1DC1D199-782A-A94F-A603-56A255A061F8}" srcOrd="1" destOrd="0" presId="urn:microsoft.com/office/officeart/2005/8/layout/hList1"/>
    <dgm:cxn modelId="{564E3321-94E1-4BD9-8D37-1AF06894A591}" type="presParOf" srcId="{E01455DD-005A-974D-9DBD-1D88EC3D651D}" destId="{DA84B405-FD88-F949-973C-BDC9F8070381}" srcOrd="1" destOrd="0" presId="urn:microsoft.com/office/officeart/2005/8/layout/hList1"/>
    <dgm:cxn modelId="{31343063-0363-4B5A-AD26-4179A7424361}" type="presParOf" srcId="{E01455DD-005A-974D-9DBD-1D88EC3D651D}" destId="{69359C3D-5FA4-9742-B020-C8F9356C3B08}" srcOrd="2" destOrd="0" presId="urn:microsoft.com/office/officeart/2005/8/layout/hList1"/>
    <dgm:cxn modelId="{16B28A99-0C7C-45D7-9654-2846DDCD581D}" type="presParOf" srcId="{69359C3D-5FA4-9742-B020-C8F9356C3B08}" destId="{77B490BB-CB79-4246-976B-120600CF3835}" srcOrd="0" destOrd="0" presId="urn:microsoft.com/office/officeart/2005/8/layout/hList1"/>
    <dgm:cxn modelId="{5AE8DE96-F13D-4860-A5CB-397E56BE63D3}" type="presParOf" srcId="{69359C3D-5FA4-9742-B020-C8F9356C3B08}" destId="{FA418089-BCF7-3948-B1C6-613A5306A6B2}" srcOrd="1" destOrd="0" presId="urn:microsoft.com/office/officeart/2005/8/layout/hList1"/>
    <dgm:cxn modelId="{F29B819C-D4DA-401F-9D50-4AFDE66EF009}" type="presParOf" srcId="{E01455DD-005A-974D-9DBD-1D88EC3D651D}" destId="{CA86E355-052B-CA4A-9419-C76F6DD2E3C6}" srcOrd="3" destOrd="0" presId="urn:microsoft.com/office/officeart/2005/8/layout/hList1"/>
    <dgm:cxn modelId="{5AD4D14E-159C-4F1F-8A18-467C0494B342}" type="presParOf" srcId="{E01455DD-005A-974D-9DBD-1D88EC3D651D}" destId="{5E4F4F9D-AC25-C149-B34D-D1767937D712}" srcOrd="4" destOrd="0" presId="urn:microsoft.com/office/officeart/2005/8/layout/hList1"/>
    <dgm:cxn modelId="{607E8ED3-6EDD-4D01-A61E-3BDE9410A60A}" type="presParOf" srcId="{5E4F4F9D-AC25-C149-B34D-D1767937D712}" destId="{CD5E6BC8-00D7-844F-9D3A-3DF8FCE7BCD9}" srcOrd="0" destOrd="0" presId="urn:microsoft.com/office/officeart/2005/8/layout/hList1"/>
    <dgm:cxn modelId="{1574C5A1-1CA8-4DE4-A8C6-1BE3A72B0E4B}" type="presParOf" srcId="{5E4F4F9D-AC25-C149-B34D-D1767937D712}" destId="{8E38DC8F-3F52-D84E-B2BC-E5701629F979}" srcOrd="1" destOrd="0" presId="urn:microsoft.com/office/officeart/2005/8/layout/hLis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901FA66-A6BE-334B-AB7E-A62C47DC813B}" type="doc">
      <dgm:prSet loTypeId="urn:microsoft.com/office/officeart/2005/8/layout/pyramid2" loCatId="" qsTypeId="urn:microsoft.com/office/officeart/2005/8/quickstyle/simple2" qsCatId="simple" csTypeId="urn:microsoft.com/office/officeart/2005/8/colors/accent1_1" csCatId="accent1" phldr="1"/>
      <dgm:spPr/>
    </dgm:pt>
    <dgm:pt modelId="{A7653F93-D684-9944-930D-FCBBF8F42416}">
      <dgm:prSet phldrT="[Текст]" custT="1"/>
      <dgm:spPr/>
      <dgm:t>
        <a:bodyPr/>
        <a:lstStyle/>
        <a:p>
          <a:r>
            <a:rPr lang="x-none" sz="1100" b="0">
              <a:latin typeface="Times New Roman" panose="02020603050405020304" pitchFamily="18" charset="0"/>
              <a:cs typeface="Times New Roman" panose="02020603050405020304" pitchFamily="18" charset="0"/>
            </a:rPr>
            <a:t>Стратегическая цель</a:t>
          </a:r>
          <a:endParaRPr lang="ru-RU" sz="1100" b="0">
            <a:latin typeface="Times New Roman" panose="02020603050405020304" pitchFamily="18" charset="0"/>
            <a:cs typeface="Times New Roman" panose="02020603050405020304" pitchFamily="18" charset="0"/>
          </a:endParaRPr>
        </a:p>
      </dgm:t>
    </dgm:pt>
    <dgm:pt modelId="{B1251AFC-A7DB-CD45-AF05-4150991387C2}" type="parTrans" cxnId="{F97894EB-FABC-5A46-B684-5650EF8689EA}">
      <dgm:prSet/>
      <dgm:spPr/>
      <dgm:t>
        <a:bodyPr/>
        <a:lstStyle/>
        <a:p>
          <a:endParaRPr lang="ru-RU" sz="1100">
            <a:latin typeface="Times New Roman" panose="02020603050405020304" pitchFamily="18" charset="0"/>
            <a:cs typeface="Times New Roman" panose="02020603050405020304" pitchFamily="18" charset="0"/>
          </a:endParaRPr>
        </a:p>
      </dgm:t>
    </dgm:pt>
    <dgm:pt modelId="{57C0A55F-0F49-B44D-B173-6DA1DB1C8216}" type="sibTrans" cxnId="{F97894EB-FABC-5A46-B684-5650EF8689EA}">
      <dgm:prSet/>
      <dgm:spPr/>
      <dgm:t>
        <a:bodyPr/>
        <a:lstStyle/>
        <a:p>
          <a:endParaRPr lang="ru-RU" sz="1100">
            <a:latin typeface="Times New Roman" panose="02020603050405020304" pitchFamily="18" charset="0"/>
            <a:cs typeface="Times New Roman" panose="02020603050405020304" pitchFamily="18" charset="0"/>
          </a:endParaRPr>
        </a:p>
      </dgm:t>
    </dgm:pt>
    <dgm:pt modelId="{71EFBA89-1B7F-DF49-9D12-E48677A51A0B}">
      <dgm:prSet phldrT="[Текст]" custT="1"/>
      <dgm:spPr/>
      <dgm:t>
        <a:bodyPr/>
        <a:lstStyle/>
        <a:p>
          <a:r>
            <a:rPr lang="x-none" sz="1100" b="0">
              <a:latin typeface="Times New Roman" panose="02020603050405020304" pitchFamily="18" charset="0"/>
              <a:cs typeface="Times New Roman" panose="02020603050405020304" pitchFamily="18" charset="0"/>
            </a:rPr>
            <a:t>Операционные цели</a:t>
          </a:r>
          <a:endParaRPr lang="ru-RU" sz="1100" b="0">
            <a:latin typeface="Times New Roman" panose="02020603050405020304" pitchFamily="18" charset="0"/>
            <a:cs typeface="Times New Roman" panose="02020603050405020304" pitchFamily="18" charset="0"/>
          </a:endParaRPr>
        </a:p>
      </dgm:t>
    </dgm:pt>
    <dgm:pt modelId="{C24EB58A-077B-1F4D-A022-E89626C96053}" type="parTrans" cxnId="{FF21066C-8292-244E-A702-F9FC1B2C0F61}">
      <dgm:prSet/>
      <dgm:spPr/>
      <dgm:t>
        <a:bodyPr/>
        <a:lstStyle/>
        <a:p>
          <a:endParaRPr lang="ru-RU" sz="1100">
            <a:latin typeface="Times New Roman" panose="02020603050405020304" pitchFamily="18" charset="0"/>
            <a:cs typeface="Times New Roman" panose="02020603050405020304" pitchFamily="18" charset="0"/>
          </a:endParaRPr>
        </a:p>
      </dgm:t>
    </dgm:pt>
    <dgm:pt modelId="{99D7C1DF-3D66-5A4F-878A-E9976D600615}" type="sibTrans" cxnId="{FF21066C-8292-244E-A702-F9FC1B2C0F61}">
      <dgm:prSet/>
      <dgm:spPr/>
      <dgm:t>
        <a:bodyPr/>
        <a:lstStyle/>
        <a:p>
          <a:endParaRPr lang="ru-RU" sz="1100">
            <a:latin typeface="Times New Roman" panose="02020603050405020304" pitchFamily="18" charset="0"/>
            <a:cs typeface="Times New Roman" panose="02020603050405020304" pitchFamily="18" charset="0"/>
          </a:endParaRPr>
        </a:p>
      </dgm:t>
    </dgm:pt>
    <dgm:pt modelId="{D45A881B-0869-9E41-9553-9150C7CE8388}">
      <dgm:prSet phldrT="[Текст]" custT="1"/>
      <dgm:spPr/>
      <dgm:t>
        <a:bodyPr/>
        <a:lstStyle/>
        <a:p>
          <a:r>
            <a:rPr lang="x-none" sz="1100" b="0">
              <a:latin typeface="Times New Roman" panose="02020603050405020304" pitchFamily="18" charset="0"/>
              <a:cs typeface="Times New Roman" panose="02020603050405020304" pitchFamily="18" charset="0"/>
            </a:rPr>
            <a:t>Задачи: </a:t>
          </a:r>
        </a:p>
        <a:p>
          <a:r>
            <a:rPr lang="x-none" sz="1100" b="0">
              <a:latin typeface="Times New Roman" panose="02020603050405020304" pitchFamily="18" charset="0"/>
              <a:cs typeface="Times New Roman" panose="02020603050405020304" pitchFamily="18" charset="0"/>
            </a:rPr>
            <a:t> - Обеспечение соответствия</a:t>
          </a:r>
        </a:p>
        <a:p>
          <a:r>
            <a:rPr lang="x-none" sz="1100" b="0">
              <a:latin typeface="Times New Roman" panose="02020603050405020304" pitchFamily="18" charset="0"/>
              <a:cs typeface="Times New Roman" panose="02020603050405020304" pitchFamily="18" charset="0"/>
            </a:rPr>
            <a:t>- Повышение прозрачности</a:t>
          </a:r>
        </a:p>
        <a:p>
          <a:r>
            <a:rPr lang="x-none" sz="1100" b="0">
              <a:latin typeface="Times New Roman" panose="02020603050405020304" pitchFamily="18" charset="0"/>
              <a:cs typeface="Times New Roman" panose="02020603050405020304" pitchFamily="18" charset="0"/>
            </a:rPr>
            <a:t>- Улучшение качества услуг</a:t>
          </a:r>
        </a:p>
        <a:p>
          <a:r>
            <a:rPr lang="x-none" sz="1100" b="0">
              <a:latin typeface="Times New Roman" panose="02020603050405020304" pitchFamily="18" charset="0"/>
              <a:cs typeface="Times New Roman" panose="02020603050405020304" pitchFamily="18" charset="0"/>
            </a:rPr>
            <a:t>- Оптимизация ресурсов</a:t>
          </a:r>
        </a:p>
        <a:p>
          <a:r>
            <a:rPr lang="x-none" sz="1100" b="0">
              <a:latin typeface="Times New Roman" panose="02020603050405020304" pitchFamily="18" charset="0"/>
              <a:cs typeface="Times New Roman" panose="02020603050405020304" pitchFamily="18" charset="0"/>
            </a:rPr>
            <a:t>- Снижение коррупции</a:t>
          </a:r>
        </a:p>
        <a:p>
          <a:endParaRPr lang="x-none" sz="1100" b="0">
            <a:latin typeface="Times New Roman" panose="02020603050405020304" pitchFamily="18" charset="0"/>
            <a:cs typeface="Times New Roman" panose="02020603050405020304" pitchFamily="18" charset="0"/>
          </a:endParaRPr>
        </a:p>
      </dgm:t>
    </dgm:pt>
    <dgm:pt modelId="{281959EA-18C1-7C46-8A95-AD003C4B182A}" type="parTrans" cxnId="{783621B9-B6D8-A149-9DB9-D2D4BE0C5BC2}">
      <dgm:prSet/>
      <dgm:spPr/>
      <dgm:t>
        <a:bodyPr/>
        <a:lstStyle/>
        <a:p>
          <a:endParaRPr lang="ru-RU" sz="1100">
            <a:latin typeface="Times New Roman" panose="02020603050405020304" pitchFamily="18" charset="0"/>
            <a:cs typeface="Times New Roman" panose="02020603050405020304" pitchFamily="18" charset="0"/>
          </a:endParaRPr>
        </a:p>
      </dgm:t>
    </dgm:pt>
    <dgm:pt modelId="{E7BAA40A-8DB9-E243-8D21-2E17F86B1F87}" type="sibTrans" cxnId="{783621B9-B6D8-A149-9DB9-D2D4BE0C5BC2}">
      <dgm:prSet/>
      <dgm:spPr/>
      <dgm:t>
        <a:bodyPr/>
        <a:lstStyle/>
        <a:p>
          <a:endParaRPr lang="ru-RU" sz="1100">
            <a:latin typeface="Times New Roman" panose="02020603050405020304" pitchFamily="18" charset="0"/>
            <a:cs typeface="Times New Roman" panose="02020603050405020304" pitchFamily="18" charset="0"/>
          </a:endParaRPr>
        </a:p>
      </dgm:t>
    </dgm:pt>
    <dgm:pt modelId="{DFFF9614-08F6-9E4C-A4F8-F79D9A49432A}" type="pres">
      <dgm:prSet presAssocID="{6901FA66-A6BE-334B-AB7E-A62C47DC813B}" presName="compositeShape" presStyleCnt="0">
        <dgm:presLayoutVars>
          <dgm:dir/>
          <dgm:resizeHandles/>
        </dgm:presLayoutVars>
      </dgm:prSet>
      <dgm:spPr/>
    </dgm:pt>
    <dgm:pt modelId="{070968AC-735E-4F47-93D8-8DC747EF224D}" type="pres">
      <dgm:prSet presAssocID="{6901FA66-A6BE-334B-AB7E-A62C47DC813B}" presName="pyramid" presStyleLbl="node1" presStyleIdx="0" presStyleCnt="1"/>
      <dgm:spPr/>
    </dgm:pt>
    <dgm:pt modelId="{16D98E53-862B-F54D-A3E1-1C742CD2E6DA}" type="pres">
      <dgm:prSet presAssocID="{6901FA66-A6BE-334B-AB7E-A62C47DC813B}" presName="theList" presStyleCnt="0"/>
      <dgm:spPr/>
    </dgm:pt>
    <dgm:pt modelId="{5345EDC9-1DDC-C746-AC4D-96C3BA981A32}" type="pres">
      <dgm:prSet presAssocID="{A7653F93-D684-9944-930D-FCBBF8F42416}" presName="aNode" presStyleLbl="fgAcc1" presStyleIdx="0" presStyleCnt="3" custScaleX="135313" custScaleY="31928">
        <dgm:presLayoutVars>
          <dgm:bulletEnabled val="1"/>
        </dgm:presLayoutVars>
      </dgm:prSet>
      <dgm:spPr/>
    </dgm:pt>
    <dgm:pt modelId="{61322A65-B39B-314B-A152-23F31FADD291}" type="pres">
      <dgm:prSet presAssocID="{A7653F93-D684-9944-930D-FCBBF8F42416}" presName="aSpace" presStyleCnt="0"/>
      <dgm:spPr/>
    </dgm:pt>
    <dgm:pt modelId="{68680EFF-30B2-BE4A-8B76-6D0F0A911F64}" type="pres">
      <dgm:prSet presAssocID="{71EFBA89-1B7F-DF49-9D12-E48677A51A0B}" presName="aNode" presStyleLbl="fgAcc1" presStyleIdx="1" presStyleCnt="3" custScaleX="135313" custScaleY="34414">
        <dgm:presLayoutVars>
          <dgm:bulletEnabled val="1"/>
        </dgm:presLayoutVars>
      </dgm:prSet>
      <dgm:spPr/>
    </dgm:pt>
    <dgm:pt modelId="{36F584C7-C7AB-BD4C-ABA6-5189141BC509}" type="pres">
      <dgm:prSet presAssocID="{71EFBA89-1B7F-DF49-9D12-E48677A51A0B}" presName="aSpace" presStyleCnt="0"/>
      <dgm:spPr/>
    </dgm:pt>
    <dgm:pt modelId="{18444FDE-5CBD-2B40-892C-539D377FEEF0}" type="pres">
      <dgm:prSet presAssocID="{D45A881B-0869-9E41-9553-9150C7CE8388}" presName="aNode" presStyleLbl="fgAcc1" presStyleIdx="2" presStyleCnt="3" custScaleX="135313" custScaleY="179812">
        <dgm:presLayoutVars>
          <dgm:bulletEnabled val="1"/>
        </dgm:presLayoutVars>
      </dgm:prSet>
      <dgm:spPr/>
    </dgm:pt>
    <dgm:pt modelId="{BEEC7F0D-9DED-D34F-9458-C49B05B4C789}" type="pres">
      <dgm:prSet presAssocID="{D45A881B-0869-9E41-9553-9150C7CE8388}" presName="aSpace" presStyleCnt="0"/>
      <dgm:spPr/>
    </dgm:pt>
  </dgm:ptLst>
  <dgm:cxnLst>
    <dgm:cxn modelId="{02DA7D10-DD44-4822-A5DD-B73E1AD0F365}" type="presOf" srcId="{6901FA66-A6BE-334B-AB7E-A62C47DC813B}" destId="{DFFF9614-08F6-9E4C-A4F8-F79D9A49432A}" srcOrd="0" destOrd="0" presId="urn:microsoft.com/office/officeart/2005/8/layout/pyramid2"/>
    <dgm:cxn modelId="{E0DC2231-7AE4-47A0-AC8D-48015AFB189B}" type="presOf" srcId="{71EFBA89-1B7F-DF49-9D12-E48677A51A0B}" destId="{68680EFF-30B2-BE4A-8B76-6D0F0A911F64}" srcOrd="0" destOrd="0" presId="urn:microsoft.com/office/officeart/2005/8/layout/pyramid2"/>
    <dgm:cxn modelId="{FF21066C-8292-244E-A702-F9FC1B2C0F61}" srcId="{6901FA66-A6BE-334B-AB7E-A62C47DC813B}" destId="{71EFBA89-1B7F-DF49-9D12-E48677A51A0B}" srcOrd="1" destOrd="0" parTransId="{C24EB58A-077B-1F4D-A022-E89626C96053}" sibTransId="{99D7C1DF-3D66-5A4F-878A-E9976D600615}"/>
    <dgm:cxn modelId="{4662ED58-61B0-442E-AB42-29E4CAC449B6}" type="presOf" srcId="{D45A881B-0869-9E41-9553-9150C7CE8388}" destId="{18444FDE-5CBD-2B40-892C-539D377FEEF0}" srcOrd="0" destOrd="0" presId="urn:microsoft.com/office/officeart/2005/8/layout/pyramid2"/>
    <dgm:cxn modelId="{A3FE3284-E0EB-49FE-A564-86BCA22F5613}" type="presOf" srcId="{A7653F93-D684-9944-930D-FCBBF8F42416}" destId="{5345EDC9-1DDC-C746-AC4D-96C3BA981A32}" srcOrd="0" destOrd="0" presId="urn:microsoft.com/office/officeart/2005/8/layout/pyramid2"/>
    <dgm:cxn modelId="{783621B9-B6D8-A149-9DB9-D2D4BE0C5BC2}" srcId="{6901FA66-A6BE-334B-AB7E-A62C47DC813B}" destId="{D45A881B-0869-9E41-9553-9150C7CE8388}" srcOrd="2" destOrd="0" parTransId="{281959EA-18C1-7C46-8A95-AD003C4B182A}" sibTransId="{E7BAA40A-8DB9-E243-8D21-2E17F86B1F87}"/>
    <dgm:cxn modelId="{F97894EB-FABC-5A46-B684-5650EF8689EA}" srcId="{6901FA66-A6BE-334B-AB7E-A62C47DC813B}" destId="{A7653F93-D684-9944-930D-FCBBF8F42416}" srcOrd="0" destOrd="0" parTransId="{B1251AFC-A7DB-CD45-AF05-4150991387C2}" sibTransId="{57C0A55F-0F49-B44D-B173-6DA1DB1C8216}"/>
    <dgm:cxn modelId="{1D07CB92-6A7C-4E14-A286-E7C9C8984FA6}" type="presParOf" srcId="{DFFF9614-08F6-9E4C-A4F8-F79D9A49432A}" destId="{070968AC-735E-4F47-93D8-8DC747EF224D}" srcOrd="0" destOrd="0" presId="urn:microsoft.com/office/officeart/2005/8/layout/pyramid2"/>
    <dgm:cxn modelId="{30B262F7-9037-4F6E-94F5-963F6A8ED386}" type="presParOf" srcId="{DFFF9614-08F6-9E4C-A4F8-F79D9A49432A}" destId="{16D98E53-862B-F54D-A3E1-1C742CD2E6DA}" srcOrd="1" destOrd="0" presId="urn:microsoft.com/office/officeart/2005/8/layout/pyramid2"/>
    <dgm:cxn modelId="{FF191054-8CC5-4C06-8F26-DD471BEBE016}" type="presParOf" srcId="{16D98E53-862B-F54D-A3E1-1C742CD2E6DA}" destId="{5345EDC9-1DDC-C746-AC4D-96C3BA981A32}" srcOrd="0" destOrd="0" presId="urn:microsoft.com/office/officeart/2005/8/layout/pyramid2"/>
    <dgm:cxn modelId="{9B9F33B3-D6C4-4F72-A013-E6A52C76CCF0}" type="presParOf" srcId="{16D98E53-862B-F54D-A3E1-1C742CD2E6DA}" destId="{61322A65-B39B-314B-A152-23F31FADD291}" srcOrd="1" destOrd="0" presId="urn:microsoft.com/office/officeart/2005/8/layout/pyramid2"/>
    <dgm:cxn modelId="{8BCC4785-6DA5-412E-8799-6C7D355A219C}" type="presParOf" srcId="{16D98E53-862B-F54D-A3E1-1C742CD2E6DA}" destId="{68680EFF-30B2-BE4A-8B76-6D0F0A911F64}" srcOrd="2" destOrd="0" presId="urn:microsoft.com/office/officeart/2005/8/layout/pyramid2"/>
    <dgm:cxn modelId="{F434EFBC-8E50-4209-AA36-2AD04CF05CDB}" type="presParOf" srcId="{16D98E53-862B-F54D-A3E1-1C742CD2E6DA}" destId="{36F584C7-C7AB-BD4C-ABA6-5189141BC509}" srcOrd="3" destOrd="0" presId="urn:microsoft.com/office/officeart/2005/8/layout/pyramid2"/>
    <dgm:cxn modelId="{3AEC768F-B319-4109-AAD1-E40FA5E04464}" type="presParOf" srcId="{16D98E53-862B-F54D-A3E1-1C742CD2E6DA}" destId="{18444FDE-5CBD-2B40-892C-539D377FEEF0}" srcOrd="4" destOrd="0" presId="urn:microsoft.com/office/officeart/2005/8/layout/pyramid2"/>
    <dgm:cxn modelId="{2D032AC9-75FD-4E31-A527-D010422502A1}" type="presParOf" srcId="{16D98E53-862B-F54D-A3E1-1C742CD2E6DA}" destId="{BEEC7F0D-9DED-D34F-9458-C49B05B4C789}" srcOrd="5" destOrd="0" presId="urn:microsoft.com/office/officeart/2005/8/layout/pyramid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064C430-2F8C-E24A-9320-F1D563310C09}" type="doc">
      <dgm:prSet loTypeId="urn:microsoft.com/office/officeart/2005/8/layout/hList6" loCatId="" qsTypeId="urn:microsoft.com/office/officeart/2005/8/quickstyle/simple3" qsCatId="simple" csTypeId="urn:microsoft.com/office/officeart/2005/8/colors/accent4_5" csCatId="accent4" phldr="1"/>
      <dgm:spPr/>
      <dgm:t>
        <a:bodyPr/>
        <a:lstStyle/>
        <a:p>
          <a:endParaRPr lang="ru-RU"/>
        </a:p>
      </dgm:t>
    </dgm:pt>
    <dgm:pt modelId="{ED343A50-7489-C743-8891-9AE075B55B5D}">
      <dgm:prSet phldrT="[Текст]" custT="1"/>
      <dgm:spPr/>
      <dgm:t>
        <a:bodyPr/>
        <a:lstStyle/>
        <a:p>
          <a:pPr algn="ctr"/>
          <a:r>
            <a:rPr lang="ru-RU" sz="1000" b="0">
              <a:latin typeface="Times New Roman" panose="02020603050405020304" pitchFamily="18" charset="0"/>
              <a:cs typeface="Times New Roman" panose="02020603050405020304" pitchFamily="18" charset="0"/>
            </a:rPr>
            <a:t>Стратегическое планирование; оценка обоснованности стратегических планов и программ, целесообразности их реализации, определение объекта и предмета аудита, выбор способа проведения аудита </a:t>
          </a:r>
        </a:p>
      </dgm:t>
    </dgm:pt>
    <dgm:pt modelId="{920C1040-4819-8F4B-8479-D52D63B05E9B}" type="parTrans" cxnId="{23A71DEF-2BE4-EB43-BB2A-CE47D28E754E}">
      <dgm:prSet/>
      <dgm:spPr/>
      <dgm:t>
        <a:bodyPr/>
        <a:lstStyle/>
        <a:p>
          <a:pPr algn="ctr"/>
          <a:endParaRPr lang="ru-RU" sz="2800" b="0">
            <a:latin typeface="Times New Roman" panose="02020603050405020304" pitchFamily="18" charset="0"/>
            <a:cs typeface="Times New Roman" panose="02020603050405020304" pitchFamily="18" charset="0"/>
          </a:endParaRPr>
        </a:p>
      </dgm:t>
    </dgm:pt>
    <dgm:pt modelId="{F2B3F30E-AC75-0843-ADFB-4F9B1F408E0F}" type="sibTrans" cxnId="{23A71DEF-2BE4-EB43-BB2A-CE47D28E754E}">
      <dgm:prSet/>
      <dgm:spPr/>
      <dgm:t>
        <a:bodyPr/>
        <a:lstStyle/>
        <a:p>
          <a:pPr algn="ctr"/>
          <a:endParaRPr lang="ru-RU" sz="2800" b="0">
            <a:latin typeface="Times New Roman" panose="02020603050405020304" pitchFamily="18" charset="0"/>
            <a:cs typeface="Times New Roman" panose="02020603050405020304" pitchFamily="18" charset="0"/>
          </a:endParaRPr>
        </a:p>
      </dgm:t>
    </dgm:pt>
    <dgm:pt modelId="{22CA5D30-7813-A646-AC9B-8A0BD7876AAE}">
      <dgm:prSet custT="1"/>
      <dgm:spPr/>
      <dgm:t>
        <a:bodyPr/>
        <a:lstStyle/>
        <a:p>
          <a:pPr algn="ctr"/>
          <a:r>
            <a:rPr lang="ru-RU" sz="1000" b="0">
              <a:latin typeface="Times New Roman" panose="02020603050405020304" pitchFamily="18" charset="0"/>
              <a:cs typeface="Times New Roman" panose="02020603050405020304" pitchFamily="18" charset="0"/>
            </a:rPr>
            <a:t>Оценка эффективности и формирования и использования государственных ресурсов с точки зрения реализуемости в установленные сроки, стратегических целей и приоритетов государственной политики</a:t>
          </a:r>
          <a:endParaRPr lang="x-none" sz="1000" b="0">
            <a:latin typeface="Times New Roman" panose="02020603050405020304" pitchFamily="18" charset="0"/>
            <a:cs typeface="Times New Roman" panose="02020603050405020304" pitchFamily="18" charset="0"/>
          </a:endParaRPr>
        </a:p>
      </dgm:t>
    </dgm:pt>
    <dgm:pt modelId="{35B63C77-A838-1E4E-BAF3-0BD6F116AB86}" type="parTrans" cxnId="{37A1FD57-D6EF-6B44-9A89-8D7CCBCDB127}">
      <dgm:prSet/>
      <dgm:spPr/>
      <dgm:t>
        <a:bodyPr/>
        <a:lstStyle/>
        <a:p>
          <a:pPr algn="ctr"/>
          <a:endParaRPr lang="ru-RU" sz="2800" b="0">
            <a:latin typeface="Times New Roman" panose="02020603050405020304" pitchFamily="18" charset="0"/>
            <a:cs typeface="Times New Roman" panose="02020603050405020304" pitchFamily="18" charset="0"/>
          </a:endParaRPr>
        </a:p>
      </dgm:t>
    </dgm:pt>
    <dgm:pt modelId="{5F7B17C1-F31F-3148-9256-9363F90E7F05}" type="sibTrans" cxnId="{37A1FD57-D6EF-6B44-9A89-8D7CCBCDB127}">
      <dgm:prSet/>
      <dgm:spPr/>
      <dgm:t>
        <a:bodyPr/>
        <a:lstStyle/>
        <a:p>
          <a:pPr algn="ctr"/>
          <a:endParaRPr lang="ru-RU" sz="2800" b="0">
            <a:latin typeface="Times New Roman" panose="02020603050405020304" pitchFamily="18" charset="0"/>
            <a:cs typeface="Times New Roman" panose="02020603050405020304" pitchFamily="18" charset="0"/>
          </a:endParaRPr>
        </a:p>
      </dgm:t>
    </dgm:pt>
    <dgm:pt modelId="{D5A4136D-4F40-5D4E-9ED8-96361E57782C}">
      <dgm:prSet custT="1"/>
      <dgm:spPr/>
      <dgm:t>
        <a:bodyPr/>
        <a:lstStyle/>
        <a:p>
          <a:pPr algn="ctr"/>
          <a:r>
            <a:rPr lang="ru-RU" sz="1000" b="0">
              <a:latin typeface="Times New Roman" panose="02020603050405020304" pitchFamily="18" charset="0"/>
              <a:cs typeface="Times New Roman" panose="02020603050405020304" pitchFamily="18" charset="0"/>
            </a:rPr>
            <a:t>Получение доказательств уровня достижения ключевых показателей, целевых индикаторов и подготовка на их основе комплексных выводов </a:t>
          </a:r>
          <a:endParaRPr lang="x-none" sz="1000" b="0">
            <a:latin typeface="Times New Roman" panose="02020603050405020304" pitchFamily="18" charset="0"/>
            <a:cs typeface="Times New Roman" panose="02020603050405020304" pitchFamily="18" charset="0"/>
          </a:endParaRPr>
        </a:p>
      </dgm:t>
    </dgm:pt>
    <dgm:pt modelId="{90F2F492-5A7F-1B43-A75E-B732534656EF}" type="parTrans" cxnId="{D02B8299-4287-6E4D-9EF9-AE111F82C7FE}">
      <dgm:prSet/>
      <dgm:spPr/>
      <dgm:t>
        <a:bodyPr/>
        <a:lstStyle/>
        <a:p>
          <a:pPr algn="ctr"/>
          <a:endParaRPr lang="ru-RU" sz="2800" b="0">
            <a:latin typeface="Times New Roman" panose="02020603050405020304" pitchFamily="18" charset="0"/>
            <a:cs typeface="Times New Roman" panose="02020603050405020304" pitchFamily="18" charset="0"/>
          </a:endParaRPr>
        </a:p>
      </dgm:t>
    </dgm:pt>
    <dgm:pt modelId="{04DE1987-BF58-DA48-BF68-51517A260E02}" type="sibTrans" cxnId="{D02B8299-4287-6E4D-9EF9-AE111F82C7FE}">
      <dgm:prSet/>
      <dgm:spPr/>
      <dgm:t>
        <a:bodyPr/>
        <a:lstStyle/>
        <a:p>
          <a:pPr algn="ctr"/>
          <a:endParaRPr lang="ru-RU" sz="2800" b="0">
            <a:latin typeface="Times New Roman" panose="02020603050405020304" pitchFamily="18" charset="0"/>
            <a:cs typeface="Times New Roman" panose="02020603050405020304" pitchFamily="18" charset="0"/>
          </a:endParaRPr>
        </a:p>
      </dgm:t>
    </dgm:pt>
    <dgm:pt modelId="{72C098C7-E587-634A-88F2-16C751EC4A45}" type="pres">
      <dgm:prSet presAssocID="{4064C430-2F8C-E24A-9320-F1D563310C09}" presName="Name0" presStyleCnt="0">
        <dgm:presLayoutVars>
          <dgm:dir/>
          <dgm:resizeHandles val="exact"/>
        </dgm:presLayoutVars>
      </dgm:prSet>
      <dgm:spPr/>
    </dgm:pt>
    <dgm:pt modelId="{8608FE88-452F-CA4E-BC4F-440927A8205D}" type="pres">
      <dgm:prSet presAssocID="{ED343A50-7489-C743-8891-9AE075B55B5D}" presName="node" presStyleLbl="node1" presStyleIdx="0" presStyleCnt="3">
        <dgm:presLayoutVars>
          <dgm:bulletEnabled val="1"/>
        </dgm:presLayoutVars>
      </dgm:prSet>
      <dgm:spPr/>
    </dgm:pt>
    <dgm:pt modelId="{6B2AA13C-2D02-0541-9996-68B28E5894FA}" type="pres">
      <dgm:prSet presAssocID="{F2B3F30E-AC75-0843-ADFB-4F9B1F408E0F}" presName="sibTrans" presStyleCnt="0"/>
      <dgm:spPr/>
    </dgm:pt>
    <dgm:pt modelId="{494C6AFE-CE06-1C4D-90C6-AB83A09E4B36}" type="pres">
      <dgm:prSet presAssocID="{22CA5D30-7813-A646-AC9B-8A0BD7876AAE}" presName="node" presStyleLbl="node1" presStyleIdx="1" presStyleCnt="3">
        <dgm:presLayoutVars>
          <dgm:bulletEnabled val="1"/>
        </dgm:presLayoutVars>
      </dgm:prSet>
      <dgm:spPr/>
    </dgm:pt>
    <dgm:pt modelId="{227F6D85-A826-4A44-B07E-8605586BF786}" type="pres">
      <dgm:prSet presAssocID="{5F7B17C1-F31F-3148-9256-9363F90E7F05}" presName="sibTrans" presStyleCnt="0"/>
      <dgm:spPr/>
    </dgm:pt>
    <dgm:pt modelId="{545E0FD0-9D7E-854A-83B5-168A9ECFBB93}" type="pres">
      <dgm:prSet presAssocID="{D5A4136D-4F40-5D4E-9ED8-96361E57782C}" presName="node" presStyleLbl="node1" presStyleIdx="2" presStyleCnt="3" custLinFactNeighborX="6743">
        <dgm:presLayoutVars>
          <dgm:bulletEnabled val="1"/>
        </dgm:presLayoutVars>
      </dgm:prSet>
      <dgm:spPr/>
    </dgm:pt>
  </dgm:ptLst>
  <dgm:cxnLst>
    <dgm:cxn modelId="{CE5F2C04-A5B3-4776-A9FF-BEC355073669}" type="presOf" srcId="{ED343A50-7489-C743-8891-9AE075B55B5D}" destId="{8608FE88-452F-CA4E-BC4F-440927A8205D}" srcOrd="0" destOrd="0" presId="urn:microsoft.com/office/officeart/2005/8/layout/hList6"/>
    <dgm:cxn modelId="{4C50E124-61EB-43AF-B725-C5AEBDAE27C0}" type="presOf" srcId="{D5A4136D-4F40-5D4E-9ED8-96361E57782C}" destId="{545E0FD0-9D7E-854A-83B5-168A9ECFBB93}" srcOrd="0" destOrd="0" presId="urn:microsoft.com/office/officeart/2005/8/layout/hList6"/>
    <dgm:cxn modelId="{9025E942-0DAE-429D-BC61-7C106A78840E}" type="presOf" srcId="{22CA5D30-7813-A646-AC9B-8A0BD7876AAE}" destId="{494C6AFE-CE06-1C4D-90C6-AB83A09E4B36}" srcOrd="0" destOrd="0" presId="urn:microsoft.com/office/officeart/2005/8/layout/hList6"/>
    <dgm:cxn modelId="{37A1FD57-D6EF-6B44-9A89-8D7CCBCDB127}" srcId="{4064C430-2F8C-E24A-9320-F1D563310C09}" destId="{22CA5D30-7813-A646-AC9B-8A0BD7876AAE}" srcOrd="1" destOrd="0" parTransId="{35B63C77-A838-1E4E-BAF3-0BD6F116AB86}" sibTransId="{5F7B17C1-F31F-3148-9256-9363F90E7F05}"/>
    <dgm:cxn modelId="{D02B8299-4287-6E4D-9EF9-AE111F82C7FE}" srcId="{4064C430-2F8C-E24A-9320-F1D563310C09}" destId="{D5A4136D-4F40-5D4E-9ED8-96361E57782C}" srcOrd="2" destOrd="0" parTransId="{90F2F492-5A7F-1B43-A75E-B732534656EF}" sibTransId="{04DE1987-BF58-DA48-BF68-51517A260E02}"/>
    <dgm:cxn modelId="{75695DE1-A94F-4111-A5E1-8055F76A4A29}" type="presOf" srcId="{4064C430-2F8C-E24A-9320-F1D563310C09}" destId="{72C098C7-E587-634A-88F2-16C751EC4A45}" srcOrd="0" destOrd="0" presId="urn:microsoft.com/office/officeart/2005/8/layout/hList6"/>
    <dgm:cxn modelId="{23A71DEF-2BE4-EB43-BB2A-CE47D28E754E}" srcId="{4064C430-2F8C-E24A-9320-F1D563310C09}" destId="{ED343A50-7489-C743-8891-9AE075B55B5D}" srcOrd="0" destOrd="0" parTransId="{920C1040-4819-8F4B-8479-D52D63B05E9B}" sibTransId="{F2B3F30E-AC75-0843-ADFB-4F9B1F408E0F}"/>
    <dgm:cxn modelId="{7ED06EBE-38F4-48D4-BA52-025A514C6552}" type="presParOf" srcId="{72C098C7-E587-634A-88F2-16C751EC4A45}" destId="{8608FE88-452F-CA4E-BC4F-440927A8205D}" srcOrd="0" destOrd="0" presId="urn:microsoft.com/office/officeart/2005/8/layout/hList6"/>
    <dgm:cxn modelId="{D5B807B0-1240-4F06-961E-69D633E43659}" type="presParOf" srcId="{72C098C7-E587-634A-88F2-16C751EC4A45}" destId="{6B2AA13C-2D02-0541-9996-68B28E5894FA}" srcOrd="1" destOrd="0" presId="urn:microsoft.com/office/officeart/2005/8/layout/hList6"/>
    <dgm:cxn modelId="{222C469E-E221-4FDF-84EE-27D9282C7C68}" type="presParOf" srcId="{72C098C7-E587-634A-88F2-16C751EC4A45}" destId="{494C6AFE-CE06-1C4D-90C6-AB83A09E4B36}" srcOrd="2" destOrd="0" presId="urn:microsoft.com/office/officeart/2005/8/layout/hList6"/>
    <dgm:cxn modelId="{6408BA45-CAC1-49B5-BE85-3991930FEDDA}" type="presParOf" srcId="{72C098C7-E587-634A-88F2-16C751EC4A45}" destId="{227F6D85-A826-4A44-B07E-8605586BF786}" srcOrd="3" destOrd="0" presId="urn:microsoft.com/office/officeart/2005/8/layout/hList6"/>
    <dgm:cxn modelId="{F064F818-709B-43EE-988E-B5BD8A4D7FD5}" type="presParOf" srcId="{72C098C7-E587-634A-88F2-16C751EC4A45}" destId="{545E0FD0-9D7E-854A-83B5-168A9ECFBB93}" srcOrd="4" destOrd="0" presId="urn:microsoft.com/office/officeart/2005/8/layout/hList6"/>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A45B4FA-12FA-6442-9D7E-4FB2B3A8EF17}" type="doc">
      <dgm:prSet loTypeId="urn:microsoft.com/office/officeart/2009/3/layout/HorizontalOrganizationChart" loCatId="" qsTypeId="urn:microsoft.com/office/officeart/2005/8/quickstyle/3d2" qsCatId="3D" csTypeId="urn:microsoft.com/office/officeart/2005/8/colors/accent1_1" csCatId="accent1" phldr="1"/>
      <dgm:spPr/>
      <dgm:t>
        <a:bodyPr/>
        <a:lstStyle/>
        <a:p>
          <a:endParaRPr lang="ru-RU"/>
        </a:p>
      </dgm:t>
    </dgm:pt>
    <dgm:pt modelId="{4C7543F7-9DF1-DE4E-9109-E0A57BDBF167}">
      <dgm:prSet phldrT="[Текст]" custT="1"/>
      <dgm:spPr/>
      <dgm:t>
        <a:bodyPr/>
        <a:lstStyle/>
        <a:p>
          <a:r>
            <a:rPr lang="en-US" sz="1200" b="0">
              <a:latin typeface="Times New Roman" panose="02020603050405020304" pitchFamily="18" charset="0"/>
              <a:cs typeface="Times New Roman" panose="02020603050405020304" pitchFamily="18" charset="0"/>
            </a:rPr>
            <a:t>I</a:t>
          </a:r>
          <a:r>
            <a:rPr lang="x-none" sz="1200" b="0">
              <a:latin typeface="Times New Roman" panose="02020603050405020304" pitchFamily="18" charset="0"/>
              <a:cs typeface="Times New Roman" panose="02020603050405020304" pitchFamily="18" charset="0"/>
            </a:rPr>
            <a:t>. Стратегическая согласованность</a:t>
          </a:r>
          <a:endParaRPr lang="ru-RU" sz="1200" b="0">
            <a:latin typeface="Times New Roman" panose="02020603050405020304" pitchFamily="18" charset="0"/>
            <a:cs typeface="Times New Roman" panose="02020603050405020304" pitchFamily="18" charset="0"/>
          </a:endParaRPr>
        </a:p>
      </dgm:t>
    </dgm:pt>
    <dgm:pt modelId="{FD600D92-24BB-424A-8FDA-A441DAC5F7BC}" type="parTrans" cxnId="{F90DDC74-96A4-384E-B7B0-AAA0CA82E64F}">
      <dgm:prSet/>
      <dgm:spPr/>
      <dgm:t>
        <a:bodyPr/>
        <a:lstStyle/>
        <a:p>
          <a:endParaRPr lang="ru-RU" sz="1200" b="0">
            <a:latin typeface="Times New Roman" panose="02020603050405020304" pitchFamily="18" charset="0"/>
            <a:cs typeface="Times New Roman" panose="02020603050405020304" pitchFamily="18" charset="0"/>
          </a:endParaRPr>
        </a:p>
      </dgm:t>
    </dgm:pt>
    <dgm:pt modelId="{64D92C42-3C29-A54A-9AC7-A05BCCA6A6D0}" type="sibTrans" cxnId="{F90DDC74-96A4-384E-B7B0-AAA0CA82E64F}">
      <dgm:prSet/>
      <dgm:spPr/>
      <dgm:t>
        <a:bodyPr/>
        <a:lstStyle/>
        <a:p>
          <a:endParaRPr lang="ru-RU" sz="1200" b="0">
            <a:latin typeface="Times New Roman" panose="02020603050405020304" pitchFamily="18" charset="0"/>
            <a:cs typeface="Times New Roman" panose="02020603050405020304" pitchFamily="18" charset="0"/>
          </a:endParaRPr>
        </a:p>
      </dgm:t>
    </dgm:pt>
    <dgm:pt modelId="{0C92FB50-329E-B64E-9012-91968A38F158}">
      <dgm:prSet custT="1"/>
      <dgm:spPr/>
      <dgm:t>
        <a:bodyPr/>
        <a:lstStyle/>
        <a:p>
          <a:pPr>
            <a:buSzPts val="1000"/>
            <a:buFont typeface="Symbol" pitchFamily="2" charset="2"/>
            <a:buChar char=""/>
          </a:pPr>
          <a:r>
            <a:rPr lang="x-none" sz="1200" b="0">
              <a:latin typeface="Times New Roman" panose="02020603050405020304" pitchFamily="18" charset="0"/>
              <a:cs typeface="Times New Roman" panose="02020603050405020304" pitchFamily="18" charset="0"/>
            </a:rPr>
            <a:t>Единая цель</a:t>
          </a:r>
        </a:p>
      </dgm:t>
    </dgm:pt>
    <dgm:pt modelId="{DC17F05F-177A-5247-BE42-AB01291E5105}" type="parTrans" cxnId="{90E3CFF5-C4A7-564B-8B6C-18F083115167}">
      <dgm:prSet/>
      <dgm:spPr/>
      <dgm:t>
        <a:bodyPr/>
        <a:lstStyle/>
        <a:p>
          <a:endParaRPr lang="ru-RU" sz="1200" b="0">
            <a:latin typeface="Times New Roman" panose="02020603050405020304" pitchFamily="18" charset="0"/>
            <a:cs typeface="Times New Roman" panose="02020603050405020304" pitchFamily="18" charset="0"/>
          </a:endParaRPr>
        </a:p>
      </dgm:t>
    </dgm:pt>
    <dgm:pt modelId="{DF9BCBC5-2C99-F245-A9AC-9C9B93DA8C79}" type="sibTrans" cxnId="{90E3CFF5-C4A7-564B-8B6C-18F083115167}">
      <dgm:prSet/>
      <dgm:spPr/>
      <dgm:t>
        <a:bodyPr/>
        <a:lstStyle/>
        <a:p>
          <a:endParaRPr lang="ru-RU" sz="1200" b="0">
            <a:latin typeface="Times New Roman" panose="02020603050405020304" pitchFamily="18" charset="0"/>
            <a:cs typeface="Times New Roman" panose="02020603050405020304" pitchFamily="18" charset="0"/>
          </a:endParaRPr>
        </a:p>
      </dgm:t>
    </dgm:pt>
    <dgm:pt modelId="{61BEB2E7-89A3-D449-9BBE-DC2A6C0F1122}">
      <dgm:prSet custT="1"/>
      <dgm:spPr/>
      <dgm:t>
        <a:bodyPr/>
        <a:lstStyle/>
        <a:p>
          <a:pPr>
            <a:buSzPts val="1000"/>
            <a:buFont typeface="Symbol" pitchFamily="2" charset="2"/>
            <a:buChar char=""/>
          </a:pPr>
          <a:r>
            <a:rPr lang="x-none" sz="1200" b="0" i="1">
              <a:solidFill>
                <a:srgbClr val="C00000"/>
              </a:solidFill>
              <a:latin typeface="Times New Roman" panose="02020603050405020304" pitchFamily="18" charset="0"/>
              <a:cs typeface="Times New Roman" panose="02020603050405020304" pitchFamily="18" charset="0"/>
            </a:rPr>
            <a:t>Взаимосвязь документов</a:t>
          </a:r>
        </a:p>
      </dgm:t>
    </dgm:pt>
    <dgm:pt modelId="{33724069-4974-AD48-8E66-3FA6E5299525}" type="parTrans" cxnId="{AD0CC374-2C5A-8345-8B21-2F56C9CD5EDA}">
      <dgm:prSet/>
      <dgm:spPr/>
      <dgm:t>
        <a:bodyPr/>
        <a:lstStyle/>
        <a:p>
          <a:endParaRPr lang="ru-RU" sz="1200" b="0">
            <a:latin typeface="Times New Roman" panose="02020603050405020304" pitchFamily="18" charset="0"/>
            <a:cs typeface="Times New Roman" panose="02020603050405020304" pitchFamily="18" charset="0"/>
          </a:endParaRPr>
        </a:p>
      </dgm:t>
    </dgm:pt>
    <dgm:pt modelId="{C76792DC-9BDA-DA45-B31F-4838EA5BC032}" type="sibTrans" cxnId="{AD0CC374-2C5A-8345-8B21-2F56C9CD5EDA}">
      <dgm:prSet/>
      <dgm:spPr/>
      <dgm:t>
        <a:bodyPr/>
        <a:lstStyle/>
        <a:p>
          <a:endParaRPr lang="ru-RU" sz="1200" b="0">
            <a:latin typeface="Times New Roman" panose="02020603050405020304" pitchFamily="18" charset="0"/>
            <a:cs typeface="Times New Roman" panose="02020603050405020304" pitchFamily="18" charset="0"/>
          </a:endParaRPr>
        </a:p>
      </dgm:t>
    </dgm:pt>
    <dgm:pt modelId="{B79232C2-37AD-F14E-8029-2406C6D10023}">
      <dgm:prSet custT="1"/>
      <dgm:spPr/>
      <dgm:t>
        <a:bodyPr/>
        <a:lstStyle/>
        <a:p>
          <a:pPr>
            <a:buSzPts val="1000"/>
            <a:buFont typeface="Symbol" pitchFamily="2" charset="2"/>
            <a:buChar char=""/>
          </a:pPr>
          <a:r>
            <a:rPr lang="x-none" sz="1200" b="0">
              <a:latin typeface="Times New Roman" panose="02020603050405020304" pitchFamily="18" charset="0"/>
              <a:cs typeface="Times New Roman" panose="02020603050405020304" pitchFamily="18" charset="0"/>
            </a:rPr>
            <a:t>Гибкость и адаптивность</a:t>
          </a:r>
        </a:p>
      </dgm:t>
    </dgm:pt>
    <dgm:pt modelId="{578E20A0-4159-DE4E-A3A3-5C85F977DD53}" type="parTrans" cxnId="{0E9BD5F6-CBC9-A04F-A107-A2F6DF37CD74}">
      <dgm:prSet/>
      <dgm:spPr/>
      <dgm:t>
        <a:bodyPr/>
        <a:lstStyle/>
        <a:p>
          <a:endParaRPr lang="ru-RU" sz="1200" b="0">
            <a:latin typeface="Times New Roman" panose="02020603050405020304" pitchFamily="18" charset="0"/>
            <a:cs typeface="Times New Roman" panose="02020603050405020304" pitchFamily="18" charset="0"/>
          </a:endParaRPr>
        </a:p>
      </dgm:t>
    </dgm:pt>
    <dgm:pt modelId="{EAE11510-5904-F941-92B1-EBE21B76EC61}" type="sibTrans" cxnId="{0E9BD5F6-CBC9-A04F-A107-A2F6DF37CD74}">
      <dgm:prSet/>
      <dgm:spPr/>
      <dgm:t>
        <a:bodyPr/>
        <a:lstStyle/>
        <a:p>
          <a:endParaRPr lang="ru-RU" sz="1200" b="0">
            <a:latin typeface="Times New Roman" panose="02020603050405020304" pitchFamily="18" charset="0"/>
            <a:cs typeface="Times New Roman" panose="02020603050405020304" pitchFamily="18" charset="0"/>
          </a:endParaRPr>
        </a:p>
      </dgm:t>
    </dgm:pt>
    <dgm:pt modelId="{B88019E3-0F7E-8B43-8D4D-C2059E5AC24B}">
      <dgm:prSet custT="1"/>
      <dgm:spPr/>
      <dgm:t>
        <a:bodyPr/>
        <a:lstStyle/>
        <a:p>
          <a:r>
            <a:rPr lang="en-US" sz="1200" b="0">
              <a:latin typeface="Times New Roman" panose="02020603050405020304" pitchFamily="18" charset="0"/>
              <a:cs typeface="Times New Roman" panose="02020603050405020304" pitchFamily="18" charset="0"/>
            </a:rPr>
            <a:t>II</a:t>
          </a:r>
          <a:r>
            <a:rPr lang="x-none" sz="1200" b="0">
              <a:latin typeface="Times New Roman" panose="02020603050405020304" pitchFamily="18" charset="0"/>
              <a:cs typeface="Times New Roman" panose="02020603050405020304" pitchFamily="18" charset="0"/>
            </a:rPr>
            <a:t>. Экономическая эффективность</a:t>
          </a:r>
        </a:p>
      </dgm:t>
    </dgm:pt>
    <dgm:pt modelId="{B71EF43D-9DB7-B54C-B458-3BF191D028B3}" type="parTrans" cxnId="{8D8F000C-54D7-F245-948B-E040FE0DC719}">
      <dgm:prSet/>
      <dgm:spPr/>
      <dgm:t>
        <a:bodyPr/>
        <a:lstStyle/>
        <a:p>
          <a:endParaRPr lang="ru-RU" sz="1200" b="0">
            <a:latin typeface="Times New Roman" panose="02020603050405020304" pitchFamily="18" charset="0"/>
            <a:cs typeface="Times New Roman" panose="02020603050405020304" pitchFamily="18" charset="0"/>
          </a:endParaRPr>
        </a:p>
      </dgm:t>
    </dgm:pt>
    <dgm:pt modelId="{4FA0F4DD-4E02-1D43-B340-02D342835C3E}" type="sibTrans" cxnId="{8D8F000C-54D7-F245-948B-E040FE0DC719}">
      <dgm:prSet/>
      <dgm:spPr/>
      <dgm:t>
        <a:bodyPr/>
        <a:lstStyle/>
        <a:p>
          <a:endParaRPr lang="ru-RU" sz="1200" b="0">
            <a:latin typeface="Times New Roman" panose="02020603050405020304" pitchFamily="18" charset="0"/>
            <a:cs typeface="Times New Roman" panose="02020603050405020304" pitchFamily="18" charset="0"/>
          </a:endParaRPr>
        </a:p>
      </dgm:t>
    </dgm:pt>
    <dgm:pt modelId="{4704B32D-44D4-DD40-95CA-ABF7251187FD}">
      <dgm:prSet custT="1"/>
      <dgm:spPr/>
      <dgm:t>
        <a:bodyPr/>
        <a:lstStyle/>
        <a:p>
          <a:pPr>
            <a:buSzPts val="1000"/>
            <a:buFont typeface="Symbol" pitchFamily="2" charset="2"/>
            <a:buChar char=""/>
          </a:pPr>
          <a:r>
            <a:rPr lang="x-none" sz="1200" b="0">
              <a:latin typeface="Times New Roman" panose="02020603050405020304" pitchFamily="18" charset="0"/>
              <a:cs typeface="Times New Roman" panose="02020603050405020304" pitchFamily="18" charset="0"/>
            </a:rPr>
            <a:t>Результативность программ</a:t>
          </a:r>
        </a:p>
      </dgm:t>
    </dgm:pt>
    <dgm:pt modelId="{28E59CC7-BB45-A84D-878D-4C0795A2EC69}" type="parTrans" cxnId="{0B4FCB82-BEFD-B848-9803-0D3EE8C8816E}">
      <dgm:prSet/>
      <dgm:spPr/>
      <dgm:t>
        <a:bodyPr/>
        <a:lstStyle/>
        <a:p>
          <a:endParaRPr lang="ru-RU" sz="1200" b="0">
            <a:latin typeface="Times New Roman" panose="02020603050405020304" pitchFamily="18" charset="0"/>
            <a:cs typeface="Times New Roman" panose="02020603050405020304" pitchFamily="18" charset="0"/>
          </a:endParaRPr>
        </a:p>
      </dgm:t>
    </dgm:pt>
    <dgm:pt modelId="{DA1D5AB1-B0C6-034A-AB1E-90C7D371B97A}" type="sibTrans" cxnId="{0B4FCB82-BEFD-B848-9803-0D3EE8C8816E}">
      <dgm:prSet/>
      <dgm:spPr/>
      <dgm:t>
        <a:bodyPr/>
        <a:lstStyle/>
        <a:p>
          <a:endParaRPr lang="ru-RU" sz="1200" b="0">
            <a:latin typeface="Times New Roman" panose="02020603050405020304" pitchFamily="18" charset="0"/>
            <a:cs typeface="Times New Roman" panose="02020603050405020304" pitchFamily="18" charset="0"/>
          </a:endParaRPr>
        </a:p>
      </dgm:t>
    </dgm:pt>
    <dgm:pt modelId="{CCADAE36-DA26-8944-AA8A-0BAC0F587B92}">
      <dgm:prSet custT="1"/>
      <dgm:spPr/>
      <dgm:t>
        <a:bodyPr/>
        <a:lstStyle/>
        <a:p>
          <a:pPr>
            <a:buSzPts val="1000"/>
            <a:buFont typeface="Symbol" pitchFamily="2" charset="2"/>
            <a:buChar char=""/>
          </a:pPr>
          <a:r>
            <a:rPr lang="x-none" sz="1200" b="0">
              <a:latin typeface="Times New Roman" panose="02020603050405020304" pitchFamily="18" charset="0"/>
              <a:cs typeface="Times New Roman" panose="02020603050405020304" pitchFamily="18" charset="0"/>
            </a:rPr>
            <a:t>Оптимальность бюджетных расходов</a:t>
          </a:r>
        </a:p>
      </dgm:t>
    </dgm:pt>
    <dgm:pt modelId="{3613ADB2-744E-4A4D-A984-D608DDB7924D}" type="parTrans" cxnId="{41F8E5FA-B812-C540-B55C-8EF5CA483A7F}">
      <dgm:prSet/>
      <dgm:spPr/>
      <dgm:t>
        <a:bodyPr/>
        <a:lstStyle/>
        <a:p>
          <a:endParaRPr lang="ru-RU" sz="1200" b="0">
            <a:latin typeface="Times New Roman" panose="02020603050405020304" pitchFamily="18" charset="0"/>
            <a:cs typeface="Times New Roman" panose="02020603050405020304" pitchFamily="18" charset="0"/>
          </a:endParaRPr>
        </a:p>
      </dgm:t>
    </dgm:pt>
    <dgm:pt modelId="{11C92C18-2B39-C34C-9055-92C415C31D0D}" type="sibTrans" cxnId="{41F8E5FA-B812-C540-B55C-8EF5CA483A7F}">
      <dgm:prSet/>
      <dgm:spPr/>
      <dgm:t>
        <a:bodyPr/>
        <a:lstStyle/>
        <a:p>
          <a:endParaRPr lang="ru-RU" sz="1200" b="0">
            <a:latin typeface="Times New Roman" panose="02020603050405020304" pitchFamily="18" charset="0"/>
            <a:cs typeface="Times New Roman" panose="02020603050405020304" pitchFamily="18" charset="0"/>
          </a:endParaRPr>
        </a:p>
      </dgm:t>
    </dgm:pt>
    <dgm:pt modelId="{557BE7BE-AB68-4E46-8278-3828849F8B60}">
      <dgm:prSet custT="1"/>
      <dgm:spPr/>
      <dgm:t>
        <a:bodyPr/>
        <a:lstStyle/>
        <a:p>
          <a:pPr>
            <a:buSzPts val="1000"/>
            <a:buFont typeface="Symbol" pitchFamily="2" charset="2"/>
            <a:buChar char=""/>
          </a:pPr>
          <a:r>
            <a:rPr lang="x-none" sz="1200" b="0">
              <a:latin typeface="Times New Roman" panose="02020603050405020304" pitchFamily="18" charset="0"/>
              <a:cs typeface="Times New Roman" panose="02020603050405020304" pitchFamily="18" charset="0"/>
            </a:rPr>
            <a:t>Доля частных инвестиций</a:t>
          </a:r>
        </a:p>
      </dgm:t>
    </dgm:pt>
    <dgm:pt modelId="{AE7011D5-CBA6-7E43-9E68-C43863D8B647}" type="parTrans" cxnId="{EAB5C48D-C610-B044-9DF4-C4E8C260D5CA}">
      <dgm:prSet/>
      <dgm:spPr/>
      <dgm:t>
        <a:bodyPr/>
        <a:lstStyle/>
        <a:p>
          <a:endParaRPr lang="ru-RU" sz="1200" b="0">
            <a:latin typeface="Times New Roman" panose="02020603050405020304" pitchFamily="18" charset="0"/>
            <a:cs typeface="Times New Roman" panose="02020603050405020304" pitchFamily="18" charset="0"/>
          </a:endParaRPr>
        </a:p>
      </dgm:t>
    </dgm:pt>
    <dgm:pt modelId="{AE08F83E-8BD3-5840-B194-11CF0B6938D2}" type="sibTrans" cxnId="{EAB5C48D-C610-B044-9DF4-C4E8C260D5CA}">
      <dgm:prSet/>
      <dgm:spPr/>
      <dgm:t>
        <a:bodyPr/>
        <a:lstStyle/>
        <a:p>
          <a:endParaRPr lang="ru-RU" sz="1200" b="0">
            <a:latin typeface="Times New Roman" panose="02020603050405020304" pitchFamily="18" charset="0"/>
            <a:cs typeface="Times New Roman" panose="02020603050405020304" pitchFamily="18" charset="0"/>
          </a:endParaRPr>
        </a:p>
      </dgm:t>
    </dgm:pt>
    <dgm:pt modelId="{9720E2FA-E4F9-2A48-AEBA-E91B5857C373}">
      <dgm:prSet custT="1"/>
      <dgm:spPr/>
      <dgm:t>
        <a:bodyPr/>
        <a:lstStyle/>
        <a:p>
          <a:r>
            <a:rPr lang="en-US" sz="1200" b="0">
              <a:latin typeface="Times New Roman" panose="02020603050405020304" pitchFamily="18" charset="0"/>
              <a:cs typeface="Times New Roman" panose="02020603050405020304" pitchFamily="18" charset="0"/>
            </a:rPr>
            <a:t>III</a:t>
          </a:r>
          <a:r>
            <a:rPr lang="x-none" sz="1200" b="0">
              <a:latin typeface="Times New Roman" panose="02020603050405020304" pitchFamily="18" charset="0"/>
              <a:cs typeface="Times New Roman" panose="02020603050405020304" pitchFamily="18" charset="0"/>
            </a:rPr>
            <a:t>. Управленческая эффективность</a:t>
          </a:r>
        </a:p>
      </dgm:t>
    </dgm:pt>
    <dgm:pt modelId="{C877469E-9D41-4C49-8002-661B03305151}" type="parTrans" cxnId="{2BBA913E-F45F-B44A-BDFC-5F6CDA7DD788}">
      <dgm:prSet/>
      <dgm:spPr/>
      <dgm:t>
        <a:bodyPr/>
        <a:lstStyle/>
        <a:p>
          <a:endParaRPr lang="ru-RU" sz="1200" b="0">
            <a:latin typeface="Times New Roman" panose="02020603050405020304" pitchFamily="18" charset="0"/>
            <a:cs typeface="Times New Roman" panose="02020603050405020304" pitchFamily="18" charset="0"/>
          </a:endParaRPr>
        </a:p>
      </dgm:t>
    </dgm:pt>
    <dgm:pt modelId="{ED93B40F-60F5-4545-8FE4-F00A22B6BDF9}" type="sibTrans" cxnId="{2BBA913E-F45F-B44A-BDFC-5F6CDA7DD788}">
      <dgm:prSet/>
      <dgm:spPr/>
      <dgm:t>
        <a:bodyPr/>
        <a:lstStyle/>
        <a:p>
          <a:endParaRPr lang="ru-RU" sz="1200" b="0">
            <a:latin typeface="Times New Roman" panose="02020603050405020304" pitchFamily="18" charset="0"/>
            <a:cs typeface="Times New Roman" panose="02020603050405020304" pitchFamily="18" charset="0"/>
          </a:endParaRPr>
        </a:p>
      </dgm:t>
    </dgm:pt>
    <dgm:pt modelId="{1B125E2C-89DE-BE4E-A011-03AF1EFC3DCA}">
      <dgm:prSet custT="1"/>
      <dgm:spPr/>
      <dgm:t>
        <a:bodyPr/>
        <a:lstStyle/>
        <a:p>
          <a:pPr>
            <a:buSzPts val="1000"/>
            <a:buFont typeface="Symbol" pitchFamily="2" charset="2"/>
            <a:buChar char=""/>
          </a:pPr>
          <a:r>
            <a:rPr lang="x-none" sz="1200" b="0">
              <a:latin typeface="Times New Roman" panose="02020603050405020304" pitchFamily="18" charset="0"/>
              <a:cs typeface="Times New Roman" panose="02020603050405020304" pitchFamily="18" charset="0"/>
            </a:rPr>
            <a:t>Прозрачность процессов</a:t>
          </a:r>
        </a:p>
      </dgm:t>
    </dgm:pt>
    <dgm:pt modelId="{E0A7CEFA-B6EE-A149-B1D5-556B747458ED}" type="parTrans" cxnId="{F28CAC97-440A-FA47-AF77-B50E1411FEFF}">
      <dgm:prSet/>
      <dgm:spPr/>
      <dgm:t>
        <a:bodyPr/>
        <a:lstStyle/>
        <a:p>
          <a:endParaRPr lang="ru-RU" sz="1200" b="0">
            <a:latin typeface="Times New Roman" panose="02020603050405020304" pitchFamily="18" charset="0"/>
            <a:cs typeface="Times New Roman" panose="02020603050405020304" pitchFamily="18" charset="0"/>
          </a:endParaRPr>
        </a:p>
      </dgm:t>
    </dgm:pt>
    <dgm:pt modelId="{B430DA20-2FC0-0948-9CA1-C7030FE8D338}" type="sibTrans" cxnId="{F28CAC97-440A-FA47-AF77-B50E1411FEFF}">
      <dgm:prSet/>
      <dgm:spPr/>
      <dgm:t>
        <a:bodyPr/>
        <a:lstStyle/>
        <a:p>
          <a:endParaRPr lang="ru-RU" sz="1200" b="0">
            <a:latin typeface="Times New Roman" panose="02020603050405020304" pitchFamily="18" charset="0"/>
            <a:cs typeface="Times New Roman" panose="02020603050405020304" pitchFamily="18" charset="0"/>
          </a:endParaRPr>
        </a:p>
      </dgm:t>
    </dgm:pt>
    <dgm:pt modelId="{136543E7-A9A5-5542-98B5-8AB20F5315D2}">
      <dgm:prSet custT="1"/>
      <dgm:spPr/>
      <dgm:t>
        <a:bodyPr/>
        <a:lstStyle/>
        <a:p>
          <a:pPr>
            <a:buSzPts val="1000"/>
            <a:buFont typeface="Symbol" pitchFamily="2" charset="2"/>
            <a:buChar char=""/>
          </a:pPr>
          <a:r>
            <a:rPr lang="x-none" sz="1200" b="0">
              <a:latin typeface="Times New Roman" panose="02020603050405020304" pitchFamily="18" charset="0"/>
              <a:cs typeface="Times New Roman" panose="02020603050405020304" pitchFamily="18" charset="0"/>
            </a:rPr>
            <a:t>Исполнение стратегий</a:t>
          </a:r>
        </a:p>
      </dgm:t>
    </dgm:pt>
    <dgm:pt modelId="{F7A767EC-A637-9244-BCB5-F224C516087A}" type="parTrans" cxnId="{0DCB298A-66D1-2546-99CD-6AA072BEDF1E}">
      <dgm:prSet/>
      <dgm:spPr/>
      <dgm:t>
        <a:bodyPr/>
        <a:lstStyle/>
        <a:p>
          <a:endParaRPr lang="ru-RU" sz="1200" b="0">
            <a:latin typeface="Times New Roman" panose="02020603050405020304" pitchFamily="18" charset="0"/>
            <a:cs typeface="Times New Roman" panose="02020603050405020304" pitchFamily="18" charset="0"/>
          </a:endParaRPr>
        </a:p>
      </dgm:t>
    </dgm:pt>
    <dgm:pt modelId="{C89D699A-C71D-A243-A9AD-906A8414CBDB}" type="sibTrans" cxnId="{0DCB298A-66D1-2546-99CD-6AA072BEDF1E}">
      <dgm:prSet/>
      <dgm:spPr/>
      <dgm:t>
        <a:bodyPr/>
        <a:lstStyle/>
        <a:p>
          <a:endParaRPr lang="ru-RU" sz="1200" b="0">
            <a:latin typeface="Times New Roman" panose="02020603050405020304" pitchFamily="18" charset="0"/>
            <a:cs typeface="Times New Roman" panose="02020603050405020304" pitchFamily="18" charset="0"/>
          </a:endParaRPr>
        </a:p>
      </dgm:t>
    </dgm:pt>
    <dgm:pt modelId="{A352CE7A-1FCF-5140-BDFD-860C562AFA54}">
      <dgm:prSet custT="1"/>
      <dgm:spPr/>
      <dgm:t>
        <a:bodyPr/>
        <a:lstStyle/>
        <a:p>
          <a:pPr>
            <a:buSzPts val="1000"/>
            <a:buFont typeface="Symbol" pitchFamily="2" charset="2"/>
            <a:buChar char=""/>
          </a:pPr>
          <a:r>
            <a:rPr lang="x-none" sz="1200" b="0">
              <a:latin typeface="Times New Roman" panose="02020603050405020304" pitchFamily="18" charset="0"/>
              <a:cs typeface="Times New Roman" panose="02020603050405020304" pitchFamily="18" charset="0"/>
            </a:rPr>
            <a:t>Качество мониторинга и аудита</a:t>
          </a:r>
        </a:p>
      </dgm:t>
    </dgm:pt>
    <dgm:pt modelId="{BE4C79CE-5E1E-CB48-A378-19FDC6B4783D}" type="parTrans" cxnId="{48267F47-F2CB-2643-8CBD-E0A89065EFFF}">
      <dgm:prSet/>
      <dgm:spPr/>
      <dgm:t>
        <a:bodyPr/>
        <a:lstStyle/>
        <a:p>
          <a:endParaRPr lang="ru-RU" sz="1200" b="0">
            <a:latin typeface="Times New Roman" panose="02020603050405020304" pitchFamily="18" charset="0"/>
            <a:cs typeface="Times New Roman" panose="02020603050405020304" pitchFamily="18" charset="0"/>
          </a:endParaRPr>
        </a:p>
      </dgm:t>
    </dgm:pt>
    <dgm:pt modelId="{F905C024-7B79-E249-9EE4-409AA981DF58}" type="sibTrans" cxnId="{48267F47-F2CB-2643-8CBD-E0A89065EFFF}">
      <dgm:prSet/>
      <dgm:spPr/>
      <dgm:t>
        <a:bodyPr/>
        <a:lstStyle/>
        <a:p>
          <a:endParaRPr lang="ru-RU" sz="1200" b="0">
            <a:latin typeface="Times New Roman" panose="02020603050405020304" pitchFamily="18" charset="0"/>
            <a:cs typeface="Times New Roman" panose="02020603050405020304" pitchFamily="18" charset="0"/>
          </a:endParaRPr>
        </a:p>
      </dgm:t>
    </dgm:pt>
    <dgm:pt modelId="{57C9434F-4AFF-7A46-91A6-B19F0B73F4C6}">
      <dgm:prSet custT="1"/>
      <dgm:spPr/>
      <dgm:t>
        <a:bodyPr/>
        <a:lstStyle/>
        <a:p>
          <a:r>
            <a:rPr lang="en-US" sz="1200" b="0">
              <a:latin typeface="Times New Roman" panose="02020603050405020304" pitchFamily="18" charset="0"/>
              <a:cs typeface="Times New Roman" panose="02020603050405020304" pitchFamily="18" charset="0"/>
            </a:rPr>
            <a:t>IV</a:t>
          </a:r>
          <a:r>
            <a:rPr lang="x-none" sz="1200" b="0">
              <a:latin typeface="Times New Roman" panose="02020603050405020304" pitchFamily="18" charset="0"/>
              <a:cs typeface="Times New Roman" panose="02020603050405020304" pitchFamily="18" charset="0"/>
            </a:rPr>
            <a:t>. Социальная и институциональная эффективность</a:t>
          </a:r>
        </a:p>
      </dgm:t>
    </dgm:pt>
    <dgm:pt modelId="{BD2BFCEE-EE68-5849-8347-B1C65620367F}" type="parTrans" cxnId="{264620CE-D749-7041-A56F-D42AAE4536F5}">
      <dgm:prSet/>
      <dgm:spPr/>
      <dgm:t>
        <a:bodyPr/>
        <a:lstStyle/>
        <a:p>
          <a:endParaRPr lang="ru-RU" sz="1200" b="0">
            <a:latin typeface="Times New Roman" panose="02020603050405020304" pitchFamily="18" charset="0"/>
            <a:cs typeface="Times New Roman" panose="02020603050405020304" pitchFamily="18" charset="0"/>
          </a:endParaRPr>
        </a:p>
      </dgm:t>
    </dgm:pt>
    <dgm:pt modelId="{841FFBFA-FD14-F947-9203-FD3600F28CC5}" type="sibTrans" cxnId="{264620CE-D749-7041-A56F-D42AAE4536F5}">
      <dgm:prSet/>
      <dgm:spPr/>
      <dgm:t>
        <a:bodyPr/>
        <a:lstStyle/>
        <a:p>
          <a:endParaRPr lang="ru-RU" sz="1200" b="0">
            <a:latin typeface="Times New Roman" panose="02020603050405020304" pitchFamily="18" charset="0"/>
            <a:cs typeface="Times New Roman" panose="02020603050405020304" pitchFamily="18" charset="0"/>
          </a:endParaRPr>
        </a:p>
      </dgm:t>
    </dgm:pt>
    <dgm:pt modelId="{66731605-8FC1-4040-B71E-F1CF24448678}">
      <dgm:prSet custT="1"/>
      <dgm:spPr/>
      <dgm:t>
        <a:bodyPr/>
        <a:lstStyle/>
        <a:p>
          <a:pPr>
            <a:buSzPts val="1000"/>
            <a:buFont typeface="Symbol" pitchFamily="2" charset="2"/>
            <a:buChar char=""/>
          </a:pPr>
          <a:r>
            <a:rPr lang="x-none" sz="1200" b="0">
              <a:latin typeface="Times New Roman" panose="02020603050405020304" pitchFamily="18" charset="0"/>
              <a:cs typeface="Times New Roman" panose="02020603050405020304" pitchFamily="18" charset="0"/>
            </a:rPr>
            <a:t>Уровень вовлеченности населения</a:t>
          </a:r>
        </a:p>
      </dgm:t>
    </dgm:pt>
    <dgm:pt modelId="{913258C2-FE23-5441-A5E5-879A2A65B1ED}" type="parTrans" cxnId="{7978FF6F-821A-0A43-AE7D-86E1D05AC493}">
      <dgm:prSet/>
      <dgm:spPr/>
      <dgm:t>
        <a:bodyPr/>
        <a:lstStyle/>
        <a:p>
          <a:endParaRPr lang="ru-RU" sz="1200" b="0">
            <a:latin typeface="Times New Roman" panose="02020603050405020304" pitchFamily="18" charset="0"/>
            <a:cs typeface="Times New Roman" panose="02020603050405020304" pitchFamily="18" charset="0"/>
          </a:endParaRPr>
        </a:p>
      </dgm:t>
    </dgm:pt>
    <dgm:pt modelId="{61D28ED6-EDE8-AE45-ACBF-0CD634F4A421}" type="sibTrans" cxnId="{7978FF6F-821A-0A43-AE7D-86E1D05AC493}">
      <dgm:prSet/>
      <dgm:spPr/>
      <dgm:t>
        <a:bodyPr/>
        <a:lstStyle/>
        <a:p>
          <a:endParaRPr lang="ru-RU" sz="1200" b="0">
            <a:latin typeface="Times New Roman" panose="02020603050405020304" pitchFamily="18" charset="0"/>
            <a:cs typeface="Times New Roman" panose="02020603050405020304" pitchFamily="18" charset="0"/>
          </a:endParaRPr>
        </a:p>
      </dgm:t>
    </dgm:pt>
    <dgm:pt modelId="{FCFAD08C-E4AA-6A4E-BFD2-9013126EDF13}">
      <dgm:prSet custT="1"/>
      <dgm:spPr/>
      <dgm:t>
        <a:bodyPr/>
        <a:lstStyle/>
        <a:p>
          <a:pPr>
            <a:buSzPts val="1000"/>
            <a:buFont typeface="Symbol" pitchFamily="2" charset="2"/>
            <a:buChar char=""/>
          </a:pPr>
          <a:r>
            <a:rPr lang="x-none" sz="1200" b="0">
              <a:latin typeface="Times New Roman" panose="02020603050405020304" pitchFamily="18" charset="0"/>
              <a:cs typeface="Times New Roman" panose="02020603050405020304" pitchFamily="18" charset="0"/>
            </a:rPr>
            <a:t>Согласованность социальной политики</a:t>
          </a:r>
        </a:p>
      </dgm:t>
    </dgm:pt>
    <dgm:pt modelId="{ED0D4E82-B56E-5248-80EC-47A81CB21109}" type="parTrans" cxnId="{1F87B4DB-533F-1F48-B1B3-6EEF23920913}">
      <dgm:prSet/>
      <dgm:spPr/>
      <dgm:t>
        <a:bodyPr/>
        <a:lstStyle/>
        <a:p>
          <a:endParaRPr lang="ru-RU" sz="1200" b="0">
            <a:latin typeface="Times New Roman" panose="02020603050405020304" pitchFamily="18" charset="0"/>
            <a:cs typeface="Times New Roman" panose="02020603050405020304" pitchFamily="18" charset="0"/>
          </a:endParaRPr>
        </a:p>
      </dgm:t>
    </dgm:pt>
    <dgm:pt modelId="{6FBA8DC4-0030-4941-B20E-26AA9075614D}" type="sibTrans" cxnId="{1F87B4DB-533F-1F48-B1B3-6EEF23920913}">
      <dgm:prSet/>
      <dgm:spPr/>
      <dgm:t>
        <a:bodyPr/>
        <a:lstStyle/>
        <a:p>
          <a:endParaRPr lang="ru-RU" sz="1200" b="0">
            <a:latin typeface="Times New Roman" panose="02020603050405020304" pitchFamily="18" charset="0"/>
            <a:cs typeface="Times New Roman" panose="02020603050405020304" pitchFamily="18" charset="0"/>
          </a:endParaRPr>
        </a:p>
      </dgm:t>
    </dgm:pt>
    <dgm:pt modelId="{B8E3E6DB-DA68-BE49-A50C-BD7949DD5111}">
      <dgm:prSet custT="1"/>
      <dgm:spPr/>
      <dgm:t>
        <a:bodyPr/>
        <a:lstStyle/>
        <a:p>
          <a:pPr>
            <a:buSzPts val="1000"/>
            <a:buFont typeface="Symbol" pitchFamily="2" charset="2"/>
            <a:buChar char=""/>
          </a:pPr>
          <a:r>
            <a:rPr lang="x-none" sz="1200" b="0">
              <a:latin typeface="Times New Roman" panose="02020603050405020304" pitchFamily="18" charset="0"/>
              <a:cs typeface="Times New Roman" panose="02020603050405020304" pitchFamily="18" charset="0"/>
            </a:rPr>
            <a:t>Долгосрочная устойчивость</a:t>
          </a:r>
        </a:p>
      </dgm:t>
    </dgm:pt>
    <dgm:pt modelId="{93BB3796-185E-7242-974D-6C8EBD470944}" type="parTrans" cxnId="{CDF15035-9D66-4D41-9D49-2F13D64069FC}">
      <dgm:prSet/>
      <dgm:spPr/>
      <dgm:t>
        <a:bodyPr/>
        <a:lstStyle/>
        <a:p>
          <a:endParaRPr lang="ru-RU" sz="1200" b="0">
            <a:latin typeface="Times New Roman" panose="02020603050405020304" pitchFamily="18" charset="0"/>
            <a:cs typeface="Times New Roman" panose="02020603050405020304" pitchFamily="18" charset="0"/>
          </a:endParaRPr>
        </a:p>
      </dgm:t>
    </dgm:pt>
    <dgm:pt modelId="{59702F22-A43B-464F-8AE4-09BC18FF69AC}" type="sibTrans" cxnId="{CDF15035-9D66-4D41-9D49-2F13D64069FC}">
      <dgm:prSet/>
      <dgm:spPr/>
      <dgm:t>
        <a:bodyPr/>
        <a:lstStyle/>
        <a:p>
          <a:endParaRPr lang="ru-RU" sz="1200" b="0">
            <a:latin typeface="Times New Roman" panose="02020603050405020304" pitchFamily="18" charset="0"/>
            <a:cs typeface="Times New Roman" panose="02020603050405020304" pitchFamily="18" charset="0"/>
          </a:endParaRPr>
        </a:p>
      </dgm:t>
    </dgm:pt>
    <dgm:pt modelId="{6E8F6BD3-CF8C-224F-9E64-6346670D21FB}">
      <dgm:prSet custT="1"/>
      <dgm:spPr/>
      <dgm:t>
        <a:bodyPr/>
        <a:lstStyle/>
        <a:p>
          <a:r>
            <a:rPr lang="en-US" sz="1200" b="0">
              <a:latin typeface="Times New Roman" panose="02020603050405020304" pitchFamily="18" charset="0"/>
              <a:cs typeface="Times New Roman" panose="02020603050405020304" pitchFamily="18" charset="0"/>
            </a:rPr>
            <a:t>V</a:t>
          </a:r>
          <a:r>
            <a:rPr lang="x-none" sz="1200" b="0">
              <a:latin typeface="Times New Roman" panose="02020603050405020304" pitchFamily="18" charset="0"/>
              <a:cs typeface="Times New Roman" panose="02020603050405020304" pitchFamily="18" charset="0"/>
            </a:rPr>
            <a:t>. Результативность</a:t>
          </a:r>
        </a:p>
      </dgm:t>
    </dgm:pt>
    <dgm:pt modelId="{BE82445E-7808-C14E-96AA-D9AD3A245B0E}" type="parTrans" cxnId="{81A3B2F5-2F1A-1E4C-8515-525D5E4450E7}">
      <dgm:prSet/>
      <dgm:spPr/>
      <dgm:t>
        <a:bodyPr/>
        <a:lstStyle/>
        <a:p>
          <a:endParaRPr lang="ru-RU" sz="1200" b="0">
            <a:latin typeface="Times New Roman" panose="02020603050405020304" pitchFamily="18" charset="0"/>
            <a:cs typeface="Times New Roman" panose="02020603050405020304" pitchFamily="18" charset="0"/>
          </a:endParaRPr>
        </a:p>
      </dgm:t>
    </dgm:pt>
    <dgm:pt modelId="{E9E2535E-3365-D94E-B07C-9EF45B107CD4}" type="sibTrans" cxnId="{81A3B2F5-2F1A-1E4C-8515-525D5E4450E7}">
      <dgm:prSet/>
      <dgm:spPr/>
      <dgm:t>
        <a:bodyPr/>
        <a:lstStyle/>
        <a:p>
          <a:endParaRPr lang="ru-RU" sz="1200" b="0">
            <a:latin typeface="Times New Roman" panose="02020603050405020304" pitchFamily="18" charset="0"/>
            <a:cs typeface="Times New Roman" panose="02020603050405020304" pitchFamily="18" charset="0"/>
          </a:endParaRPr>
        </a:p>
      </dgm:t>
    </dgm:pt>
    <dgm:pt modelId="{9DD3A44E-FC00-7845-B114-D172BDD71708}">
      <dgm:prSet custT="1"/>
      <dgm:spPr/>
      <dgm:t>
        <a:bodyPr/>
        <a:lstStyle/>
        <a:p>
          <a:pPr>
            <a:buSzPts val="1000"/>
            <a:buFont typeface="Symbol" pitchFamily="2" charset="2"/>
            <a:buChar char=""/>
          </a:pPr>
          <a:r>
            <a:rPr lang="x-none" sz="1200" b="0" i="1">
              <a:solidFill>
                <a:srgbClr val="C00000"/>
              </a:solidFill>
              <a:latin typeface="Times New Roman" panose="02020603050405020304" pitchFamily="18" charset="0"/>
              <a:cs typeface="Times New Roman" panose="02020603050405020304" pitchFamily="18" charset="0"/>
            </a:rPr>
            <a:t>Достижение целевых индикаторов</a:t>
          </a:r>
        </a:p>
      </dgm:t>
    </dgm:pt>
    <dgm:pt modelId="{8014EE81-2074-1849-85C9-0CC7F38C3E00}" type="parTrans" cxnId="{F5485B7B-FD14-B248-9FCC-13247271D0C3}">
      <dgm:prSet/>
      <dgm:spPr/>
      <dgm:t>
        <a:bodyPr/>
        <a:lstStyle/>
        <a:p>
          <a:endParaRPr lang="ru-RU" sz="1200" b="0">
            <a:latin typeface="Times New Roman" panose="02020603050405020304" pitchFamily="18" charset="0"/>
            <a:cs typeface="Times New Roman" panose="02020603050405020304" pitchFamily="18" charset="0"/>
          </a:endParaRPr>
        </a:p>
      </dgm:t>
    </dgm:pt>
    <dgm:pt modelId="{B9FD96AF-8596-D64E-A428-DC550C3A721F}" type="sibTrans" cxnId="{F5485B7B-FD14-B248-9FCC-13247271D0C3}">
      <dgm:prSet/>
      <dgm:spPr/>
      <dgm:t>
        <a:bodyPr/>
        <a:lstStyle/>
        <a:p>
          <a:endParaRPr lang="ru-RU" sz="1200" b="0">
            <a:latin typeface="Times New Roman" panose="02020603050405020304" pitchFamily="18" charset="0"/>
            <a:cs typeface="Times New Roman" panose="02020603050405020304" pitchFamily="18" charset="0"/>
          </a:endParaRPr>
        </a:p>
      </dgm:t>
    </dgm:pt>
    <dgm:pt modelId="{1DD8C7C4-8283-1D4B-A644-3002FBCD7CC1}">
      <dgm:prSet custT="1"/>
      <dgm:spPr/>
      <dgm:t>
        <a:bodyPr/>
        <a:lstStyle/>
        <a:p>
          <a:pPr>
            <a:buSzPts val="1000"/>
            <a:buFont typeface="Symbol" pitchFamily="2" charset="2"/>
            <a:buChar char=""/>
          </a:pPr>
          <a:r>
            <a:rPr lang="x-none" sz="1200" b="0">
              <a:latin typeface="Times New Roman" panose="02020603050405020304" pitchFamily="18" charset="0"/>
              <a:cs typeface="Times New Roman" panose="02020603050405020304" pitchFamily="18" charset="0"/>
            </a:rPr>
            <a:t>Влияние на социально-экономическое развитие</a:t>
          </a:r>
        </a:p>
      </dgm:t>
    </dgm:pt>
    <dgm:pt modelId="{04CE4856-DFD6-F948-9DF5-3A724E48BA01}" type="parTrans" cxnId="{59FC8475-1A7D-7246-9091-F3D00A0FECF6}">
      <dgm:prSet/>
      <dgm:spPr/>
      <dgm:t>
        <a:bodyPr/>
        <a:lstStyle/>
        <a:p>
          <a:endParaRPr lang="ru-RU" sz="1200" b="0">
            <a:latin typeface="Times New Roman" panose="02020603050405020304" pitchFamily="18" charset="0"/>
            <a:cs typeface="Times New Roman" panose="02020603050405020304" pitchFamily="18" charset="0"/>
          </a:endParaRPr>
        </a:p>
      </dgm:t>
    </dgm:pt>
    <dgm:pt modelId="{0E35B430-C70B-C742-BFAC-25AFB269EE6B}" type="sibTrans" cxnId="{59FC8475-1A7D-7246-9091-F3D00A0FECF6}">
      <dgm:prSet/>
      <dgm:spPr/>
      <dgm:t>
        <a:bodyPr/>
        <a:lstStyle/>
        <a:p>
          <a:endParaRPr lang="ru-RU" sz="1200" b="0">
            <a:latin typeface="Times New Roman" panose="02020603050405020304" pitchFamily="18" charset="0"/>
            <a:cs typeface="Times New Roman" panose="02020603050405020304" pitchFamily="18" charset="0"/>
          </a:endParaRPr>
        </a:p>
      </dgm:t>
    </dgm:pt>
    <dgm:pt modelId="{7DF73C35-AC7A-AD4E-A066-6CEAF36A3C62}">
      <dgm:prSet custT="1"/>
      <dgm:spPr/>
      <dgm:t>
        <a:bodyPr/>
        <a:lstStyle/>
        <a:p>
          <a:pPr>
            <a:buSzPts val="1000"/>
            <a:buFont typeface="Symbol" pitchFamily="2" charset="2"/>
            <a:buChar char=""/>
          </a:pPr>
          <a:r>
            <a:rPr lang="x-none" sz="1200" b="0" i="1">
              <a:solidFill>
                <a:srgbClr val="C00000"/>
              </a:solidFill>
              <a:latin typeface="Times New Roman" panose="02020603050405020304" pitchFamily="18" charset="0"/>
              <a:cs typeface="Times New Roman" panose="02020603050405020304" pitchFamily="18" charset="0"/>
            </a:rPr>
            <a:t>Соответствие фактических результатов запланированным</a:t>
          </a:r>
        </a:p>
      </dgm:t>
    </dgm:pt>
    <dgm:pt modelId="{CBF9A123-4C5D-EC4A-934A-3EA405FE0AA8}" type="parTrans" cxnId="{E4B20B7B-62A1-A34A-92E6-4945BEA4FC53}">
      <dgm:prSet/>
      <dgm:spPr/>
      <dgm:t>
        <a:bodyPr/>
        <a:lstStyle/>
        <a:p>
          <a:endParaRPr lang="ru-RU" sz="1200" b="0">
            <a:latin typeface="Times New Roman" panose="02020603050405020304" pitchFamily="18" charset="0"/>
            <a:cs typeface="Times New Roman" panose="02020603050405020304" pitchFamily="18" charset="0"/>
          </a:endParaRPr>
        </a:p>
      </dgm:t>
    </dgm:pt>
    <dgm:pt modelId="{B9BF7C50-A659-9044-916F-DB3017911B84}" type="sibTrans" cxnId="{E4B20B7B-62A1-A34A-92E6-4945BEA4FC53}">
      <dgm:prSet/>
      <dgm:spPr/>
      <dgm:t>
        <a:bodyPr/>
        <a:lstStyle/>
        <a:p>
          <a:endParaRPr lang="ru-RU" sz="1200" b="0">
            <a:latin typeface="Times New Roman" panose="02020603050405020304" pitchFamily="18" charset="0"/>
            <a:cs typeface="Times New Roman" panose="02020603050405020304" pitchFamily="18" charset="0"/>
          </a:endParaRPr>
        </a:p>
      </dgm:t>
    </dgm:pt>
    <dgm:pt modelId="{04FC1C1C-C997-1F47-88E5-4F2EC888FA7B}" type="pres">
      <dgm:prSet presAssocID="{FA45B4FA-12FA-6442-9D7E-4FB2B3A8EF17}" presName="hierChild1" presStyleCnt="0">
        <dgm:presLayoutVars>
          <dgm:orgChart val="1"/>
          <dgm:chPref val="1"/>
          <dgm:dir/>
          <dgm:animOne val="branch"/>
          <dgm:animLvl val="lvl"/>
          <dgm:resizeHandles/>
        </dgm:presLayoutVars>
      </dgm:prSet>
      <dgm:spPr/>
    </dgm:pt>
    <dgm:pt modelId="{369DC2E4-F2C4-C948-B4E2-4E7877779596}" type="pres">
      <dgm:prSet presAssocID="{4C7543F7-9DF1-DE4E-9109-E0A57BDBF167}" presName="hierRoot1" presStyleCnt="0">
        <dgm:presLayoutVars>
          <dgm:hierBranch val="init"/>
        </dgm:presLayoutVars>
      </dgm:prSet>
      <dgm:spPr/>
    </dgm:pt>
    <dgm:pt modelId="{AFFAA4C6-4B75-8E41-B4C2-4E57871EABED}" type="pres">
      <dgm:prSet presAssocID="{4C7543F7-9DF1-DE4E-9109-E0A57BDBF167}" presName="rootComposite1" presStyleCnt="0"/>
      <dgm:spPr/>
    </dgm:pt>
    <dgm:pt modelId="{C2A35FC7-0765-FE4C-81E2-3ABC7B43984B}" type="pres">
      <dgm:prSet presAssocID="{4C7543F7-9DF1-DE4E-9109-E0A57BDBF167}" presName="rootText1" presStyleLbl="node0" presStyleIdx="0" presStyleCnt="5" custScaleX="212327" custScaleY="232357">
        <dgm:presLayoutVars>
          <dgm:chPref val="3"/>
        </dgm:presLayoutVars>
      </dgm:prSet>
      <dgm:spPr/>
    </dgm:pt>
    <dgm:pt modelId="{A6C5087B-5FD5-0C4C-A5CB-503EBA8B31F9}" type="pres">
      <dgm:prSet presAssocID="{4C7543F7-9DF1-DE4E-9109-E0A57BDBF167}" presName="rootConnector1" presStyleLbl="node1" presStyleIdx="0" presStyleCnt="0"/>
      <dgm:spPr/>
    </dgm:pt>
    <dgm:pt modelId="{2816082A-1A86-114A-8C6B-1F0A58863CD8}" type="pres">
      <dgm:prSet presAssocID="{4C7543F7-9DF1-DE4E-9109-E0A57BDBF167}" presName="hierChild2" presStyleCnt="0"/>
      <dgm:spPr/>
    </dgm:pt>
    <dgm:pt modelId="{F905406A-34EA-4C42-8DA0-2ADADC7BC1F4}" type="pres">
      <dgm:prSet presAssocID="{DC17F05F-177A-5247-BE42-AB01291E5105}" presName="Name64" presStyleLbl="parChTrans1D2" presStyleIdx="0" presStyleCnt="15"/>
      <dgm:spPr/>
    </dgm:pt>
    <dgm:pt modelId="{1A6D7C3F-4BBF-3045-8226-16FD1C07051D}" type="pres">
      <dgm:prSet presAssocID="{0C92FB50-329E-B64E-9012-91968A38F158}" presName="hierRoot2" presStyleCnt="0">
        <dgm:presLayoutVars>
          <dgm:hierBranch val="init"/>
        </dgm:presLayoutVars>
      </dgm:prSet>
      <dgm:spPr/>
    </dgm:pt>
    <dgm:pt modelId="{AAD58795-F44D-A444-9E9C-9E37ADB9CB35}" type="pres">
      <dgm:prSet presAssocID="{0C92FB50-329E-B64E-9012-91968A38F158}" presName="rootComposite" presStyleCnt="0"/>
      <dgm:spPr/>
    </dgm:pt>
    <dgm:pt modelId="{2EF6B4BB-A95F-3D4C-8CAF-4075D48A9B07}" type="pres">
      <dgm:prSet presAssocID="{0C92FB50-329E-B64E-9012-91968A38F158}" presName="rootText" presStyleLbl="node2" presStyleIdx="0" presStyleCnt="15" custScaleX="409015" custScaleY="117807">
        <dgm:presLayoutVars>
          <dgm:chPref val="3"/>
        </dgm:presLayoutVars>
      </dgm:prSet>
      <dgm:spPr/>
    </dgm:pt>
    <dgm:pt modelId="{CBCAD071-B129-204C-AB27-003279738AEE}" type="pres">
      <dgm:prSet presAssocID="{0C92FB50-329E-B64E-9012-91968A38F158}" presName="rootConnector" presStyleLbl="node2" presStyleIdx="0" presStyleCnt="15"/>
      <dgm:spPr/>
    </dgm:pt>
    <dgm:pt modelId="{579691D1-B656-EF4E-B347-0974F53C0442}" type="pres">
      <dgm:prSet presAssocID="{0C92FB50-329E-B64E-9012-91968A38F158}" presName="hierChild4" presStyleCnt="0"/>
      <dgm:spPr/>
    </dgm:pt>
    <dgm:pt modelId="{827A7EA1-ACDD-7A44-8BC4-2A63200450C7}" type="pres">
      <dgm:prSet presAssocID="{0C92FB50-329E-B64E-9012-91968A38F158}" presName="hierChild5" presStyleCnt="0"/>
      <dgm:spPr/>
    </dgm:pt>
    <dgm:pt modelId="{683E17F6-88B6-F647-AC4F-CC66F576794B}" type="pres">
      <dgm:prSet presAssocID="{33724069-4974-AD48-8E66-3FA6E5299525}" presName="Name64" presStyleLbl="parChTrans1D2" presStyleIdx="1" presStyleCnt="15"/>
      <dgm:spPr/>
    </dgm:pt>
    <dgm:pt modelId="{57310DE1-30A8-0342-8494-0ECFA0C0DEAA}" type="pres">
      <dgm:prSet presAssocID="{61BEB2E7-89A3-D449-9BBE-DC2A6C0F1122}" presName="hierRoot2" presStyleCnt="0">
        <dgm:presLayoutVars>
          <dgm:hierBranch val="init"/>
        </dgm:presLayoutVars>
      </dgm:prSet>
      <dgm:spPr/>
    </dgm:pt>
    <dgm:pt modelId="{80770D03-CF5A-A540-A282-1DCDEE2E4E7B}" type="pres">
      <dgm:prSet presAssocID="{61BEB2E7-89A3-D449-9BBE-DC2A6C0F1122}" presName="rootComposite" presStyleCnt="0"/>
      <dgm:spPr/>
    </dgm:pt>
    <dgm:pt modelId="{9F8944D4-8F85-2541-9DDE-FB41BB1E209C}" type="pres">
      <dgm:prSet presAssocID="{61BEB2E7-89A3-D449-9BBE-DC2A6C0F1122}" presName="rootText" presStyleLbl="node2" presStyleIdx="1" presStyleCnt="15" custScaleX="409015" custScaleY="117807">
        <dgm:presLayoutVars>
          <dgm:chPref val="3"/>
        </dgm:presLayoutVars>
      </dgm:prSet>
      <dgm:spPr/>
    </dgm:pt>
    <dgm:pt modelId="{A94853A4-E2F4-854E-90E1-B3B571784294}" type="pres">
      <dgm:prSet presAssocID="{61BEB2E7-89A3-D449-9BBE-DC2A6C0F1122}" presName="rootConnector" presStyleLbl="node2" presStyleIdx="1" presStyleCnt="15"/>
      <dgm:spPr/>
    </dgm:pt>
    <dgm:pt modelId="{0A2F7E14-97D4-C74B-AA27-ED2996516E48}" type="pres">
      <dgm:prSet presAssocID="{61BEB2E7-89A3-D449-9BBE-DC2A6C0F1122}" presName="hierChild4" presStyleCnt="0"/>
      <dgm:spPr/>
    </dgm:pt>
    <dgm:pt modelId="{7915B3E9-D03C-C941-B7BD-D5C317780A3A}" type="pres">
      <dgm:prSet presAssocID="{61BEB2E7-89A3-D449-9BBE-DC2A6C0F1122}" presName="hierChild5" presStyleCnt="0"/>
      <dgm:spPr/>
    </dgm:pt>
    <dgm:pt modelId="{9E77147C-ABBF-6949-97F3-8A64561371E5}" type="pres">
      <dgm:prSet presAssocID="{578E20A0-4159-DE4E-A3A3-5C85F977DD53}" presName="Name64" presStyleLbl="parChTrans1D2" presStyleIdx="2" presStyleCnt="15"/>
      <dgm:spPr/>
    </dgm:pt>
    <dgm:pt modelId="{B05B8E47-AABD-F94F-9F2B-B2274D400ED3}" type="pres">
      <dgm:prSet presAssocID="{B79232C2-37AD-F14E-8029-2406C6D10023}" presName="hierRoot2" presStyleCnt="0">
        <dgm:presLayoutVars>
          <dgm:hierBranch val="init"/>
        </dgm:presLayoutVars>
      </dgm:prSet>
      <dgm:spPr/>
    </dgm:pt>
    <dgm:pt modelId="{83514946-E4FC-4449-93A0-A9E6E08C7BD9}" type="pres">
      <dgm:prSet presAssocID="{B79232C2-37AD-F14E-8029-2406C6D10023}" presName="rootComposite" presStyleCnt="0"/>
      <dgm:spPr/>
    </dgm:pt>
    <dgm:pt modelId="{17F66AA0-6DC4-0E44-BA16-931F0CC33B61}" type="pres">
      <dgm:prSet presAssocID="{B79232C2-37AD-F14E-8029-2406C6D10023}" presName="rootText" presStyleLbl="node2" presStyleIdx="2" presStyleCnt="15" custScaleX="409015" custScaleY="117807">
        <dgm:presLayoutVars>
          <dgm:chPref val="3"/>
        </dgm:presLayoutVars>
      </dgm:prSet>
      <dgm:spPr/>
    </dgm:pt>
    <dgm:pt modelId="{2A0D0D63-F53E-C34F-BECB-30E1A98DBB7B}" type="pres">
      <dgm:prSet presAssocID="{B79232C2-37AD-F14E-8029-2406C6D10023}" presName="rootConnector" presStyleLbl="node2" presStyleIdx="2" presStyleCnt="15"/>
      <dgm:spPr/>
    </dgm:pt>
    <dgm:pt modelId="{6381CAB5-CC16-C244-9287-59778F17C2F1}" type="pres">
      <dgm:prSet presAssocID="{B79232C2-37AD-F14E-8029-2406C6D10023}" presName="hierChild4" presStyleCnt="0"/>
      <dgm:spPr/>
    </dgm:pt>
    <dgm:pt modelId="{BE99AEC2-32AE-904A-8B52-71845B0F9E25}" type="pres">
      <dgm:prSet presAssocID="{B79232C2-37AD-F14E-8029-2406C6D10023}" presName="hierChild5" presStyleCnt="0"/>
      <dgm:spPr/>
    </dgm:pt>
    <dgm:pt modelId="{49666AA0-4CF6-4C43-8A83-9B3182528A6D}" type="pres">
      <dgm:prSet presAssocID="{4C7543F7-9DF1-DE4E-9109-E0A57BDBF167}" presName="hierChild3" presStyleCnt="0"/>
      <dgm:spPr/>
    </dgm:pt>
    <dgm:pt modelId="{A681BA1B-BE26-694C-9862-D6B2AE6B2688}" type="pres">
      <dgm:prSet presAssocID="{B88019E3-0F7E-8B43-8D4D-C2059E5AC24B}" presName="hierRoot1" presStyleCnt="0">
        <dgm:presLayoutVars>
          <dgm:hierBranch val="init"/>
        </dgm:presLayoutVars>
      </dgm:prSet>
      <dgm:spPr/>
    </dgm:pt>
    <dgm:pt modelId="{039BC5E6-B3D6-6E4A-B96A-7C3EA0344B72}" type="pres">
      <dgm:prSet presAssocID="{B88019E3-0F7E-8B43-8D4D-C2059E5AC24B}" presName="rootComposite1" presStyleCnt="0"/>
      <dgm:spPr/>
    </dgm:pt>
    <dgm:pt modelId="{5C737512-C0D4-EF4A-93FB-1BE728A3402B}" type="pres">
      <dgm:prSet presAssocID="{B88019E3-0F7E-8B43-8D4D-C2059E5AC24B}" presName="rootText1" presStyleLbl="node0" presStyleIdx="1" presStyleCnt="5" custScaleX="212327" custScaleY="232357">
        <dgm:presLayoutVars>
          <dgm:chPref val="3"/>
        </dgm:presLayoutVars>
      </dgm:prSet>
      <dgm:spPr/>
    </dgm:pt>
    <dgm:pt modelId="{913DE621-0C62-0445-9454-BBF0A89EEC15}" type="pres">
      <dgm:prSet presAssocID="{B88019E3-0F7E-8B43-8D4D-C2059E5AC24B}" presName="rootConnector1" presStyleLbl="node1" presStyleIdx="0" presStyleCnt="0"/>
      <dgm:spPr/>
    </dgm:pt>
    <dgm:pt modelId="{8E4B6B08-4390-0A46-9D5F-1390675BFECE}" type="pres">
      <dgm:prSet presAssocID="{B88019E3-0F7E-8B43-8D4D-C2059E5AC24B}" presName="hierChild2" presStyleCnt="0"/>
      <dgm:spPr/>
    </dgm:pt>
    <dgm:pt modelId="{14E9E871-1BCD-3D4C-AB45-9BF4B981A592}" type="pres">
      <dgm:prSet presAssocID="{28E59CC7-BB45-A84D-878D-4C0795A2EC69}" presName="Name64" presStyleLbl="parChTrans1D2" presStyleIdx="3" presStyleCnt="15"/>
      <dgm:spPr/>
    </dgm:pt>
    <dgm:pt modelId="{55794713-1FC7-7E4E-A691-9925D756E22E}" type="pres">
      <dgm:prSet presAssocID="{4704B32D-44D4-DD40-95CA-ABF7251187FD}" presName="hierRoot2" presStyleCnt="0">
        <dgm:presLayoutVars>
          <dgm:hierBranch val="init"/>
        </dgm:presLayoutVars>
      </dgm:prSet>
      <dgm:spPr/>
    </dgm:pt>
    <dgm:pt modelId="{D47B91E9-7193-994A-A249-29E3707CADFD}" type="pres">
      <dgm:prSet presAssocID="{4704B32D-44D4-DD40-95CA-ABF7251187FD}" presName="rootComposite" presStyleCnt="0"/>
      <dgm:spPr/>
    </dgm:pt>
    <dgm:pt modelId="{F57A3E9B-A67A-D744-8C7E-15D811AB3E7F}" type="pres">
      <dgm:prSet presAssocID="{4704B32D-44D4-DD40-95CA-ABF7251187FD}" presName="rootText" presStyleLbl="node2" presStyleIdx="3" presStyleCnt="15" custScaleX="409015" custScaleY="117807">
        <dgm:presLayoutVars>
          <dgm:chPref val="3"/>
        </dgm:presLayoutVars>
      </dgm:prSet>
      <dgm:spPr/>
    </dgm:pt>
    <dgm:pt modelId="{9DCAB4CE-A49A-4542-BE71-15F014FAD2E3}" type="pres">
      <dgm:prSet presAssocID="{4704B32D-44D4-DD40-95CA-ABF7251187FD}" presName="rootConnector" presStyleLbl="node2" presStyleIdx="3" presStyleCnt="15"/>
      <dgm:spPr/>
    </dgm:pt>
    <dgm:pt modelId="{5232B937-C3FD-034C-909F-93A7223B4E5B}" type="pres">
      <dgm:prSet presAssocID="{4704B32D-44D4-DD40-95CA-ABF7251187FD}" presName="hierChild4" presStyleCnt="0"/>
      <dgm:spPr/>
    </dgm:pt>
    <dgm:pt modelId="{89C81AC4-608B-E143-8864-22A3E9E72DD3}" type="pres">
      <dgm:prSet presAssocID="{4704B32D-44D4-DD40-95CA-ABF7251187FD}" presName="hierChild5" presStyleCnt="0"/>
      <dgm:spPr/>
    </dgm:pt>
    <dgm:pt modelId="{C28CA00D-78C9-3649-A1FB-CBDA59C8B37B}" type="pres">
      <dgm:prSet presAssocID="{3613ADB2-744E-4A4D-A984-D608DDB7924D}" presName="Name64" presStyleLbl="parChTrans1D2" presStyleIdx="4" presStyleCnt="15"/>
      <dgm:spPr/>
    </dgm:pt>
    <dgm:pt modelId="{8C2DAE2F-8455-054A-8287-9F5211335D45}" type="pres">
      <dgm:prSet presAssocID="{CCADAE36-DA26-8944-AA8A-0BAC0F587B92}" presName="hierRoot2" presStyleCnt="0">
        <dgm:presLayoutVars>
          <dgm:hierBranch val="init"/>
        </dgm:presLayoutVars>
      </dgm:prSet>
      <dgm:spPr/>
    </dgm:pt>
    <dgm:pt modelId="{FA76B8AF-36DC-EF49-8340-858D204E5F3B}" type="pres">
      <dgm:prSet presAssocID="{CCADAE36-DA26-8944-AA8A-0BAC0F587B92}" presName="rootComposite" presStyleCnt="0"/>
      <dgm:spPr/>
    </dgm:pt>
    <dgm:pt modelId="{F2B48E95-AAD3-B340-A9AE-F4B33681B19C}" type="pres">
      <dgm:prSet presAssocID="{CCADAE36-DA26-8944-AA8A-0BAC0F587B92}" presName="rootText" presStyleLbl="node2" presStyleIdx="4" presStyleCnt="15" custScaleX="409015" custScaleY="117807">
        <dgm:presLayoutVars>
          <dgm:chPref val="3"/>
        </dgm:presLayoutVars>
      </dgm:prSet>
      <dgm:spPr/>
    </dgm:pt>
    <dgm:pt modelId="{51C73FFD-C460-CD46-8D29-D7A9562A8D04}" type="pres">
      <dgm:prSet presAssocID="{CCADAE36-DA26-8944-AA8A-0BAC0F587B92}" presName="rootConnector" presStyleLbl="node2" presStyleIdx="4" presStyleCnt="15"/>
      <dgm:spPr/>
    </dgm:pt>
    <dgm:pt modelId="{D8F087A5-BFC8-9047-A4C7-6FE0F0031F66}" type="pres">
      <dgm:prSet presAssocID="{CCADAE36-DA26-8944-AA8A-0BAC0F587B92}" presName="hierChild4" presStyleCnt="0"/>
      <dgm:spPr/>
    </dgm:pt>
    <dgm:pt modelId="{39518E1B-2E7B-9046-99E0-77D1E8EAEDC8}" type="pres">
      <dgm:prSet presAssocID="{CCADAE36-DA26-8944-AA8A-0BAC0F587B92}" presName="hierChild5" presStyleCnt="0"/>
      <dgm:spPr/>
    </dgm:pt>
    <dgm:pt modelId="{69AD3B66-DE04-F24A-87E8-CE05AE8716D8}" type="pres">
      <dgm:prSet presAssocID="{AE7011D5-CBA6-7E43-9E68-C43863D8B647}" presName="Name64" presStyleLbl="parChTrans1D2" presStyleIdx="5" presStyleCnt="15"/>
      <dgm:spPr/>
    </dgm:pt>
    <dgm:pt modelId="{B1A6E329-0AF4-EE4E-9E2A-EBFDA27D29BA}" type="pres">
      <dgm:prSet presAssocID="{557BE7BE-AB68-4E46-8278-3828849F8B60}" presName="hierRoot2" presStyleCnt="0">
        <dgm:presLayoutVars>
          <dgm:hierBranch val="init"/>
        </dgm:presLayoutVars>
      </dgm:prSet>
      <dgm:spPr/>
    </dgm:pt>
    <dgm:pt modelId="{0D156558-B77E-9B45-8FF1-6B00DB68ED0E}" type="pres">
      <dgm:prSet presAssocID="{557BE7BE-AB68-4E46-8278-3828849F8B60}" presName="rootComposite" presStyleCnt="0"/>
      <dgm:spPr/>
    </dgm:pt>
    <dgm:pt modelId="{4C32AB86-CCDD-7B44-85D6-17569BF75F9F}" type="pres">
      <dgm:prSet presAssocID="{557BE7BE-AB68-4E46-8278-3828849F8B60}" presName="rootText" presStyleLbl="node2" presStyleIdx="5" presStyleCnt="15" custScaleX="409015" custScaleY="117807">
        <dgm:presLayoutVars>
          <dgm:chPref val="3"/>
        </dgm:presLayoutVars>
      </dgm:prSet>
      <dgm:spPr/>
    </dgm:pt>
    <dgm:pt modelId="{FD65BEEF-ADE1-B646-9869-A8BB7FDD88CC}" type="pres">
      <dgm:prSet presAssocID="{557BE7BE-AB68-4E46-8278-3828849F8B60}" presName="rootConnector" presStyleLbl="node2" presStyleIdx="5" presStyleCnt="15"/>
      <dgm:spPr/>
    </dgm:pt>
    <dgm:pt modelId="{40B2F56D-38DC-B646-9749-DDC4A6725370}" type="pres">
      <dgm:prSet presAssocID="{557BE7BE-AB68-4E46-8278-3828849F8B60}" presName="hierChild4" presStyleCnt="0"/>
      <dgm:spPr/>
    </dgm:pt>
    <dgm:pt modelId="{66C053FF-2BFC-0A46-84D9-ACE7A8D8E4DD}" type="pres">
      <dgm:prSet presAssocID="{557BE7BE-AB68-4E46-8278-3828849F8B60}" presName="hierChild5" presStyleCnt="0"/>
      <dgm:spPr/>
    </dgm:pt>
    <dgm:pt modelId="{18F9FA4D-CEE9-FF45-8A9D-347DCC7ABBA8}" type="pres">
      <dgm:prSet presAssocID="{B88019E3-0F7E-8B43-8D4D-C2059E5AC24B}" presName="hierChild3" presStyleCnt="0"/>
      <dgm:spPr/>
    </dgm:pt>
    <dgm:pt modelId="{CE17B4A5-8481-6C45-AA41-053F0D966C8B}" type="pres">
      <dgm:prSet presAssocID="{9720E2FA-E4F9-2A48-AEBA-E91B5857C373}" presName="hierRoot1" presStyleCnt="0">
        <dgm:presLayoutVars>
          <dgm:hierBranch val="init"/>
        </dgm:presLayoutVars>
      </dgm:prSet>
      <dgm:spPr/>
    </dgm:pt>
    <dgm:pt modelId="{08F773DA-4045-BB47-AB7A-ABAD0B6B69F9}" type="pres">
      <dgm:prSet presAssocID="{9720E2FA-E4F9-2A48-AEBA-E91B5857C373}" presName="rootComposite1" presStyleCnt="0"/>
      <dgm:spPr/>
    </dgm:pt>
    <dgm:pt modelId="{C530F021-7C73-D044-B55C-125F5567957D}" type="pres">
      <dgm:prSet presAssocID="{9720E2FA-E4F9-2A48-AEBA-E91B5857C373}" presName="rootText1" presStyleLbl="node0" presStyleIdx="2" presStyleCnt="5" custScaleX="212327" custScaleY="232357">
        <dgm:presLayoutVars>
          <dgm:chPref val="3"/>
        </dgm:presLayoutVars>
      </dgm:prSet>
      <dgm:spPr/>
    </dgm:pt>
    <dgm:pt modelId="{B6E266D3-B1EB-364A-AAEF-737063ACDF96}" type="pres">
      <dgm:prSet presAssocID="{9720E2FA-E4F9-2A48-AEBA-E91B5857C373}" presName="rootConnector1" presStyleLbl="node1" presStyleIdx="0" presStyleCnt="0"/>
      <dgm:spPr/>
    </dgm:pt>
    <dgm:pt modelId="{CC8DA801-DD7E-6044-ABDD-2E6D19B0B003}" type="pres">
      <dgm:prSet presAssocID="{9720E2FA-E4F9-2A48-AEBA-E91B5857C373}" presName="hierChild2" presStyleCnt="0"/>
      <dgm:spPr/>
    </dgm:pt>
    <dgm:pt modelId="{893FF57D-B95C-7D42-BE0D-D574BA941A0B}" type="pres">
      <dgm:prSet presAssocID="{E0A7CEFA-B6EE-A149-B1D5-556B747458ED}" presName="Name64" presStyleLbl="parChTrans1D2" presStyleIdx="6" presStyleCnt="15"/>
      <dgm:spPr/>
    </dgm:pt>
    <dgm:pt modelId="{CC107CB6-A0AE-984A-AC45-656AEBF5CE70}" type="pres">
      <dgm:prSet presAssocID="{1B125E2C-89DE-BE4E-A011-03AF1EFC3DCA}" presName="hierRoot2" presStyleCnt="0">
        <dgm:presLayoutVars>
          <dgm:hierBranch val="init"/>
        </dgm:presLayoutVars>
      </dgm:prSet>
      <dgm:spPr/>
    </dgm:pt>
    <dgm:pt modelId="{F6B5A59E-6220-DE4C-A7CB-D58589935233}" type="pres">
      <dgm:prSet presAssocID="{1B125E2C-89DE-BE4E-A011-03AF1EFC3DCA}" presName="rootComposite" presStyleCnt="0"/>
      <dgm:spPr/>
    </dgm:pt>
    <dgm:pt modelId="{3BFC5CA7-1F53-694C-BF07-3603FCF9E766}" type="pres">
      <dgm:prSet presAssocID="{1B125E2C-89DE-BE4E-A011-03AF1EFC3DCA}" presName="rootText" presStyleLbl="node2" presStyleIdx="6" presStyleCnt="15" custScaleX="409015" custScaleY="117807">
        <dgm:presLayoutVars>
          <dgm:chPref val="3"/>
        </dgm:presLayoutVars>
      </dgm:prSet>
      <dgm:spPr/>
    </dgm:pt>
    <dgm:pt modelId="{47A2376F-0A68-264F-A699-DDE5D09D6C21}" type="pres">
      <dgm:prSet presAssocID="{1B125E2C-89DE-BE4E-A011-03AF1EFC3DCA}" presName="rootConnector" presStyleLbl="node2" presStyleIdx="6" presStyleCnt="15"/>
      <dgm:spPr/>
    </dgm:pt>
    <dgm:pt modelId="{EFE1E9F0-8913-CE40-90D8-1172DC94A64A}" type="pres">
      <dgm:prSet presAssocID="{1B125E2C-89DE-BE4E-A011-03AF1EFC3DCA}" presName="hierChild4" presStyleCnt="0"/>
      <dgm:spPr/>
    </dgm:pt>
    <dgm:pt modelId="{724A8DF4-CF95-1143-A9F3-79F8B04A95DC}" type="pres">
      <dgm:prSet presAssocID="{1B125E2C-89DE-BE4E-A011-03AF1EFC3DCA}" presName="hierChild5" presStyleCnt="0"/>
      <dgm:spPr/>
    </dgm:pt>
    <dgm:pt modelId="{797B8C83-2ED8-4E41-8DD2-E2512DB8E739}" type="pres">
      <dgm:prSet presAssocID="{F7A767EC-A637-9244-BCB5-F224C516087A}" presName="Name64" presStyleLbl="parChTrans1D2" presStyleIdx="7" presStyleCnt="15"/>
      <dgm:spPr/>
    </dgm:pt>
    <dgm:pt modelId="{729E0425-EAAA-5347-BFE0-AA8C7CA79661}" type="pres">
      <dgm:prSet presAssocID="{136543E7-A9A5-5542-98B5-8AB20F5315D2}" presName="hierRoot2" presStyleCnt="0">
        <dgm:presLayoutVars>
          <dgm:hierBranch val="init"/>
        </dgm:presLayoutVars>
      </dgm:prSet>
      <dgm:spPr/>
    </dgm:pt>
    <dgm:pt modelId="{DE18BB81-C1F6-5349-9B65-DBF1B3D53D22}" type="pres">
      <dgm:prSet presAssocID="{136543E7-A9A5-5542-98B5-8AB20F5315D2}" presName="rootComposite" presStyleCnt="0"/>
      <dgm:spPr/>
    </dgm:pt>
    <dgm:pt modelId="{3C7950E4-2604-6642-B30E-7A13CF3B1B30}" type="pres">
      <dgm:prSet presAssocID="{136543E7-A9A5-5542-98B5-8AB20F5315D2}" presName="rootText" presStyleLbl="node2" presStyleIdx="7" presStyleCnt="15" custScaleX="409015" custScaleY="117807">
        <dgm:presLayoutVars>
          <dgm:chPref val="3"/>
        </dgm:presLayoutVars>
      </dgm:prSet>
      <dgm:spPr/>
    </dgm:pt>
    <dgm:pt modelId="{0F6E5E9E-DA9F-D346-B854-13D3462267BB}" type="pres">
      <dgm:prSet presAssocID="{136543E7-A9A5-5542-98B5-8AB20F5315D2}" presName="rootConnector" presStyleLbl="node2" presStyleIdx="7" presStyleCnt="15"/>
      <dgm:spPr/>
    </dgm:pt>
    <dgm:pt modelId="{2216B0A6-64BB-B843-B44B-325CDD5A6DD9}" type="pres">
      <dgm:prSet presAssocID="{136543E7-A9A5-5542-98B5-8AB20F5315D2}" presName="hierChild4" presStyleCnt="0"/>
      <dgm:spPr/>
    </dgm:pt>
    <dgm:pt modelId="{1D3D46B6-E056-4343-AAC6-E5F9E50E8588}" type="pres">
      <dgm:prSet presAssocID="{136543E7-A9A5-5542-98B5-8AB20F5315D2}" presName="hierChild5" presStyleCnt="0"/>
      <dgm:spPr/>
    </dgm:pt>
    <dgm:pt modelId="{689111C6-1FBA-B743-AE14-D501E97081E7}" type="pres">
      <dgm:prSet presAssocID="{BE4C79CE-5E1E-CB48-A378-19FDC6B4783D}" presName="Name64" presStyleLbl="parChTrans1D2" presStyleIdx="8" presStyleCnt="15"/>
      <dgm:spPr/>
    </dgm:pt>
    <dgm:pt modelId="{6D23FACF-FC1F-A047-85BB-9BAF8C23DA6E}" type="pres">
      <dgm:prSet presAssocID="{A352CE7A-1FCF-5140-BDFD-860C562AFA54}" presName="hierRoot2" presStyleCnt="0">
        <dgm:presLayoutVars>
          <dgm:hierBranch val="init"/>
        </dgm:presLayoutVars>
      </dgm:prSet>
      <dgm:spPr/>
    </dgm:pt>
    <dgm:pt modelId="{56BC1332-1C15-3349-B88F-655A01814322}" type="pres">
      <dgm:prSet presAssocID="{A352CE7A-1FCF-5140-BDFD-860C562AFA54}" presName="rootComposite" presStyleCnt="0"/>
      <dgm:spPr/>
    </dgm:pt>
    <dgm:pt modelId="{C3436EEA-7755-9E41-AEAD-FD5895785318}" type="pres">
      <dgm:prSet presAssocID="{A352CE7A-1FCF-5140-BDFD-860C562AFA54}" presName="rootText" presStyleLbl="node2" presStyleIdx="8" presStyleCnt="15" custScaleX="409015" custScaleY="117807">
        <dgm:presLayoutVars>
          <dgm:chPref val="3"/>
        </dgm:presLayoutVars>
      </dgm:prSet>
      <dgm:spPr/>
    </dgm:pt>
    <dgm:pt modelId="{E66D5CB8-32AA-E041-B3A3-EEAE50B8017A}" type="pres">
      <dgm:prSet presAssocID="{A352CE7A-1FCF-5140-BDFD-860C562AFA54}" presName="rootConnector" presStyleLbl="node2" presStyleIdx="8" presStyleCnt="15"/>
      <dgm:spPr/>
    </dgm:pt>
    <dgm:pt modelId="{13FD1B8A-6258-6843-AB87-0AFB9B3565F7}" type="pres">
      <dgm:prSet presAssocID="{A352CE7A-1FCF-5140-BDFD-860C562AFA54}" presName="hierChild4" presStyleCnt="0"/>
      <dgm:spPr/>
    </dgm:pt>
    <dgm:pt modelId="{45306706-C3B4-D542-8A70-82A5B3E1D11D}" type="pres">
      <dgm:prSet presAssocID="{A352CE7A-1FCF-5140-BDFD-860C562AFA54}" presName="hierChild5" presStyleCnt="0"/>
      <dgm:spPr/>
    </dgm:pt>
    <dgm:pt modelId="{BC64A540-1BC3-E34D-B8ED-D09F7F24E2B7}" type="pres">
      <dgm:prSet presAssocID="{9720E2FA-E4F9-2A48-AEBA-E91B5857C373}" presName="hierChild3" presStyleCnt="0"/>
      <dgm:spPr/>
    </dgm:pt>
    <dgm:pt modelId="{F7D93677-CB13-6C4E-A5EF-09306270755E}" type="pres">
      <dgm:prSet presAssocID="{57C9434F-4AFF-7A46-91A6-B19F0B73F4C6}" presName="hierRoot1" presStyleCnt="0">
        <dgm:presLayoutVars>
          <dgm:hierBranch val="init"/>
        </dgm:presLayoutVars>
      </dgm:prSet>
      <dgm:spPr/>
    </dgm:pt>
    <dgm:pt modelId="{A72ABA89-B6CF-0343-8FF1-AA552A1A8D35}" type="pres">
      <dgm:prSet presAssocID="{57C9434F-4AFF-7A46-91A6-B19F0B73F4C6}" presName="rootComposite1" presStyleCnt="0"/>
      <dgm:spPr/>
    </dgm:pt>
    <dgm:pt modelId="{F3515365-0F79-6141-ACE1-6887854BAA62}" type="pres">
      <dgm:prSet presAssocID="{57C9434F-4AFF-7A46-91A6-B19F0B73F4C6}" presName="rootText1" presStyleLbl="node0" presStyleIdx="3" presStyleCnt="5" custScaleX="212327" custScaleY="232357">
        <dgm:presLayoutVars>
          <dgm:chPref val="3"/>
        </dgm:presLayoutVars>
      </dgm:prSet>
      <dgm:spPr/>
    </dgm:pt>
    <dgm:pt modelId="{6A60A86F-ACD9-7A4F-88E3-B28E4246B5F4}" type="pres">
      <dgm:prSet presAssocID="{57C9434F-4AFF-7A46-91A6-B19F0B73F4C6}" presName="rootConnector1" presStyleLbl="node1" presStyleIdx="0" presStyleCnt="0"/>
      <dgm:spPr/>
    </dgm:pt>
    <dgm:pt modelId="{1B839AB7-C42C-5A44-9F92-DC24DF57F1E6}" type="pres">
      <dgm:prSet presAssocID="{57C9434F-4AFF-7A46-91A6-B19F0B73F4C6}" presName="hierChild2" presStyleCnt="0"/>
      <dgm:spPr/>
    </dgm:pt>
    <dgm:pt modelId="{24D7D4F6-F563-E140-B0E9-B84972F932AA}" type="pres">
      <dgm:prSet presAssocID="{913258C2-FE23-5441-A5E5-879A2A65B1ED}" presName="Name64" presStyleLbl="parChTrans1D2" presStyleIdx="9" presStyleCnt="15"/>
      <dgm:spPr/>
    </dgm:pt>
    <dgm:pt modelId="{350E5530-AE22-2A40-916A-C24A96410888}" type="pres">
      <dgm:prSet presAssocID="{66731605-8FC1-4040-B71E-F1CF24448678}" presName="hierRoot2" presStyleCnt="0">
        <dgm:presLayoutVars>
          <dgm:hierBranch val="init"/>
        </dgm:presLayoutVars>
      </dgm:prSet>
      <dgm:spPr/>
    </dgm:pt>
    <dgm:pt modelId="{F0CC3F00-E643-DF4F-ACDC-5F0881C4E153}" type="pres">
      <dgm:prSet presAssocID="{66731605-8FC1-4040-B71E-F1CF24448678}" presName="rootComposite" presStyleCnt="0"/>
      <dgm:spPr/>
    </dgm:pt>
    <dgm:pt modelId="{EFE5647A-961E-F14C-B866-38CD9A297151}" type="pres">
      <dgm:prSet presAssocID="{66731605-8FC1-4040-B71E-F1CF24448678}" presName="rootText" presStyleLbl="node2" presStyleIdx="9" presStyleCnt="15" custScaleX="409015" custScaleY="117807">
        <dgm:presLayoutVars>
          <dgm:chPref val="3"/>
        </dgm:presLayoutVars>
      </dgm:prSet>
      <dgm:spPr/>
    </dgm:pt>
    <dgm:pt modelId="{BF0D73D6-84BB-E74A-A75F-3B03E3867CB6}" type="pres">
      <dgm:prSet presAssocID="{66731605-8FC1-4040-B71E-F1CF24448678}" presName="rootConnector" presStyleLbl="node2" presStyleIdx="9" presStyleCnt="15"/>
      <dgm:spPr/>
    </dgm:pt>
    <dgm:pt modelId="{70358AD9-B60E-094C-9FE1-7BE7AC59EC09}" type="pres">
      <dgm:prSet presAssocID="{66731605-8FC1-4040-B71E-F1CF24448678}" presName="hierChild4" presStyleCnt="0"/>
      <dgm:spPr/>
    </dgm:pt>
    <dgm:pt modelId="{062119A8-A052-D043-BED0-4059CC9E0BE1}" type="pres">
      <dgm:prSet presAssocID="{66731605-8FC1-4040-B71E-F1CF24448678}" presName="hierChild5" presStyleCnt="0"/>
      <dgm:spPr/>
    </dgm:pt>
    <dgm:pt modelId="{D77BA065-E31B-2F46-BE76-C2340E0B85C1}" type="pres">
      <dgm:prSet presAssocID="{ED0D4E82-B56E-5248-80EC-47A81CB21109}" presName="Name64" presStyleLbl="parChTrans1D2" presStyleIdx="10" presStyleCnt="15"/>
      <dgm:spPr/>
    </dgm:pt>
    <dgm:pt modelId="{2E73EEC3-3B60-3B41-83EA-AA2E76F5C2FA}" type="pres">
      <dgm:prSet presAssocID="{FCFAD08C-E4AA-6A4E-BFD2-9013126EDF13}" presName="hierRoot2" presStyleCnt="0">
        <dgm:presLayoutVars>
          <dgm:hierBranch val="init"/>
        </dgm:presLayoutVars>
      </dgm:prSet>
      <dgm:spPr/>
    </dgm:pt>
    <dgm:pt modelId="{5AD603A9-8BD8-9948-8CD2-903D20D14CA3}" type="pres">
      <dgm:prSet presAssocID="{FCFAD08C-E4AA-6A4E-BFD2-9013126EDF13}" presName="rootComposite" presStyleCnt="0"/>
      <dgm:spPr/>
    </dgm:pt>
    <dgm:pt modelId="{71A17100-2BCB-704E-9C17-0A1D05F194A7}" type="pres">
      <dgm:prSet presAssocID="{FCFAD08C-E4AA-6A4E-BFD2-9013126EDF13}" presName="rootText" presStyleLbl="node2" presStyleIdx="10" presStyleCnt="15" custScaleX="409015" custScaleY="117807">
        <dgm:presLayoutVars>
          <dgm:chPref val="3"/>
        </dgm:presLayoutVars>
      </dgm:prSet>
      <dgm:spPr/>
    </dgm:pt>
    <dgm:pt modelId="{E0F6E3F4-9C72-AF4D-9154-E4AC577472EE}" type="pres">
      <dgm:prSet presAssocID="{FCFAD08C-E4AA-6A4E-BFD2-9013126EDF13}" presName="rootConnector" presStyleLbl="node2" presStyleIdx="10" presStyleCnt="15"/>
      <dgm:spPr/>
    </dgm:pt>
    <dgm:pt modelId="{744B16B1-2BE6-2546-8EC1-3DBD5162F06E}" type="pres">
      <dgm:prSet presAssocID="{FCFAD08C-E4AA-6A4E-BFD2-9013126EDF13}" presName="hierChild4" presStyleCnt="0"/>
      <dgm:spPr/>
    </dgm:pt>
    <dgm:pt modelId="{22B011D8-3981-FB47-9988-2B4794D637D4}" type="pres">
      <dgm:prSet presAssocID="{FCFAD08C-E4AA-6A4E-BFD2-9013126EDF13}" presName="hierChild5" presStyleCnt="0"/>
      <dgm:spPr/>
    </dgm:pt>
    <dgm:pt modelId="{10DEF6F8-AD36-4343-B456-41E9500E76C4}" type="pres">
      <dgm:prSet presAssocID="{93BB3796-185E-7242-974D-6C8EBD470944}" presName="Name64" presStyleLbl="parChTrans1D2" presStyleIdx="11" presStyleCnt="15"/>
      <dgm:spPr/>
    </dgm:pt>
    <dgm:pt modelId="{BF9B6FDA-7A7D-2A4A-8CF0-0A057683B1A7}" type="pres">
      <dgm:prSet presAssocID="{B8E3E6DB-DA68-BE49-A50C-BD7949DD5111}" presName="hierRoot2" presStyleCnt="0">
        <dgm:presLayoutVars>
          <dgm:hierBranch val="init"/>
        </dgm:presLayoutVars>
      </dgm:prSet>
      <dgm:spPr/>
    </dgm:pt>
    <dgm:pt modelId="{ACA1A437-C582-7642-9F57-0AF180C67170}" type="pres">
      <dgm:prSet presAssocID="{B8E3E6DB-DA68-BE49-A50C-BD7949DD5111}" presName="rootComposite" presStyleCnt="0"/>
      <dgm:spPr/>
    </dgm:pt>
    <dgm:pt modelId="{E13164A3-FBA5-6F48-BAA8-58144AC83A0E}" type="pres">
      <dgm:prSet presAssocID="{B8E3E6DB-DA68-BE49-A50C-BD7949DD5111}" presName="rootText" presStyleLbl="node2" presStyleIdx="11" presStyleCnt="15" custScaleX="409015" custScaleY="117807">
        <dgm:presLayoutVars>
          <dgm:chPref val="3"/>
        </dgm:presLayoutVars>
      </dgm:prSet>
      <dgm:spPr/>
    </dgm:pt>
    <dgm:pt modelId="{0178A112-43AB-C846-8507-4B701FEA4ACF}" type="pres">
      <dgm:prSet presAssocID="{B8E3E6DB-DA68-BE49-A50C-BD7949DD5111}" presName="rootConnector" presStyleLbl="node2" presStyleIdx="11" presStyleCnt="15"/>
      <dgm:spPr/>
    </dgm:pt>
    <dgm:pt modelId="{D23451ED-09F6-0A4A-8C89-49B490EA1D0D}" type="pres">
      <dgm:prSet presAssocID="{B8E3E6DB-DA68-BE49-A50C-BD7949DD5111}" presName="hierChild4" presStyleCnt="0"/>
      <dgm:spPr/>
    </dgm:pt>
    <dgm:pt modelId="{5D3F8937-009B-EA4B-BCDE-01849DC88850}" type="pres">
      <dgm:prSet presAssocID="{B8E3E6DB-DA68-BE49-A50C-BD7949DD5111}" presName="hierChild5" presStyleCnt="0"/>
      <dgm:spPr/>
    </dgm:pt>
    <dgm:pt modelId="{6E475A1B-3746-8948-A99D-AA6BB6FD2DAA}" type="pres">
      <dgm:prSet presAssocID="{57C9434F-4AFF-7A46-91A6-B19F0B73F4C6}" presName="hierChild3" presStyleCnt="0"/>
      <dgm:spPr/>
    </dgm:pt>
    <dgm:pt modelId="{51E24DCC-58C9-D140-9D55-DA8AE136C64C}" type="pres">
      <dgm:prSet presAssocID="{6E8F6BD3-CF8C-224F-9E64-6346670D21FB}" presName="hierRoot1" presStyleCnt="0">
        <dgm:presLayoutVars>
          <dgm:hierBranch val="init"/>
        </dgm:presLayoutVars>
      </dgm:prSet>
      <dgm:spPr/>
    </dgm:pt>
    <dgm:pt modelId="{19046962-7933-F04B-9725-3D64E17CB08F}" type="pres">
      <dgm:prSet presAssocID="{6E8F6BD3-CF8C-224F-9E64-6346670D21FB}" presName="rootComposite1" presStyleCnt="0"/>
      <dgm:spPr/>
    </dgm:pt>
    <dgm:pt modelId="{E4CFBAC0-1A5C-B04B-9165-6B6B150F9334}" type="pres">
      <dgm:prSet presAssocID="{6E8F6BD3-CF8C-224F-9E64-6346670D21FB}" presName="rootText1" presStyleLbl="node0" presStyleIdx="4" presStyleCnt="5" custScaleX="212327" custScaleY="232357">
        <dgm:presLayoutVars>
          <dgm:chPref val="3"/>
        </dgm:presLayoutVars>
      </dgm:prSet>
      <dgm:spPr/>
    </dgm:pt>
    <dgm:pt modelId="{6FF4D919-402A-964C-A688-2C32DE0C35C4}" type="pres">
      <dgm:prSet presAssocID="{6E8F6BD3-CF8C-224F-9E64-6346670D21FB}" presName="rootConnector1" presStyleLbl="node1" presStyleIdx="0" presStyleCnt="0"/>
      <dgm:spPr/>
    </dgm:pt>
    <dgm:pt modelId="{862DEB8E-A3CE-AF4D-8CBB-6CB5AEEDAC09}" type="pres">
      <dgm:prSet presAssocID="{6E8F6BD3-CF8C-224F-9E64-6346670D21FB}" presName="hierChild2" presStyleCnt="0"/>
      <dgm:spPr/>
    </dgm:pt>
    <dgm:pt modelId="{4118B1F2-240F-6A40-A3B7-C03F62714579}" type="pres">
      <dgm:prSet presAssocID="{8014EE81-2074-1849-85C9-0CC7F38C3E00}" presName="Name64" presStyleLbl="parChTrans1D2" presStyleIdx="12" presStyleCnt="15"/>
      <dgm:spPr/>
    </dgm:pt>
    <dgm:pt modelId="{B6825AF4-247E-A34C-8D31-F60A291B628C}" type="pres">
      <dgm:prSet presAssocID="{9DD3A44E-FC00-7845-B114-D172BDD71708}" presName="hierRoot2" presStyleCnt="0">
        <dgm:presLayoutVars>
          <dgm:hierBranch val="init"/>
        </dgm:presLayoutVars>
      </dgm:prSet>
      <dgm:spPr/>
    </dgm:pt>
    <dgm:pt modelId="{3349E9C3-0C11-564F-BE63-241469D7428C}" type="pres">
      <dgm:prSet presAssocID="{9DD3A44E-FC00-7845-B114-D172BDD71708}" presName="rootComposite" presStyleCnt="0"/>
      <dgm:spPr/>
    </dgm:pt>
    <dgm:pt modelId="{E799B99B-9523-274B-AB90-488D53DA5526}" type="pres">
      <dgm:prSet presAssocID="{9DD3A44E-FC00-7845-B114-D172BDD71708}" presName="rootText" presStyleLbl="node2" presStyleIdx="12" presStyleCnt="15" custScaleX="409015" custScaleY="117807">
        <dgm:presLayoutVars>
          <dgm:chPref val="3"/>
        </dgm:presLayoutVars>
      </dgm:prSet>
      <dgm:spPr/>
    </dgm:pt>
    <dgm:pt modelId="{3D0753C1-9FF6-B14C-ABE4-2CB701025FB7}" type="pres">
      <dgm:prSet presAssocID="{9DD3A44E-FC00-7845-B114-D172BDD71708}" presName="rootConnector" presStyleLbl="node2" presStyleIdx="12" presStyleCnt="15"/>
      <dgm:spPr/>
    </dgm:pt>
    <dgm:pt modelId="{F9FBAA21-1F09-364E-9AD1-7EA9B803928D}" type="pres">
      <dgm:prSet presAssocID="{9DD3A44E-FC00-7845-B114-D172BDD71708}" presName="hierChild4" presStyleCnt="0"/>
      <dgm:spPr/>
    </dgm:pt>
    <dgm:pt modelId="{67F73FD7-78FF-3A4C-86A3-26CF586873DB}" type="pres">
      <dgm:prSet presAssocID="{9DD3A44E-FC00-7845-B114-D172BDD71708}" presName="hierChild5" presStyleCnt="0"/>
      <dgm:spPr/>
    </dgm:pt>
    <dgm:pt modelId="{7AAD8436-89E1-FE4F-B40D-8A6A87881FB4}" type="pres">
      <dgm:prSet presAssocID="{04CE4856-DFD6-F948-9DF5-3A724E48BA01}" presName="Name64" presStyleLbl="parChTrans1D2" presStyleIdx="13" presStyleCnt="15"/>
      <dgm:spPr/>
    </dgm:pt>
    <dgm:pt modelId="{8E8248A8-A9C5-9443-8E5F-08D05DB3A56E}" type="pres">
      <dgm:prSet presAssocID="{1DD8C7C4-8283-1D4B-A644-3002FBCD7CC1}" presName="hierRoot2" presStyleCnt="0">
        <dgm:presLayoutVars>
          <dgm:hierBranch val="init"/>
        </dgm:presLayoutVars>
      </dgm:prSet>
      <dgm:spPr/>
    </dgm:pt>
    <dgm:pt modelId="{95A7DD43-81C2-934A-AA94-D5EC6EDBD5B1}" type="pres">
      <dgm:prSet presAssocID="{1DD8C7C4-8283-1D4B-A644-3002FBCD7CC1}" presName="rootComposite" presStyleCnt="0"/>
      <dgm:spPr/>
    </dgm:pt>
    <dgm:pt modelId="{2A0B7824-218F-2B4A-80FC-ED89BFE5217E}" type="pres">
      <dgm:prSet presAssocID="{1DD8C7C4-8283-1D4B-A644-3002FBCD7CC1}" presName="rootText" presStyleLbl="node2" presStyleIdx="13" presStyleCnt="15" custScaleX="409015" custScaleY="117807">
        <dgm:presLayoutVars>
          <dgm:chPref val="3"/>
        </dgm:presLayoutVars>
      </dgm:prSet>
      <dgm:spPr/>
    </dgm:pt>
    <dgm:pt modelId="{CDCF0998-EE18-144E-9F39-37FE35F696F6}" type="pres">
      <dgm:prSet presAssocID="{1DD8C7C4-8283-1D4B-A644-3002FBCD7CC1}" presName="rootConnector" presStyleLbl="node2" presStyleIdx="13" presStyleCnt="15"/>
      <dgm:spPr/>
    </dgm:pt>
    <dgm:pt modelId="{C51E7D5D-961D-BF42-9739-3C890387CD3E}" type="pres">
      <dgm:prSet presAssocID="{1DD8C7C4-8283-1D4B-A644-3002FBCD7CC1}" presName="hierChild4" presStyleCnt="0"/>
      <dgm:spPr/>
    </dgm:pt>
    <dgm:pt modelId="{55B114B7-005D-544D-9C65-6EC66C54CF2E}" type="pres">
      <dgm:prSet presAssocID="{1DD8C7C4-8283-1D4B-A644-3002FBCD7CC1}" presName="hierChild5" presStyleCnt="0"/>
      <dgm:spPr/>
    </dgm:pt>
    <dgm:pt modelId="{63C697B1-80BA-064E-A3BE-617697261F63}" type="pres">
      <dgm:prSet presAssocID="{CBF9A123-4C5D-EC4A-934A-3EA405FE0AA8}" presName="Name64" presStyleLbl="parChTrans1D2" presStyleIdx="14" presStyleCnt="15"/>
      <dgm:spPr/>
    </dgm:pt>
    <dgm:pt modelId="{9A6A219B-FB70-8F41-87B9-2FF59FD8B3B9}" type="pres">
      <dgm:prSet presAssocID="{7DF73C35-AC7A-AD4E-A066-6CEAF36A3C62}" presName="hierRoot2" presStyleCnt="0">
        <dgm:presLayoutVars>
          <dgm:hierBranch val="init"/>
        </dgm:presLayoutVars>
      </dgm:prSet>
      <dgm:spPr/>
    </dgm:pt>
    <dgm:pt modelId="{8D07C8F4-11BB-DF47-A169-87DA4A18A7C3}" type="pres">
      <dgm:prSet presAssocID="{7DF73C35-AC7A-AD4E-A066-6CEAF36A3C62}" presName="rootComposite" presStyleCnt="0"/>
      <dgm:spPr/>
    </dgm:pt>
    <dgm:pt modelId="{DD216F4E-878B-2541-AB9A-7F1D8B614FDE}" type="pres">
      <dgm:prSet presAssocID="{7DF73C35-AC7A-AD4E-A066-6CEAF36A3C62}" presName="rootText" presStyleLbl="node2" presStyleIdx="14" presStyleCnt="15" custScaleX="409015" custScaleY="117807">
        <dgm:presLayoutVars>
          <dgm:chPref val="3"/>
        </dgm:presLayoutVars>
      </dgm:prSet>
      <dgm:spPr/>
    </dgm:pt>
    <dgm:pt modelId="{FE8E05CE-C431-964B-ACCE-A3002764CF37}" type="pres">
      <dgm:prSet presAssocID="{7DF73C35-AC7A-AD4E-A066-6CEAF36A3C62}" presName="rootConnector" presStyleLbl="node2" presStyleIdx="14" presStyleCnt="15"/>
      <dgm:spPr/>
    </dgm:pt>
    <dgm:pt modelId="{2026B21F-3B3F-624C-9BE9-C592522F39D8}" type="pres">
      <dgm:prSet presAssocID="{7DF73C35-AC7A-AD4E-A066-6CEAF36A3C62}" presName="hierChild4" presStyleCnt="0"/>
      <dgm:spPr/>
    </dgm:pt>
    <dgm:pt modelId="{FD04272D-6C3C-BD46-A2A3-4608E29CDA29}" type="pres">
      <dgm:prSet presAssocID="{7DF73C35-AC7A-AD4E-A066-6CEAF36A3C62}" presName="hierChild5" presStyleCnt="0"/>
      <dgm:spPr/>
    </dgm:pt>
    <dgm:pt modelId="{CAA96216-7827-3346-9815-107C3B7AFE3B}" type="pres">
      <dgm:prSet presAssocID="{6E8F6BD3-CF8C-224F-9E64-6346670D21FB}" presName="hierChild3" presStyleCnt="0"/>
      <dgm:spPr/>
    </dgm:pt>
  </dgm:ptLst>
  <dgm:cxnLst>
    <dgm:cxn modelId="{B5BD4706-C050-4EB0-8666-8963EC7E4788}" type="presOf" srcId="{7DF73C35-AC7A-AD4E-A066-6CEAF36A3C62}" destId="{DD216F4E-878B-2541-AB9A-7F1D8B614FDE}" srcOrd="0" destOrd="0" presId="urn:microsoft.com/office/officeart/2009/3/layout/HorizontalOrganizationChart"/>
    <dgm:cxn modelId="{8D9AF808-0EAB-4B4C-91BC-3D74C07D3979}" type="presOf" srcId="{6E8F6BD3-CF8C-224F-9E64-6346670D21FB}" destId="{6FF4D919-402A-964C-A688-2C32DE0C35C4}" srcOrd="1" destOrd="0" presId="urn:microsoft.com/office/officeart/2009/3/layout/HorizontalOrganizationChart"/>
    <dgm:cxn modelId="{8D8F000C-54D7-F245-948B-E040FE0DC719}" srcId="{FA45B4FA-12FA-6442-9D7E-4FB2B3A8EF17}" destId="{B88019E3-0F7E-8B43-8D4D-C2059E5AC24B}" srcOrd="1" destOrd="0" parTransId="{B71EF43D-9DB7-B54C-B458-3BF191D028B3}" sibTransId="{4FA0F4DD-4E02-1D43-B340-02D342835C3E}"/>
    <dgm:cxn modelId="{473D301F-2B38-40A0-B4CE-2624463829D5}" type="presOf" srcId="{B79232C2-37AD-F14E-8029-2406C6D10023}" destId="{2A0D0D63-F53E-C34F-BECB-30E1A98DBB7B}" srcOrd="1" destOrd="0" presId="urn:microsoft.com/office/officeart/2009/3/layout/HorizontalOrganizationChart"/>
    <dgm:cxn modelId="{CA4B5622-C11E-4F22-B903-79A0DEBE665C}" type="presOf" srcId="{61BEB2E7-89A3-D449-9BBE-DC2A6C0F1122}" destId="{A94853A4-E2F4-854E-90E1-B3B571784294}" srcOrd="1" destOrd="0" presId="urn:microsoft.com/office/officeart/2009/3/layout/HorizontalOrganizationChart"/>
    <dgm:cxn modelId="{7F47B123-BEAB-41A6-9113-8125BFB991DB}" type="presOf" srcId="{4704B32D-44D4-DD40-95CA-ABF7251187FD}" destId="{9DCAB4CE-A49A-4542-BE71-15F014FAD2E3}" srcOrd="1" destOrd="0" presId="urn:microsoft.com/office/officeart/2009/3/layout/HorizontalOrganizationChart"/>
    <dgm:cxn modelId="{28144F24-0933-4427-B56E-164FC1907D6F}" type="presOf" srcId="{0C92FB50-329E-B64E-9012-91968A38F158}" destId="{CBCAD071-B129-204C-AB27-003279738AEE}" srcOrd="1" destOrd="0" presId="urn:microsoft.com/office/officeart/2009/3/layout/HorizontalOrganizationChart"/>
    <dgm:cxn modelId="{E5A8F027-4BC7-47DC-B202-DA8DCACF0D37}" type="presOf" srcId="{0C92FB50-329E-B64E-9012-91968A38F158}" destId="{2EF6B4BB-A95F-3D4C-8CAF-4075D48A9B07}" srcOrd="0" destOrd="0" presId="urn:microsoft.com/office/officeart/2009/3/layout/HorizontalOrganizationChart"/>
    <dgm:cxn modelId="{1713772F-312E-4B02-9EEF-CD70C48BE85F}" type="presOf" srcId="{1B125E2C-89DE-BE4E-A011-03AF1EFC3DCA}" destId="{47A2376F-0A68-264F-A699-DDE5D09D6C21}" srcOrd="1" destOrd="0" presId="urn:microsoft.com/office/officeart/2009/3/layout/HorizontalOrganizationChart"/>
    <dgm:cxn modelId="{70FFD130-2308-4338-9D0F-04BD5246997E}" type="presOf" srcId="{4C7543F7-9DF1-DE4E-9109-E0A57BDBF167}" destId="{C2A35FC7-0765-FE4C-81E2-3ABC7B43984B}" srcOrd="0" destOrd="0" presId="urn:microsoft.com/office/officeart/2009/3/layout/HorizontalOrganizationChart"/>
    <dgm:cxn modelId="{CDF15035-9D66-4D41-9D49-2F13D64069FC}" srcId="{57C9434F-4AFF-7A46-91A6-B19F0B73F4C6}" destId="{B8E3E6DB-DA68-BE49-A50C-BD7949DD5111}" srcOrd="2" destOrd="0" parTransId="{93BB3796-185E-7242-974D-6C8EBD470944}" sibTransId="{59702F22-A43B-464F-8AE4-09BC18FF69AC}"/>
    <dgm:cxn modelId="{A1EB8B35-1A92-47E9-A9E2-9EE68C288A47}" type="presOf" srcId="{1DD8C7C4-8283-1D4B-A644-3002FBCD7CC1}" destId="{2A0B7824-218F-2B4A-80FC-ED89BFE5217E}" srcOrd="0" destOrd="0" presId="urn:microsoft.com/office/officeart/2009/3/layout/HorizontalOrganizationChart"/>
    <dgm:cxn modelId="{BCFB363A-9968-4B2B-A8EC-4919CD27143E}" type="presOf" srcId="{E0A7CEFA-B6EE-A149-B1D5-556B747458ED}" destId="{893FF57D-B95C-7D42-BE0D-D574BA941A0B}" srcOrd="0" destOrd="0" presId="urn:microsoft.com/office/officeart/2009/3/layout/HorizontalOrganizationChart"/>
    <dgm:cxn modelId="{05FE933C-F516-4F4C-9432-ADBF8DD4CCF1}" type="presOf" srcId="{33724069-4974-AD48-8E66-3FA6E5299525}" destId="{683E17F6-88B6-F647-AC4F-CC66F576794B}" srcOrd="0" destOrd="0" presId="urn:microsoft.com/office/officeart/2009/3/layout/HorizontalOrganizationChart"/>
    <dgm:cxn modelId="{2BBA913E-F45F-B44A-BDFC-5F6CDA7DD788}" srcId="{FA45B4FA-12FA-6442-9D7E-4FB2B3A8EF17}" destId="{9720E2FA-E4F9-2A48-AEBA-E91B5857C373}" srcOrd="2" destOrd="0" parTransId="{C877469E-9D41-4C49-8002-661B03305151}" sibTransId="{ED93B40F-60F5-4545-8FE4-F00A22B6BDF9}"/>
    <dgm:cxn modelId="{D87ED05E-50EA-4434-82E0-4D0D7C4C34EF}" type="presOf" srcId="{FCFAD08C-E4AA-6A4E-BFD2-9013126EDF13}" destId="{71A17100-2BCB-704E-9C17-0A1D05F194A7}" srcOrd="0" destOrd="0" presId="urn:microsoft.com/office/officeart/2009/3/layout/HorizontalOrganizationChart"/>
    <dgm:cxn modelId="{6681E160-4539-4B21-B875-2926AA5093E0}" type="presOf" srcId="{FCFAD08C-E4AA-6A4E-BFD2-9013126EDF13}" destId="{E0F6E3F4-9C72-AF4D-9154-E4AC577472EE}" srcOrd="1" destOrd="0" presId="urn:microsoft.com/office/officeart/2009/3/layout/HorizontalOrganizationChart"/>
    <dgm:cxn modelId="{6C192342-DC18-4C80-95C0-529275D214AB}" type="presOf" srcId="{9720E2FA-E4F9-2A48-AEBA-E91B5857C373}" destId="{C530F021-7C73-D044-B55C-125F5567957D}" srcOrd="0" destOrd="0" presId="urn:microsoft.com/office/officeart/2009/3/layout/HorizontalOrganizationChart"/>
    <dgm:cxn modelId="{CADAFD42-2394-4C9F-A7E1-A8A7B1C7B497}" type="presOf" srcId="{B8E3E6DB-DA68-BE49-A50C-BD7949DD5111}" destId="{E13164A3-FBA5-6F48-BAA8-58144AC83A0E}" srcOrd="0" destOrd="0" presId="urn:microsoft.com/office/officeart/2009/3/layout/HorizontalOrganizationChart"/>
    <dgm:cxn modelId="{48267F47-F2CB-2643-8CBD-E0A89065EFFF}" srcId="{9720E2FA-E4F9-2A48-AEBA-E91B5857C373}" destId="{A352CE7A-1FCF-5140-BDFD-860C562AFA54}" srcOrd="2" destOrd="0" parTransId="{BE4C79CE-5E1E-CB48-A378-19FDC6B4783D}" sibTransId="{F905C024-7B79-E249-9EE4-409AA981DF58}"/>
    <dgm:cxn modelId="{08270E6E-1487-480B-9E02-4F4A60239B99}" type="presOf" srcId="{28E59CC7-BB45-A84D-878D-4C0795A2EC69}" destId="{14E9E871-1BCD-3D4C-AB45-9BF4B981A592}" srcOrd="0" destOrd="0" presId="urn:microsoft.com/office/officeart/2009/3/layout/HorizontalOrganizationChart"/>
    <dgm:cxn modelId="{FE7D104E-40E7-451B-ABA4-3E5DC171F593}" type="presOf" srcId="{B88019E3-0F7E-8B43-8D4D-C2059E5AC24B}" destId="{5C737512-C0D4-EF4A-93FB-1BE728A3402B}" srcOrd="0" destOrd="0" presId="urn:microsoft.com/office/officeart/2009/3/layout/HorizontalOrganizationChart"/>
    <dgm:cxn modelId="{6815114F-12E4-4650-892F-BBA112181699}" type="presOf" srcId="{A352CE7A-1FCF-5140-BDFD-860C562AFA54}" destId="{E66D5CB8-32AA-E041-B3A3-EEAE50B8017A}" srcOrd="1" destOrd="0" presId="urn:microsoft.com/office/officeart/2009/3/layout/HorizontalOrganizationChart"/>
    <dgm:cxn modelId="{7978FF6F-821A-0A43-AE7D-86E1D05AC493}" srcId="{57C9434F-4AFF-7A46-91A6-B19F0B73F4C6}" destId="{66731605-8FC1-4040-B71E-F1CF24448678}" srcOrd="0" destOrd="0" parTransId="{913258C2-FE23-5441-A5E5-879A2A65B1ED}" sibTransId="{61D28ED6-EDE8-AE45-ACBF-0CD634F4A421}"/>
    <dgm:cxn modelId="{E80C6173-D820-486B-B67D-6FC1D38860FA}" type="presOf" srcId="{7DF73C35-AC7A-AD4E-A066-6CEAF36A3C62}" destId="{FE8E05CE-C431-964B-ACCE-A3002764CF37}" srcOrd="1" destOrd="0" presId="urn:microsoft.com/office/officeart/2009/3/layout/HorizontalOrganizationChart"/>
    <dgm:cxn modelId="{AD0CC374-2C5A-8345-8B21-2F56C9CD5EDA}" srcId="{4C7543F7-9DF1-DE4E-9109-E0A57BDBF167}" destId="{61BEB2E7-89A3-D449-9BBE-DC2A6C0F1122}" srcOrd="1" destOrd="0" parTransId="{33724069-4974-AD48-8E66-3FA6E5299525}" sibTransId="{C76792DC-9BDA-DA45-B31F-4838EA5BC032}"/>
    <dgm:cxn modelId="{F90DDC74-96A4-384E-B7B0-AAA0CA82E64F}" srcId="{FA45B4FA-12FA-6442-9D7E-4FB2B3A8EF17}" destId="{4C7543F7-9DF1-DE4E-9109-E0A57BDBF167}" srcOrd="0" destOrd="0" parTransId="{FD600D92-24BB-424A-8FDA-A441DAC5F7BC}" sibTransId="{64D92C42-3C29-A54A-9AC7-A05BCCA6A6D0}"/>
    <dgm:cxn modelId="{59FC8475-1A7D-7246-9091-F3D00A0FECF6}" srcId="{6E8F6BD3-CF8C-224F-9E64-6346670D21FB}" destId="{1DD8C7C4-8283-1D4B-A644-3002FBCD7CC1}" srcOrd="1" destOrd="0" parTransId="{04CE4856-DFD6-F948-9DF5-3A724E48BA01}" sibTransId="{0E35B430-C70B-C742-BFAC-25AFB269EE6B}"/>
    <dgm:cxn modelId="{5C503858-F6AE-4BF9-B1CF-7ED8B0093C99}" type="presOf" srcId="{B8E3E6DB-DA68-BE49-A50C-BD7949DD5111}" destId="{0178A112-43AB-C846-8507-4B701FEA4ACF}" srcOrd="1" destOrd="0" presId="urn:microsoft.com/office/officeart/2009/3/layout/HorizontalOrganizationChart"/>
    <dgm:cxn modelId="{E4B20B7B-62A1-A34A-92E6-4945BEA4FC53}" srcId="{6E8F6BD3-CF8C-224F-9E64-6346670D21FB}" destId="{7DF73C35-AC7A-AD4E-A066-6CEAF36A3C62}" srcOrd="2" destOrd="0" parTransId="{CBF9A123-4C5D-EC4A-934A-3EA405FE0AA8}" sibTransId="{B9BF7C50-A659-9044-916F-DB3017911B84}"/>
    <dgm:cxn modelId="{F5485B7B-FD14-B248-9FCC-13247271D0C3}" srcId="{6E8F6BD3-CF8C-224F-9E64-6346670D21FB}" destId="{9DD3A44E-FC00-7845-B114-D172BDD71708}" srcOrd="0" destOrd="0" parTransId="{8014EE81-2074-1849-85C9-0CC7F38C3E00}" sibTransId="{B9FD96AF-8596-D64E-A428-DC550C3A721F}"/>
    <dgm:cxn modelId="{7F05927C-87E6-460D-A754-2DF9116F7DB9}" type="presOf" srcId="{1B125E2C-89DE-BE4E-A011-03AF1EFC3DCA}" destId="{3BFC5CA7-1F53-694C-BF07-3603FCF9E766}" srcOrd="0" destOrd="0" presId="urn:microsoft.com/office/officeart/2009/3/layout/HorizontalOrganizationChart"/>
    <dgm:cxn modelId="{6901677E-448A-4DFF-A25B-C84911E6415B}" type="presOf" srcId="{913258C2-FE23-5441-A5E5-879A2A65B1ED}" destId="{24D7D4F6-F563-E140-B0E9-B84972F932AA}" srcOrd="0" destOrd="0" presId="urn:microsoft.com/office/officeart/2009/3/layout/HorizontalOrganizationChart"/>
    <dgm:cxn modelId="{BEF82080-A3A6-479E-9572-BF7A60387EF8}" type="presOf" srcId="{93BB3796-185E-7242-974D-6C8EBD470944}" destId="{10DEF6F8-AD36-4343-B456-41E9500E76C4}" srcOrd="0" destOrd="0" presId="urn:microsoft.com/office/officeart/2009/3/layout/HorizontalOrganizationChart"/>
    <dgm:cxn modelId="{0B4FCB82-BEFD-B848-9803-0D3EE8C8816E}" srcId="{B88019E3-0F7E-8B43-8D4D-C2059E5AC24B}" destId="{4704B32D-44D4-DD40-95CA-ABF7251187FD}" srcOrd="0" destOrd="0" parTransId="{28E59CC7-BB45-A84D-878D-4C0795A2EC69}" sibTransId="{DA1D5AB1-B0C6-034A-AB1E-90C7D371B97A}"/>
    <dgm:cxn modelId="{5BF86B84-0DF4-4AD8-8632-0C5478FF2EFB}" type="presOf" srcId="{9720E2FA-E4F9-2A48-AEBA-E91B5857C373}" destId="{B6E266D3-B1EB-364A-AAEF-737063ACDF96}" srcOrd="1" destOrd="0" presId="urn:microsoft.com/office/officeart/2009/3/layout/HorizontalOrganizationChart"/>
    <dgm:cxn modelId="{012E8084-8C1D-481C-A7F3-D78D404E9A2E}" type="presOf" srcId="{9DD3A44E-FC00-7845-B114-D172BDD71708}" destId="{E799B99B-9523-274B-AB90-488D53DA5526}" srcOrd="0" destOrd="0" presId="urn:microsoft.com/office/officeart/2009/3/layout/HorizontalOrganizationChart"/>
    <dgm:cxn modelId="{7B38B185-D698-4574-8B25-D53EABB0953F}" type="presOf" srcId="{578E20A0-4159-DE4E-A3A3-5C85F977DD53}" destId="{9E77147C-ABBF-6949-97F3-8A64561371E5}" srcOrd="0" destOrd="0" presId="urn:microsoft.com/office/officeart/2009/3/layout/HorizontalOrganizationChart"/>
    <dgm:cxn modelId="{B2661B87-05A0-43EE-931D-7067745124DB}" type="presOf" srcId="{3613ADB2-744E-4A4D-A984-D608DDB7924D}" destId="{C28CA00D-78C9-3649-A1FB-CBDA59C8B37B}" srcOrd="0" destOrd="0" presId="urn:microsoft.com/office/officeart/2009/3/layout/HorizontalOrganizationChart"/>
    <dgm:cxn modelId="{A55C3989-3174-4160-8C7B-6D48C4CB6F56}" type="presOf" srcId="{F7A767EC-A637-9244-BCB5-F224C516087A}" destId="{797B8C83-2ED8-4E41-8DD2-E2512DB8E739}" srcOrd="0" destOrd="0" presId="urn:microsoft.com/office/officeart/2009/3/layout/HorizontalOrganizationChart"/>
    <dgm:cxn modelId="{0DCB298A-66D1-2546-99CD-6AA072BEDF1E}" srcId="{9720E2FA-E4F9-2A48-AEBA-E91B5857C373}" destId="{136543E7-A9A5-5542-98B5-8AB20F5315D2}" srcOrd="1" destOrd="0" parTransId="{F7A767EC-A637-9244-BCB5-F224C516087A}" sibTransId="{C89D699A-C71D-A243-A9AD-906A8414CBDB}"/>
    <dgm:cxn modelId="{EAB5C48D-C610-B044-9DF4-C4E8C260D5CA}" srcId="{B88019E3-0F7E-8B43-8D4D-C2059E5AC24B}" destId="{557BE7BE-AB68-4E46-8278-3828849F8B60}" srcOrd="2" destOrd="0" parTransId="{AE7011D5-CBA6-7E43-9E68-C43863D8B647}" sibTransId="{AE08F83E-8BD3-5840-B194-11CF0B6938D2}"/>
    <dgm:cxn modelId="{8422448E-FE68-4ED7-96AA-00903AEB2D58}" type="presOf" srcId="{CCADAE36-DA26-8944-AA8A-0BAC0F587B92}" destId="{F2B48E95-AAD3-B340-A9AE-F4B33681B19C}" srcOrd="0" destOrd="0" presId="urn:microsoft.com/office/officeart/2009/3/layout/HorizontalOrganizationChart"/>
    <dgm:cxn modelId="{F28CAC97-440A-FA47-AF77-B50E1411FEFF}" srcId="{9720E2FA-E4F9-2A48-AEBA-E91B5857C373}" destId="{1B125E2C-89DE-BE4E-A011-03AF1EFC3DCA}" srcOrd="0" destOrd="0" parTransId="{E0A7CEFA-B6EE-A149-B1D5-556B747458ED}" sibTransId="{B430DA20-2FC0-0948-9CA1-C7030FE8D338}"/>
    <dgm:cxn modelId="{7F23BB97-C8C4-480E-B71E-0382D95AB7EF}" type="presOf" srcId="{557BE7BE-AB68-4E46-8278-3828849F8B60}" destId="{FD65BEEF-ADE1-B646-9869-A8BB7FDD88CC}" srcOrd="1" destOrd="0" presId="urn:microsoft.com/office/officeart/2009/3/layout/HorizontalOrganizationChart"/>
    <dgm:cxn modelId="{ADA2399E-6EBA-44FC-913C-FFC6DD8FEE05}" type="presOf" srcId="{6E8F6BD3-CF8C-224F-9E64-6346670D21FB}" destId="{E4CFBAC0-1A5C-B04B-9165-6B6B150F9334}" srcOrd="0" destOrd="0" presId="urn:microsoft.com/office/officeart/2009/3/layout/HorizontalOrganizationChart"/>
    <dgm:cxn modelId="{87D6C19E-26B0-4EE8-88D7-4B99FA1A7C95}" type="presOf" srcId="{66731605-8FC1-4040-B71E-F1CF24448678}" destId="{EFE5647A-961E-F14C-B866-38CD9A297151}" srcOrd="0" destOrd="0" presId="urn:microsoft.com/office/officeart/2009/3/layout/HorizontalOrganizationChart"/>
    <dgm:cxn modelId="{996C1AA0-5F55-4062-B4DA-C6F052FB1E6D}" type="presOf" srcId="{ED0D4E82-B56E-5248-80EC-47A81CB21109}" destId="{D77BA065-E31B-2F46-BE76-C2340E0B85C1}" srcOrd="0" destOrd="0" presId="urn:microsoft.com/office/officeart/2009/3/layout/HorizontalOrganizationChart"/>
    <dgm:cxn modelId="{4AE104A1-4556-4A4E-BF13-2B714B0F9B37}" type="presOf" srcId="{B88019E3-0F7E-8B43-8D4D-C2059E5AC24B}" destId="{913DE621-0C62-0445-9454-BBF0A89EEC15}" srcOrd="1" destOrd="0" presId="urn:microsoft.com/office/officeart/2009/3/layout/HorizontalOrganizationChart"/>
    <dgm:cxn modelId="{DD183DA1-5A84-4D82-8751-2EF6A49B7C2B}" type="presOf" srcId="{B79232C2-37AD-F14E-8029-2406C6D10023}" destId="{17F66AA0-6DC4-0E44-BA16-931F0CC33B61}" srcOrd="0" destOrd="0" presId="urn:microsoft.com/office/officeart/2009/3/layout/HorizontalOrganizationChart"/>
    <dgm:cxn modelId="{AF4A2AA4-9691-4B65-91AD-9C009D5FA9D6}" type="presOf" srcId="{CCADAE36-DA26-8944-AA8A-0BAC0F587B92}" destId="{51C73FFD-C460-CD46-8D29-D7A9562A8D04}" srcOrd="1" destOrd="0" presId="urn:microsoft.com/office/officeart/2009/3/layout/HorizontalOrganizationChart"/>
    <dgm:cxn modelId="{EA5BFFA6-ABF4-4E07-ACD5-62E472FDB2F9}" type="presOf" srcId="{57C9434F-4AFF-7A46-91A6-B19F0B73F4C6}" destId="{6A60A86F-ACD9-7A4F-88E3-B28E4246B5F4}" srcOrd="1" destOrd="0" presId="urn:microsoft.com/office/officeart/2009/3/layout/HorizontalOrganizationChart"/>
    <dgm:cxn modelId="{B9A734A7-89E2-4DFC-B072-CB1B3893C014}" type="presOf" srcId="{9DD3A44E-FC00-7845-B114-D172BDD71708}" destId="{3D0753C1-9FF6-B14C-ABE4-2CB701025FB7}" srcOrd="1" destOrd="0" presId="urn:microsoft.com/office/officeart/2009/3/layout/HorizontalOrganizationChart"/>
    <dgm:cxn modelId="{3D466FB5-350B-4081-B0FF-7D5450C9123D}" type="presOf" srcId="{66731605-8FC1-4040-B71E-F1CF24448678}" destId="{BF0D73D6-84BB-E74A-A75F-3B03E3867CB6}" srcOrd="1" destOrd="0" presId="urn:microsoft.com/office/officeart/2009/3/layout/HorizontalOrganizationChart"/>
    <dgm:cxn modelId="{6EF17FBC-CE61-426F-A0B5-5895CDEF9966}" type="presOf" srcId="{BE4C79CE-5E1E-CB48-A378-19FDC6B4783D}" destId="{689111C6-1FBA-B743-AE14-D501E97081E7}" srcOrd="0" destOrd="0" presId="urn:microsoft.com/office/officeart/2009/3/layout/HorizontalOrganizationChart"/>
    <dgm:cxn modelId="{A1FDDAC3-9602-40BE-A7D5-B4BF8C9D2C3C}" type="presOf" srcId="{61BEB2E7-89A3-D449-9BBE-DC2A6C0F1122}" destId="{9F8944D4-8F85-2541-9DDE-FB41BB1E209C}" srcOrd="0" destOrd="0" presId="urn:microsoft.com/office/officeart/2009/3/layout/HorizontalOrganizationChart"/>
    <dgm:cxn modelId="{0DBA36C6-C14C-4A1A-B923-DC91BBB121BD}" type="presOf" srcId="{4704B32D-44D4-DD40-95CA-ABF7251187FD}" destId="{F57A3E9B-A67A-D744-8C7E-15D811AB3E7F}" srcOrd="0" destOrd="0" presId="urn:microsoft.com/office/officeart/2009/3/layout/HorizontalOrganizationChart"/>
    <dgm:cxn modelId="{83DED9C6-E765-4E14-B134-C86B43E744B6}" type="presOf" srcId="{CBF9A123-4C5D-EC4A-934A-3EA405FE0AA8}" destId="{63C697B1-80BA-064E-A3BE-617697261F63}" srcOrd="0" destOrd="0" presId="urn:microsoft.com/office/officeart/2009/3/layout/HorizontalOrganizationChart"/>
    <dgm:cxn modelId="{A3004BCA-766A-4AC2-AA75-708141FBA895}" type="presOf" srcId="{A352CE7A-1FCF-5140-BDFD-860C562AFA54}" destId="{C3436EEA-7755-9E41-AEAD-FD5895785318}" srcOrd="0" destOrd="0" presId="urn:microsoft.com/office/officeart/2009/3/layout/HorizontalOrganizationChart"/>
    <dgm:cxn modelId="{264620CE-D749-7041-A56F-D42AAE4536F5}" srcId="{FA45B4FA-12FA-6442-9D7E-4FB2B3A8EF17}" destId="{57C9434F-4AFF-7A46-91A6-B19F0B73F4C6}" srcOrd="3" destOrd="0" parTransId="{BD2BFCEE-EE68-5849-8347-B1C65620367F}" sibTransId="{841FFBFA-FD14-F947-9203-FD3600F28CC5}"/>
    <dgm:cxn modelId="{1F87B4DB-533F-1F48-B1B3-6EEF23920913}" srcId="{57C9434F-4AFF-7A46-91A6-B19F0B73F4C6}" destId="{FCFAD08C-E4AA-6A4E-BFD2-9013126EDF13}" srcOrd="1" destOrd="0" parTransId="{ED0D4E82-B56E-5248-80EC-47A81CB21109}" sibTransId="{6FBA8DC4-0030-4941-B20E-26AA9075614D}"/>
    <dgm:cxn modelId="{8BD533DD-7EF6-4252-9566-2EFEA373816D}" type="presOf" srcId="{557BE7BE-AB68-4E46-8278-3828849F8B60}" destId="{4C32AB86-CCDD-7B44-85D6-17569BF75F9F}" srcOrd="0" destOrd="0" presId="urn:microsoft.com/office/officeart/2009/3/layout/HorizontalOrganizationChart"/>
    <dgm:cxn modelId="{B4FBBADD-ACD5-4419-943F-04CDF7EA3BBC}" type="presOf" srcId="{AE7011D5-CBA6-7E43-9E68-C43863D8B647}" destId="{69AD3B66-DE04-F24A-87E8-CE05AE8716D8}" srcOrd="0" destOrd="0" presId="urn:microsoft.com/office/officeart/2009/3/layout/HorizontalOrganizationChart"/>
    <dgm:cxn modelId="{107755E5-B9E5-4205-A926-27BFE6022A0E}" type="presOf" srcId="{DC17F05F-177A-5247-BE42-AB01291E5105}" destId="{F905406A-34EA-4C42-8DA0-2ADADC7BC1F4}" srcOrd="0" destOrd="0" presId="urn:microsoft.com/office/officeart/2009/3/layout/HorizontalOrganizationChart"/>
    <dgm:cxn modelId="{C42DB0E6-8822-44EC-876A-01E8B9FF73A3}" type="presOf" srcId="{8014EE81-2074-1849-85C9-0CC7F38C3E00}" destId="{4118B1F2-240F-6A40-A3B7-C03F62714579}" srcOrd="0" destOrd="0" presId="urn:microsoft.com/office/officeart/2009/3/layout/HorizontalOrganizationChart"/>
    <dgm:cxn modelId="{BC23B6EC-5F08-4748-9CA4-455C8A2456BC}" type="presOf" srcId="{57C9434F-4AFF-7A46-91A6-B19F0B73F4C6}" destId="{F3515365-0F79-6141-ACE1-6887854BAA62}" srcOrd="0" destOrd="0" presId="urn:microsoft.com/office/officeart/2009/3/layout/HorizontalOrganizationChart"/>
    <dgm:cxn modelId="{390B2DF1-7601-4EFD-9B6A-0692A2560567}" type="presOf" srcId="{1DD8C7C4-8283-1D4B-A644-3002FBCD7CC1}" destId="{CDCF0998-EE18-144E-9F39-37FE35F696F6}" srcOrd="1" destOrd="0" presId="urn:microsoft.com/office/officeart/2009/3/layout/HorizontalOrganizationChart"/>
    <dgm:cxn modelId="{81A3B2F5-2F1A-1E4C-8515-525D5E4450E7}" srcId="{FA45B4FA-12FA-6442-9D7E-4FB2B3A8EF17}" destId="{6E8F6BD3-CF8C-224F-9E64-6346670D21FB}" srcOrd="4" destOrd="0" parTransId="{BE82445E-7808-C14E-96AA-D9AD3A245B0E}" sibTransId="{E9E2535E-3365-D94E-B07C-9EF45B107CD4}"/>
    <dgm:cxn modelId="{90E3CFF5-C4A7-564B-8B6C-18F083115167}" srcId="{4C7543F7-9DF1-DE4E-9109-E0A57BDBF167}" destId="{0C92FB50-329E-B64E-9012-91968A38F158}" srcOrd="0" destOrd="0" parTransId="{DC17F05F-177A-5247-BE42-AB01291E5105}" sibTransId="{DF9BCBC5-2C99-F245-A9AC-9C9B93DA8C79}"/>
    <dgm:cxn modelId="{0E9BD5F6-CBC9-A04F-A107-A2F6DF37CD74}" srcId="{4C7543F7-9DF1-DE4E-9109-E0A57BDBF167}" destId="{B79232C2-37AD-F14E-8029-2406C6D10023}" srcOrd="2" destOrd="0" parTransId="{578E20A0-4159-DE4E-A3A3-5C85F977DD53}" sibTransId="{EAE11510-5904-F941-92B1-EBE21B76EC61}"/>
    <dgm:cxn modelId="{F4868BF8-6D6E-48E7-B67B-2AD8783D7729}" type="presOf" srcId="{4C7543F7-9DF1-DE4E-9109-E0A57BDBF167}" destId="{A6C5087B-5FD5-0C4C-A5CB-503EBA8B31F9}" srcOrd="1" destOrd="0" presId="urn:microsoft.com/office/officeart/2009/3/layout/HorizontalOrganizationChart"/>
    <dgm:cxn modelId="{4A07CCF9-F288-4593-A86B-5805B07DC378}" type="presOf" srcId="{04CE4856-DFD6-F948-9DF5-3A724E48BA01}" destId="{7AAD8436-89E1-FE4F-B40D-8A6A87881FB4}" srcOrd="0" destOrd="0" presId="urn:microsoft.com/office/officeart/2009/3/layout/HorizontalOrganizationChart"/>
    <dgm:cxn modelId="{A7136DFA-9701-4B2E-ADBC-2BEF79023BEF}" type="presOf" srcId="{FA45B4FA-12FA-6442-9D7E-4FB2B3A8EF17}" destId="{04FC1C1C-C997-1F47-88E5-4F2EC888FA7B}" srcOrd="0" destOrd="0" presId="urn:microsoft.com/office/officeart/2009/3/layout/HorizontalOrganizationChart"/>
    <dgm:cxn modelId="{41F8E5FA-B812-C540-B55C-8EF5CA483A7F}" srcId="{B88019E3-0F7E-8B43-8D4D-C2059E5AC24B}" destId="{CCADAE36-DA26-8944-AA8A-0BAC0F587B92}" srcOrd="1" destOrd="0" parTransId="{3613ADB2-744E-4A4D-A984-D608DDB7924D}" sibTransId="{11C92C18-2B39-C34C-9055-92C415C31D0D}"/>
    <dgm:cxn modelId="{F63117FB-9651-4627-9468-5EF66FCBDD26}" type="presOf" srcId="{136543E7-A9A5-5542-98B5-8AB20F5315D2}" destId="{0F6E5E9E-DA9F-D346-B854-13D3462267BB}" srcOrd="1" destOrd="0" presId="urn:microsoft.com/office/officeart/2009/3/layout/HorizontalOrganizationChart"/>
    <dgm:cxn modelId="{FCBE2BFC-C1C8-486B-9882-646567E86582}" type="presOf" srcId="{136543E7-A9A5-5542-98B5-8AB20F5315D2}" destId="{3C7950E4-2604-6642-B30E-7A13CF3B1B30}" srcOrd="0" destOrd="0" presId="urn:microsoft.com/office/officeart/2009/3/layout/HorizontalOrganizationChart"/>
    <dgm:cxn modelId="{C5CE422A-B49A-408C-AA6E-7B5082B4CB87}" type="presParOf" srcId="{04FC1C1C-C997-1F47-88E5-4F2EC888FA7B}" destId="{369DC2E4-F2C4-C948-B4E2-4E7877779596}" srcOrd="0" destOrd="0" presId="urn:microsoft.com/office/officeart/2009/3/layout/HorizontalOrganizationChart"/>
    <dgm:cxn modelId="{CCDF68FA-51F9-4419-9F27-B32737AA1423}" type="presParOf" srcId="{369DC2E4-F2C4-C948-B4E2-4E7877779596}" destId="{AFFAA4C6-4B75-8E41-B4C2-4E57871EABED}" srcOrd="0" destOrd="0" presId="urn:microsoft.com/office/officeart/2009/3/layout/HorizontalOrganizationChart"/>
    <dgm:cxn modelId="{B0BE8D27-F5CA-4753-8E4A-9D32999472F8}" type="presParOf" srcId="{AFFAA4C6-4B75-8E41-B4C2-4E57871EABED}" destId="{C2A35FC7-0765-FE4C-81E2-3ABC7B43984B}" srcOrd="0" destOrd="0" presId="urn:microsoft.com/office/officeart/2009/3/layout/HorizontalOrganizationChart"/>
    <dgm:cxn modelId="{A682C3C8-EA96-4C88-8405-AA5AC27DE678}" type="presParOf" srcId="{AFFAA4C6-4B75-8E41-B4C2-4E57871EABED}" destId="{A6C5087B-5FD5-0C4C-A5CB-503EBA8B31F9}" srcOrd="1" destOrd="0" presId="urn:microsoft.com/office/officeart/2009/3/layout/HorizontalOrganizationChart"/>
    <dgm:cxn modelId="{5AF880DF-0069-45CA-98BF-12B972545ED4}" type="presParOf" srcId="{369DC2E4-F2C4-C948-B4E2-4E7877779596}" destId="{2816082A-1A86-114A-8C6B-1F0A58863CD8}" srcOrd="1" destOrd="0" presId="urn:microsoft.com/office/officeart/2009/3/layout/HorizontalOrganizationChart"/>
    <dgm:cxn modelId="{88B83E09-DD70-4541-88AC-C136865FAE31}" type="presParOf" srcId="{2816082A-1A86-114A-8C6B-1F0A58863CD8}" destId="{F905406A-34EA-4C42-8DA0-2ADADC7BC1F4}" srcOrd="0" destOrd="0" presId="urn:microsoft.com/office/officeart/2009/3/layout/HorizontalOrganizationChart"/>
    <dgm:cxn modelId="{67D009C6-0F2E-42B8-B62D-FEBD7A1A6405}" type="presParOf" srcId="{2816082A-1A86-114A-8C6B-1F0A58863CD8}" destId="{1A6D7C3F-4BBF-3045-8226-16FD1C07051D}" srcOrd="1" destOrd="0" presId="urn:microsoft.com/office/officeart/2009/3/layout/HorizontalOrganizationChart"/>
    <dgm:cxn modelId="{B118D751-D192-4927-9A76-696675BE5EC8}" type="presParOf" srcId="{1A6D7C3F-4BBF-3045-8226-16FD1C07051D}" destId="{AAD58795-F44D-A444-9E9C-9E37ADB9CB35}" srcOrd="0" destOrd="0" presId="urn:microsoft.com/office/officeart/2009/3/layout/HorizontalOrganizationChart"/>
    <dgm:cxn modelId="{8503935A-608C-4590-B47B-DC0E12324296}" type="presParOf" srcId="{AAD58795-F44D-A444-9E9C-9E37ADB9CB35}" destId="{2EF6B4BB-A95F-3D4C-8CAF-4075D48A9B07}" srcOrd="0" destOrd="0" presId="urn:microsoft.com/office/officeart/2009/3/layout/HorizontalOrganizationChart"/>
    <dgm:cxn modelId="{6A0FF001-5CE8-474C-8B74-0DC7C50E1A67}" type="presParOf" srcId="{AAD58795-F44D-A444-9E9C-9E37ADB9CB35}" destId="{CBCAD071-B129-204C-AB27-003279738AEE}" srcOrd="1" destOrd="0" presId="urn:microsoft.com/office/officeart/2009/3/layout/HorizontalOrganizationChart"/>
    <dgm:cxn modelId="{CA50021B-E83F-4AFD-8EEA-C1A700650435}" type="presParOf" srcId="{1A6D7C3F-4BBF-3045-8226-16FD1C07051D}" destId="{579691D1-B656-EF4E-B347-0974F53C0442}" srcOrd="1" destOrd="0" presId="urn:microsoft.com/office/officeart/2009/3/layout/HorizontalOrganizationChart"/>
    <dgm:cxn modelId="{0843BDD7-A7F2-4A8F-AA86-F8EAA2A4DFBC}" type="presParOf" srcId="{1A6D7C3F-4BBF-3045-8226-16FD1C07051D}" destId="{827A7EA1-ACDD-7A44-8BC4-2A63200450C7}" srcOrd="2" destOrd="0" presId="urn:microsoft.com/office/officeart/2009/3/layout/HorizontalOrganizationChart"/>
    <dgm:cxn modelId="{8D82939A-F55C-4053-95BE-5818EEA06966}" type="presParOf" srcId="{2816082A-1A86-114A-8C6B-1F0A58863CD8}" destId="{683E17F6-88B6-F647-AC4F-CC66F576794B}" srcOrd="2" destOrd="0" presId="urn:microsoft.com/office/officeart/2009/3/layout/HorizontalOrganizationChart"/>
    <dgm:cxn modelId="{6A3B2617-6716-4EEC-8BD6-5670503FF2D6}" type="presParOf" srcId="{2816082A-1A86-114A-8C6B-1F0A58863CD8}" destId="{57310DE1-30A8-0342-8494-0ECFA0C0DEAA}" srcOrd="3" destOrd="0" presId="urn:microsoft.com/office/officeart/2009/3/layout/HorizontalOrganizationChart"/>
    <dgm:cxn modelId="{E0C6C84F-0623-4982-B782-A80975B7A19E}" type="presParOf" srcId="{57310DE1-30A8-0342-8494-0ECFA0C0DEAA}" destId="{80770D03-CF5A-A540-A282-1DCDEE2E4E7B}" srcOrd="0" destOrd="0" presId="urn:microsoft.com/office/officeart/2009/3/layout/HorizontalOrganizationChart"/>
    <dgm:cxn modelId="{E8BBE57B-D489-48BE-B82F-126652F5FB4C}" type="presParOf" srcId="{80770D03-CF5A-A540-A282-1DCDEE2E4E7B}" destId="{9F8944D4-8F85-2541-9DDE-FB41BB1E209C}" srcOrd="0" destOrd="0" presId="urn:microsoft.com/office/officeart/2009/3/layout/HorizontalOrganizationChart"/>
    <dgm:cxn modelId="{DB8B48CA-136B-4E0E-BB44-8B62CBCF9F53}" type="presParOf" srcId="{80770D03-CF5A-A540-A282-1DCDEE2E4E7B}" destId="{A94853A4-E2F4-854E-90E1-B3B571784294}" srcOrd="1" destOrd="0" presId="urn:microsoft.com/office/officeart/2009/3/layout/HorizontalOrganizationChart"/>
    <dgm:cxn modelId="{A43E4015-98F3-49B9-8C04-02989E25A7F4}" type="presParOf" srcId="{57310DE1-30A8-0342-8494-0ECFA0C0DEAA}" destId="{0A2F7E14-97D4-C74B-AA27-ED2996516E48}" srcOrd="1" destOrd="0" presId="urn:microsoft.com/office/officeart/2009/3/layout/HorizontalOrganizationChart"/>
    <dgm:cxn modelId="{05DF46C4-A59F-4CB4-AC1A-FAB8F29F3ED8}" type="presParOf" srcId="{57310DE1-30A8-0342-8494-0ECFA0C0DEAA}" destId="{7915B3E9-D03C-C941-B7BD-D5C317780A3A}" srcOrd="2" destOrd="0" presId="urn:microsoft.com/office/officeart/2009/3/layout/HorizontalOrganizationChart"/>
    <dgm:cxn modelId="{096041F0-7421-48AD-A92A-5653E65B0820}" type="presParOf" srcId="{2816082A-1A86-114A-8C6B-1F0A58863CD8}" destId="{9E77147C-ABBF-6949-97F3-8A64561371E5}" srcOrd="4" destOrd="0" presId="urn:microsoft.com/office/officeart/2009/3/layout/HorizontalOrganizationChart"/>
    <dgm:cxn modelId="{80554259-AD0B-4FDF-AD96-514E0FA42879}" type="presParOf" srcId="{2816082A-1A86-114A-8C6B-1F0A58863CD8}" destId="{B05B8E47-AABD-F94F-9F2B-B2274D400ED3}" srcOrd="5" destOrd="0" presId="urn:microsoft.com/office/officeart/2009/3/layout/HorizontalOrganizationChart"/>
    <dgm:cxn modelId="{84F1D532-5F52-4CA2-A2E8-87FA2E718973}" type="presParOf" srcId="{B05B8E47-AABD-F94F-9F2B-B2274D400ED3}" destId="{83514946-E4FC-4449-93A0-A9E6E08C7BD9}" srcOrd="0" destOrd="0" presId="urn:microsoft.com/office/officeart/2009/3/layout/HorizontalOrganizationChart"/>
    <dgm:cxn modelId="{214AB7EF-F73A-4AF1-83CD-4FC5059BE11B}" type="presParOf" srcId="{83514946-E4FC-4449-93A0-A9E6E08C7BD9}" destId="{17F66AA0-6DC4-0E44-BA16-931F0CC33B61}" srcOrd="0" destOrd="0" presId="urn:microsoft.com/office/officeart/2009/3/layout/HorizontalOrganizationChart"/>
    <dgm:cxn modelId="{727E34F2-8A92-44B5-AADC-0E53710C21AF}" type="presParOf" srcId="{83514946-E4FC-4449-93A0-A9E6E08C7BD9}" destId="{2A0D0D63-F53E-C34F-BECB-30E1A98DBB7B}" srcOrd="1" destOrd="0" presId="urn:microsoft.com/office/officeart/2009/3/layout/HorizontalOrganizationChart"/>
    <dgm:cxn modelId="{F63C519E-9030-4583-8021-B7B9ED99A110}" type="presParOf" srcId="{B05B8E47-AABD-F94F-9F2B-B2274D400ED3}" destId="{6381CAB5-CC16-C244-9287-59778F17C2F1}" srcOrd="1" destOrd="0" presId="urn:microsoft.com/office/officeart/2009/3/layout/HorizontalOrganizationChart"/>
    <dgm:cxn modelId="{A4ED6932-8635-46FE-8686-19FDF448A39C}" type="presParOf" srcId="{B05B8E47-AABD-F94F-9F2B-B2274D400ED3}" destId="{BE99AEC2-32AE-904A-8B52-71845B0F9E25}" srcOrd="2" destOrd="0" presId="urn:microsoft.com/office/officeart/2009/3/layout/HorizontalOrganizationChart"/>
    <dgm:cxn modelId="{7AC6A6B1-3648-4265-8B9F-36D2101B5785}" type="presParOf" srcId="{369DC2E4-F2C4-C948-B4E2-4E7877779596}" destId="{49666AA0-4CF6-4C43-8A83-9B3182528A6D}" srcOrd="2" destOrd="0" presId="urn:microsoft.com/office/officeart/2009/3/layout/HorizontalOrganizationChart"/>
    <dgm:cxn modelId="{E81B46C9-005D-4B97-ADE6-CFD3A5A35A81}" type="presParOf" srcId="{04FC1C1C-C997-1F47-88E5-4F2EC888FA7B}" destId="{A681BA1B-BE26-694C-9862-D6B2AE6B2688}" srcOrd="1" destOrd="0" presId="urn:microsoft.com/office/officeart/2009/3/layout/HorizontalOrganizationChart"/>
    <dgm:cxn modelId="{03A97B91-A5B5-4571-A293-F16D96B86B63}" type="presParOf" srcId="{A681BA1B-BE26-694C-9862-D6B2AE6B2688}" destId="{039BC5E6-B3D6-6E4A-B96A-7C3EA0344B72}" srcOrd="0" destOrd="0" presId="urn:microsoft.com/office/officeart/2009/3/layout/HorizontalOrganizationChart"/>
    <dgm:cxn modelId="{F72DE17B-08B6-4204-ABDD-F695CD629ADC}" type="presParOf" srcId="{039BC5E6-B3D6-6E4A-B96A-7C3EA0344B72}" destId="{5C737512-C0D4-EF4A-93FB-1BE728A3402B}" srcOrd="0" destOrd="0" presId="urn:microsoft.com/office/officeart/2009/3/layout/HorizontalOrganizationChart"/>
    <dgm:cxn modelId="{CB770E8D-D2EB-4BA6-9F35-B6652BB653D6}" type="presParOf" srcId="{039BC5E6-B3D6-6E4A-B96A-7C3EA0344B72}" destId="{913DE621-0C62-0445-9454-BBF0A89EEC15}" srcOrd="1" destOrd="0" presId="urn:microsoft.com/office/officeart/2009/3/layout/HorizontalOrganizationChart"/>
    <dgm:cxn modelId="{2CE7BD86-4900-4073-827B-9237801620EA}" type="presParOf" srcId="{A681BA1B-BE26-694C-9862-D6B2AE6B2688}" destId="{8E4B6B08-4390-0A46-9D5F-1390675BFECE}" srcOrd="1" destOrd="0" presId="urn:microsoft.com/office/officeart/2009/3/layout/HorizontalOrganizationChart"/>
    <dgm:cxn modelId="{4CCD4007-05C8-44AB-9ACD-E80D9071B303}" type="presParOf" srcId="{8E4B6B08-4390-0A46-9D5F-1390675BFECE}" destId="{14E9E871-1BCD-3D4C-AB45-9BF4B981A592}" srcOrd="0" destOrd="0" presId="urn:microsoft.com/office/officeart/2009/3/layout/HorizontalOrganizationChart"/>
    <dgm:cxn modelId="{6797C29E-FE31-4CF1-9A4D-F0C448507548}" type="presParOf" srcId="{8E4B6B08-4390-0A46-9D5F-1390675BFECE}" destId="{55794713-1FC7-7E4E-A691-9925D756E22E}" srcOrd="1" destOrd="0" presId="urn:microsoft.com/office/officeart/2009/3/layout/HorizontalOrganizationChart"/>
    <dgm:cxn modelId="{CF8DCFA4-042F-4F2E-B0D3-35ABC14090C2}" type="presParOf" srcId="{55794713-1FC7-7E4E-A691-9925D756E22E}" destId="{D47B91E9-7193-994A-A249-29E3707CADFD}" srcOrd="0" destOrd="0" presId="urn:microsoft.com/office/officeart/2009/3/layout/HorizontalOrganizationChart"/>
    <dgm:cxn modelId="{BD69FE72-8600-4092-AC94-57FC5A2F7210}" type="presParOf" srcId="{D47B91E9-7193-994A-A249-29E3707CADFD}" destId="{F57A3E9B-A67A-D744-8C7E-15D811AB3E7F}" srcOrd="0" destOrd="0" presId="urn:microsoft.com/office/officeart/2009/3/layout/HorizontalOrganizationChart"/>
    <dgm:cxn modelId="{9AF019B3-EC4F-4230-9126-E102EF60FEAA}" type="presParOf" srcId="{D47B91E9-7193-994A-A249-29E3707CADFD}" destId="{9DCAB4CE-A49A-4542-BE71-15F014FAD2E3}" srcOrd="1" destOrd="0" presId="urn:microsoft.com/office/officeart/2009/3/layout/HorizontalOrganizationChart"/>
    <dgm:cxn modelId="{EE4FD29E-F9C8-4B62-B4D0-D780E29D1399}" type="presParOf" srcId="{55794713-1FC7-7E4E-A691-9925D756E22E}" destId="{5232B937-C3FD-034C-909F-93A7223B4E5B}" srcOrd="1" destOrd="0" presId="urn:microsoft.com/office/officeart/2009/3/layout/HorizontalOrganizationChart"/>
    <dgm:cxn modelId="{E0615ADA-E6A9-476C-BD0C-C6DF22BD80F7}" type="presParOf" srcId="{55794713-1FC7-7E4E-A691-9925D756E22E}" destId="{89C81AC4-608B-E143-8864-22A3E9E72DD3}" srcOrd="2" destOrd="0" presId="urn:microsoft.com/office/officeart/2009/3/layout/HorizontalOrganizationChart"/>
    <dgm:cxn modelId="{838A10F5-B935-410B-8E5C-9B17C563EFC3}" type="presParOf" srcId="{8E4B6B08-4390-0A46-9D5F-1390675BFECE}" destId="{C28CA00D-78C9-3649-A1FB-CBDA59C8B37B}" srcOrd="2" destOrd="0" presId="urn:microsoft.com/office/officeart/2009/3/layout/HorizontalOrganizationChart"/>
    <dgm:cxn modelId="{A92607BF-6F11-4F7B-8D8D-7E6C293C0B5D}" type="presParOf" srcId="{8E4B6B08-4390-0A46-9D5F-1390675BFECE}" destId="{8C2DAE2F-8455-054A-8287-9F5211335D45}" srcOrd="3" destOrd="0" presId="urn:microsoft.com/office/officeart/2009/3/layout/HorizontalOrganizationChart"/>
    <dgm:cxn modelId="{D8B8D603-9F2C-4C58-80E3-23613D1015AF}" type="presParOf" srcId="{8C2DAE2F-8455-054A-8287-9F5211335D45}" destId="{FA76B8AF-36DC-EF49-8340-858D204E5F3B}" srcOrd="0" destOrd="0" presId="urn:microsoft.com/office/officeart/2009/3/layout/HorizontalOrganizationChart"/>
    <dgm:cxn modelId="{AF325A8E-371B-4C85-8408-14F85C24CE09}" type="presParOf" srcId="{FA76B8AF-36DC-EF49-8340-858D204E5F3B}" destId="{F2B48E95-AAD3-B340-A9AE-F4B33681B19C}" srcOrd="0" destOrd="0" presId="urn:microsoft.com/office/officeart/2009/3/layout/HorizontalOrganizationChart"/>
    <dgm:cxn modelId="{391C7B42-6828-42D5-B30D-87936722A9C4}" type="presParOf" srcId="{FA76B8AF-36DC-EF49-8340-858D204E5F3B}" destId="{51C73FFD-C460-CD46-8D29-D7A9562A8D04}" srcOrd="1" destOrd="0" presId="urn:microsoft.com/office/officeart/2009/3/layout/HorizontalOrganizationChart"/>
    <dgm:cxn modelId="{08385F4F-C532-426C-AC8B-E17D01701A58}" type="presParOf" srcId="{8C2DAE2F-8455-054A-8287-9F5211335D45}" destId="{D8F087A5-BFC8-9047-A4C7-6FE0F0031F66}" srcOrd="1" destOrd="0" presId="urn:microsoft.com/office/officeart/2009/3/layout/HorizontalOrganizationChart"/>
    <dgm:cxn modelId="{C0D47F00-4F07-4E78-8478-3446A9A8652E}" type="presParOf" srcId="{8C2DAE2F-8455-054A-8287-9F5211335D45}" destId="{39518E1B-2E7B-9046-99E0-77D1E8EAEDC8}" srcOrd="2" destOrd="0" presId="urn:microsoft.com/office/officeart/2009/3/layout/HorizontalOrganizationChart"/>
    <dgm:cxn modelId="{3175E98E-B05D-48D2-8EB1-E58674740383}" type="presParOf" srcId="{8E4B6B08-4390-0A46-9D5F-1390675BFECE}" destId="{69AD3B66-DE04-F24A-87E8-CE05AE8716D8}" srcOrd="4" destOrd="0" presId="urn:microsoft.com/office/officeart/2009/3/layout/HorizontalOrganizationChart"/>
    <dgm:cxn modelId="{3FA90161-EE14-487D-B2B6-13D66F81BD19}" type="presParOf" srcId="{8E4B6B08-4390-0A46-9D5F-1390675BFECE}" destId="{B1A6E329-0AF4-EE4E-9E2A-EBFDA27D29BA}" srcOrd="5" destOrd="0" presId="urn:microsoft.com/office/officeart/2009/3/layout/HorizontalOrganizationChart"/>
    <dgm:cxn modelId="{5B1F92B8-BA9E-4835-8A12-80D256235E6F}" type="presParOf" srcId="{B1A6E329-0AF4-EE4E-9E2A-EBFDA27D29BA}" destId="{0D156558-B77E-9B45-8FF1-6B00DB68ED0E}" srcOrd="0" destOrd="0" presId="urn:microsoft.com/office/officeart/2009/3/layout/HorizontalOrganizationChart"/>
    <dgm:cxn modelId="{5EC0EEE5-E7E4-4AC3-8846-8843F1BE0D99}" type="presParOf" srcId="{0D156558-B77E-9B45-8FF1-6B00DB68ED0E}" destId="{4C32AB86-CCDD-7B44-85D6-17569BF75F9F}" srcOrd="0" destOrd="0" presId="urn:microsoft.com/office/officeart/2009/3/layout/HorizontalOrganizationChart"/>
    <dgm:cxn modelId="{145679EA-4666-40D9-AD49-E9C48B4F8598}" type="presParOf" srcId="{0D156558-B77E-9B45-8FF1-6B00DB68ED0E}" destId="{FD65BEEF-ADE1-B646-9869-A8BB7FDD88CC}" srcOrd="1" destOrd="0" presId="urn:microsoft.com/office/officeart/2009/3/layout/HorizontalOrganizationChart"/>
    <dgm:cxn modelId="{ECD3181D-742C-4FB0-A86A-8A59867AA530}" type="presParOf" srcId="{B1A6E329-0AF4-EE4E-9E2A-EBFDA27D29BA}" destId="{40B2F56D-38DC-B646-9749-DDC4A6725370}" srcOrd="1" destOrd="0" presId="urn:microsoft.com/office/officeart/2009/3/layout/HorizontalOrganizationChart"/>
    <dgm:cxn modelId="{5FE6E2EF-DBD0-4065-9F41-627C13CD36D4}" type="presParOf" srcId="{B1A6E329-0AF4-EE4E-9E2A-EBFDA27D29BA}" destId="{66C053FF-2BFC-0A46-84D9-ACE7A8D8E4DD}" srcOrd="2" destOrd="0" presId="urn:microsoft.com/office/officeart/2009/3/layout/HorizontalOrganizationChart"/>
    <dgm:cxn modelId="{9E4D9A99-D5C0-4DFD-B3F8-FB7D65EF28C1}" type="presParOf" srcId="{A681BA1B-BE26-694C-9862-D6B2AE6B2688}" destId="{18F9FA4D-CEE9-FF45-8A9D-347DCC7ABBA8}" srcOrd="2" destOrd="0" presId="urn:microsoft.com/office/officeart/2009/3/layout/HorizontalOrganizationChart"/>
    <dgm:cxn modelId="{0B0CBACF-3082-4351-917A-58581CAA670C}" type="presParOf" srcId="{04FC1C1C-C997-1F47-88E5-4F2EC888FA7B}" destId="{CE17B4A5-8481-6C45-AA41-053F0D966C8B}" srcOrd="2" destOrd="0" presId="urn:microsoft.com/office/officeart/2009/3/layout/HorizontalOrganizationChart"/>
    <dgm:cxn modelId="{58E2DE24-8DCC-42F9-AF8D-78E4059119C9}" type="presParOf" srcId="{CE17B4A5-8481-6C45-AA41-053F0D966C8B}" destId="{08F773DA-4045-BB47-AB7A-ABAD0B6B69F9}" srcOrd="0" destOrd="0" presId="urn:microsoft.com/office/officeart/2009/3/layout/HorizontalOrganizationChart"/>
    <dgm:cxn modelId="{D4EFB7F2-2224-4015-9217-6E5995EED7BF}" type="presParOf" srcId="{08F773DA-4045-BB47-AB7A-ABAD0B6B69F9}" destId="{C530F021-7C73-D044-B55C-125F5567957D}" srcOrd="0" destOrd="0" presId="urn:microsoft.com/office/officeart/2009/3/layout/HorizontalOrganizationChart"/>
    <dgm:cxn modelId="{8D4EFDFB-A12E-423E-B548-C30249FFED77}" type="presParOf" srcId="{08F773DA-4045-BB47-AB7A-ABAD0B6B69F9}" destId="{B6E266D3-B1EB-364A-AAEF-737063ACDF96}" srcOrd="1" destOrd="0" presId="urn:microsoft.com/office/officeart/2009/3/layout/HorizontalOrganizationChart"/>
    <dgm:cxn modelId="{CAFD6D7E-6936-4432-801A-28DB7C58EAE2}" type="presParOf" srcId="{CE17B4A5-8481-6C45-AA41-053F0D966C8B}" destId="{CC8DA801-DD7E-6044-ABDD-2E6D19B0B003}" srcOrd="1" destOrd="0" presId="urn:microsoft.com/office/officeart/2009/3/layout/HorizontalOrganizationChart"/>
    <dgm:cxn modelId="{E598318A-BF77-4FA9-ACC1-BAAFE86C23FA}" type="presParOf" srcId="{CC8DA801-DD7E-6044-ABDD-2E6D19B0B003}" destId="{893FF57D-B95C-7D42-BE0D-D574BA941A0B}" srcOrd="0" destOrd="0" presId="urn:microsoft.com/office/officeart/2009/3/layout/HorizontalOrganizationChart"/>
    <dgm:cxn modelId="{E02CF38B-F62D-4174-B3AA-B0C7CA7499B3}" type="presParOf" srcId="{CC8DA801-DD7E-6044-ABDD-2E6D19B0B003}" destId="{CC107CB6-A0AE-984A-AC45-656AEBF5CE70}" srcOrd="1" destOrd="0" presId="urn:microsoft.com/office/officeart/2009/3/layout/HorizontalOrganizationChart"/>
    <dgm:cxn modelId="{02D8205A-8B05-44A1-92BC-68BCDB17B398}" type="presParOf" srcId="{CC107CB6-A0AE-984A-AC45-656AEBF5CE70}" destId="{F6B5A59E-6220-DE4C-A7CB-D58589935233}" srcOrd="0" destOrd="0" presId="urn:microsoft.com/office/officeart/2009/3/layout/HorizontalOrganizationChart"/>
    <dgm:cxn modelId="{7AA16247-7D34-4708-9891-85B364CC261E}" type="presParOf" srcId="{F6B5A59E-6220-DE4C-A7CB-D58589935233}" destId="{3BFC5CA7-1F53-694C-BF07-3603FCF9E766}" srcOrd="0" destOrd="0" presId="urn:microsoft.com/office/officeart/2009/3/layout/HorizontalOrganizationChart"/>
    <dgm:cxn modelId="{73CF0297-19C6-4521-B0E2-EC3F04C1279C}" type="presParOf" srcId="{F6B5A59E-6220-DE4C-A7CB-D58589935233}" destId="{47A2376F-0A68-264F-A699-DDE5D09D6C21}" srcOrd="1" destOrd="0" presId="urn:microsoft.com/office/officeart/2009/3/layout/HorizontalOrganizationChart"/>
    <dgm:cxn modelId="{6FBAC423-6B53-4677-BE18-FE279F8C5EF3}" type="presParOf" srcId="{CC107CB6-A0AE-984A-AC45-656AEBF5CE70}" destId="{EFE1E9F0-8913-CE40-90D8-1172DC94A64A}" srcOrd="1" destOrd="0" presId="urn:microsoft.com/office/officeart/2009/3/layout/HorizontalOrganizationChart"/>
    <dgm:cxn modelId="{887AD571-67E7-4174-AD1F-F0ECFA98D96B}" type="presParOf" srcId="{CC107CB6-A0AE-984A-AC45-656AEBF5CE70}" destId="{724A8DF4-CF95-1143-A9F3-79F8B04A95DC}" srcOrd="2" destOrd="0" presId="urn:microsoft.com/office/officeart/2009/3/layout/HorizontalOrganizationChart"/>
    <dgm:cxn modelId="{DCBFE19F-471D-40BF-ABE2-C85A025F2298}" type="presParOf" srcId="{CC8DA801-DD7E-6044-ABDD-2E6D19B0B003}" destId="{797B8C83-2ED8-4E41-8DD2-E2512DB8E739}" srcOrd="2" destOrd="0" presId="urn:microsoft.com/office/officeart/2009/3/layout/HorizontalOrganizationChart"/>
    <dgm:cxn modelId="{5AEF765C-0827-4238-B70D-39B016A9DBCD}" type="presParOf" srcId="{CC8DA801-DD7E-6044-ABDD-2E6D19B0B003}" destId="{729E0425-EAAA-5347-BFE0-AA8C7CA79661}" srcOrd="3" destOrd="0" presId="urn:microsoft.com/office/officeart/2009/3/layout/HorizontalOrganizationChart"/>
    <dgm:cxn modelId="{97E9D45D-BD3B-43BB-9C0A-CF2C4F436AF3}" type="presParOf" srcId="{729E0425-EAAA-5347-BFE0-AA8C7CA79661}" destId="{DE18BB81-C1F6-5349-9B65-DBF1B3D53D22}" srcOrd="0" destOrd="0" presId="urn:microsoft.com/office/officeart/2009/3/layout/HorizontalOrganizationChart"/>
    <dgm:cxn modelId="{5E599DE5-88D3-4855-A120-CE1283983F08}" type="presParOf" srcId="{DE18BB81-C1F6-5349-9B65-DBF1B3D53D22}" destId="{3C7950E4-2604-6642-B30E-7A13CF3B1B30}" srcOrd="0" destOrd="0" presId="urn:microsoft.com/office/officeart/2009/3/layout/HorizontalOrganizationChart"/>
    <dgm:cxn modelId="{9C6613FB-A283-4F13-9946-93D3A3C3DDAF}" type="presParOf" srcId="{DE18BB81-C1F6-5349-9B65-DBF1B3D53D22}" destId="{0F6E5E9E-DA9F-D346-B854-13D3462267BB}" srcOrd="1" destOrd="0" presId="urn:microsoft.com/office/officeart/2009/3/layout/HorizontalOrganizationChart"/>
    <dgm:cxn modelId="{F057C9E8-89A7-4787-9755-6B75AFB2BD7D}" type="presParOf" srcId="{729E0425-EAAA-5347-BFE0-AA8C7CA79661}" destId="{2216B0A6-64BB-B843-B44B-325CDD5A6DD9}" srcOrd="1" destOrd="0" presId="urn:microsoft.com/office/officeart/2009/3/layout/HorizontalOrganizationChart"/>
    <dgm:cxn modelId="{8A2438B7-207F-45AF-85A9-14C47723241A}" type="presParOf" srcId="{729E0425-EAAA-5347-BFE0-AA8C7CA79661}" destId="{1D3D46B6-E056-4343-AAC6-E5F9E50E8588}" srcOrd="2" destOrd="0" presId="urn:microsoft.com/office/officeart/2009/3/layout/HorizontalOrganizationChart"/>
    <dgm:cxn modelId="{52289392-FB6F-49E9-A32E-8A1E5234B77D}" type="presParOf" srcId="{CC8DA801-DD7E-6044-ABDD-2E6D19B0B003}" destId="{689111C6-1FBA-B743-AE14-D501E97081E7}" srcOrd="4" destOrd="0" presId="urn:microsoft.com/office/officeart/2009/3/layout/HorizontalOrganizationChart"/>
    <dgm:cxn modelId="{E09FF05A-E841-4875-BFF0-02DFDE563C2C}" type="presParOf" srcId="{CC8DA801-DD7E-6044-ABDD-2E6D19B0B003}" destId="{6D23FACF-FC1F-A047-85BB-9BAF8C23DA6E}" srcOrd="5" destOrd="0" presId="urn:microsoft.com/office/officeart/2009/3/layout/HorizontalOrganizationChart"/>
    <dgm:cxn modelId="{B2A03756-0D08-427C-8DDE-65DE39266B66}" type="presParOf" srcId="{6D23FACF-FC1F-A047-85BB-9BAF8C23DA6E}" destId="{56BC1332-1C15-3349-B88F-655A01814322}" srcOrd="0" destOrd="0" presId="urn:microsoft.com/office/officeart/2009/3/layout/HorizontalOrganizationChart"/>
    <dgm:cxn modelId="{8DEECB39-8CD4-4F7D-BAAC-BC39DA2BBE07}" type="presParOf" srcId="{56BC1332-1C15-3349-B88F-655A01814322}" destId="{C3436EEA-7755-9E41-AEAD-FD5895785318}" srcOrd="0" destOrd="0" presId="urn:microsoft.com/office/officeart/2009/3/layout/HorizontalOrganizationChart"/>
    <dgm:cxn modelId="{94AA529C-3241-4378-98A5-403B088ED436}" type="presParOf" srcId="{56BC1332-1C15-3349-B88F-655A01814322}" destId="{E66D5CB8-32AA-E041-B3A3-EEAE50B8017A}" srcOrd="1" destOrd="0" presId="urn:microsoft.com/office/officeart/2009/3/layout/HorizontalOrganizationChart"/>
    <dgm:cxn modelId="{7AECC8B6-6A4F-466A-8830-BBFB686EC416}" type="presParOf" srcId="{6D23FACF-FC1F-A047-85BB-9BAF8C23DA6E}" destId="{13FD1B8A-6258-6843-AB87-0AFB9B3565F7}" srcOrd="1" destOrd="0" presId="urn:microsoft.com/office/officeart/2009/3/layout/HorizontalOrganizationChart"/>
    <dgm:cxn modelId="{D0BEC14A-B822-4767-A5F6-995EB5E0C73C}" type="presParOf" srcId="{6D23FACF-FC1F-A047-85BB-9BAF8C23DA6E}" destId="{45306706-C3B4-D542-8A70-82A5B3E1D11D}" srcOrd="2" destOrd="0" presId="urn:microsoft.com/office/officeart/2009/3/layout/HorizontalOrganizationChart"/>
    <dgm:cxn modelId="{87EBD0C4-2795-4488-ACFC-DB3069D968EC}" type="presParOf" srcId="{CE17B4A5-8481-6C45-AA41-053F0D966C8B}" destId="{BC64A540-1BC3-E34D-B8ED-D09F7F24E2B7}" srcOrd="2" destOrd="0" presId="urn:microsoft.com/office/officeart/2009/3/layout/HorizontalOrganizationChart"/>
    <dgm:cxn modelId="{2F122798-9AE8-4E1D-8E68-24BFC318961C}" type="presParOf" srcId="{04FC1C1C-C997-1F47-88E5-4F2EC888FA7B}" destId="{F7D93677-CB13-6C4E-A5EF-09306270755E}" srcOrd="3" destOrd="0" presId="urn:microsoft.com/office/officeart/2009/3/layout/HorizontalOrganizationChart"/>
    <dgm:cxn modelId="{704FEAE9-0039-4DE6-9C19-37B34860C1D9}" type="presParOf" srcId="{F7D93677-CB13-6C4E-A5EF-09306270755E}" destId="{A72ABA89-B6CF-0343-8FF1-AA552A1A8D35}" srcOrd="0" destOrd="0" presId="urn:microsoft.com/office/officeart/2009/3/layout/HorizontalOrganizationChart"/>
    <dgm:cxn modelId="{BE12F271-2784-4D5F-AC9A-943E8C915B3D}" type="presParOf" srcId="{A72ABA89-B6CF-0343-8FF1-AA552A1A8D35}" destId="{F3515365-0F79-6141-ACE1-6887854BAA62}" srcOrd="0" destOrd="0" presId="urn:microsoft.com/office/officeart/2009/3/layout/HorizontalOrganizationChart"/>
    <dgm:cxn modelId="{8CACE50F-93FF-4945-99C9-1C75B9363C3A}" type="presParOf" srcId="{A72ABA89-B6CF-0343-8FF1-AA552A1A8D35}" destId="{6A60A86F-ACD9-7A4F-88E3-B28E4246B5F4}" srcOrd="1" destOrd="0" presId="urn:microsoft.com/office/officeart/2009/3/layout/HorizontalOrganizationChart"/>
    <dgm:cxn modelId="{5F14821C-960D-48E8-BA23-C29A01F955F1}" type="presParOf" srcId="{F7D93677-CB13-6C4E-A5EF-09306270755E}" destId="{1B839AB7-C42C-5A44-9F92-DC24DF57F1E6}" srcOrd="1" destOrd="0" presId="urn:microsoft.com/office/officeart/2009/3/layout/HorizontalOrganizationChart"/>
    <dgm:cxn modelId="{9A35EEDA-C6D9-4CF6-AF5F-17D5211030EB}" type="presParOf" srcId="{1B839AB7-C42C-5A44-9F92-DC24DF57F1E6}" destId="{24D7D4F6-F563-E140-B0E9-B84972F932AA}" srcOrd="0" destOrd="0" presId="urn:microsoft.com/office/officeart/2009/3/layout/HorizontalOrganizationChart"/>
    <dgm:cxn modelId="{F19CCF3F-72BC-48A4-B1BC-90C12D03AD17}" type="presParOf" srcId="{1B839AB7-C42C-5A44-9F92-DC24DF57F1E6}" destId="{350E5530-AE22-2A40-916A-C24A96410888}" srcOrd="1" destOrd="0" presId="urn:microsoft.com/office/officeart/2009/3/layout/HorizontalOrganizationChart"/>
    <dgm:cxn modelId="{BF72EC60-6733-4725-8C4C-9A135CDCACCA}" type="presParOf" srcId="{350E5530-AE22-2A40-916A-C24A96410888}" destId="{F0CC3F00-E643-DF4F-ACDC-5F0881C4E153}" srcOrd="0" destOrd="0" presId="urn:microsoft.com/office/officeart/2009/3/layout/HorizontalOrganizationChart"/>
    <dgm:cxn modelId="{9D9A6218-67BB-4AD4-9AD0-AC647DBFF678}" type="presParOf" srcId="{F0CC3F00-E643-DF4F-ACDC-5F0881C4E153}" destId="{EFE5647A-961E-F14C-B866-38CD9A297151}" srcOrd="0" destOrd="0" presId="urn:microsoft.com/office/officeart/2009/3/layout/HorizontalOrganizationChart"/>
    <dgm:cxn modelId="{DE400CF2-BD75-437D-BCDF-4B9E84741828}" type="presParOf" srcId="{F0CC3F00-E643-DF4F-ACDC-5F0881C4E153}" destId="{BF0D73D6-84BB-E74A-A75F-3B03E3867CB6}" srcOrd="1" destOrd="0" presId="urn:microsoft.com/office/officeart/2009/3/layout/HorizontalOrganizationChart"/>
    <dgm:cxn modelId="{BDBFF1A8-E94A-4903-B5A1-5F675EBDDD22}" type="presParOf" srcId="{350E5530-AE22-2A40-916A-C24A96410888}" destId="{70358AD9-B60E-094C-9FE1-7BE7AC59EC09}" srcOrd="1" destOrd="0" presId="urn:microsoft.com/office/officeart/2009/3/layout/HorizontalOrganizationChart"/>
    <dgm:cxn modelId="{921C0259-52DB-446C-A172-ECAC66CEAC36}" type="presParOf" srcId="{350E5530-AE22-2A40-916A-C24A96410888}" destId="{062119A8-A052-D043-BED0-4059CC9E0BE1}" srcOrd="2" destOrd="0" presId="urn:microsoft.com/office/officeart/2009/3/layout/HorizontalOrganizationChart"/>
    <dgm:cxn modelId="{99E562EA-193B-40DE-9817-2A4976AA6C18}" type="presParOf" srcId="{1B839AB7-C42C-5A44-9F92-DC24DF57F1E6}" destId="{D77BA065-E31B-2F46-BE76-C2340E0B85C1}" srcOrd="2" destOrd="0" presId="urn:microsoft.com/office/officeart/2009/3/layout/HorizontalOrganizationChart"/>
    <dgm:cxn modelId="{0D76DC9E-845E-401B-AA56-F9B090F80FE6}" type="presParOf" srcId="{1B839AB7-C42C-5A44-9F92-DC24DF57F1E6}" destId="{2E73EEC3-3B60-3B41-83EA-AA2E76F5C2FA}" srcOrd="3" destOrd="0" presId="urn:microsoft.com/office/officeart/2009/3/layout/HorizontalOrganizationChart"/>
    <dgm:cxn modelId="{074AFB13-626A-4EFD-9D02-8F970E772215}" type="presParOf" srcId="{2E73EEC3-3B60-3B41-83EA-AA2E76F5C2FA}" destId="{5AD603A9-8BD8-9948-8CD2-903D20D14CA3}" srcOrd="0" destOrd="0" presId="urn:microsoft.com/office/officeart/2009/3/layout/HorizontalOrganizationChart"/>
    <dgm:cxn modelId="{561442D1-4CE5-400E-A0A2-CBADBFD4A94D}" type="presParOf" srcId="{5AD603A9-8BD8-9948-8CD2-903D20D14CA3}" destId="{71A17100-2BCB-704E-9C17-0A1D05F194A7}" srcOrd="0" destOrd="0" presId="urn:microsoft.com/office/officeart/2009/3/layout/HorizontalOrganizationChart"/>
    <dgm:cxn modelId="{8A27BC03-B77C-4D7C-A7FB-1DC43195E645}" type="presParOf" srcId="{5AD603A9-8BD8-9948-8CD2-903D20D14CA3}" destId="{E0F6E3F4-9C72-AF4D-9154-E4AC577472EE}" srcOrd="1" destOrd="0" presId="urn:microsoft.com/office/officeart/2009/3/layout/HorizontalOrganizationChart"/>
    <dgm:cxn modelId="{CADEFD29-E0EE-49BC-BB00-F5DEABCBB14E}" type="presParOf" srcId="{2E73EEC3-3B60-3B41-83EA-AA2E76F5C2FA}" destId="{744B16B1-2BE6-2546-8EC1-3DBD5162F06E}" srcOrd="1" destOrd="0" presId="urn:microsoft.com/office/officeart/2009/3/layout/HorizontalOrganizationChart"/>
    <dgm:cxn modelId="{36F05489-DB7E-43AF-98A7-A84B54BF88AF}" type="presParOf" srcId="{2E73EEC3-3B60-3B41-83EA-AA2E76F5C2FA}" destId="{22B011D8-3981-FB47-9988-2B4794D637D4}" srcOrd="2" destOrd="0" presId="urn:microsoft.com/office/officeart/2009/3/layout/HorizontalOrganizationChart"/>
    <dgm:cxn modelId="{4043377D-183D-4C47-97CC-B313FF8DC230}" type="presParOf" srcId="{1B839AB7-C42C-5A44-9F92-DC24DF57F1E6}" destId="{10DEF6F8-AD36-4343-B456-41E9500E76C4}" srcOrd="4" destOrd="0" presId="urn:microsoft.com/office/officeart/2009/3/layout/HorizontalOrganizationChart"/>
    <dgm:cxn modelId="{1BD6DC2E-E5D8-41F8-A4DA-5D70DCD68D6A}" type="presParOf" srcId="{1B839AB7-C42C-5A44-9F92-DC24DF57F1E6}" destId="{BF9B6FDA-7A7D-2A4A-8CF0-0A057683B1A7}" srcOrd="5" destOrd="0" presId="urn:microsoft.com/office/officeart/2009/3/layout/HorizontalOrganizationChart"/>
    <dgm:cxn modelId="{4E410449-B7B4-4F4F-9AFC-E958EC6A1584}" type="presParOf" srcId="{BF9B6FDA-7A7D-2A4A-8CF0-0A057683B1A7}" destId="{ACA1A437-C582-7642-9F57-0AF180C67170}" srcOrd="0" destOrd="0" presId="urn:microsoft.com/office/officeart/2009/3/layout/HorizontalOrganizationChart"/>
    <dgm:cxn modelId="{FFD7F8A6-9B23-492C-B2C2-C2D7B77380E7}" type="presParOf" srcId="{ACA1A437-C582-7642-9F57-0AF180C67170}" destId="{E13164A3-FBA5-6F48-BAA8-58144AC83A0E}" srcOrd="0" destOrd="0" presId="urn:microsoft.com/office/officeart/2009/3/layout/HorizontalOrganizationChart"/>
    <dgm:cxn modelId="{8DB27466-FA61-40A4-8258-43B154B19747}" type="presParOf" srcId="{ACA1A437-C582-7642-9F57-0AF180C67170}" destId="{0178A112-43AB-C846-8507-4B701FEA4ACF}" srcOrd="1" destOrd="0" presId="urn:microsoft.com/office/officeart/2009/3/layout/HorizontalOrganizationChart"/>
    <dgm:cxn modelId="{6501D309-D534-4576-A6E2-037FBF70C556}" type="presParOf" srcId="{BF9B6FDA-7A7D-2A4A-8CF0-0A057683B1A7}" destId="{D23451ED-09F6-0A4A-8C89-49B490EA1D0D}" srcOrd="1" destOrd="0" presId="urn:microsoft.com/office/officeart/2009/3/layout/HorizontalOrganizationChart"/>
    <dgm:cxn modelId="{B34C3210-3CDB-4969-9C14-6BCE9148E823}" type="presParOf" srcId="{BF9B6FDA-7A7D-2A4A-8CF0-0A057683B1A7}" destId="{5D3F8937-009B-EA4B-BCDE-01849DC88850}" srcOrd="2" destOrd="0" presId="urn:microsoft.com/office/officeart/2009/3/layout/HorizontalOrganizationChart"/>
    <dgm:cxn modelId="{E940B708-A7CE-42F0-9F1D-EE7B5B0D4AB6}" type="presParOf" srcId="{F7D93677-CB13-6C4E-A5EF-09306270755E}" destId="{6E475A1B-3746-8948-A99D-AA6BB6FD2DAA}" srcOrd="2" destOrd="0" presId="urn:microsoft.com/office/officeart/2009/3/layout/HorizontalOrganizationChart"/>
    <dgm:cxn modelId="{E1CA5A45-5200-420D-99EA-0F0B942A806E}" type="presParOf" srcId="{04FC1C1C-C997-1F47-88E5-4F2EC888FA7B}" destId="{51E24DCC-58C9-D140-9D55-DA8AE136C64C}" srcOrd="4" destOrd="0" presId="urn:microsoft.com/office/officeart/2009/3/layout/HorizontalOrganizationChart"/>
    <dgm:cxn modelId="{208930E7-A57E-4FAD-B5AE-7876A57A0397}" type="presParOf" srcId="{51E24DCC-58C9-D140-9D55-DA8AE136C64C}" destId="{19046962-7933-F04B-9725-3D64E17CB08F}" srcOrd="0" destOrd="0" presId="urn:microsoft.com/office/officeart/2009/3/layout/HorizontalOrganizationChart"/>
    <dgm:cxn modelId="{E3FF474C-E903-43D9-AFD4-5162C397DD61}" type="presParOf" srcId="{19046962-7933-F04B-9725-3D64E17CB08F}" destId="{E4CFBAC0-1A5C-B04B-9165-6B6B150F9334}" srcOrd="0" destOrd="0" presId="urn:microsoft.com/office/officeart/2009/3/layout/HorizontalOrganizationChart"/>
    <dgm:cxn modelId="{C41D8F9F-DEC1-4465-A193-2026E2D984CF}" type="presParOf" srcId="{19046962-7933-F04B-9725-3D64E17CB08F}" destId="{6FF4D919-402A-964C-A688-2C32DE0C35C4}" srcOrd="1" destOrd="0" presId="urn:microsoft.com/office/officeart/2009/3/layout/HorizontalOrganizationChart"/>
    <dgm:cxn modelId="{6586D3D9-A93E-402D-A5ED-6A8BD916D86C}" type="presParOf" srcId="{51E24DCC-58C9-D140-9D55-DA8AE136C64C}" destId="{862DEB8E-A3CE-AF4D-8CBB-6CB5AEEDAC09}" srcOrd="1" destOrd="0" presId="urn:microsoft.com/office/officeart/2009/3/layout/HorizontalOrganizationChart"/>
    <dgm:cxn modelId="{DBECE955-BA18-4F4D-A9E9-7695217C8B1F}" type="presParOf" srcId="{862DEB8E-A3CE-AF4D-8CBB-6CB5AEEDAC09}" destId="{4118B1F2-240F-6A40-A3B7-C03F62714579}" srcOrd="0" destOrd="0" presId="urn:microsoft.com/office/officeart/2009/3/layout/HorizontalOrganizationChart"/>
    <dgm:cxn modelId="{8F57B02B-339D-478A-9B9C-EB7210A99169}" type="presParOf" srcId="{862DEB8E-A3CE-AF4D-8CBB-6CB5AEEDAC09}" destId="{B6825AF4-247E-A34C-8D31-F60A291B628C}" srcOrd="1" destOrd="0" presId="urn:microsoft.com/office/officeart/2009/3/layout/HorizontalOrganizationChart"/>
    <dgm:cxn modelId="{7D67EF89-3ECC-40AE-9348-23CB3BD27AA7}" type="presParOf" srcId="{B6825AF4-247E-A34C-8D31-F60A291B628C}" destId="{3349E9C3-0C11-564F-BE63-241469D7428C}" srcOrd="0" destOrd="0" presId="urn:microsoft.com/office/officeart/2009/3/layout/HorizontalOrganizationChart"/>
    <dgm:cxn modelId="{C72D10B4-DE82-4E45-AE08-D9D52B71F40B}" type="presParOf" srcId="{3349E9C3-0C11-564F-BE63-241469D7428C}" destId="{E799B99B-9523-274B-AB90-488D53DA5526}" srcOrd="0" destOrd="0" presId="urn:microsoft.com/office/officeart/2009/3/layout/HorizontalOrganizationChart"/>
    <dgm:cxn modelId="{85DCCB3C-E7FE-4512-8308-D3D5BFD3E718}" type="presParOf" srcId="{3349E9C3-0C11-564F-BE63-241469D7428C}" destId="{3D0753C1-9FF6-B14C-ABE4-2CB701025FB7}" srcOrd="1" destOrd="0" presId="urn:microsoft.com/office/officeart/2009/3/layout/HorizontalOrganizationChart"/>
    <dgm:cxn modelId="{924A09AF-C78B-4EFC-B9AF-E6B585F7AAB1}" type="presParOf" srcId="{B6825AF4-247E-A34C-8D31-F60A291B628C}" destId="{F9FBAA21-1F09-364E-9AD1-7EA9B803928D}" srcOrd="1" destOrd="0" presId="urn:microsoft.com/office/officeart/2009/3/layout/HorizontalOrganizationChart"/>
    <dgm:cxn modelId="{4FB2A2B0-1082-4B9C-A1B3-9337B4B97988}" type="presParOf" srcId="{B6825AF4-247E-A34C-8D31-F60A291B628C}" destId="{67F73FD7-78FF-3A4C-86A3-26CF586873DB}" srcOrd="2" destOrd="0" presId="urn:microsoft.com/office/officeart/2009/3/layout/HorizontalOrganizationChart"/>
    <dgm:cxn modelId="{91723FFE-FCF8-4827-BD87-2081509A469D}" type="presParOf" srcId="{862DEB8E-A3CE-AF4D-8CBB-6CB5AEEDAC09}" destId="{7AAD8436-89E1-FE4F-B40D-8A6A87881FB4}" srcOrd="2" destOrd="0" presId="urn:microsoft.com/office/officeart/2009/3/layout/HorizontalOrganizationChart"/>
    <dgm:cxn modelId="{D62D8060-E2BA-4E88-B0F1-9A6FF11262E2}" type="presParOf" srcId="{862DEB8E-A3CE-AF4D-8CBB-6CB5AEEDAC09}" destId="{8E8248A8-A9C5-9443-8E5F-08D05DB3A56E}" srcOrd="3" destOrd="0" presId="urn:microsoft.com/office/officeart/2009/3/layout/HorizontalOrganizationChart"/>
    <dgm:cxn modelId="{DDD8F1D2-442D-4A52-A758-E46EFC1C26A8}" type="presParOf" srcId="{8E8248A8-A9C5-9443-8E5F-08D05DB3A56E}" destId="{95A7DD43-81C2-934A-AA94-D5EC6EDBD5B1}" srcOrd="0" destOrd="0" presId="urn:microsoft.com/office/officeart/2009/3/layout/HorizontalOrganizationChart"/>
    <dgm:cxn modelId="{1604AAC6-642F-4831-A0D0-3F07FABCFFB7}" type="presParOf" srcId="{95A7DD43-81C2-934A-AA94-D5EC6EDBD5B1}" destId="{2A0B7824-218F-2B4A-80FC-ED89BFE5217E}" srcOrd="0" destOrd="0" presId="urn:microsoft.com/office/officeart/2009/3/layout/HorizontalOrganizationChart"/>
    <dgm:cxn modelId="{AF225720-6E26-4A5B-B06A-92AE218DA539}" type="presParOf" srcId="{95A7DD43-81C2-934A-AA94-D5EC6EDBD5B1}" destId="{CDCF0998-EE18-144E-9F39-37FE35F696F6}" srcOrd="1" destOrd="0" presId="urn:microsoft.com/office/officeart/2009/3/layout/HorizontalOrganizationChart"/>
    <dgm:cxn modelId="{4F8568A9-B652-4ECD-8E80-05E4BB21C9B9}" type="presParOf" srcId="{8E8248A8-A9C5-9443-8E5F-08D05DB3A56E}" destId="{C51E7D5D-961D-BF42-9739-3C890387CD3E}" srcOrd="1" destOrd="0" presId="urn:microsoft.com/office/officeart/2009/3/layout/HorizontalOrganizationChart"/>
    <dgm:cxn modelId="{93AA9E0A-4B94-4D80-B81F-70A91B178BBA}" type="presParOf" srcId="{8E8248A8-A9C5-9443-8E5F-08D05DB3A56E}" destId="{55B114B7-005D-544D-9C65-6EC66C54CF2E}" srcOrd="2" destOrd="0" presId="urn:microsoft.com/office/officeart/2009/3/layout/HorizontalOrganizationChart"/>
    <dgm:cxn modelId="{EFD8DCDC-5CAC-4DA9-99FA-0D0A65E3AEF2}" type="presParOf" srcId="{862DEB8E-A3CE-AF4D-8CBB-6CB5AEEDAC09}" destId="{63C697B1-80BA-064E-A3BE-617697261F63}" srcOrd="4" destOrd="0" presId="urn:microsoft.com/office/officeart/2009/3/layout/HorizontalOrganizationChart"/>
    <dgm:cxn modelId="{8C62FD73-D0EB-4695-A774-420182A8B4EC}" type="presParOf" srcId="{862DEB8E-A3CE-AF4D-8CBB-6CB5AEEDAC09}" destId="{9A6A219B-FB70-8F41-87B9-2FF59FD8B3B9}" srcOrd="5" destOrd="0" presId="urn:microsoft.com/office/officeart/2009/3/layout/HorizontalOrganizationChart"/>
    <dgm:cxn modelId="{7BEA59C6-E11A-43BA-A142-6F182C3B58EA}" type="presParOf" srcId="{9A6A219B-FB70-8F41-87B9-2FF59FD8B3B9}" destId="{8D07C8F4-11BB-DF47-A169-87DA4A18A7C3}" srcOrd="0" destOrd="0" presId="urn:microsoft.com/office/officeart/2009/3/layout/HorizontalOrganizationChart"/>
    <dgm:cxn modelId="{B72B2177-FD70-4F4A-BFB2-D376CBDEF88A}" type="presParOf" srcId="{8D07C8F4-11BB-DF47-A169-87DA4A18A7C3}" destId="{DD216F4E-878B-2541-AB9A-7F1D8B614FDE}" srcOrd="0" destOrd="0" presId="urn:microsoft.com/office/officeart/2009/3/layout/HorizontalOrganizationChart"/>
    <dgm:cxn modelId="{1BC819DE-9FD1-424A-8795-5A0B01252436}" type="presParOf" srcId="{8D07C8F4-11BB-DF47-A169-87DA4A18A7C3}" destId="{FE8E05CE-C431-964B-ACCE-A3002764CF37}" srcOrd="1" destOrd="0" presId="urn:microsoft.com/office/officeart/2009/3/layout/HorizontalOrganizationChart"/>
    <dgm:cxn modelId="{2FB973EF-5482-44A9-8764-DF61252F509E}" type="presParOf" srcId="{9A6A219B-FB70-8F41-87B9-2FF59FD8B3B9}" destId="{2026B21F-3B3F-624C-9BE9-C592522F39D8}" srcOrd="1" destOrd="0" presId="urn:microsoft.com/office/officeart/2009/3/layout/HorizontalOrganizationChart"/>
    <dgm:cxn modelId="{8C9F5C15-A894-4024-9452-3BDEB12899D8}" type="presParOf" srcId="{9A6A219B-FB70-8F41-87B9-2FF59FD8B3B9}" destId="{FD04272D-6C3C-BD46-A2A3-4608E29CDA29}" srcOrd="2" destOrd="0" presId="urn:microsoft.com/office/officeart/2009/3/layout/HorizontalOrganizationChart"/>
    <dgm:cxn modelId="{5DF123EE-8140-4340-875C-7A20ECF94B6A}" type="presParOf" srcId="{51E24DCC-58C9-D140-9D55-DA8AE136C64C}" destId="{CAA96216-7827-3346-9815-107C3B7AFE3B}" srcOrd="2" destOrd="0" presId="urn:microsoft.com/office/officeart/2009/3/layout/HorizontalOrganizationChart"/>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06E817A-7D1C-9645-ADCE-63ADF0DB0EBD}" type="doc">
      <dgm:prSet loTypeId="urn:microsoft.com/office/officeart/2005/8/layout/lProcess2" loCatId="" qsTypeId="urn:microsoft.com/office/officeart/2005/8/quickstyle/simple3" qsCatId="simple" csTypeId="urn:microsoft.com/office/officeart/2005/8/colors/accent1_1" csCatId="accent1" phldr="1"/>
      <dgm:spPr/>
      <dgm:t>
        <a:bodyPr/>
        <a:lstStyle/>
        <a:p>
          <a:endParaRPr lang="ru-RU"/>
        </a:p>
      </dgm:t>
    </dgm:pt>
    <dgm:pt modelId="{3F5DA61C-BE34-2845-B174-1E62FF639851}">
      <dgm:prSet phldrT="[Текст]" custT="1"/>
      <dgm:spPr/>
      <dgm:t>
        <a:bodyPr/>
        <a:lstStyle/>
        <a:p>
          <a:r>
            <a:rPr lang="ru-RU" sz="1200" b="0" i="0">
              <a:latin typeface="Times New Roman" panose="02020603050405020304" pitchFamily="18" charset="0"/>
              <a:cs typeface="Times New Roman" panose="02020603050405020304" pitchFamily="18" charset="0"/>
            </a:rPr>
            <a:t>Сохраняющаяся сложность архитектуры стратегического планирования</a:t>
          </a:r>
        </a:p>
      </dgm:t>
    </dgm:pt>
    <dgm:pt modelId="{DA7156B0-5505-FD4B-9C19-A69707BFD97D}" type="parTrans" cxnId="{0EDB1349-45D7-6C49-9DB8-1A02B980D2CA}">
      <dgm:prSet/>
      <dgm:spPr/>
      <dgm:t>
        <a:bodyPr/>
        <a:lstStyle/>
        <a:p>
          <a:endParaRPr lang="ru-RU" sz="1200" b="0" i="0">
            <a:latin typeface="Times New Roman" panose="02020603050405020304" pitchFamily="18" charset="0"/>
            <a:cs typeface="Times New Roman" panose="02020603050405020304" pitchFamily="18" charset="0"/>
          </a:endParaRPr>
        </a:p>
      </dgm:t>
    </dgm:pt>
    <dgm:pt modelId="{32171791-E1E5-4D41-BC1C-7E01090BD20B}" type="sibTrans" cxnId="{0EDB1349-45D7-6C49-9DB8-1A02B980D2CA}">
      <dgm:prSet/>
      <dgm:spPr/>
      <dgm:t>
        <a:bodyPr/>
        <a:lstStyle/>
        <a:p>
          <a:endParaRPr lang="ru-RU" sz="1200" b="0" i="0">
            <a:latin typeface="Times New Roman" panose="02020603050405020304" pitchFamily="18" charset="0"/>
            <a:cs typeface="Times New Roman" panose="02020603050405020304" pitchFamily="18" charset="0"/>
          </a:endParaRPr>
        </a:p>
      </dgm:t>
    </dgm:pt>
    <dgm:pt modelId="{B3C17267-7DFE-7A45-BF46-0CFFAC2E2607}" type="asst">
      <dgm:prSet phldrT="[Текст]" custT="1"/>
      <dgm:spPr/>
      <dgm:t>
        <a:bodyPr/>
        <a:lstStyle/>
        <a:p>
          <a:r>
            <a:rPr lang="ru-RU" sz="1200" b="0" i="0" u="none">
              <a:latin typeface="Times New Roman" panose="02020603050405020304" pitchFamily="18" charset="0"/>
              <a:cs typeface="Times New Roman" panose="02020603050405020304" pitchFamily="18" charset="0"/>
            </a:rPr>
            <a:t>Архитектура планирования осталась многослойной и комплексной.</a:t>
          </a:r>
          <a:endParaRPr lang="ru-RU" sz="1200" b="0" i="0">
            <a:latin typeface="Times New Roman" panose="02020603050405020304" pitchFamily="18" charset="0"/>
            <a:cs typeface="Times New Roman" panose="02020603050405020304" pitchFamily="18" charset="0"/>
          </a:endParaRPr>
        </a:p>
      </dgm:t>
    </dgm:pt>
    <dgm:pt modelId="{407D8ED7-5F68-EB44-9FE4-F2BB428C1C95}" type="parTrans" cxnId="{8BD9C0C0-42FF-DD42-B3C4-AE512FA5B5FC}">
      <dgm:prSet/>
      <dgm:spPr/>
      <dgm:t>
        <a:bodyPr/>
        <a:lstStyle/>
        <a:p>
          <a:endParaRPr lang="ru-RU" sz="1200" b="0" i="0">
            <a:latin typeface="Times New Roman" panose="02020603050405020304" pitchFamily="18" charset="0"/>
            <a:cs typeface="Times New Roman" panose="02020603050405020304" pitchFamily="18" charset="0"/>
          </a:endParaRPr>
        </a:p>
      </dgm:t>
    </dgm:pt>
    <dgm:pt modelId="{50F1E768-31E4-3847-BF30-4A2C8C007BC1}" type="sibTrans" cxnId="{8BD9C0C0-42FF-DD42-B3C4-AE512FA5B5FC}">
      <dgm:prSet/>
      <dgm:spPr/>
      <dgm:t>
        <a:bodyPr/>
        <a:lstStyle/>
        <a:p>
          <a:endParaRPr lang="ru-RU" sz="1200" b="0" i="0">
            <a:latin typeface="Times New Roman" panose="02020603050405020304" pitchFamily="18" charset="0"/>
            <a:cs typeface="Times New Roman" panose="02020603050405020304" pitchFamily="18" charset="0"/>
          </a:endParaRPr>
        </a:p>
      </dgm:t>
    </dgm:pt>
    <dgm:pt modelId="{EEC8B8FF-5BCB-CB4B-B442-F9E507533A2C}">
      <dgm:prSet phldrT="[Текст]" custT="1"/>
      <dgm:spPr/>
      <dgm:t>
        <a:bodyPr/>
        <a:lstStyle/>
        <a:p>
          <a:r>
            <a:rPr lang="ru-RU" sz="1200" b="0" i="0" u="none">
              <a:latin typeface="Times New Roman" panose="02020603050405020304" pitchFamily="18" charset="0"/>
              <a:cs typeface="Times New Roman" panose="02020603050405020304" pitchFamily="18" charset="0"/>
            </a:rPr>
            <a:t>Изменения привели к дополнительной нагрузке на процессы планирования</a:t>
          </a:r>
          <a:endParaRPr lang="ru-RU" sz="1200" b="0" i="0">
            <a:latin typeface="Times New Roman" panose="02020603050405020304" pitchFamily="18" charset="0"/>
            <a:cs typeface="Times New Roman" panose="02020603050405020304" pitchFamily="18" charset="0"/>
          </a:endParaRPr>
        </a:p>
      </dgm:t>
    </dgm:pt>
    <dgm:pt modelId="{7F555F16-E574-AF4C-8F0D-1308BA89A44C}" type="parTrans" cxnId="{623EEEE6-15B9-3742-A2BA-6445C1B02CC2}">
      <dgm:prSet/>
      <dgm:spPr/>
      <dgm:t>
        <a:bodyPr/>
        <a:lstStyle/>
        <a:p>
          <a:endParaRPr lang="ru-RU" sz="1200" b="0" i="0">
            <a:latin typeface="Times New Roman" panose="02020603050405020304" pitchFamily="18" charset="0"/>
            <a:cs typeface="Times New Roman" panose="02020603050405020304" pitchFamily="18" charset="0"/>
          </a:endParaRPr>
        </a:p>
      </dgm:t>
    </dgm:pt>
    <dgm:pt modelId="{27BC9DB3-B22A-E442-BA1C-D00C6F3A0817}" type="sibTrans" cxnId="{623EEEE6-15B9-3742-A2BA-6445C1B02CC2}">
      <dgm:prSet/>
      <dgm:spPr/>
      <dgm:t>
        <a:bodyPr/>
        <a:lstStyle/>
        <a:p>
          <a:endParaRPr lang="ru-RU" sz="1200" b="0" i="0">
            <a:latin typeface="Times New Roman" panose="02020603050405020304" pitchFamily="18" charset="0"/>
            <a:cs typeface="Times New Roman" panose="02020603050405020304" pitchFamily="18" charset="0"/>
          </a:endParaRPr>
        </a:p>
      </dgm:t>
    </dgm:pt>
    <dgm:pt modelId="{196C68AB-F64D-2542-9C30-0DF8A4942513}">
      <dgm:prSet custT="1"/>
      <dgm:spPr/>
      <dgm:t>
        <a:bodyPr/>
        <a:lstStyle/>
        <a:p>
          <a:r>
            <a:rPr lang="ru-RU" sz="1200" b="0" i="0" u="none">
              <a:latin typeface="Times New Roman" panose="02020603050405020304" pitchFamily="18" charset="0"/>
              <a:cs typeface="Times New Roman" panose="02020603050405020304" pitchFamily="18" charset="0"/>
            </a:rPr>
            <a:t>Низкая самостоятельность государственных органов и линейный характер планирования</a:t>
          </a:r>
          <a:endParaRPr lang="ru-RU" sz="1200" b="0" i="0">
            <a:latin typeface="Times New Roman" panose="02020603050405020304" pitchFamily="18" charset="0"/>
            <a:cs typeface="Times New Roman" panose="02020603050405020304" pitchFamily="18" charset="0"/>
          </a:endParaRPr>
        </a:p>
      </dgm:t>
    </dgm:pt>
    <dgm:pt modelId="{D989084A-B10A-1F41-A1E9-34C6D02FCA89}" type="parTrans" cxnId="{FA2E15A6-F1C1-0546-830F-514225006A50}">
      <dgm:prSet/>
      <dgm:spPr/>
      <dgm:t>
        <a:bodyPr/>
        <a:lstStyle/>
        <a:p>
          <a:endParaRPr lang="ru-RU" sz="1200" b="0" i="0">
            <a:latin typeface="Times New Roman" panose="02020603050405020304" pitchFamily="18" charset="0"/>
            <a:cs typeface="Times New Roman" panose="02020603050405020304" pitchFamily="18" charset="0"/>
          </a:endParaRPr>
        </a:p>
      </dgm:t>
    </dgm:pt>
    <dgm:pt modelId="{5AD01AE7-5DB5-F44A-B96A-4BB9B3782C21}" type="sibTrans" cxnId="{FA2E15A6-F1C1-0546-830F-514225006A50}">
      <dgm:prSet/>
      <dgm:spPr/>
      <dgm:t>
        <a:bodyPr/>
        <a:lstStyle/>
        <a:p>
          <a:endParaRPr lang="ru-RU" sz="1200" b="0" i="0">
            <a:latin typeface="Times New Roman" panose="02020603050405020304" pitchFamily="18" charset="0"/>
            <a:cs typeface="Times New Roman" panose="02020603050405020304" pitchFamily="18" charset="0"/>
          </a:endParaRPr>
        </a:p>
      </dgm:t>
    </dgm:pt>
    <dgm:pt modelId="{9C27BC08-4484-374F-8B94-D5E9AE8816EC}">
      <dgm:prSet custT="1"/>
      <dgm:spPr/>
      <dgm:t>
        <a:bodyPr/>
        <a:lstStyle/>
        <a:p>
          <a:r>
            <a:rPr lang="ru-RU" sz="1200" b="0" i="0" u="none">
              <a:latin typeface="Times New Roman" panose="02020603050405020304" pitchFamily="18" charset="0"/>
              <a:cs typeface="Times New Roman" panose="02020603050405020304" pitchFamily="18" charset="0"/>
            </a:rPr>
            <a:t>Недостаточная синхронизация стратегического и бюджетного планирования</a:t>
          </a:r>
          <a:endParaRPr lang="ru-RU" sz="1200" b="0" i="0">
            <a:latin typeface="Times New Roman" panose="02020603050405020304" pitchFamily="18" charset="0"/>
            <a:cs typeface="Times New Roman" panose="02020603050405020304" pitchFamily="18" charset="0"/>
          </a:endParaRPr>
        </a:p>
      </dgm:t>
    </dgm:pt>
    <dgm:pt modelId="{92FAF3AF-0BAE-4547-BC55-BC77951093F3}" type="parTrans" cxnId="{C7A3231B-38E7-2C4D-8756-7B813DDBC3C9}">
      <dgm:prSet/>
      <dgm:spPr/>
      <dgm:t>
        <a:bodyPr/>
        <a:lstStyle/>
        <a:p>
          <a:endParaRPr lang="ru-RU" sz="1200" b="0" i="0">
            <a:latin typeface="Times New Roman" panose="02020603050405020304" pitchFamily="18" charset="0"/>
            <a:cs typeface="Times New Roman" panose="02020603050405020304" pitchFamily="18" charset="0"/>
          </a:endParaRPr>
        </a:p>
      </dgm:t>
    </dgm:pt>
    <dgm:pt modelId="{39A30991-0B89-6D47-A1FD-8A0E81AA1781}" type="sibTrans" cxnId="{C7A3231B-38E7-2C4D-8756-7B813DDBC3C9}">
      <dgm:prSet/>
      <dgm:spPr/>
      <dgm:t>
        <a:bodyPr/>
        <a:lstStyle/>
        <a:p>
          <a:endParaRPr lang="ru-RU" sz="1200" b="0" i="0">
            <a:latin typeface="Times New Roman" panose="02020603050405020304" pitchFamily="18" charset="0"/>
            <a:cs typeface="Times New Roman" panose="02020603050405020304" pitchFamily="18" charset="0"/>
          </a:endParaRPr>
        </a:p>
      </dgm:t>
    </dgm:pt>
    <dgm:pt modelId="{2CC6AB8F-3E49-1D48-B7F5-99C3C1D7135B}">
      <dgm:prSet custT="1"/>
      <dgm:spPr/>
      <dgm:t>
        <a:bodyPr/>
        <a:lstStyle/>
        <a:p>
          <a:r>
            <a:rPr lang="ru-RU" sz="1200" b="0" i="0" u="none">
              <a:latin typeface="Times New Roman" panose="02020603050405020304" pitchFamily="18" charset="0"/>
              <a:cs typeface="Times New Roman" panose="02020603050405020304" pitchFamily="18" charset="0"/>
            </a:rPr>
            <a:t>Отсутствие учёта региональной специфики </a:t>
          </a:r>
          <a:endParaRPr lang="ru-RU" sz="1200" b="0" i="0">
            <a:latin typeface="Times New Roman" panose="02020603050405020304" pitchFamily="18" charset="0"/>
            <a:cs typeface="Times New Roman" panose="02020603050405020304" pitchFamily="18" charset="0"/>
          </a:endParaRPr>
        </a:p>
      </dgm:t>
    </dgm:pt>
    <dgm:pt modelId="{45158E2B-00D3-044D-BCF5-8EC29ED9AA59}" type="parTrans" cxnId="{9D8100A1-5989-FE41-9309-A8DB07E25BA7}">
      <dgm:prSet/>
      <dgm:spPr/>
      <dgm:t>
        <a:bodyPr/>
        <a:lstStyle/>
        <a:p>
          <a:endParaRPr lang="ru-RU" sz="1200" b="0" i="0">
            <a:latin typeface="Times New Roman" panose="02020603050405020304" pitchFamily="18" charset="0"/>
            <a:cs typeface="Times New Roman" panose="02020603050405020304" pitchFamily="18" charset="0"/>
          </a:endParaRPr>
        </a:p>
      </dgm:t>
    </dgm:pt>
    <dgm:pt modelId="{8BB1A645-37D5-774E-A973-136710705C78}" type="sibTrans" cxnId="{9D8100A1-5989-FE41-9309-A8DB07E25BA7}">
      <dgm:prSet/>
      <dgm:spPr/>
      <dgm:t>
        <a:bodyPr/>
        <a:lstStyle/>
        <a:p>
          <a:endParaRPr lang="ru-RU" sz="1200" b="0" i="0">
            <a:latin typeface="Times New Roman" panose="02020603050405020304" pitchFamily="18" charset="0"/>
            <a:cs typeface="Times New Roman" panose="02020603050405020304" pitchFamily="18" charset="0"/>
          </a:endParaRPr>
        </a:p>
      </dgm:t>
    </dgm:pt>
    <dgm:pt modelId="{5FD14642-0D86-AD42-BC22-890D878DB83C}">
      <dgm:prSet custT="1"/>
      <dgm:spPr/>
      <dgm:t>
        <a:bodyPr/>
        <a:lstStyle/>
        <a:p>
          <a:r>
            <a:rPr lang="ru-RU" sz="1200" b="0" i="0" u="none">
              <a:latin typeface="Times New Roman" panose="02020603050405020304" pitchFamily="18" charset="0"/>
              <a:cs typeface="Times New Roman" panose="02020603050405020304" pitchFamily="18" charset="0"/>
            </a:rPr>
            <a:t>Линейный характер планирования: связь «индикатор → мероприятие» без учёта логических моделей и теорий изменений.</a:t>
          </a:r>
          <a:endParaRPr lang="ru-RU" sz="1200" b="0" i="0">
            <a:latin typeface="Times New Roman" panose="02020603050405020304" pitchFamily="18" charset="0"/>
            <a:cs typeface="Times New Roman" panose="02020603050405020304" pitchFamily="18" charset="0"/>
          </a:endParaRPr>
        </a:p>
      </dgm:t>
    </dgm:pt>
    <dgm:pt modelId="{1FFD4997-4389-0348-BBDD-C47BAA1605A8}" type="parTrans" cxnId="{566A3EB0-992F-6341-B4A8-C4FFD4A33CC9}">
      <dgm:prSet/>
      <dgm:spPr/>
      <dgm:t>
        <a:bodyPr/>
        <a:lstStyle/>
        <a:p>
          <a:endParaRPr lang="ru-RU" sz="1200" b="0" i="0">
            <a:latin typeface="Times New Roman" panose="02020603050405020304" pitchFamily="18" charset="0"/>
            <a:cs typeface="Times New Roman" panose="02020603050405020304" pitchFamily="18" charset="0"/>
          </a:endParaRPr>
        </a:p>
      </dgm:t>
    </dgm:pt>
    <dgm:pt modelId="{0CC4C17B-20DE-EA43-B7B8-45AD7EE08573}" type="sibTrans" cxnId="{566A3EB0-992F-6341-B4A8-C4FFD4A33CC9}">
      <dgm:prSet/>
      <dgm:spPr/>
      <dgm:t>
        <a:bodyPr/>
        <a:lstStyle/>
        <a:p>
          <a:endParaRPr lang="ru-RU" sz="1200" b="0" i="0">
            <a:latin typeface="Times New Roman" panose="02020603050405020304" pitchFamily="18" charset="0"/>
            <a:cs typeface="Times New Roman" panose="02020603050405020304" pitchFamily="18" charset="0"/>
          </a:endParaRPr>
        </a:p>
      </dgm:t>
    </dgm:pt>
    <dgm:pt modelId="{145557BD-0CCC-8B4D-8E3D-AA405586A407}">
      <dgm:prSet custT="1"/>
      <dgm:spPr/>
      <dgm:t>
        <a:bodyPr/>
        <a:lstStyle/>
        <a:p>
          <a:r>
            <a:rPr lang="ru-RU" sz="1200" b="0" i="0" u="none">
              <a:latin typeface="Times New Roman" panose="02020603050405020304" pitchFamily="18" charset="0"/>
              <a:cs typeface="Times New Roman" panose="02020603050405020304" pitchFamily="18" charset="0"/>
            </a:rPr>
            <a:t>Бюджетные средства используются для мероприятий, не связанных с целями стратегических планов.</a:t>
          </a:r>
          <a:endParaRPr lang="ru-RU" sz="1200" b="0" i="0">
            <a:latin typeface="Times New Roman" panose="02020603050405020304" pitchFamily="18" charset="0"/>
            <a:cs typeface="Times New Roman" panose="02020603050405020304" pitchFamily="18" charset="0"/>
          </a:endParaRPr>
        </a:p>
      </dgm:t>
    </dgm:pt>
    <dgm:pt modelId="{DB71E818-4879-D641-A46B-CFDBB45D48B2}" type="parTrans" cxnId="{E633AF62-12A4-2C4C-B39C-B34B278BD2FA}">
      <dgm:prSet/>
      <dgm:spPr/>
      <dgm:t>
        <a:bodyPr/>
        <a:lstStyle/>
        <a:p>
          <a:endParaRPr lang="ru-RU" sz="1200" b="0" i="0">
            <a:latin typeface="Times New Roman" panose="02020603050405020304" pitchFamily="18" charset="0"/>
            <a:cs typeface="Times New Roman" panose="02020603050405020304" pitchFamily="18" charset="0"/>
          </a:endParaRPr>
        </a:p>
      </dgm:t>
    </dgm:pt>
    <dgm:pt modelId="{BA2B2BD6-BF97-7B4A-848A-85EBBFA6983D}" type="sibTrans" cxnId="{E633AF62-12A4-2C4C-B39C-B34B278BD2FA}">
      <dgm:prSet/>
      <dgm:spPr/>
      <dgm:t>
        <a:bodyPr/>
        <a:lstStyle/>
        <a:p>
          <a:endParaRPr lang="ru-RU" sz="1200" b="0" i="0">
            <a:latin typeface="Times New Roman" panose="02020603050405020304" pitchFamily="18" charset="0"/>
            <a:cs typeface="Times New Roman" panose="02020603050405020304" pitchFamily="18" charset="0"/>
          </a:endParaRPr>
        </a:p>
      </dgm:t>
    </dgm:pt>
    <dgm:pt modelId="{5C618438-47C6-2E48-9A8E-4460BE781A30}">
      <dgm:prSet custT="1"/>
      <dgm:spPr/>
      <dgm:t>
        <a:bodyPr/>
        <a:lstStyle/>
        <a:p>
          <a:r>
            <a:rPr lang="ru-RU" sz="1200" b="0" i="0" u="none">
              <a:latin typeface="Times New Roman" panose="02020603050405020304" pitchFamily="18" charset="0"/>
              <a:cs typeface="Times New Roman" panose="02020603050405020304" pitchFamily="18" charset="0"/>
            </a:rPr>
            <a:t>Асинхронность процедур подрывает первичность стратегических документов.</a:t>
          </a:r>
          <a:endParaRPr lang="ru-RU" sz="1200" b="0" i="0">
            <a:latin typeface="Times New Roman" panose="02020603050405020304" pitchFamily="18" charset="0"/>
            <a:cs typeface="Times New Roman" panose="02020603050405020304" pitchFamily="18" charset="0"/>
          </a:endParaRPr>
        </a:p>
      </dgm:t>
    </dgm:pt>
    <dgm:pt modelId="{39D08E81-EFA6-834F-B32E-9857382A7830}" type="parTrans" cxnId="{78153F4F-802D-604B-8945-EB9C99CAFB14}">
      <dgm:prSet/>
      <dgm:spPr/>
      <dgm:t>
        <a:bodyPr/>
        <a:lstStyle/>
        <a:p>
          <a:endParaRPr lang="ru-RU" sz="1200" b="0" i="0">
            <a:latin typeface="Times New Roman" panose="02020603050405020304" pitchFamily="18" charset="0"/>
            <a:cs typeface="Times New Roman" panose="02020603050405020304" pitchFamily="18" charset="0"/>
          </a:endParaRPr>
        </a:p>
      </dgm:t>
    </dgm:pt>
    <dgm:pt modelId="{017CBD1A-B632-8842-88D6-C579A2A0C74F}" type="sibTrans" cxnId="{78153F4F-802D-604B-8945-EB9C99CAFB14}">
      <dgm:prSet/>
      <dgm:spPr/>
      <dgm:t>
        <a:bodyPr/>
        <a:lstStyle/>
        <a:p>
          <a:endParaRPr lang="ru-RU" sz="1200" b="0" i="0">
            <a:latin typeface="Times New Roman" panose="02020603050405020304" pitchFamily="18" charset="0"/>
            <a:cs typeface="Times New Roman" panose="02020603050405020304" pitchFamily="18" charset="0"/>
          </a:endParaRPr>
        </a:p>
      </dgm:t>
    </dgm:pt>
    <dgm:pt modelId="{D7392EA9-7679-1248-9120-7CEB8183C470}" type="pres">
      <dgm:prSet presAssocID="{D06E817A-7D1C-9645-ADCE-63ADF0DB0EBD}" presName="theList" presStyleCnt="0">
        <dgm:presLayoutVars>
          <dgm:dir/>
          <dgm:animLvl val="lvl"/>
          <dgm:resizeHandles val="exact"/>
        </dgm:presLayoutVars>
      </dgm:prSet>
      <dgm:spPr/>
    </dgm:pt>
    <dgm:pt modelId="{957AD70B-294D-D341-92D1-28A60730C975}" type="pres">
      <dgm:prSet presAssocID="{3F5DA61C-BE34-2845-B174-1E62FF639851}" presName="compNode" presStyleCnt="0"/>
      <dgm:spPr/>
    </dgm:pt>
    <dgm:pt modelId="{E434A751-E1BD-BC4D-ABA1-89058DA63BE6}" type="pres">
      <dgm:prSet presAssocID="{3F5DA61C-BE34-2845-B174-1E62FF639851}" presName="aNode" presStyleLbl="bgShp" presStyleIdx="0" presStyleCnt="3"/>
      <dgm:spPr/>
    </dgm:pt>
    <dgm:pt modelId="{AF4D3EAE-B4B7-3342-96F5-533B9017D535}" type="pres">
      <dgm:prSet presAssocID="{3F5DA61C-BE34-2845-B174-1E62FF639851}" presName="textNode" presStyleLbl="bgShp" presStyleIdx="0" presStyleCnt="3"/>
      <dgm:spPr/>
    </dgm:pt>
    <dgm:pt modelId="{07A9543B-BFB0-304B-B2D0-45620E07299A}" type="pres">
      <dgm:prSet presAssocID="{3F5DA61C-BE34-2845-B174-1E62FF639851}" presName="compChildNode" presStyleCnt="0"/>
      <dgm:spPr/>
    </dgm:pt>
    <dgm:pt modelId="{EA27C459-EAA3-3D45-BDD4-9B6B2E1A80DE}" type="pres">
      <dgm:prSet presAssocID="{3F5DA61C-BE34-2845-B174-1E62FF639851}" presName="theInnerList" presStyleCnt="0"/>
      <dgm:spPr/>
    </dgm:pt>
    <dgm:pt modelId="{41390C9D-7984-6943-B95F-A3524E77490B}" type="pres">
      <dgm:prSet presAssocID="{B3C17267-7DFE-7A45-BF46-0CFFAC2E2607}" presName="childNode" presStyleLbl="node1" presStyleIdx="0" presStyleCnt="6">
        <dgm:presLayoutVars>
          <dgm:bulletEnabled val="1"/>
        </dgm:presLayoutVars>
      </dgm:prSet>
      <dgm:spPr/>
    </dgm:pt>
    <dgm:pt modelId="{A3BA1A42-FB49-F04B-8FC3-C321CCDBADD3}" type="pres">
      <dgm:prSet presAssocID="{B3C17267-7DFE-7A45-BF46-0CFFAC2E2607}" presName="aSpace2" presStyleCnt="0"/>
      <dgm:spPr/>
    </dgm:pt>
    <dgm:pt modelId="{06C97CFD-C3B0-E34F-AA55-E8B8695291CD}" type="pres">
      <dgm:prSet presAssocID="{EEC8B8FF-5BCB-CB4B-B442-F9E507533A2C}" presName="childNode" presStyleLbl="node1" presStyleIdx="1" presStyleCnt="6">
        <dgm:presLayoutVars>
          <dgm:bulletEnabled val="1"/>
        </dgm:presLayoutVars>
      </dgm:prSet>
      <dgm:spPr/>
    </dgm:pt>
    <dgm:pt modelId="{559D3D44-9B3C-124C-A038-35E8FE9EA3EF}" type="pres">
      <dgm:prSet presAssocID="{3F5DA61C-BE34-2845-B174-1E62FF639851}" presName="aSpace" presStyleCnt="0"/>
      <dgm:spPr/>
    </dgm:pt>
    <dgm:pt modelId="{661DFE1B-3DB2-B34C-A98E-8C41F0A68F1E}" type="pres">
      <dgm:prSet presAssocID="{196C68AB-F64D-2542-9C30-0DF8A4942513}" presName="compNode" presStyleCnt="0"/>
      <dgm:spPr/>
    </dgm:pt>
    <dgm:pt modelId="{DE47A088-CB74-614C-9068-95035043637A}" type="pres">
      <dgm:prSet presAssocID="{196C68AB-F64D-2542-9C30-0DF8A4942513}" presName="aNode" presStyleLbl="bgShp" presStyleIdx="1" presStyleCnt="3"/>
      <dgm:spPr/>
    </dgm:pt>
    <dgm:pt modelId="{CD482705-65B6-704F-A839-47642C546B02}" type="pres">
      <dgm:prSet presAssocID="{196C68AB-F64D-2542-9C30-0DF8A4942513}" presName="textNode" presStyleLbl="bgShp" presStyleIdx="1" presStyleCnt="3"/>
      <dgm:spPr/>
    </dgm:pt>
    <dgm:pt modelId="{A7D0E8BA-B11F-0C4A-87CC-D4479BC9091A}" type="pres">
      <dgm:prSet presAssocID="{196C68AB-F64D-2542-9C30-0DF8A4942513}" presName="compChildNode" presStyleCnt="0"/>
      <dgm:spPr/>
    </dgm:pt>
    <dgm:pt modelId="{7B8F3CD9-E433-AB4D-80C9-92A8FFBBBD68}" type="pres">
      <dgm:prSet presAssocID="{196C68AB-F64D-2542-9C30-0DF8A4942513}" presName="theInnerList" presStyleCnt="0"/>
      <dgm:spPr/>
    </dgm:pt>
    <dgm:pt modelId="{E8CB272D-5703-6447-9F42-732F9BFC7D2A}" type="pres">
      <dgm:prSet presAssocID="{2CC6AB8F-3E49-1D48-B7F5-99C3C1D7135B}" presName="childNode" presStyleLbl="node1" presStyleIdx="2" presStyleCnt="6">
        <dgm:presLayoutVars>
          <dgm:bulletEnabled val="1"/>
        </dgm:presLayoutVars>
      </dgm:prSet>
      <dgm:spPr/>
    </dgm:pt>
    <dgm:pt modelId="{8925D915-647D-E546-93A6-A08D20330A11}" type="pres">
      <dgm:prSet presAssocID="{2CC6AB8F-3E49-1D48-B7F5-99C3C1D7135B}" presName="aSpace2" presStyleCnt="0"/>
      <dgm:spPr/>
    </dgm:pt>
    <dgm:pt modelId="{82D4C3F8-24CA-BC43-AB75-314B3164EA22}" type="pres">
      <dgm:prSet presAssocID="{5FD14642-0D86-AD42-BC22-890D878DB83C}" presName="childNode" presStyleLbl="node1" presStyleIdx="3" presStyleCnt="6">
        <dgm:presLayoutVars>
          <dgm:bulletEnabled val="1"/>
        </dgm:presLayoutVars>
      </dgm:prSet>
      <dgm:spPr/>
    </dgm:pt>
    <dgm:pt modelId="{361F6802-A3AD-974D-BFE8-82DEB9972B1E}" type="pres">
      <dgm:prSet presAssocID="{196C68AB-F64D-2542-9C30-0DF8A4942513}" presName="aSpace" presStyleCnt="0"/>
      <dgm:spPr/>
    </dgm:pt>
    <dgm:pt modelId="{40D4BEC4-D1B7-8B40-B1ED-FA5CD102CE02}" type="pres">
      <dgm:prSet presAssocID="{9C27BC08-4484-374F-8B94-D5E9AE8816EC}" presName="compNode" presStyleCnt="0"/>
      <dgm:spPr/>
    </dgm:pt>
    <dgm:pt modelId="{2D339F79-5735-CB44-BC93-0E7E28E4BF3B}" type="pres">
      <dgm:prSet presAssocID="{9C27BC08-4484-374F-8B94-D5E9AE8816EC}" presName="aNode" presStyleLbl="bgShp" presStyleIdx="2" presStyleCnt="3" custLinFactNeighborX="6219" custLinFactNeighborY="2406"/>
      <dgm:spPr/>
    </dgm:pt>
    <dgm:pt modelId="{740D3213-0F12-6F46-8119-56AE1EBAEFEB}" type="pres">
      <dgm:prSet presAssocID="{9C27BC08-4484-374F-8B94-D5E9AE8816EC}" presName="textNode" presStyleLbl="bgShp" presStyleIdx="2" presStyleCnt="3"/>
      <dgm:spPr/>
    </dgm:pt>
    <dgm:pt modelId="{7EC65F3A-22EC-0D4F-96DB-0503012AC2D3}" type="pres">
      <dgm:prSet presAssocID="{9C27BC08-4484-374F-8B94-D5E9AE8816EC}" presName="compChildNode" presStyleCnt="0"/>
      <dgm:spPr/>
    </dgm:pt>
    <dgm:pt modelId="{0313611C-89CB-554F-BC1B-7223F34FDBAC}" type="pres">
      <dgm:prSet presAssocID="{9C27BC08-4484-374F-8B94-D5E9AE8816EC}" presName="theInnerList" presStyleCnt="0"/>
      <dgm:spPr/>
    </dgm:pt>
    <dgm:pt modelId="{A91EC868-CD3A-7A4C-BCC8-FEC469F3E18B}" type="pres">
      <dgm:prSet presAssocID="{145557BD-0CCC-8B4D-8E3D-AA405586A407}" presName="childNode" presStyleLbl="node1" presStyleIdx="4" presStyleCnt="6">
        <dgm:presLayoutVars>
          <dgm:bulletEnabled val="1"/>
        </dgm:presLayoutVars>
      </dgm:prSet>
      <dgm:spPr/>
    </dgm:pt>
    <dgm:pt modelId="{2A168614-7E44-144C-AD4B-97CEAE46C02F}" type="pres">
      <dgm:prSet presAssocID="{145557BD-0CCC-8B4D-8E3D-AA405586A407}" presName="aSpace2" presStyleCnt="0"/>
      <dgm:spPr/>
    </dgm:pt>
    <dgm:pt modelId="{DF784D63-2371-6448-97CB-54E5DF03A6C6}" type="pres">
      <dgm:prSet presAssocID="{5C618438-47C6-2E48-9A8E-4460BE781A30}" presName="childNode" presStyleLbl="node1" presStyleIdx="5" presStyleCnt="6">
        <dgm:presLayoutVars>
          <dgm:bulletEnabled val="1"/>
        </dgm:presLayoutVars>
      </dgm:prSet>
      <dgm:spPr/>
    </dgm:pt>
  </dgm:ptLst>
  <dgm:cxnLst>
    <dgm:cxn modelId="{9A101906-D691-4B73-91A2-0655C063C931}" type="presOf" srcId="{3F5DA61C-BE34-2845-B174-1E62FF639851}" destId="{AF4D3EAE-B4B7-3342-96F5-533B9017D535}" srcOrd="1" destOrd="0" presId="urn:microsoft.com/office/officeart/2005/8/layout/lProcess2"/>
    <dgm:cxn modelId="{FDF24B08-17A4-4B7D-852B-7861486A2E59}" type="presOf" srcId="{196C68AB-F64D-2542-9C30-0DF8A4942513}" destId="{DE47A088-CB74-614C-9068-95035043637A}" srcOrd="0" destOrd="0" presId="urn:microsoft.com/office/officeart/2005/8/layout/lProcess2"/>
    <dgm:cxn modelId="{5901BE15-BFF0-43ED-B10D-44F6958BD297}" type="presOf" srcId="{B3C17267-7DFE-7A45-BF46-0CFFAC2E2607}" destId="{41390C9D-7984-6943-B95F-A3524E77490B}" srcOrd="0" destOrd="0" presId="urn:microsoft.com/office/officeart/2005/8/layout/lProcess2"/>
    <dgm:cxn modelId="{7262EA17-63EB-4F2A-AA25-590BBA6BB071}" type="presOf" srcId="{5C618438-47C6-2E48-9A8E-4460BE781A30}" destId="{DF784D63-2371-6448-97CB-54E5DF03A6C6}" srcOrd="0" destOrd="0" presId="urn:microsoft.com/office/officeart/2005/8/layout/lProcess2"/>
    <dgm:cxn modelId="{C7A3231B-38E7-2C4D-8756-7B813DDBC3C9}" srcId="{D06E817A-7D1C-9645-ADCE-63ADF0DB0EBD}" destId="{9C27BC08-4484-374F-8B94-D5E9AE8816EC}" srcOrd="2" destOrd="0" parTransId="{92FAF3AF-0BAE-4547-BC55-BC77951093F3}" sibTransId="{39A30991-0B89-6D47-A1FD-8A0E81AA1781}"/>
    <dgm:cxn modelId="{8C3DBD2E-C207-4665-A7B1-43C91B5676AF}" type="presOf" srcId="{3F5DA61C-BE34-2845-B174-1E62FF639851}" destId="{E434A751-E1BD-BC4D-ABA1-89058DA63BE6}" srcOrd="0" destOrd="0" presId="urn:microsoft.com/office/officeart/2005/8/layout/lProcess2"/>
    <dgm:cxn modelId="{89B34840-177E-466A-88F0-85228FE2C5D1}" type="presOf" srcId="{9C27BC08-4484-374F-8B94-D5E9AE8816EC}" destId="{740D3213-0F12-6F46-8119-56AE1EBAEFEB}" srcOrd="1" destOrd="0" presId="urn:microsoft.com/office/officeart/2005/8/layout/lProcess2"/>
    <dgm:cxn modelId="{E633AF62-12A4-2C4C-B39C-B34B278BD2FA}" srcId="{9C27BC08-4484-374F-8B94-D5E9AE8816EC}" destId="{145557BD-0CCC-8B4D-8E3D-AA405586A407}" srcOrd="0" destOrd="0" parTransId="{DB71E818-4879-D641-A46B-CFDBB45D48B2}" sibTransId="{BA2B2BD6-BF97-7B4A-848A-85EBBFA6983D}"/>
    <dgm:cxn modelId="{90FCB366-BAF6-4DB7-8F89-4B2942C99B59}" type="presOf" srcId="{EEC8B8FF-5BCB-CB4B-B442-F9E507533A2C}" destId="{06C97CFD-C3B0-E34F-AA55-E8B8695291CD}" srcOrd="0" destOrd="0" presId="urn:microsoft.com/office/officeart/2005/8/layout/lProcess2"/>
    <dgm:cxn modelId="{0EDB1349-45D7-6C49-9DB8-1A02B980D2CA}" srcId="{D06E817A-7D1C-9645-ADCE-63ADF0DB0EBD}" destId="{3F5DA61C-BE34-2845-B174-1E62FF639851}" srcOrd="0" destOrd="0" parTransId="{DA7156B0-5505-FD4B-9C19-A69707BFD97D}" sibTransId="{32171791-E1E5-4D41-BC1C-7E01090BD20B}"/>
    <dgm:cxn modelId="{78153F4F-802D-604B-8945-EB9C99CAFB14}" srcId="{9C27BC08-4484-374F-8B94-D5E9AE8816EC}" destId="{5C618438-47C6-2E48-9A8E-4460BE781A30}" srcOrd="1" destOrd="0" parTransId="{39D08E81-EFA6-834F-B32E-9857382A7830}" sibTransId="{017CBD1A-B632-8842-88D6-C579A2A0C74F}"/>
    <dgm:cxn modelId="{9EFC0F7C-DA14-492F-A951-A5627E030BA8}" type="presOf" srcId="{D06E817A-7D1C-9645-ADCE-63ADF0DB0EBD}" destId="{D7392EA9-7679-1248-9120-7CEB8183C470}" srcOrd="0" destOrd="0" presId="urn:microsoft.com/office/officeart/2005/8/layout/lProcess2"/>
    <dgm:cxn modelId="{9412A385-09B7-4393-89D7-64FABE39BF9D}" type="presOf" srcId="{2CC6AB8F-3E49-1D48-B7F5-99C3C1D7135B}" destId="{E8CB272D-5703-6447-9F42-732F9BFC7D2A}" srcOrd="0" destOrd="0" presId="urn:microsoft.com/office/officeart/2005/8/layout/lProcess2"/>
    <dgm:cxn modelId="{9D8100A1-5989-FE41-9309-A8DB07E25BA7}" srcId="{196C68AB-F64D-2542-9C30-0DF8A4942513}" destId="{2CC6AB8F-3E49-1D48-B7F5-99C3C1D7135B}" srcOrd="0" destOrd="0" parTransId="{45158E2B-00D3-044D-BCF5-8EC29ED9AA59}" sibTransId="{8BB1A645-37D5-774E-A973-136710705C78}"/>
    <dgm:cxn modelId="{FA2E15A6-F1C1-0546-830F-514225006A50}" srcId="{D06E817A-7D1C-9645-ADCE-63ADF0DB0EBD}" destId="{196C68AB-F64D-2542-9C30-0DF8A4942513}" srcOrd="1" destOrd="0" parTransId="{D989084A-B10A-1F41-A1E9-34C6D02FCA89}" sibTransId="{5AD01AE7-5DB5-F44A-B96A-4BB9B3782C21}"/>
    <dgm:cxn modelId="{566A3EB0-992F-6341-B4A8-C4FFD4A33CC9}" srcId="{196C68AB-F64D-2542-9C30-0DF8A4942513}" destId="{5FD14642-0D86-AD42-BC22-890D878DB83C}" srcOrd="1" destOrd="0" parTransId="{1FFD4997-4389-0348-BBDD-C47BAA1605A8}" sibTransId="{0CC4C17B-20DE-EA43-B7B8-45AD7EE08573}"/>
    <dgm:cxn modelId="{91A121B2-9D74-4B92-905B-449DA71476E6}" type="presOf" srcId="{9C27BC08-4484-374F-8B94-D5E9AE8816EC}" destId="{2D339F79-5735-CB44-BC93-0E7E28E4BF3B}" srcOrd="0" destOrd="0" presId="urn:microsoft.com/office/officeart/2005/8/layout/lProcess2"/>
    <dgm:cxn modelId="{8BD9C0C0-42FF-DD42-B3C4-AE512FA5B5FC}" srcId="{3F5DA61C-BE34-2845-B174-1E62FF639851}" destId="{B3C17267-7DFE-7A45-BF46-0CFFAC2E2607}" srcOrd="0" destOrd="0" parTransId="{407D8ED7-5F68-EB44-9FE4-F2BB428C1C95}" sibTransId="{50F1E768-31E4-3847-BF30-4A2C8C007BC1}"/>
    <dgm:cxn modelId="{428511C2-9C54-40C6-AFB6-A4BE6D997E18}" type="presOf" srcId="{196C68AB-F64D-2542-9C30-0DF8A4942513}" destId="{CD482705-65B6-704F-A839-47642C546B02}" srcOrd="1" destOrd="0" presId="urn:microsoft.com/office/officeart/2005/8/layout/lProcess2"/>
    <dgm:cxn modelId="{1BC683C2-8A32-4480-8B17-7F82560E5E5A}" type="presOf" srcId="{5FD14642-0D86-AD42-BC22-890D878DB83C}" destId="{82D4C3F8-24CA-BC43-AB75-314B3164EA22}" srcOrd="0" destOrd="0" presId="urn:microsoft.com/office/officeart/2005/8/layout/lProcess2"/>
    <dgm:cxn modelId="{1D053FC5-D00F-4A34-A58C-C1FBD077522F}" type="presOf" srcId="{145557BD-0CCC-8B4D-8E3D-AA405586A407}" destId="{A91EC868-CD3A-7A4C-BCC8-FEC469F3E18B}" srcOrd="0" destOrd="0" presId="urn:microsoft.com/office/officeart/2005/8/layout/lProcess2"/>
    <dgm:cxn modelId="{623EEEE6-15B9-3742-A2BA-6445C1B02CC2}" srcId="{3F5DA61C-BE34-2845-B174-1E62FF639851}" destId="{EEC8B8FF-5BCB-CB4B-B442-F9E507533A2C}" srcOrd="1" destOrd="0" parTransId="{7F555F16-E574-AF4C-8F0D-1308BA89A44C}" sibTransId="{27BC9DB3-B22A-E442-BA1C-D00C6F3A0817}"/>
    <dgm:cxn modelId="{3C8351E9-0708-4AB1-9B71-41869B89410E}" type="presParOf" srcId="{D7392EA9-7679-1248-9120-7CEB8183C470}" destId="{957AD70B-294D-D341-92D1-28A60730C975}" srcOrd="0" destOrd="0" presId="urn:microsoft.com/office/officeart/2005/8/layout/lProcess2"/>
    <dgm:cxn modelId="{512CF1B9-9F1D-498E-9F59-5AE39430272F}" type="presParOf" srcId="{957AD70B-294D-D341-92D1-28A60730C975}" destId="{E434A751-E1BD-BC4D-ABA1-89058DA63BE6}" srcOrd="0" destOrd="0" presId="urn:microsoft.com/office/officeart/2005/8/layout/lProcess2"/>
    <dgm:cxn modelId="{8441F65B-8278-4128-99B0-F27F53165E34}" type="presParOf" srcId="{957AD70B-294D-D341-92D1-28A60730C975}" destId="{AF4D3EAE-B4B7-3342-96F5-533B9017D535}" srcOrd="1" destOrd="0" presId="urn:microsoft.com/office/officeart/2005/8/layout/lProcess2"/>
    <dgm:cxn modelId="{DE962FC5-043C-462F-A085-8C6B7F733460}" type="presParOf" srcId="{957AD70B-294D-D341-92D1-28A60730C975}" destId="{07A9543B-BFB0-304B-B2D0-45620E07299A}" srcOrd="2" destOrd="0" presId="urn:microsoft.com/office/officeart/2005/8/layout/lProcess2"/>
    <dgm:cxn modelId="{32584B78-F7BF-44C7-99E1-DF6FC9896903}" type="presParOf" srcId="{07A9543B-BFB0-304B-B2D0-45620E07299A}" destId="{EA27C459-EAA3-3D45-BDD4-9B6B2E1A80DE}" srcOrd="0" destOrd="0" presId="urn:microsoft.com/office/officeart/2005/8/layout/lProcess2"/>
    <dgm:cxn modelId="{8FAE4ABB-8EDE-4AD0-A147-7454E59A0637}" type="presParOf" srcId="{EA27C459-EAA3-3D45-BDD4-9B6B2E1A80DE}" destId="{41390C9D-7984-6943-B95F-A3524E77490B}" srcOrd="0" destOrd="0" presId="urn:microsoft.com/office/officeart/2005/8/layout/lProcess2"/>
    <dgm:cxn modelId="{76ECAB9D-D55F-4A6C-B0B4-0D3BAEBCB5C0}" type="presParOf" srcId="{EA27C459-EAA3-3D45-BDD4-9B6B2E1A80DE}" destId="{A3BA1A42-FB49-F04B-8FC3-C321CCDBADD3}" srcOrd="1" destOrd="0" presId="urn:microsoft.com/office/officeart/2005/8/layout/lProcess2"/>
    <dgm:cxn modelId="{8D06BA0A-DA77-4D0C-893F-5B8A8F0CDC0D}" type="presParOf" srcId="{EA27C459-EAA3-3D45-BDD4-9B6B2E1A80DE}" destId="{06C97CFD-C3B0-E34F-AA55-E8B8695291CD}" srcOrd="2" destOrd="0" presId="urn:microsoft.com/office/officeart/2005/8/layout/lProcess2"/>
    <dgm:cxn modelId="{7AA13FF4-AF59-476B-A638-A73C694379F9}" type="presParOf" srcId="{D7392EA9-7679-1248-9120-7CEB8183C470}" destId="{559D3D44-9B3C-124C-A038-35E8FE9EA3EF}" srcOrd="1" destOrd="0" presId="urn:microsoft.com/office/officeart/2005/8/layout/lProcess2"/>
    <dgm:cxn modelId="{3DB2EC0B-7152-4AA9-926E-6ACC1A221ECE}" type="presParOf" srcId="{D7392EA9-7679-1248-9120-7CEB8183C470}" destId="{661DFE1B-3DB2-B34C-A98E-8C41F0A68F1E}" srcOrd="2" destOrd="0" presId="urn:microsoft.com/office/officeart/2005/8/layout/lProcess2"/>
    <dgm:cxn modelId="{665102F1-AD4A-4ED5-AD72-2CD75B2D6B87}" type="presParOf" srcId="{661DFE1B-3DB2-B34C-A98E-8C41F0A68F1E}" destId="{DE47A088-CB74-614C-9068-95035043637A}" srcOrd="0" destOrd="0" presId="urn:microsoft.com/office/officeart/2005/8/layout/lProcess2"/>
    <dgm:cxn modelId="{899DA566-5EC9-4CB2-8444-636703F1DCEF}" type="presParOf" srcId="{661DFE1B-3DB2-B34C-A98E-8C41F0A68F1E}" destId="{CD482705-65B6-704F-A839-47642C546B02}" srcOrd="1" destOrd="0" presId="urn:microsoft.com/office/officeart/2005/8/layout/lProcess2"/>
    <dgm:cxn modelId="{BAA602EB-B022-4C79-A4FF-1B338F2086BB}" type="presParOf" srcId="{661DFE1B-3DB2-B34C-A98E-8C41F0A68F1E}" destId="{A7D0E8BA-B11F-0C4A-87CC-D4479BC9091A}" srcOrd="2" destOrd="0" presId="urn:microsoft.com/office/officeart/2005/8/layout/lProcess2"/>
    <dgm:cxn modelId="{B82CD9A5-2377-47AB-B521-40E6993D0180}" type="presParOf" srcId="{A7D0E8BA-B11F-0C4A-87CC-D4479BC9091A}" destId="{7B8F3CD9-E433-AB4D-80C9-92A8FFBBBD68}" srcOrd="0" destOrd="0" presId="urn:microsoft.com/office/officeart/2005/8/layout/lProcess2"/>
    <dgm:cxn modelId="{93038B9E-73BA-443D-8CA1-6DBA9F36BBCE}" type="presParOf" srcId="{7B8F3CD9-E433-AB4D-80C9-92A8FFBBBD68}" destId="{E8CB272D-5703-6447-9F42-732F9BFC7D2A}" srcOrd="0" destOrd="0" presId="urn:microsoft.com/office/officeart/2005/8/layout/lProcess2"/>
    <dgm:cxn modelId="{EBE65B31-817A-4C37-9835-A5AD4E73297E}" type="presParOf" srcId="{7B8F3CD9-E433-AB4D-80C9-92A8FFBBBD68}" destId="{8925D915-647D-E546-93A6-A08D20330A11}" srcOrd="1" destOrd="0" presId="urn:microsoft.com/office/officeart/2005/8/layout/lProcess2"/>
    <dgm:cxn modelId="{C94A025F-3E75-4EC3-8A9E-0CEAB3515601}" type="presParOf" srcId="{7B8F3CD9-E433-AB4D-80C9-92A8FFBBBD68}" destId="{82D4C3F8-24CA-BC43-AB75-314B3164EA22}" srcOrd="2" destOrd="0" presId="urn:microsoft.com/office/officeart/2005/8/layout/lProcess2"/>
    <dgm:cxn modelId="{CFD62984-6A9A-462E-A39A-CDF08A9D885D}" type="presParOf" srcId="{D7392EA9-7679-1248-9120-7CEB8183C470}" destId="{361F6802-A3AD-974D-BFE8-82DEB9972B1E}" srcOrd="3" destOrd="0" presId="urn:microsoft.com/office/officeart/2005/8/layout/lProcess2"/>
    <dgm:cxn modelId="{BECBF274-6E11-496A-8588-820BA01787B1}" type="presParOf" srcId="{D7392EA9-7679-1248-9120-7CEB8183C470}" destId="{40D4BEC4-D1B7-8B40-B1ED-FA5CD102CE02}" srcOrd="4" destOrd="0" presId="urn:microsoft.com/office/officeart/2005/8/layout/lProcess2"/>
    <dgm:cxn modelId="{559C8625-7ECF-4FB0-914A-D6782197B2C5}" type="presParOf" srcId="{40D4BEC4-D1B7-8B40-B1ED-FA5CD102CE02}" destId="{2D339F79-5735-CB44-BC93-0E7E28E4BF3B}" srcOrd="0" destOrd="0" presId="urn:microsoft.com/office/officeart/2005/8/layout/lProcess2"/>
    <dgm:cxn modelId="{77EC861A-1A6B-4CE7-82E6-23CA0C8CEC86}" type="presParOf" srcId="{40D4BEC4-D1B7-8B40-B1ED-FA5CD102CE02}" destId="{740D3213-0F12-6F46-8119-56AE1EBAEFEB}" srcOrd="1" destOrd="0" presId="urn:microsoft.com/office/officeart/2005/8/layout/lProcess2"/>
    <dgm:cxn modelId="{E38D920F-14BF-401C-B5FA-E12DB00BE767}" type="presParOf" srcId="{40D4BEC4-D1B7-8B40-B1ED-FA5CD102CE02}" destId="{7EC65F3A-22EC-0D4F-96DB-0503012AC2D3}" srcOrd="2" destOrd="0" presId="urn:microsoft.com/office/officeart/2005/8/layout/lProcess2"/>
    <dgm:cxn modelId="{9E2D4B52-FE1E-4666-B27C-B4B13D9D95A9}" type="presParOf" srcId="{7EC65F3A-22EC-0D4F-96DB-0503012AC2D3}" destId="{0313611C-89CB-554F-BC1B-7223F34FDBAC}" srcOrd="0" destOrd="0" presId="urn:microsoft.com/office/officeart/2005/8/layout/lProcess2"/>
    <dgm:cxn modelId="{18902B6E-1787-45EF-BCCB-40B76EB5CEAD}" type="presParOf" srcId="{0313611C-89CB-554F-BC1B-7223F34FDBAC}" destId="{A91EC868-CD3A-7A4C-BCC8-FEC469F3E18B}" srcOrd="0" destOrd="0" presId="urn:microsoft.com/office/officeart/2005/8/layout/lProcess2"/>
    <dgm:cxn modelId="{9555B5BE-8E53-4168-A5DD-D14BEED0D7D9}" type="presParOf" srcId="{0313611C-89CB-554F-BC1B-7223F34FDBAC}" destId="{2A168614-7E44-144C-AD4B-97CEAE46C02F}" srcOrd="1" destOrd="0" presId="urn:microsoft.com/office/officeart/2005/8/layout/lProcess2"/>
    <dgm:cxn modelId="{DC8E25E5-A6E3-4A6A-8EBE-BCFA9D27525C}" type="presParOf" srcId="{0313611C-89CB-554F-BC1B-7223F34FDBAC}" destId="{DF784D63-2371-6448-97CB-54E5DF03A6C6}" srcOrd="2" destOrd="0" presId="urn:microsoft.com/office/officeart/2005/8/layout/lProcess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B7065CE-3901-46F4-AD0B-6ECAF8223C54}" type="doc">
      <dgm:prSet loTypeId="urn:microsoft.com/office/officeart/2005/8/layout/lProcess2" loCatId="list" qsTypeId="urn:microsoft.com/office/officeart/2005/8/quickstyle/simple1" qsCatId="simple" csTypeId="urn:microsoft.com/office/officeart/2005/8/colors/accent1_1" csCatId="accent1" phldr="1"/>
      <dgm:spPr/>
      <dgm:t>
        <a:bodyPr/>
        <a:lstStyle/>
        <a:p>
          <a:endParaRPr lang="x-none"/>
        </a:p>
      </dgm:t>
    </dgm:pt>
    <dgm:pt modelId="{F4B6586A-244A-498A-8ADB-4FCD6BDE417B}">
      <dgm:prSet phldrT="[Текст]" custT="1"/>
      <dgm:spPr/>
      <dgm:t>
        <a:bodyPr/>
        <a:lstStyle/>
        <a:p>
          <a:pPr algn="ctr"/>
          <a:r>
            <a:rPr lang="kk-KZ" sz="1200" b="0" i="1">
              <a:latin typeface="Times New Roman" panose="02020603050405020304" pitchFamily="18" charset="0"/>
              <a:cs typeface="Times New Roman" panose="02020603050405020304" pitchFamily="18" charset="0"/>
            </a:rPr>
            <a:t>А</a:t>
          </a:r>
          <a:r>
            <a:rPr lang="x-none" sz="1200" b="0" i="1">
              <a:latin typeface="Times New Roman" panose="02020603050405020304" pitchFamily="18" charset="0"/>
              <a:cs typeface="Times New Roman" panose="02020603050405020304" pitchFamily="18" charset="0"/>
            </a:rPr>
            <a:t>удит эффективности</a:t>
          </a:r>
        </a:p>
      </dgm:t>
    </dgm:pt>
    <dgm:pt modelId="{AF656892-72E7-432B-9314-7AFDD32C7CF0}" type="parTrans" cxnId="{D7AB912F-EEEB-4B22-9A2F-01ADB67E60FA}">
      <dgm:prSet/>
      <dgm:spPr/>
      <dgm:t>
        <a:bodyPr/>
        <a:lstStyle/>
        <a:p>
          <a:pPr algn="ctr"/>
          <a:endParaRPr lang="x-none" sz="1200">
            <a:latin typeface="Times New Roman" panose="02020603050405020304" pitchFamily="18" charset="0"/>
            <a:cs typeface="Times New Roman" panose="02020603050405020304" pitchFamily="18" charset="0"/>
          </a:endParaRPr>
        </a:p>
      </dgm:t>
    </dgm:pt>
    <dgm:pt modelId="{EEC2046F-9F6F-44AF-A197-242F5A655FFC}" type="sibTrans" cxnId="{D7AB912F-EEEB-4B22-9A2F-01ADB67E60FA}">
      <dgm:prSet/>
      <dgm:spPr/>
      <dgm:t>
        <a:bodyPr/>
        <a:lstStyle/>
        <a:p>
          <a:pPr algn="ctr"/>
          <a:endParaRPr lang="x-none" sz="1200">
            <a:latin typeface="Times New Roman" panose="02020603050405020304" pitchFamily="18" charset="0"/>
            <a:cs typeface="Times New Roman" panose="02020603050405020304" pitchFamily="18" charset="0"/>
          </a:endParaRPr>
        </a:p>
      </dgm:t>
    </dgm:pt>
    <dgm:pt modelId="{5AEE6F24-FA2E-406D-B2E6-BF9E1C4BFA53}">
      <dgm:prSet phldrT="[Текст]" custT="1"/>
      <dgm:spPr/>
      <dgm:t>
        <a:bodyPr/>
        <a:lstStyle/>
        <a:p>
          <a:pPr algn="ctr"/>
          <a:r>
            <a:rPr lang="x-none" sz="1200">
              <a:latin typeface="Times New Roman" panose="02020603050405020304" pitchFamily="18" charset="0"/>
              <a:cs typeface="Times New Roman" panose="02020603050405020304" pitchFamily="18" charset="0"/>
            </a:rPr>
            <a:t>реализации документов СГП Республики Казахстан в части исполнения республиканского бюджета и использования активов государства, а по поручениям Президента Республики Казахстан также по иным направлениям</a:t>
          </a:r>
        </a:p>
      </dgm:t>
    </dgm:pt>
    <dgm:pt modelId="{FBA0D8EF-96E7-4FDF-BE5C-824EAC93925E}" type="parTrans" cxnId="{7BA8FEF4-F18D-4838-ACF2-9503EE024FDB}">
      <dgm:prSet/>
      <dgm:spPr/>
      <dgm:t>
        <a:bodyPr/>
        <a:lstStyle/>
        <a:p>
          <a:pPr algn="ctr"/>
          <a:endParaRPr lang="x-none" sz="1200">
            <a:latin typeface="Times New Roman" panose="02020603050405020304" pitchFamily="18" charset="0"/>
            <a:cs typeface="Times New Roman" panose="02020603050405020304" pitchFamily="18" charset="0"/>
          </a:endParaRPr>
        </a:p>
      </dgm:t>
    </dgm:pt>
    <dgm:pt modelId="{669CBF94-1317-4196-9156-15DC858B8D1C}" type="sibTrans" cxnId="{7BA8FEF4-F18D-4838-ACF2-9503EE024FDB}">
      <dgm:prSet/>
      <dgm:spPr/>
      <dgm:t>
        <a:bodyPr/>
        <a:lstStyle/>
        <a:p>
          <a:pPr algn="ctr"/>
          <a:endParaRPr lang="x-none" sz="1200">
            <a:latin typeface="Times New Roman" panose="02020603050405020304" pitchFamily="18" charset="0"/>
            <a:cs typeface="Times New Roman" panose="02020603050405020304" pitchFamily="18" charset="0"/>
          </a:endParaRPr>
        </a:p>
      </dgm:t>
    </dgm:pt>
    <dgm:pt modelId="{D0E321AF-F5A8-421D-953C-929220CAEA93}">
      <dgm:prSet phldrT="[Текст]" custT="1"/>
      <dgm:spPr/>
      <dgm:t>
        <a:bodyPr/>
        <a:lstStyle/>
        <a:p>
          <a:pPr algn="ctr"/>
          <a:r>
            <a:rPr lang="kk-KZ" sz="1200" b="0" i="1">
              <a:latin typeface="Times New Roman" panose="02020603050405020304" pitchFamily="18" charset="0"/>
              <a:cs typeface="Times New Roman" panose="02020603050405020304" pitchFamily="18" charset="0"/>
            </a:rPr>
            <a:t>А</a:t>
          </a:r>
          <a:r>
            <a:rPr lang="x-none" sz="1200" b="0" i="1">
              <a:latin typeface="Times New Roman" panose="02020603050405020304" pitchFamily="18" charset="0"/>
              <a:cs typeface="Times New Roman" panose="02020603050405020304" pitchFamily="18" charset="0"/>
            </a:rPr>
            <a:t>удит соответствия</a:t>
          </a:r>
        </a:p>
      </dgm:t>
    </dgm:pt>
    <dgm:pt modelId="{BA7C6EF4-05EC-40B9-BD05-7398E0FE5E45}" type="parTrans" cxnId="{750B3C85-263E-463A-86A8-B6E2C4BE38FB}">
      <dgm:prSet/>
      <dgm:spPr/>
      <dgm:t>
        <a:bodyPr/>
        <a:lstStyle/>
        <a:p>
          <a:pPr algn="ctr"/>
          <a:endParaRPr lang="x-none" sz="1200">
            <a:latin typeface="Times New Roman" panose="02020603050405020304" pitchFamily="18" charset="0"/>
            <a:cs typeface="Times New Roman" panose="02020603050405020304" pitchFamily="18" charset="0"/>
          </a:endParaRPr>
        </a:p>
      </dgm:t>
    </dgm:pt>
    <dgm:pt modelId="{247DECEC-5B2E-4B46-9C63-212A023CD1BB}" type="sibTrans" cxnId="{750B3C85-263E-463A-86A8-B6E2C4BE38FB}">
      <dgm:prSet/>
      <dgm:spPr/>
      <dgm:t>
        <a:bodyPr/>
        <a:lstStyle/>
        <a:p>
          <a:pPr algn="ctr"/>
          <a:endParaRPr lang="x-none" sz="1200">
            <a:latin typeface="Times New Roman" panose="02020603050405020304" pitchFamily="18" charset="0"/>
            <a:cs typeface="Times New Roman" panose="02020603050405020304" pitchFamily="18" charset="0"/>
          </a:endParaRPr>
        </a:p>
      </dgm:t>
    </dgm:pt>
    <dgm:pt modelId="{CC531612-F9B2-4606-A2AE-EE2FB17D85BB}">
      <dgm:prSet phldrT="[Текст]" custT="1"/>
      <dgm:spPr/>
      <dgm:t>
        <a:bodyPr/>
        <a:lstStyle/>
        <a:p>
          <a:pPr algn="ctr"/>
          <a:r>
            <a:rPr lang="x-none" sz="1200">
              <a:latin typeface="Times New Roman" panose="02020603050405020304" pitchFamily="18" charset="0"/>
              <a:cs typeface="Times New Roman" panose="02020603050405020304" pitchFamily="18" charset="0"/>
            </a:rPr>
            <a:t>разработк</a:t>
          </a:r>
          <a:r>
            <a:rPr lang="kk-KZ" sz="1200">
              <a:latin typeface="Times New Roman" panose="02020603050405020304" pitchFamily="18" charset="0"/>
              <a:cs typeface="Times New Roman" panose="02020603050405020304" pitchFamily="18" charset="0"/>
            </a:rPr>
            <a:t>и</a:t>
          </a:r>
          <a:r>
            <a:rPr lang="x-none" sz="1200">
              <a:latin typeface="Times New Roman" panose="02020603050405020304" pitchFamily="18" charset="0"/>
              <a:cs typeface="Times New Roman" panose="02020603050405020304" pitchFamily="18" charset="0"/>
            </a:rPr>
            <a:t> и утверждени</a:t>
          </a:r>
          <a:r>
            <a:rPr lang="kk-KZ" sz="1200">
              <a:latin typeface="Times New Roman" panose="02020603050405020304" pitchFamily="18" charset="0"/>
              <a:cs typeface="Times New Roman" panose="02020603050405020304" pitchFamily="18" charset="0"/>
            </a:rPr>
            <a:t>я</a:t>
          </a:r>
          <a:r>
            <a:rPr lang="x-none" sz="1200">
              <a:latin typeface="Times New Roman" panose="02020603050405020304" pitchFamily="18" charset="0"/>
              <a:cs typeface="Times New Roman" panose="02020603050405020304" pitchFamily="18" charset="0"/>
            </a:rPr>
            <a:t>  правил проведения оценки документов СГП, планов развития национальных управляющих холдингов, национальных холдингов и национальных компаний и планов мероприятий национальных управляющих холдингов, национальных холдингов, национальных компаний, акционером которых является государство</a:t>
          </a:r>
        </a:p>
      </dgm:t>
    </dgm:pt>
    <dgm:pt modelId="{21DA189C-9DE8-4914-AE81-E474962146DE}" type="parTrans" cxnId="{D54B4845-236B-4E49-890C-0C2D7403699F}">
      <dgm:prSet/>
      <dgm:spPr/>
      <dgm:t>
        <a:bodyPr/>
        <a:lstStyle/>
        <a:p>
          <a:pPr algn="ctr"/>
          <a:endParaRPr lang="x-none" sz="1200">
            <a:latin typeface="Times New Roman" panose="02020603050405020304" pitchFamily="18" charset="0"/>
            <a:cs typeface="Times New Roman" panose="02020603050405020304" pitchFamily="18" charset="0"/>
          </a:endParaRPr>
        </a:p>
      </dgm:t>
    </dgm:pt>
    <dgm:pt modelId="{ABB56AAB-3962-4EA3-88C5-99D96BBB682C}" type="sibTrans" cxnId="{D54B4845-236B-4E49-890C-0C2D7403699F}">
      <dgm:prSet/>
      <dgm:spPr/>
      <dgm:t>
        <a:bodyPr/>
        <a:lstStyle/>
        <a:p>
          <a:pPr algn="ctr"/>
          <a:endParaRPr lang="x-none" sz="1200">
            <a:latin typeface="Times New Roman" panose="02020603050405020304" pitchFamily="18" charset="0"/>
            <a:cs typeface="Times New Roman" panose="02020603050405020304" pitchFamily="18" charset="0"/>
          </a:endParaRPr>
        </a:p>
      </dgm:t>
    </dgm:pt>
    <dgm:pt modelId="{EC4AFE72-A20A-4FE7-B526-71DC56BEAC3F}" type="pres">
      <dgm:prSet presAssocID="{2B7065CE-3901-46F4-AD0B-6ECAF8223C54}" presName="theList" presStyleCnt="0">
        <dgm:presLayoutVars>
          <dgm:dir/>
          <dgm:animLvl val="lvl"/>
          <dgm:resizeHandles val="exact"/>
        </dgm:presLayoutVars>
      </dgm:prSet>
      <dgm:spPr/>
    </dgm:pt>
    <dgm:pt modelId="{6967B3DC-F1DB-4E43-B1B6-2F3ECFB61E28}" type="pres">
      <dgm:prSet presAssocID="{F4B6586A-244A-498A-8ADB-4FCD6BDE417B}" presName="compNode" presStyleCnt="0"/>
      <dgm:spPr/>
    </dgm:pt>
    <dgm:pt modelId="{1BF0BE4C-EDDA-452C-B34A-58AD3DE9A720}" type="pres">
      <dgm:prSet presAssocID="{F4B6586A-244A-498A-8ADB-4FCD6BDE417B}" presName="aNode" presStyleLbl="bgShp" presStyleIdx="0" presStyleCnt="2"/>
      <dgm:spPr/>
    </dgm:pt>
    <dgm:pt modelId="{4F4C3E74-16B4-4518-8089-CDB3FF1E0AEB}" type="pres">
      <dgm:prSet presAssocID="{F4B6586A-244A-498A-8ADB-4FCD6BDE417B}" presName="textNode" presStyleLbl="bgShp" presStyleIdx="0" presStyleCnt="2"/>
      <dgm:spPr/>
    </dgm:pt>
    <dgm:pt modelId="{D0482621-2203-489D-B6B0-33E84F69BFEB}" type="pres">
      <dgm:prSet presAssocID="{F4B6586A-244A-498A-8ADB-4FCD6BDE417B}" presName="compChildNode" presStyleCnt="0"/>
      <dgm:spPr/>
    </dgm:pt>
    <dgm:pt modelId="{A02BD370-D002-4CE3-96CB-FF2C7DA63A1B}" type="pres">
      <dgm:prSet presAssocID="{F4B6586A-244A-498A-8ADB-4FCD6BDE417B}" presName="theInnerList" presStyleCnt="0"/>
      <dgm:spPr/>
    </dgm:pt>
    <dgm:pt modelId="{79746E69-16A5-4A07-8F36-6D2D78B3D05A}" type="pres">
      <dgm:prSet presAssocID="{5AEE6F24-FA2E-406D-B2E6-BF9E1C4BFA53}" presName="childNode" presStyleLbl="node1" presStyleIdx="0" presStyleCnt="2" custScaleX="110958" custScaleY="126644">
        <dgm:presLayoutVars>
          <dgm:bulletEnabled val="1"/>
        </dgm:presLayoutVars>
      </dgm:prSet>
      <dgm:spPr/>
    </dgm:pt>
    <dgm:pt modelId="{BA37787F-3EC1-46AD-B1E7-1606C8147960}" type="pres">
      <dgm:prSet presAssocID="{F4B6586A-244A-498A-8ADB-4FCD6BDE417B}" presName="aSpace" presStyleCnt="0"/>
      <dgm:spPr/>
    </dgm:pt>
    <dgm:pt modelId="{DDE204FE-1644-418C-B3FE-FAD6BAB7A412}" type="pres">
      <dgm:prSet presAssocID="{D0E321AF-F5A8-421D-953C-929220CAEA93}" presName="compNode" presStyleCnt="0"/>
      <dgm:spPr/>
    </dgm:pt>
    <dgm:pt modelId="{79AF2143-5EE6-40A8-A1DA-1D8E4FC9324D}" type="pres">
      <dgm:prSet presAssocID="{D0E321AF-F5A8-421D-953C-929220CAEA93}" presName="aNode" presStyleLbl="bgShp" presStyleIdx="1" presStyleCnt="2"/>
      <dgm:spPr/>
    </dgm:pt>
    <dgm:pt modelId="{CE240E30-3DF5-4E55-970A-92CFC4B0A998}" type="pres">
      <dgm:prSet presAssocID="{D0E321AF-F5A8-421D-953C-929220CAEA93}" presName="textNode" presStyleLbl="bgShp" presStyleIdx="1" presStyleCnt="2"/>
      <dgm:spPr/>
    </dgm:pt>
    <dgm:pt modelId="{23FA3988-604A-4B38-9BAB-16F916B5BD74}" type="pres">
      <dgm:prSet presAssocID="{D0E321AF-F5A8-421D-953C-929220CAEA93}" presName="compChildNode" presStyleCnt="0"/>
      <dgm:spPr/>
    </dgm:pt>
    <dgm:pt modelId="{D6BAAF5F-F673-414A-8D72-2E75F876F0F8}" type="pres">
      <dgm:prSet presAssocID="{D0E321AF-F5A8-421D-953C-929220CAEA93}" presName="theInnerList" presStyleCnt="0"/>
      <dgm:spPr/>
    </dgm:pt>
    <dgm:pt modelId="{BF6771F9-C1A4-49B4-8943-DCDB98ADB9BE}" type="pres">
      <dgm:prSet presAssocID="{CC531612-F9B2-4606-A2AE-EE2FB17D85BB}" presName="childNode" presStyleLbl="node1" presStyleIdx="1" presStyleCnt="2" custScaleX="120315" custScaleY="107884">
        <dgm:presLayoutVars>
          <dgm:bulletEnabled val="1"/>
        </dgm:presLayoutVars>
      </dgm:prSet>
      <dgm:spPr/>
    </dgm:pt>
  </dgm:ptLst>
  <dgm:cxnLst>
    <dgm:cxn modelId="{E8901124-A042-4F7F-B476-4A3DF98CEFE7}" type="presOf" srcId="{D0E321AF-F5A8-421D-953C-929220CAEA93}" destId="{CE240E30-3DF5-4E55-970A-92CFC4B0A998}" srcOrd="1" destOrd="0" presId="urn:microsoft.com/office/officeart/2005/8/layout/lProcess2"/>
    <dgm:cxn modelId="{D7AB912F-EEEB-4B22-9A2F-01ADB67E60FA}" srcId="{2B7065CE-3901-46F4-AD0B-6ECAF8223C54}" destId="{F4B6586A-244A-498A-8ADB-4FCD6BDE417B}" srcOrd="0" destOrd="0" parTransId="{AF656892-72E7-432B-9314-7AFDD32C7CF0}" sibTransId="{EEC2046F-9F6F-44AF-A197-242F5A655FFC}"/>
    <dgm:cxn modelId="{4D8F0D43-E9E0-4272-AC81-7E2B6D485D4C}" type="presOf" srcId="{D0E321AF-F5A8-421D-953C-929220CAEA93}" destId="{79AF2143-5EE6-40A8-A1DA-1D8E4FC9324D}" srcOrd="0" destOrd="0" presId="urn:microsoft.com/office/officeart/2005/8/layout/lProcess2"/>
    <dgm:cxn modelId="{D54B4845-236B-4E49-890C-0C2D7403699F}" srcId="{D0E321AF-F5A8-421D-953C-929220CAEA93}" destId="{CC531612-F9B2-4606-A2AE-EE2FB17D85BB}" srcOrd="0" destOrd="0" parTransId="{21DA189C-9DE8-4914-AE81-E474962146DE}" sibTransId="{ABB56AAB-3962-4EA3-88C5-99D96BBB682C}"/>
    <dgm:cxn modelId="{750B3C85-263E-463A-86A8-B6E2C4BE38FB}" srcId="{2B7065CE-3901-46F4-AD0B-6ECAF8223C54}" destId="{D0E321AF-F5A8-421D-953C-929220CAEA93}" srcOrd="1" destOrd="0" parTransId="{BA7C6EF4-05EC-40B9-BD05-7398E0FE5E45}" sibTransId="{247DECEC-5B2E-4B46-9C63-212A023CD1BB}"/>
    <dgm:cxn modelId="{CF28F5C0-BE46-4158-A850-13733D05CFD1}" type="presOf" srcId="{F4B6586A-244A-498A-8ADB-4FCD6BDE417B}" destId="{4F4C3E74-16B4-4518-8089-CDB3FF1E0AEB}" srcOrd="1" destOrd="0" presId="urn:microsoft.com/office/officeart/2005/8/layout/lProcess2"/>
    <dgm:cxn modelId="{63854BCB-0C23-4FC4-9E8A-8B58CC04B3A8}" type="presOf" srcId="{F4B6586A-244A-498A-8ADB-4FCD6BDE417B}" destId="{1BF0BE4C-EDDA-452C-B34A-58AD3DE9A720}" srcOrd="0" destOrd="0" presId="urn:microsoft.com/office/officeart/2005/8/layout/lProcess2"/>
    <dgm:cxn modelId="{7B9B51F2-D985-4CC3-8D00-278070973211}" type="presOf" srcId="{5AEE6F24-FA2E-406D-B2E6-BF9E1C4BFA53}" destId="{79746E69-16A5-4A07-8F36-6D2D78B3D05A}" srcOrd="0" destOrd="0" presId="urn:microsoft.com/office/officeart/2005/8/layout/lProcess2"/>
    <dgm:cxn modelId="{5590ECF3-064D-4F6A-AAC5-A4BAFFF90394}" type="presOf" srcId="{2B7065CE-3901-46F4-AD0B-6ECAF8223C54}" destId="{EC4AFE72-A20A-4FE7-B526-71DC56BEAC3F}" srcOrd="0" destOrd="0" presId="urn:microsoft.com/office/officeart/2005/8/layout/lProcess2"/>
    <dgm:cxn modelId="{7BA8FEF4-F18D-4838-ACF2-9503EE024FDB}" srcId="{F4B6586A-244A-498A-8ADB-4FCD6BDE417B}" destId="{5AEE6F24-FA2E-406D-B2E6-BF9E1C4BFA53}" srcOrd="0" destOrd="0" parTransId="{FBA0D8EF-96E7-4FDF-BE5C-824EAC93925E}" sibTransId="{669CBF94-1317-4196-9156-15DC858B8D1C}"/>
    <dgm:cxn modelId="{7D8923F9-B567-48B8-86FB-4E7176173D43}" type="presOf" srcId="{CC531612-F9B2-4606-A2AE-EE2FB17D85BB}" destId="{BF6771F9-C1A4-49B4-8943-DCDB98ADB9BE}" srcOrd="0" destOrd="0" presId="urn:microsoft.com/office/officeart/2005/8/layout/lProcess2"/>
    <dgm:cxn modelId="{A90DAEA3-F068-4CFC-8749-861FE5BA2471}" type="presParOf" srcId="{EC4AFE72-A20A-4FE7-B526-71DC56BEAC3F}" destId="{6967B3DC-F1DB-4E43-B1B6-2F3ECFB61E28}" srcOrd="0" destOrd="0" presId="urn:microsoft.com/office/officeart/2005/8/layout/lProcess2"/>
    <dgm:cxn modelId="{4F852137-7C56-415F-82AC-92F1A4EE9A10}" type="presParOf" srcId="{6967B3DC-F1DB-4E43-B1B6-2F3ECFB61E28}" destId="{1BF0BE4C-EDDA-452C-B34A-58AD3DE9A720}" srcOrd="0" destOrd="0" presId="urn:microsoft.com/office/officeart/2005/8/layout/lProcess2"/>
    <dgm:cxn modelId="{F626122D-8EDB-4033-8346-B624248AFE9E}" type="presParOf" srcId="{6967B3DC-F1DB-4E43-B1B6-2F3ECFB61E28}" destId="{4F4C3E74-16B4-4518-8089-CDB3FF1E0AEB}" srcOrd="1" destOrd="0" presId="urn:microsoft.com/office/officeart/2005/8/layout/lProcess2"/>
    <dgm:cxn modelId="{16E589A8-3BD0-43DA-9F50-AAE2A1C03D18}" type="presParOf" srcId="{6967B3DC-F1DB-4E43-B1B6-2F3ECFB61E28}" destId="{D0482621-2203-489D-B6B0-33E84F69BFEB}" srcOrd="2" destOrd="0" presId="urn:microsoft.com/office/officeart/2005/8/layout/lProcess2"/>
    <dgm:cxn modelId="{6F9459E1-9D39-4934-B87D-80261F9C83B8}" type="presParOf" srcId="{D0482621-2203-489D-B6B0-33E84F69BFEB}" destId="{A02BD370-D002-4CE3-96CB-FF2C7DA63A1B}" srcOrd="0" destOrd="0" presId="urn:microsoft.com/office/officeart/2005/8/layout/lProcess2"/>
    <dgm:cxn modelId="{B2521B0E-58A4-4B19-A501-566D26A01184}" type="presParOf" srcId="{A02BD370-D002-4CE3-96CB-FF2C7DA63A1B}" destId="{79746E69-16A5-4A07-8F36-6D2D78B3D05A}" srcOrd="0" destOrd="0" presId="urn:microsoft.com/office/officeart/2005/8/layout/lProcess2"/>
    <dgm:cxn modelId="{48179486-327C-4EFC-980A-B7A80FE4B637}" type="presParOf" srcId="{EC4AFE72-A20A-4FE7-B526-71DC56BEAC3F}" destId="{BA37787F-3EC1-46AD-B1E7-1606C8147960}" srcOrd="1" destOrd="0" presId="urn:microsoft.com/office/officeart/2005/8/layout/lProcess2"/>
    <dgm:cxn modelId="{D56AE29A-B50D-43EC-AE41-1FE9E5938B2A}" type="presParOf" srcId="{EC4AFE72-A20A-4FE7-B526-71DC56BEAC3F}" destId="{DDE204FE-1644-418C-B3FE-FAD6BAB7A412}" srcOrd="2" destOrd="0" presId="urn:microsoft.com/office/officeart/2005/8/layout/lProcess2"/>
    <dgm:cxn modelId="{13C68F3D-44E9-46DB-9B73-7D88EDF6A7E5}" type="presParOf" srcId="{DDE204FE-1644-418C-B3FE-FAD6BAB7A412}" destId="{79AF2143-5EE6-40A8-A1DA-1D8E4FC9324D}" srcOrd="0" destOrd="0" presId="urn:microsoft.com/office/officeart/2005/8/layout/lProcess2"/>
    <dgm:cxn modelId="{EB8CD26B-E258-47ED-A479-DFFD85168D15}" type="presParOf" srcId="{DDE204FE-1644-418C-B3FE-FAD6BAB7A412}" destId="{CE240E30-3DF5-4E55-970A-92CFC4B0A998}" srcOrd="1" destOrd="0" presId="urn:microsoft.com/office/officeart/2005/8/layout/lProcess2"/>
    <dgm:cxn modelId="{A6851119-ED7D-4B98-8855-51109F41E377}" type="presParOf" srcId="{DDE204FE-1644-418C-B3FE-FAD6BAB7A412}" destId="{23FA3988-604A-4B38-9BAB-16F916B5BD74}" srcOrd="2" destOrd="0" presId="urn:microsoft.com/office/officeart/2005/8/layout/lProcess2"/>
    <dgm:cxn modelId="{0B802AC0-456B-481A-A1D0-061863E2BDD9}" type="presParOf" srcId="{23FA3988-604A-4B38-9BAB-16F916B5BD74}" destId="{D6BAAF5F-F673-414A-8D72-2E75F876F0F8}" srcOrd="0" destOrd="0" presId="urn:microsoft.com/office/officeart/2005/8/layout/lProcess2"/>
    <dgm:cxn modelId="{05E7B969-E524-4784-A497-A1974DC0BD34}" type="presParOf" srcId="{D6BAAF5F-F673-414A-8D72-2E75F876F0F8}" destId="{BF6771F9-C1A4-49B4-8943-DCDB98ADB9BE}" srcOrd="0" destOrd="0" presId="urn:microsoft.com/office/officeart/2005/8/layout/lProcess2"/>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CEDB24-53AC-7640-BA9D-49A7315B2D05}">
      <dsp:nvSpPr>
        <dsp:cNvPr id="0" name=""/>
        <dsp:cNvSpPr/>
      </dsp:nvSpPr>
      <dsp:spPr>
        <a:xfrm>
          <a:off x="5559" y="0"/>
          <a:ext cx="1150875" cy="2286000"/>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x-none" sz="1100" kern="1200">
              <a:latin typeface="Times New Roman" panose="02020603050405020304" pitchFamily="18" charset="0"/>
              <a:cs typeface="Times New Roman" panose="02020603050405020304" pitchFamily="18" charset="0"/>
            </a:rPr>
            <a:t>Установление стратегического аудита как независимого направления научно-практической деятельности и его использование в целях государственного управления (1990 год).</a:t>
          </a:r>
          <a:endParaRPr lang="ru-RU" sz="1100" kern="1200">
            <a:latin typeface="Times New Roman" panose="02020603050405020304" pitchFamily="18" charset="0"/>
            <a:cs typeface="Times New Roman" panose="02020603050405020304" pitchFamily="18" charset="0"/>
          </a:endParaRPr>
        </a:p>
      </dsp:txBody>
      <dsp:txXfrm>
        <a:off x="39267" y="33708"/>
        <a:ext cx="1083459" cy="2218584"/>
      </dsp:txXfrm>
    </dsp:sp>
    <dsp:sp modelId="{99D12643-D582-0940-AD87-287664F87C42}">
      <dsp:nvSpPr>
        <dsp:cNvPr id="0" name=""/>
        <dsp:cNvSpPr/>
      </dsp:nvSpPr>
      <dsp:spPr>
        <a:xfrm>
          <a:off x="1271522" y="1000291"/>
          <a:ext cx="243985" cy="28541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kern="1200">
            <a:solidFill>
              <a:schemeClr val="tx1"/>
            </a:solidFill>
            <a:latin typeface="Times New Roman" panose="02020603050405020304" pitchFamily="18" charset="0"/>
            <a:cs typeface="Times New Roman" panose="02020603050405020304" pitchFamily="18" charset="0"/>
          </a:endParaRPr>
        </a:p>
      </dsp:txBody>
      <dsp:txXfrm>
        <a:off x="1271522" y="1057374"/>
        <a:ext cx="170790" cy="171251"/>
      </dsp:txXfrm>
    </dsp:sp>
    <dsp:sp modelId="{C364DC12-9E77-4345-8665-C95F6DF62BB8}">
      <dsp:nvSpPr>
        <dsp:cNvPr id="0" name=""/>
        <dsp:cNvSpPr/>
      </dsp:nvSpPr>
      <dsp:spPr>
        <a:xfrm>
          <a:off x="1616784" y="0"/>
          <a:ext cx="1150875" cy="2286000"/>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x-none" sz="1100" kern="1200">
              <a:latin typeface="Times New Roman" panose="02020603050405020304" pitchFamily="18" charset="0"/>
              <a:cs typeface="Times New Roman" panose="02020603050405020304" pitchFamily="18" charset="0"/>
            </a:rPr>
            <a:t>Применение стратегического аудита в секторе государственного управления (1990-2000 годы).</a:t>
          </a:r>
        </a:p>
      </dsp:txBody>
      <dsp:txXfrm>
        <a:off x="1650492" y="33708"/>
        <a:ext cx="1083459" cy="2218584"/>
      </dsp:txXfrm>
    </dsp:sp>
    <dsp:sp modelId="{D7E64253-79C3-DB41-90EE-9695F783AEC0}">
      <dsp:nvSpPr>
        <dsp:cNvPr id="0" name=""/>
        <dsp:cNvSpPr/>
      </dsp:nvSpPr>
      <dsp:spPr>
        <a:xfrm>
          <a:off x="2882747" y="1000291"/>
          <a:ext cx="243985" cy="28541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kern="1200">
            <a:solidFill>
              <a:schemeClr val="tx1"/>
            </a:solidFill>
            <a:latin typeface="Times New Roman" panose="02020603050405020304" pitchFamily="18" charset="0"/>
            <a:cs typeface="Times New Roman" panose="02020603050405020304" pitchFamily="18" charset="0"/>
          </a:endParaRPr>
        </a:p>
      </dsp:txBody>
      <dsp:txXfrm>
        <a:off x="2882747" y="1057374"/>
        <a:ext cx="170790" cy="171251"/>
      </dsp:txXfrm>
    </dsp:sp>
    <dsp:sp modelId="{3DC13AE5-ABBA-5F41-ACB2-74B91DFF6218}">
      <dsp:nvSpPr>
        <dsp:cNvPr id="0" name=""/>
        <dsp:cNvSpPr/>
      </dsp:nvSpPr>
      <dsp:spPr>
        <a:xfrm>
          <a:off x="3228010" y="0"/>
          <a:ext cx="1150875" cy="2286000"/>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x-none" sz="1100" kern="1200">
              <a:latin typeface="Times New Roman" panose="02020603050405020304" pitchFamily="18" charset="0"/>
              <a:cs typeface="Times New Roman" panose="02020603050405020304" pitchFamily="18" charset="0"/>
            </a:rPr>
            <a:t>Применение основных концепций стратегического аудита, использование методов стратегического анализа в его рамках и применение его результатов стратегическим управлением (2000 год).</a:t>
          </a:r>
        </a:p>
      </dsp:txBody>
      <dsp:txXfrm>
        <a:off x="3261718" y="33708"/>
        <a:ext cx="1083459" cy="2218584"/>
      </dsp:txXfrm>
    </dsp:sp>
    <dsp:sp modelId="{02514C30-8FA7-594E-8518-4FB1BDCF9951}">
      <dsp:nvSpPr>
        <dsp:cNvPr id="0" name=""/>
        <dsp:cNvSpPr/>
      </dsp:nvSpPr>
      <dsp:spPr>
        <a:xfrm>
          <a:off x="4493972" y="1000291"/>
          <a:ext cx="243985" cy="28541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kern="1200">
            <a:solidFill>
              <a:schemeClr val="tx1"/>
            </a:solidFill>
            <a:latin typeface="Times New Roman" panose="02020603050405020304" pitchFamily="18" charset="0"/>
            <a:cs typeface="Times New Roman" panose="02020603050405020304" pitchFamily="18" charset="0"/>
          </a:endParaRPr>
        </a:p>
      </dsp:txBody>
      <dsp:txXfrm>
        <a:off x="4493972" y="1057374"/>
        <a:ext cx="170790" cy="171251"/>
      </dsp:txXfrm>
    </dsp:sp>
    <dsp:sp modelId="{66659FC5-8592-7A49-AA2E-F6995C6FAC92}">
      <dsp:nvSpPr>
        <dsp:cNvPr id="0" name=""/>
        <dsp:cNvSpPr/>
      </dsp:nvSpPr>
      <dsp:spPr>
        <a:xfrm>
          <a:off x="4839235" y="0"/>
          <a:ext cx="1150875" cy="2286000"/>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x-none" sz="1100" kern="1200">
              <a:latin typeface="Times New Roman" panose="02020603050405020304" pitchFamily="18" charset="0"/>
              <a:cs typeface="Times New Roman" panose="02020603050405020304" pitchFamily="18" charset="0"/>
            </a:rPr>
            <a:t>Совершенствование стратегического аудита в секторе государственного управления и коммерческих организациях (2000 год и по настоящее время). </a:t>
          </a:r>
        </a:p>
      </dsp:txBody>
      <dsp:txXfrm>
        <a:off x="4872943" y="33708"/>
        <a:ext cx="1083459" cy="221858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FFE182-0B38-8C41-A3C0-C1834776B16C}">
      <dsp:nvSpPr>
        <dsp:cNvPr id="0" name=""/>
        <dsp:cNvSpPr/>
      </dsp:nvSpPr>
      <dsp:spPr>
        <a:xfrm>
          <a:off x="470459" y="2134"/>
          <a:ext cx="3012020" cy="359940"/>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b="0" i="1" kern="1200">
              <a:solidFill>
                <a:srgbClr val="002060"/>
              </a:solidFill>
              <a:latin typeface="Times New Roman" panose="02020603050405020304" pitchFamily="18" charset="0"/>
              <a:cs typeface="Times New Roman" panose="02020603050405020304" pitchFamily="18" charset="0"/>
            </a:rPr>
            <a:t>Здоровая нация</a:t>
          </a:r>
        </a:p>
      </dsp:txBody>
      <dsp:txXfrm>
        <a:off x="650429" y="2134"/>
        <a:ext cx="2652080" cy="359940"/>
      </dsp:txXfrm>
    </dsp:sp>
    <dsp:sp modelId="{B77CA625-CFEA-8C44-B6BF-EAC661979314}">
      <dsp:nvSpPr>
        <dsp:cNvPr id="0" name=""/>
        <dsp:cNvSpPr/>
      </dsp:nvSpPr>
      <dsp:spPr>
        <a:xfrm>
          <a:off x="3365499" y="32729"/>
          <a:ext cx="1498041" cy="298750"/>
        </a:xfrm>
        <a:prstGeom prst="chevron">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b="0" i="1" kern="1200">
              <a:solidFill>
                <a:schemeClr val="accent6">
                  <a:lumMod val="50000"/>
                </a:schemeClr>
              </a:solidFill>
              <a:latin typeface="Times New Roman" panose="02020603050405020304" pitchFamily="18" charset="0"/>
              <a:cs typeface="Times New Roman" panose="02020603050405020304" pitchFamily="18" charset="0"/>
            </a:rPr>
            <a:t>Средний эффект</a:t>
          </a:r>
          <a:endParaRPr lang="x-none" sz="1200" b="0" i="1" kern="1200">
            <a:solidFill>
              <a:schemeClr val="accent6">
                <a:lumMod val="50000"/>
              </a:schemeClr>
            </a:solidFill>
            <a:latin typeface="Times New Roman" panose="02020603050405020304" pitchFamily="18" charset="0"/>
            <a:cs typeface="Times New Roman" panose="02020603050405020304" pitchFamily="18" charset="0"/>
          </a:endParaRPr>
        </a:p>
      </dsp:txBody>
      <dsp:txXfrm>
        <a:off x="3514874" y="32729"/>
        <a:ext cx="1199291" cy="298750"/>
      </dsp:txXfrm>
    </dsp:sp>
    <dsp:sp modelId="{2107E094-2201-4849-96C7-DB82D5E99347}">
      <dsp:nvSpPr>
        <dsp:cNvPr id="0" name=""/>
        <dsp:cNvSpPr/>
      </dsp:nvSpPr>
      <dsp:spPr>
        <a:xfrm>
          <a:off x="470459" y="412467"/>
          <a:ext cx="3012020" cy="359940"/>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b="0" i="1" kern="1200">
              <a:solidFill>
                <a:srgbClr val="002060"/>
              </a:solidFill>
              <a:latin typeface="Times New Roman" panose="02020603050405020304" pitchFamily="18" charset="0"/>
              <a:cs typeface="Times New Roman" panose="02020603050405020304" pitchFamily="18" charset="0"/>
            </a:rPr>
            <a:t>Образованная нация</a:t>
          </a:r>
          <a:endParaRPr lang="x-none" sz="1200" b="0" i="1" kern="1200">
            <a:solidFill>
              <a:srgbClr val="002060"/>
            </a:solidFill>
            <a:latin typeface="Times New Roman" panose="02020603050405020304" pitchFamily="18" charset="0"/>
            <a:cs typeface="Times New Roman" panose="02020603050405020304" pitchFamily="18" charset="0"/>
          </a:endParaRPr>
        </a:p>
      </dsp:txBody>
      <dsp:txXfrm>
        <a:off x="650429" y="412467"/>
        <a:ext cx="2652080" cy="359940"/>
      </dsp:txXfrm>
    </dsp:sp>
    <dsp:sp modelId="{E8F4AEF8-35FE-BA4B-ADA5-27B321E79D01}">
      <dsp:nvSpPr>
        <dsp:cNvPr id="0" name=""/>
        <dsp:cNvSpPr/>
      </dsp:nvSpPr>
      <dsp:spPr>
        <a:xfrm>
          <a:off x="3365499" y="443062"/>
          <a:ext cx="1498041" cy="298750"/>
        </a:xfrm>
        <a:prstGeom prst="chevron">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b="0" i="1" kern="1200">
              <a:solidFill>
                <a:srgbClr val="C00000"/>
              </a:solidFill>
              <a:latin typeface="Times New Roman" panose="02020603050405020304" pitchFamily="18" charset="0"/>
              <a:cs typeface="Times New Roman" panose="02020603050405020304" pitchFamily="18" charset="0"/>
            </a:rPr>
            <a:t>Низкий эффект</a:t>
          </a:r>
          <a:endParaRPr lang="x-none" sz="1200" b="0" i="1" kern="1200">
            <a:solidFill>
              <a:srgbClr val="C00000"/>
            </a:solidFill>
            <a:latin typeface="Times New Roman" panose="02020603050405020304" pitchFamily="18" charset="0"/>
            <a:cs typeface="Times New Roman" panose="02020603050405020304" pitchFamily="18" charset="0"/>
          </a:endParaRPr>
        </a:p>
      </dsp:txBody>
      <dsp:txXfrm>
        <a:off x="3514874" y="443062"/>
        <a:ext cx="1199291" cy="298750"/>
      </dsp:txXfrm>
    </dsp:sp>
    <dsp:sp modelId="{DFFAED3D-6DDC-3544-ACA7-1F7FC356D792}">
      <dsp:nvSpPr>
        <dsp:cNvPr id="0" name=""/>
        <dsp:cNvSpPr/>
      </dsp:nvSpPr>
      <dsp:spPr>
        <a:xfrm>
          <a:off x="470459" y="822799"/>
          <a:ext cx="3012020" cy="359940"/>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kk-KZ" sz="1200" b="0" i="1" kern="1200">
              <a:solidFill>
                <a:srgbClr val="002060"/>
              </a:solidFill>
              <a:latin typeface="Times New Roman" panose="02020603050405020304" pitchFamily="18" charset="0"/>
              <a:cs typeface="Times New Roman" panose="02020603050405020304" pitchFamily="18" charset="0"/>
            </a:rPr>
            <a:t>Ұлттық рухани жаңғыру</a:t>
          </a:r>
          <a:endParaRPr lang="x-none" sz="1200" b="0" i="1" kern="1200">
            <a:solidFill>
              <a:srgbClr val="002060"/>
            </a:solidFill>
            <a:latin typeface="Times New Roman" panose="02020603050405020304" pitchFamily="18" charset="0"/>
            <a:cs typeface="Times New Roman" panose="02020603050405020304" pitchFamily="18" charset="0"/>
          </a:endParaRPr>
        </a:p>
      </dsp:txBody>
      <dsp:txXfrm>
        <a:off x="650429" y="822799"/>
        <a:ext cx="2652080" cy="359940"/>
      </dsp:txXfrm>
    </dsp:sp>
    <dsp:sp modelId="{AE3362E4-11BF-5A49-9EE4-8D0C01AE6BD2}">
      <dsp:nvSpPr>
        <dsp:cNvPr id="0" name=""/>
        <dsp:cNvSpPr/>
      </dsp:nvSpPr>
      <dsp:spPr>
        <a:xfrm>
          <a:off x="3365499" y="853394"/>
          <a:ext cx="1498041" cy="298750"/>
        </a:xfrm>
        <a:prstGeom prst="chevron">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b="0" i="1" kern="1200">
              <a:solidFill>
                <a:srgbClr val="C00000"/>
              </a:solidFill>
              <a:latin typeface="Times New Roman" panose="02020603050405020304" pitchFamily="18" charset="0"/>
              <a:cs typeface="Times New Roman" panose="02020603050405020304" pitchFamily="18" charset="0"/>
            </a:rPr>
            <a:t>Низкий эффект</a:t>
          </a:r>
          <a:endParaRPr lang="x-none" sz="1200" b="0" i="1" kern="1200">
            <a:solidFill>
              <a:srgbClr val="C00000"/>
            </a:solidFill>
            <a:latin typeface="Times New Roman" panose="02020603050405020304" pitchFamily="18" charset="0"/>
            <a:cs typeface="Times New Roman" panose="02020603050405020304" pitchFamily="18" charset="0"/>
          </a:endParaRPr>
        </a:p>
      </dsp:txBody>
      <dsp:txXfrm>
        <a:off x="3514874" y="853394"/>
        <a:ext cx="1199291" cy="298750"/>
      </dsp:txXfrm>
    </dsp:sp>
    <dsp:sp modelId="{ABB92E33-4AC7-684B-A162-8A93E27B5E7F}">
      <dsp:nvSpPr>
        <dsp:cNvPr id="0" name=""/>
        <dsp:cNvSpPr/>
      </dsp:nvSpPr>
      <dsp:spPr>
        <a:xfrm>
          <a:off x="470459" y="1233132"/>
          <a:ext cx="3012020" cy="359940"/>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b="0" i="1" kern="1200">
              <a:solidFill>
                <a:srgbClr val="002060"/>
              </a:solidFill>
              <a:latin typeface="Times New Roman" panose="02020603050405020304" pitchFamily="18" charset="0"/>
              <a:cs typeface="Times New Roman" panose="02020603050405020304" pitchFamily="18" charset="0"/>
            </a:rPr>
            <a:t>Технологический рывок на счет цифровизации, науки и инноваций</a:t>
          </a:r>
          <a:endParaRPr lang="x-none" sz="1200" b="0" i="1" kern="1200">
            <a:solidFill>
              <a:srgbClr val="002060"/>
            </a:solidFill>
            <a:latin typeface="Times New Roman" panose="02020603050405020304" pitchFamily="18" charset="0"/>
            <a:cs typeface="Times New Roman" panose="02020603050405020304" pitchFamily="18" charset="0"/>
          </a:endParaRPr>
        </a:p>
      </dsp:txBody>
      <dsp:txXfrm>
        <a:off x="650429" y="1233132"/>
        <a:ext cx="2652080" cy="359940"/>
      </dsp:txXfrm>
    </dsp:sp>
    <dsp:sp modelId="{8C33DD7A-CD74-434C-B0AA-5BE27BB6640C}">
      <dsp:nvSpPr>
        <dsp:cNvPr id="0" name=""/>
        <dsp:cNvSpPr/>
      </dsp:nvSpPr>
      <dsp:spPr>
        <a:xfrm>
          <a:off x="3365499" y="1263727"/>
          <a:ext cx="1498041" cy="298750"/>
        </a:xfrm>
        <a:prstGeom prst="chevron">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b="0" i="1" kern="1200">
              <a:solidFill>
                <a:schemeClr val="accent6">
                  <a:lumMod val="50000"/>
                </a:schemeClr>
              </a:solidFill>
              <a:latin typeface="Times New Roman" panose="02020603050405020304" pitchFamily="18" charset="0"/>
              <a:cs typeface="Times New Roman" panose="02020603050405020304" pitchFamily="18" charset="0"/>
            </a:rPr>
            <a:t>Средний эффект</a:t>
          </a:r>
          <a:endParaRPr lang="x-none" sz="1200" b="0" i="1" kern="1200">
            <a:solidFill>
              <a:schemeClr val="accent6">
                <a:lumMod val="50000"/>
              </a:schemeClr>
            </a:solidFill>
            <a:latin typeface="Times New Roman" panose="02020603050405020304" pitchFamily="18" charset="0"/>
            <a:cs typeface="Times New Roman" panose="02020603050405020304" pitchFamily="18" charset="0"/>
          </a:endParaRPr>
        </a:p>
      </dsp:txBody>
      <dsp:txXfrm>
        <a:off x="3514874" y="1263727"/>
        <a:ext cx="1199291" cy="298750"/>
      </dsp:txXfrm>
    </dsp:sp>
    <dsp:sp modelId="{8B894B0A-78CC-4140-B0A8-EBE660706223}">
      <dsp:nvSpPr>
        <dsp:cNvPr id="0" name=""/>
        <dsp:cNvSpPr/>
      </dsp:nvSpPr>
      <dsp:spPr>
        <a:xfrm>
          <a:off x="470459" y="1643464"/>
          <a:ext cx="3012020" cy="359940"/>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b="0" i="1" kern="1200">
              <a:solidFill>
                <a:srgbClr val="002060"/>
              </a:solidFill>
              <a:latin typeface="Times New Roman" panose="02020603050405020304" pitchFamily="18" charset="0"/>
              <a:cs typeface="Times New Roman" panose="02020603050405020304" pitchFamily="18" charset="0"/>
            </a:rPr>
            <a:t>Развитие предпринимательства</a:t>
          </a:r>
          <a:endParaRPr lang="x-none" sz="1200" b="0" i="1" kern="1200">
            <a:solidFill>
              <a:srgbClr val="002060"/>
            </a:solidFill>
            <a:latin typeface="Times New Roman" panose="02020603050405020304" pitchFamily="18" charset="0"/>
            <a:cs typeface="Times New Roman" panose="02020603050405020304" pitchFamily="18" charset="0"/>
          </a:endParaRPr>
        </a:p>
      </dsp:txBody>
      <dsp:txXfrm>
        <a:off x="650429" y="1643464"/>
        <a:ext cx="2652080" cy="359940"/>
      </dsp:txXfrm>
    </dsp:sp>
    <dsp:sp modelId="{F1A362AC-DD1F-7F4C-92FB-5FC366FED9B9}">
      <dsp:nvSpPr>
        <dsp:cNvPr id="0" name=""/>
        <dsp:cNvSpPr/>
      </dsp:nvSpPr>
      <dsp:spPr>
        <a:xfrm>
          <a:off x="3365499" y="1674059"/>
          <a:ext cx="1498041" cy="298750"/>
        </a:xfrm>
        <a:prstGeom prst="chevron">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b="0" i="1" kern="1200">
              <a:solidFill>
                <a:srgbClr val="C00000"/>
              </a:solidFill>
              <a:latin typeface="Times New Roman" panose="02020603050405020304" pitchFamily="18" charset="0"/>
              <a:cs typeface="Times New Roman" panose="02020603050405020304" pitchFamily="18" charset="0"/>
            </a:rPr>
            <a:t>Низкий эффект</a:t>
          </a:r>
          <a:endParaRPr lang="x-none" sz="1200" b="0" i="1" kern="1200">
            <a:solidFill>
              <a:srgbClr val="C00000"/>
            </a:solidFill>
            <a:latin typeface="Times New Roman" panose="02020603050405020304" pitchFamily="18" charset="0"/>
            <a:cs typeface="Times New Roman" panose="02020603050405020304" pitchFamily="18" charset="0"/>
          </a:endParaRPr>
        </a:p>
      </dsp:txBody>
      <dsp:txXfrm>
        <a:off x="3514874" y="1674059"/>
        <a:ext cx="1199291" cy="298750"/>
      </dsp:txXfrm>
    </dsp:sp>
    <dsp:sp modelId="{357AA730-E746-1843-8C2C-A6A34E266FB9}">
      <dsp:nvSpPr>
        <dsp:cNvPr id="0" name=""/>
        <dsp:cNvSpPr/>
      </dsp:nvSpPr>
      <dsp:spPr>
        <a:xfrm>
          <a:off x="470459" y="2053797"/>
          <a:ext cx="3012020" cy="359940"/>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b="0" i="1" kern="1200">
              <a:solidFill>
                <a:srgbClr val="002060"/>
              </a:solidFill>
              <a:latin typeface="Times New Roman" panose="02020603050405020304" pitchFamily="18" charset="0"/>
              <a:cs typeface="Times New Roman" panose="02020603050405020304" pitchFamily="18" charset="0"/>
            </a:rPr>
            <a:t>Сильные регионы – драйвер развития страны</a:t>
          </a:r>
          <a:endParaRPr lang="x-none" sz="1200" b="0" i="1" kern="1200">
            <a:solidFill>
              <a:srgbClr val="002060"/>
            </a:solidFill>
            <a:latin typeface="Times New Roman" panose="02020603050405020304" pitchFamily="18" charset="0"/>
            <a:cs typeface="Times New Roman" panose="02020603050405020304" pitchFamily="18" charset="0"/>
          </a:endParaRPr>
        </a:p>
      </dsp:txBody>
      <dsp:txXfrm>
        <a:off x="650429" y="2053797"/>
        <a:ext cx="2652080" cy="359940"/>
      </dsp:txXfrm>
    </dsp:sp>
    <dsp:sp modelId="{FCA1E985-D008-FC4A-8BA3-F2F7EB3FF0E1}">
      <dsp:nvSpPr>
        <dsp:cNvPr id="0" name=""/>
        <dsp:cNvSpPr/>
      </dsp:nvSpPr>
      <dsp:spPr>
        <a:xfrm>
          <a:off x="3365499" y="2084392"/>
          <a:ext cx="1498041" cy="298750"/>
        </a:xfrm>
        <a:prstGeom prst="chevron">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b="0" i="1" kern="1200">
              <a:solidFill>
                <a:srgbClr val="C00000"/>
              </a:solidFill>
              <a:latin typeface="Times New Roman" panose="02020603050405020304" pitchFamily="18" charset="0"/>
              <a:cs typeface="Times New Roman" panose="02020603050405020304" pitchFamily="18" charset="0"/>
            </a:rPr>
            <a:t>Низкий эффект</a:t>
          </a:r>
          <a:endParaRPr lang="x-none" sz="1200" b="0" i="1" kern="1200">
            <a:solidFill>
              <a:srgbClr val="C00000"/>
            </a:solidFill>
            <a:latin typeface="Times New Roman" panose="02020603050405020304" pitchFamily="18" charset="0"/>
            <a:cs typeface="Times New Roman" panose="02020603050405020304" pitchFamily="18" charset="0"/>
          </a:endParaRPr>
        </a:p>
      </dsp:txBody>
      <dsp:txXfrm>
        <a:off x="3514874" y="2084392"/>
        <a:ext cx="1199291" cy="298750"/>
      </dsp:txXfrm>
    </dsp:sp>
    <dsp:sp modelId="{D56CDFFB-F437-B148-8BE5-536C2A0E8585}">
      <dsp:nvSpPr>
        <dsp:cNvPr id="0" name=""/>
        <dsp:cNvSpPr/>
      </dsp:nvSpPr>
      <dsp:spPr>
        <a:xfrm>
          <a:off x="470459" y="2464130"/>
          <a:ext cx="3012020" cy="462110"/>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b="0" i="1" kern="1200">
              <a:solidFill>
                <a:srgbClr val="002060"/>
              </a:solidFill>
              <a:latin typeface="Times New Roman" panose="02020603050405020304" pitchFamily="18" charset="0"/>
              <a:cs typeface="Times New Roman" panose="02020603050405020304" pitchFamily="18" charset="0"/>
            </a:rPr>
            <a:t>Устойчивый экономический рост, направленный на повышение благосостояния казахстанцев</a:t>
          </a:r>
          <a:endParaRPr lang="x-none" sz="1200" b="0" i="1" kern="1200">
            <a:solidFill>
              <a:srgbClr val="002060"/>
            </a:solidFill>
            <a:latin typeface="Times New Roman" panose="02020603050405020304" pitchFamily="18" charset="0"/>
            <a:cs typeface="Times New Roman" panose="02020603050405020304" pitchFamily="18" charset="0"/>
          </a:endParaRPr>
        </a:p>
      </dsp:txBody>
      <dsp:txXfrm>
        <a:off x="701514" y="2464130"/>
        <a:ext cx="2549910" cy="462110"/>
      </dsp:txXfrm>
    </dsp:sp>
    <dsp:sp modelId="{B9A24FD0-3BBC-A641-8F91-685C76A261F5}">
      <dsp:nvSpPr>
        <dsp:cNvPr id="0" name=""/>
        <dsp:cNvSpPr/>
      </dsp:nvSpPr>
      <dsp:spPr>
        <a:xfrm>
          <a:off x="3365499" y="2545809"/>
          <a:ext cx="1498041" cy="298750"/>
        </a:xfrm>
        <a:prstGeom prst="chevron">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b="0" i="1" kern="1200">
              <a:solidFill>
                <a:srgbClr val="C00000"/>
              </a:solidFill>
              <a:latin typeface="Times New Roman" panose="02020603050405020304" pitchFamily="18" charset="0"/>
              <a:cs typeface="Times New Roman" panose="02020603050405020304" pitchFamily="18" charset="0"/>
            </a:rPr>
            <a:t>Низкий эффект</a:t>
          </a:r>
          <a:endParaRPr lang="x-none" sz="1200" b="0" i="1" kern="1200">
            <a:solidFill>
              <a:srgbClr val="C00000"/>
            </a:solidFill>
            <a:latin typeface="Times New Roman" panose="02020603050405020304" pitchFamily="18" charset="0"/>
            <a:cs typeface="Times New Roman" panose="02020603050405020304" pitchFamily="18" charset="0"/>
          </a:endParaRPr>
        </a:p>
      </dsp:txBody>
      <dsp:txXfrm>
        <a:off x="3514874" y="2545809"/>
        <a:ext cx="1199291" cy="298750"/>
      </dsp:txXfrm>
    </dsp:sp>
    <dsp:sp modelId="{8BCCFD3A-2759-8541-AA0F-B9167343096C}">
      <dsp:nvSpPr>
        <dsp:cNvPr id="0" name=""/>
        <dsp:cNvSpPr/>
      </dsp:nvSpPr>
      <dsp:spPr>
        <a:xfrm>
          <a:off x="470459" y="2976631"/>
          <a:ext cx="3012020" cy="359940"/>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b="0" i="1" kern="1200">
              <a:solidFill>
                <a:srgbClr val="002060"/>
              </a:solidFill>
              <a:latin typeface="Times New Roman" panose="02020603050405020304" pitchFamily="18" charset="0"/>
              <a:cs typeface="Times New Roman" panose="02020603050405020304" pitchFamily="18" charset="0"/>
            </a:rPr>
            <a:t>Зеленый Казахстан</a:t>
          </a:r>
          <a:endParaRPr lang="x-none" sz="1200" b="0" i="1" kern="1200">
            <a:solidFill>
              <a:srgbClr val="002060"/>
            </a:solidFill>
            <a:latin typeface="Times New Roman" panose="02020603050405020304" pitchFamily="18" charset="0"/>
            <a:cs typeface="Times New Roman" panose="02020603050405020304" pitchFamily="18" charset="0"/>
          </a:endParaRPr>
        </a:p>
      </dsp:txBody>
      <dsp:txXfrm>
        <a:off x="650429" y="2976631"/>
        <a:ext cx="2652080" cy="359940"/>
      </dsp:txXfrm>
    </dsp:sp>
    <dsp:sp modelId="{7A79D7AE-CB38-6840-AD45-967F5C09576C}">
      <dsp:nvSpPr>
        <dsp:cNvPr id="0" name=""/>
        <dsp:cNvSpPr/>
      </dsp:nvSpPr>
      <dsp:spPr>
        <a:xfrm>
          <a:off x="3365499" y="3007226"/>
          <a:ext cx="1498041" cy="298750"/>
        </a:xfrm>
        <a:prstGeom prst="chevron">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b="0" i="1" kern="1200">
              <a:solidFill>
                <a:srgbClr val="C00000"/>
              </a:solidFill>
              <a:latin typeface="Times New Roman" panose="02020603050405020304" pitchFamily="18" charset="0"/>
              <a:cs typeface="Times New Roman" panose="02020603050405020304" pitchFamily="18" charset="0"/>
            </a:rPr>
            <a:t>Низкий эффект</a:t>
          </a:r>
          <a:endParaRPr lang="x-none" sz="1200" b="0" i="1" kern="1200">
            <a:solidFill>
              <a:srgbClr val="C00000"/>
            </a:solidFill>
            <a:latin typeface="Times New Roman" panose="02020603050405020304" pitchFamily="18" charset="0"/>
            <a:cs typeface="Times New Roman" panose="02020603050405020304" pitchFamily="18" charset="0"/>
          </a:endParaRPr>
        </a:p>
      </dsp:txBody>
      <dsp:txXfrm>
        <a:off x="3514874" y="3007226"/>
        <a:ext cx="1199291" cy="298750"/>
      </dsp:txXfrm>
    </dsp:sp>
    <dsp:sp modelId="{DAB08198-30A7-C649-94D1-B5FB3BC64943}">
      <dsp:nvSpPr>
        <dsp:cNvPr id="0" name=""/>
        <dsp:cNvSpPr/>
      </dsp:nvSpPr>
      <dsp:spPr>
        <a:xfrm>
          <a:off x="470459" y="3386964"/>
          <a:ext cx="3012020" cy="359940"/>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b="0" i="1" kern="1200">
              <a:solidFill>
                <a:srgbClr val="002060"/>
              </a:solidFill>
              <a:latin typeface="Times New Roman" panose="02020603050405020304" pitchFamily="18" charset="0"/>
              <a:cs typeface="Times New Roman" panose="02020603050405020304" pitchFamily="18" charset="0"/>
            </a:rPr>
            <a:t>Развитие агропромышленного комплекса</a:t>
          </a:r>
          <a:endParaRPr lang="x-none" sz="1200" b="0" i="1" kern="1200">
            <a:solidFill>
              <a:srgbClr val="002060"/>
            </a:solidFill>
            <a:latin typeface="Times New Roman" panose="02020603050405020304" pitchFamily="18" charset="0"/>
            <a:cs typeface="Times New Roman" panose="02020603050405020304" pitchFamily="18" charset="0"/>
          </a:endParaRPr>
        </a:p>
      </dsp:txBody>
      <dsp:txXfrm>
        <a:off x="650429" y="3386964"/>
        <a:ext cx="2652080" cy="359940"/>
      </dsp:txXfrm>
    </dsp:sp>
    <dsp:sp modelId="{B87B4C12-B0A4-C344-9732-56C1F5DCFABF}">
      <dsp:nvSpPr>
        <dsp:cNvPr id="0" name=""/>
        <dsp:cNvSpPr/>
      </dsp:nvSpPr>
      <dsp:spPr>
        <a:xfrm>
          <a:off x="3365499" y="3417559"/>
          <a:ext cx="1498041" cy="298750"/>
        </a:xfrm>
        <a:prstGeom prst="chevron">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b="0" i="1" kern="1200">
              <a:solidFill>
                <a:srgbClr val="C00000"/>
              </a:solidFill>
              <a:latin typeface="Times New Roman" panose="02020603050405020304" pitchFamily="18" charset="0"/>
              <a:cs typeface="Times New Roman" panose="02020603050405020304" pitchFamily="18" charset="0"/>
            </a:rPr>
            <a:t>Низкий эффект</a:t>
          </a:r>
          <a:endParaRPr lang="x-none" sz="1200" b="0" i="1" kern="1200">
            <a:solidFill>
              <a:srgbClr val="C00000"/>
            </a:solidFill>
            <a:latin typeface="Times New Roman" panose="02020603050405020304" pitchFamily="18" charset="0"/>
            <a:cs typeface="Times New Roman" panose="02020603050405020304" pitchFamily="18" charset="0"/>
          </a:endParaRPr>
        </a:p>
      </dsp:txBody>
      <dsp:txXfrm>
        <a:off x="3514874" y="3417559"/>
        <a:ext cx="1199291" cy="29875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B9129A-C9BE-D647-B573-DA67873B3E73}">
      <dsp:nvSpPr>
        <dsp:cNvPr id="0" name=""/>
        <dsp:cNvSpPr/>
      </dsp:nvSpPr>
      <dsp:spPr>
        <a:xfrm>
          <a:off x="1526495" y="3990222"/>
          <a:ext cx="192625" cy="91440"/>
        </a:xfrm>
        <a:custGeom>
          <a:avLst/>
          <a:gdLst/>
          <a:ahLst/>
          <a:cxnLst/>
          <a:rect l="0" t="0" r="0" b="0"/>
          <a:pathLst>
            <a:path>
              <a:moveTo>
                <a:pt x="0" y="45720"/>
              </a:moveTo>
              <a:lnTo>
                <a:pt x="192625" y="45720"/>
              </a:lnTo>
            </a:path>
          </a:pathLst>
        </a:custGeom>
        <a:noFill/>
        <a:ln w="12700" cap="flat" cmpd="sng" algn="ctr">
          <a:solidFill>
            <a:schemeClr val="accent1">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E6DC2E11-719D-5841-BFB6-07E96F9B8788}">
      <dsp:nvSpPr>
        <dsp:cNvPr id="0" name=""/>
        <dsp:cNvSpPr/>
      </dsp:nvSpPr>
      <dsp:spPr>
        <a:xfrm>
          <a:off x="1526495" y="3382725"/>
          <a:ext cx="192625" cy="91440"/>
        </a:xfrm>
        <a:custGeom>
          <a:avLst/>
          <a:gdLst/>
          <a:ahLst/>
          <a:cxnLst/>
          <a:rect l="0" t="0" r="0" b="0"/>
          <a:pathLst>
            <a:path>
              <a:moveTo>
                <a:pt x="0" y="45720"/>
              </a:moveTo>
              <a:lnTo>
                <a:pt x="192625" y="45720"/>
              </a:lnTo>
            </a:path>
          </a:pathLst>
        </a:custGeom>
        <a:noFill/>
        <a:ln w="12700" cap="flat" cmpd="sng" algn="ctr">
          <a:solidFill>
            <a:schemeClr val="accent1">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12AD0AF0-456A-F543-A060-ACE9E77E8083}">
      <dsp:nvSpPr>
        <dsp:cNvPr id="0" name=""/>
        <dsp:cNvSpPr/>
      </dsp:nvSpPr>
      <dsp:spPr>
        <a:xfrm>
          <a:off x="1526495" y="2775227"/>
          <a:ext cx="192625" cy="91440"/>
        </a:xfrm>
        <a:custGeom>
          <a:avLst/>
          <a:gdLst/>
          <a:ahLst/>
          <a:cxnLst/>
          <a:rect l="0" t="0" r="0" b="0"/>
          <a:pathLst>
            <a:path>
              <a:moveTo>
                <a:pt x="0" y="45720"/>
              </a:moveTo>
              <a:lnTo>
                <a:pt x="192625" y="45720"/>
              </a:lnTo>
            </a:path>
          </a:pathLst>
        </a:custGeom>
        <a:noFill/>
        <a:ln w="12700" cap="flat" cmpd="sng" algn="ctr">
          <a:solidFill>
            <a:schemeClr val="accent1">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DDC817EA-380D-DD4B-BFF6-5B549AF49C84}">
      <dsp:nvSpPr>
        <dsp:cNvPr id="0" name=""/>
        <dsp:cNvSpPr/>
      </dsp:nvSpPr>
      <dsp:spPr>
        <a:xfrm>
          <a:off x="1526495" y="2251606"/>
          <a:ext cx="192625" cy="91440"/>
        </a:xfrm>
        <a:custGeom>
          <a:avLst/>
          <a:gdLst/>
          <a:ahLst/>
          <a:cxnLst/>
          <a:rect l="0" t="0" r="0" b="0"/>
          <a:pathLst>
            <a:path>
              <a:moveTo>
                <a:pt x="0" y="45720"/>
              </a:moveTo>
              <a:lnTo>
                <a:pt x="192625" y="45720"/>
              </a:lnTo>
            </a:path>
          </a:pathLst>
        </a:custGeom>
        <a:noFill/>
        <a:ln w="12700" cap="flat" cmpd="sng" algn="ctr">
          <a:solidFill>
            <a:schemeClr val="accent1">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63BD429E-C454-A843-97BB-8B4645A9275B}">
      <dsp:nvSpPr>
        <dsp:cNvPr id="0" name=""/>
        <dsp:cNvSpPr/>
      </dsp:nvSpPr>
      <dsp:spPr>
        <a:xfrm>
          <a:off x="1526495" y="1727986"/>
          <a:ext cx="192625" cy="91440"/>
        </a:xfrm>
        <a:custGeom>
          <a:avLst/>
          <a:gdLst/>
          <a:ahLst/>
          <a:cxnLst/>
          <a:rect l="0" t="0" r="0" b="0"/>
          <a:pathLst>
            <a:path>
              <a:moveTo>
                <a:pt x="0" y="45720"/>
              </a:moveTo>
              <a:lnTo>
                <a:pt x="192625" y="45720"/>
              </a:lnTo>
            </a:path>
          </a:pathLst>
        </a:custGeom>
        <a:noFill/>
        <a:ln w="12700" cap="flat" cmpd="sng" algn="ctr">
          <a:solidFill>
            <a:schemeClr val="accent1">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357E695C-A959-1049-876C-FFFF98EF92B3}">
      <dsp:nvSpPr>
        <dsp:cNvPr id="0" name=""/>
        <dsp:cNvSpPr/>
      </dsp:nvSpPr>
      <dsp:spPr>
        <a:xfrm>
          <a:off x="1526495" y="1204365"/>
          <a:ext cx="192625" cy="91440"/>
        </a:xfrm>
        <a:custGeom>
          <a:avLst/>
          <a:gdLst/>
          <a:ahLst/>
          <a:cxnLst/>
          <a:rect l="0" t="0" r="0" b="0"/>
          <a:pathLst>
            <a:path>
              <a:moveTo>
                <a:pt x="0" y="45720"/>
              </a:moveTo>
              <a:lnTo>
                <a:pt x="192625" y="45720"/>
              </a:lnTo>
            </a:path>
          </a:pathLst>
        </a:custGeom>
        <a:noFill/>
        <a:ln w="12700" cap="flat" cmpd="sng" algn="ctr">
          <a:solidFill>
            <a:schemeClr val="accent1">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0F5F75A3-0689-FD4A-97BB-8FDCC80B4B45}">
      <dsp:nvSpPr>
        <dsp:cNvPr id="0" name=""/>
        <dsp:cNvSpPr/>
      </dsp:nvSpPr>
      <dsp:spPr>
        <a:xfrm>
          <a:off x="1526495" y="680744"/>
          <a:ext cx="192625" cy="91440"/>
        </a:xfrm>
        <a:custGeom>
          <a:avLst/>
          <a:gdLst/>
          <a:ahLst/>
          <a:cxnLst/>
          <a:rect l="0" t="0" r="0" b="0"/>
          <a:pathLst>
            <a:path>
              <a:moveTo>
                <a:pt x="0" y="45720"/>
              </a:moveTo>
              <a:lnTo>
                <a:pt x="192625" y="45720"/>
              </a:lnTo>
            </a:path>
          </a:pathLst>
        </a:custGeom>
        <a:noFill/>
        <a:ln w="12700" cap="flat" cmpd="sng" algn="ctr">
          <a:solidFill>
            <a:schemeClr val="accent1">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DD737925-2C05-8A41-8138-7928CC11A84A}">
      <dsp:nvSpPr>
        <dsp:cNvPr id="0" name=""/>
        <dsp:cNvSpPr/>
      </dsp:nvSpPr>
      <dsp:spPr>
        <a:xfrm>
          <a:off x="1526495" y="157124"/>
          <a:ext cx="192625" cy="91440"/>
        </a:xfrm>
        <a:custGeom>
          <a:avLst/>
          <a:gdLst/>
          <a:ahLst/>
          <a:cxnLst/>
          <a:rect l="0" t="0" r="0" b="0"/>
          <a:pathLst>
            <a:path>
              <a:moveTo>
                <a:pt x="0" y="45720"/>
              </a:moveTo>
              <a:lnTo>
                <a:pt x="192625" y="45720"/>
              </a:lnTo>
            </a:path>
          </a:pathLst>
        </a:custGeom>
        <a:noFill/>
        <a:ln w="12700" cap="flat" cmpd="sng" algn="ctr">
          <a:solidFill>
            <a:schemeClr val="accent1">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C10DC3B0-2B12-6B43-854B-392672C405F2}">
      <dsp:nvSpPr>
        <dsp:cNvPr id="0" name=""/>
        <dsp:cNvSpPr/>
      </dsp:nvSpPr>
      <dsp:spPr>
        <a:xfrm>
          <a:off x="787315" y="55967"/>
          <a:ext cx="739180" cy="293753"/>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     1997 год	</a:t>
          </a:r>
          <a:endParaRPr lang="x-none" sz="1050" kern="1200">
            <a:latin typeface="Times New Roman" panose="02020603050405020304" pitchFamily="18" charset="0"/>
            <a:cs typeface="Times New Roman" panose="02020603050405020304" pitchFamily="18" charset="0"/>
          </a:endParaRPr>
        </a:p>
      </dsp:txBody>
      <dsp:txXfrm>
        <a:off x="787315" y="55967"/>
        <a:ext cx="739180" cy="293753"/>
      </dsp:txXfrm>
    </dsp:sp>
    <dsp:sp modelId="{9C604733-6FF7-DF4B-9B25-727B685D0B04}">
      <dsp:nvSpPr>
        <dsp:cNvPr id="0" name=""/>
        <dsp:cNvSpPr/>
      </dsp:nvSpPr>
      <dsp:spPr>
        <a:xfrm>
          <a:off x="1719121" y="1229"/>
          <a:ext cx="3669638" cy="403229"/>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Принята Стратегия «Казахстан-2030», акцент на развитие сельского хозяйства и пищевой промышленности.</a:t>
          </a:r>
          <a:endParaRPr lang="x-none" sz="1050" kern="1200">
            <a:latin typeface="Times New Roman" panose="02020603050405020304" pitchFamily="18" charset="0"/>
            <a:cs typeface="Times New Roman" panose="02020603050405020304" pitchFamily="18" charset="0"/>
          </a:endParaRPr>
        </a:p>
      </dsp:txBody>
      <dsp:txXfrm>
        <a:off x="1719121" y="1229"/>
        <a:ext cx="3669638" cy="403229"/>
      </dsp:txXfrm>
    </dsp:sp>
    <dsp:sp modelId="{1D04EF8C-EC21-E249-8C27-EFF066FEBCA7}">
      <dsp:nvSpPr>
        <dsp:cNvPr id="0" name=""/>
        <dsp:cNvSpPr/>
      </dsp:nvSpPr>
      <dsp:spPr>
        <a:xfrm>
          <a:off x="787315" y="579587"/>
          <a:ext cx="739180" cy="293753"/>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     2006 год	</a:t>
          </a:r>
          <a:endParaRPr lang="x-none" sz="1050" kern="1200">
            <a:latin typeface="Times New Roman" panose="02020603050405020304" pitchFamily="18" charset="0"/>
            <a:cs typeface="Times New Roman" panose="02020603050405020304" pitchFamily="18" charset="0"/>
          </a:endParaRPr>
        </a:p>
      </dsp:txBody>
      <dsp:txXfrm>
        <a:off x="787315" y="579587"/>
        <a:ext cx="739180" cy="293753"/>
      </dsp:txXfrm>
    </dsp:sp>
    <dsp:sp modelId="{03A1585C-2E5D-7544-9DB1-9461BD7B2E04}">
      <dsp:nvSpPr>
        <dsp:cNvPr id="0" name=""/>
        <dsp:cNvSpPr/>
      </dsp:nvSpPr>
      <dsp:spPr>
        <a:xfrm>
          <a:off x="1719121" y="524849"/>
          <a:ext cx="3669638" cy="403229"/>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Создан государственный холдинг «КазАгро» для финансовой поддержки агросектора.</a:t>
          </a:r>
          <a:endParaRPr lang="x-none" sz="1050" kern="1200">
            <a:latin typeface="Times New Roman" panose="02020603050405020304" pitchFamily="18" charset="0"/>
            <a:cs typeface="Times New Roman" panose="02020603050405020304" pitchFamily="18" charset="0"/>
          </a:endParaRPr>
        </a:p>
      </dsp:txBody>
      <dsp:txXfrm>
        <a:off x="1719121" y="524849"/>
        <a:ext cx="3669638" cy="403229"/>
      </dsp:txXfrm>
    </dsp:sp>
    <dsp:sp modelId="{B6C27F9E-E6C3-5B44-942C-A0252859DCED}">
      <dsp:nvSpPr>
        <dsp:cNvPr id="0" name=""/>
        <dsp:cNvSpPr/>
      </dsp:nvSpPr>
      <dsp:spPr>
        <a:xfrm>
          <a:off x="787315" y="1103208"/>
          <a:ext cx="739180" cy="293753"/>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     2010 год	</a:t>
          </a:r>
          <a:endParaRPr lang="x-none" sz="1050" kern="1200">
            <a:latin typeface="Times New Roman" panose="02020603050405020304" pitchFamily="18" charset="0"/>
            <a:cs typeface="Times New Roman" panose="02020603050405020304" pitchFamily="18" charset="0"/>
          </a:endParaRPr>
        </a:p>
      </dsp:txBody>
      <dsp:txXfrm>
        <a:off x="787315" y="1103208"/>
        <a:ext cx="739180" cy="293753"/>
      </dsp:txXfrm>
    </dsp:sp>
    <dsp:sp modelId="{B2814621-4957-1F47-A426-48A3F391DCA2}">
      <dsp:nvSpPr>
        <dsp:cNvPr id="0" name=""/>
        <dsp:cNvSpPr/>
      </dsp:nvSpPr>
      <dsp:spPr>
        <a:xfrm>
          <a:off x="1719121" y="1048470"/>
          <a:ext cx="3669638" cy="403229"/>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Утвержден «Стратегический план развития РК до 2020 года», акцент на экспорт, переработку и производительность.</a:t>
          </a:r>
          <a:endParaRPr lang="x-none" sz="1050" kern="1200">
            <a:latin typeface="Times New Roman" panose="02020603050405020304" pitchFamily="18" charset="0"/>
            <a:cs typeface="Times New Roman" panose="02020603050405020304" pitchFamily="18" charset="0"/>
          </a:endParaRPr>
        </a:p>
      </dsp:txBody>
      <dsp:txXfrm>
        <a:off x="1719121" y="1048470"/>
        <a:ext cx="3669638" cy="403229"/>
      </dsp:txXfrm>
    </dsp:sp>
    <dsp:sp modelId="{18BE9213-0B49-884C-8758-4CBD77F2BB30}">
      <dsp:nvSpPr>
        <dsp:cNvPr id="0" name=""/>
        <dsp:cNvSpPr/>
      </dsp:nvSpPr>
      <dsp:spPr>
        <a:xfrm>
          <a:off x="787315" y="1626829"/>
          <a:ext cx="739180" cy="293753"/>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     2012 год	</a:t>
          </a:r>
          <a:endParaRPr lang="x-none" sz="1050" kern="1200">
            <a:latin typeface="Times New Roman" panose="02020603050405020304" pitchFamily="18" charset="0"/>
            <a:cs typeface="Times New Roman" panose="02020603050405020304" pitchFamily="18" charset="0"/>
          </a:endParaRPr>
        </a:p>
      </dsp:txBody>
      <dsp:txXfrm>
        <a:off x="787315" y="1626829"/>
        <a:ext cx="739180" cy="293753"/>
      </dsp:txXfrm>
    </dsp:sp>
    <dsp:sp modelId="{F2E8FF76-2DB5-4A45-9000-3B8B70FE23BA}">
      <dsp:nvSpPr>
        <dsp:cNvPr id="0" name=""/>
        <dsp:cNvSpPr/>
      </dsp:nvSpPr>
      <dsp:spPr>
        <a:xfrm>
          <a:off x="1719121" y="1572091"/>
          <a:ext cx="3669638" cy="403229"/>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Принята новая стратегия «Казахстан-2050», ориентированная на модернизацию сельского хозяйства и управление водными ресурсами.</a:t>
          </a:r>
          <a:endParaRPr lang="x-none" sz="1050" kern="1200">
            <a:latin typeface="Times New Roman" panose="02020603050405020304" pitchFamily="18" charset="0"/>
            <a:cs typeface="Times New Roman" panose="02020603050405020304" pitchFamily="18" charset="0"/>
          </a:endParaRPr>
        </a:p>
      </dsp:txBody>
      <dsp:txXfrm>
        <a:off x="1719121" y="1572091"/>
        <a:ext cx="3669638" cy="403229"/>
      </dsp:txXfrm>
    </dsp:sp>
    <dsp:sp modelId="{BE1DD486-0B84-D846-9154-378F45D66346}">
      <dsp:nvSpPr>
        <dsp:cNvPr id="0" name=""/>
        <dsp:cNvSpPr/>
      </dsp:nvSpPr>
      <dsp:spPr>
        <a:xfrm>
          <a:off x="787315" y="2150450"/>
          <a:ext cx="739180" cy="293753"/>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     2013 год	</a:t>
          </a:r>
          <a:endParaRPr lang="x-none" sz="1050" kern="1200">
            <a:latin typeface="Times New Roman" panose="02020603050405020304" pitchFamily="18" charset="0"/>
            <a:cs typeface="Times New Roman" panose="02020603050405020304" pitchFamily="18" charset="0"/>
          </a:endParaRPr>
        </a:p>
      </dsp:txBody>
      <dsp:txXfrm>
        <a:off x="787315" y="2150450"/>
        <a:ext cx="739180" cy="293753"/>
      </dsp:txXfrm>
    </dsp:sp>
    <dsp:sp modelId="{40A49F63-148D-E646-A8D0-C3BF188A6663}">
      <dsp:nvSpPr>
        <dsp:cNvPr id="0" name=""/>
        <dsp:cNvSpPr/>
      </dsp:nvSpPr>
      <dsp:spPr>
        <a:xfrm>
          <a:off x="1719121" y="2095711"/>
          <a:ext cx="3669638" cy="403229"/>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Запущена программа «Агробизнес-2020» для повышения конкурентоспособности фермеров и улучшения механизмов управления.</a:t>
          </a:r>
          <a:endParaRPr lang="x-none" sz="1050" kern="1200">
            <a:latin typeface="Times New Roman" panose="02020603050405020304" pitchFamily="18" charset="0"/>
            <a:cs typeface="Times New Roman" panose="02020603050405020304" pitchFamily="18" charset="0"/>
          </a:endParaRPr>
        </a:p>
      </dsp:txBody>
      <dsp:txXfrm>
        <a:off x="1719121" y="2095711"/>
        <a:ext cx="3669638" cy="403229"/>
      </dsp:txXfrm>
    </dsp:sp>
    <dsp:sp modelId="{55849563-E60F-9543-9F01-F737914CAD17}">
      <dsp:nvSpPr>
        <dsp:cNvPr id="0" name=""/>
        <dsp:cNvSpPr/>
      </dsp:nvSpPr>
      <dsp:spPr>
        <a:xfrm>
          <a:off x="787315" y="2674070"/>
          <a:ext cx="739180" cy="293753"/>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     2017 год	</a:t>
          </a:r>
          <a:endParaRPr lang="x-none" sz="1050" kern="1200">
            <a:latin typeface="Times New Roman" panose="02020603050405020304" pitchFamily="18" charset="0"/>
            <a:cs typeface="Times New Roman" panose="02020603050405020304" pitchFamily="18" charset="0"/>
          </a:endParaRPr>
        </a:p>
      </dsp:txBody>
      <dsp:txXfrm>
        <a:off x="787315" y="2674070"/>
        <a:ext cx="739180" cy="293753"/>
      </dsp:txXfrm>
    </dsp:sp>
    <dsp:sp modelId="{05A7FDAA-5433-E142-9707-0562BF03AF54}">
      <dsp:nvSpPr>
        <dsp:cNvPr id="0" name=""/>
        <dsp:cNvSpPr/>
      </dsp:nvSpPr>
      <dsp:spPr>
        <a:xfrm>
          <a:off x="1719121" y="2619332"/>
          <a:ext cx="3669638" cy="403229"/>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Принята «Государственная программа развития АПК на 2017-2021 годы», акцент на поддержку мелких фермеров и кооперативов.</a:t>
          </a:r>
          <a:endParaRPr lang="x-none" sz="1050" kern="1200">
            <a:latin typeface="Times New Roman" panose="02020603050405020304" pitchFamily="18" charset="0"/>
            <a:cs typeface="Times New Roman" panose="02020603050405020304" pitchFamily="18" charset="0"/>
          </a:endParaRPr>
        </a:p>
      </dsp:txBody>
      <dsp:txXfrm>
        <a:off x="1719121" y="2619332"/>
        <a:ext cx="3669638" cy="403229"/>
      </dsp:txXfrm>
    </dsp:sp>
    <dsp:sp modelId="{5DA2CE88-3246-F949-B904-3491D204BD16}">
      <dsp:nvSpPr>
        <dsp:cNvPr id="0" name=""/>
        <dsp:cNvSpPr/>
      </dsp:nvSpPr>
      <dsp:spPr>
        <a:xfrm>
          <a:off x="787315" y="3281568"/>
          <a:ext cx="739180" cy="293753"/>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     2021 год	</a:t>
          </a:r>
          <a:endParaRPr lang="x-none" sz="1050" kern="1200">
            <a:latin typeface="Times New Roman" panose="02020603050405020304" pitchFamily="18" charset="0"/>
            <a:cs typeface="Times New Roman" panose="02020603050405020304" pitchFamily="18" charset="0"/>
          </a:endParaRPr>
        </a:p>
      </dsp:txBody>
      <dsp:txXfrm>
        <a:off x="787315" y="3281568"/>
        <a:ext cx="739180" cy="293753"/>
      </dsp:txXfrm>
    </dsp:sp>
    <dsp:sp modelId="{A5B3AD9A-A28A-A74C-B3B9-55474087ED30}">
      <dsp:nvSpPr>
        <dsp:cNvPr id="0" name=""/>
        <dsp:cNvSpPr/>
      </dsp:nvSpPr>
      <dsp:spPr>
        <a:xfrm>
          <a:off x="1719121" y="3142953"/>
          <a:ext cx="3669638" cy="570983"/>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Слияние «КазАгро» и «Байтерек». Утверждены Национальный проект по развитию агропромышленного комплекса Республики Казахстан на 2021-2025 годы и Концепция развития АПК на 2021-2030 годы.</a:t>
          </a:r>
          <a:endParaRPr lang="x-none" sz="1050" kern="1200">
            <a:latin typeface="Times New Roman" panose="02020603050405020304" pitchFamily="18" charset="0"/>
            <a:cs typeface="Times New Roman" panose="02020603050405020304" pitchFamily="18" charset="0"/>
          </a:endParaRPr>
        </a:p>
      </dsp:txBody>
      <dsp:txXfrm>
        <a:off x="1719121" y="3142953"/>
        <a:ext cx="3669638" cy="570983"/>
      </dsp:txXfrm>
    </dsp:sp>
    <dsp:sp modelId="{DD169A4C-3DD7-C344-928A-84E7D229B814}">
      <dsp:nvSpPr>
        <dsp:cNvPr id="0" name=""/>
        <dsp:cNvSpPr/>
      </dsp:nvSpPr>
      <dsp:spPr>
        <a:xfrm>
          <a:off x="787315" y="3889066"/>
          <a:ext cx="739180" cy="293753"/>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     2023 год	</a:t>
          </a:r>
          <a:endParaRPr lang="x-none" sz="1050" kern="1200">
            <a:latin typeface="Times New Roman" panose="02020603050405020304" pitchFamily="18" charset="0"/>
            <a:cs typeface="Times New Roman" panose="02020603050405020304" pitchFamily="18" charset="0"/>
          </a:endParaRPr>
        </a:p>
      </dsp:txBody>
      <dsp:txXfrm>
        <a:off x="787315" y="3889066"/>
        <a:ext cx="739180" cy="293753"/>
      </dsp:txXfrm>
    </dsp:sp>
    <dsp:sp modelId="{065CA4B1-C0DC-C94B-B061-8925929B9AB7}">
      <dsp:nvSpPr>
        <dsp:cNvPr id="0" name=""/>
        <dsp:cNvSpPr/>
      </dsp:nvSpPr>
      <dsp:spPr>
        <a:xfrm>
          <a:off x="1719121" y="3834328"/>
          <a:ext cx="3669638" cy="403229"/>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Национальный проект по развитию АПК на 2021-2025 годы признан утратившим силу, мероприятия интегрированы в другие документы</a:t>
          </a:r>
          <a:endParaRPr lang="x-none" sz="1050" kern="1200">
            <a:latin typeface="Times New Roman" panose="02020603050405020304" pitchFamily="18" charset="0"/>
            <a:cs typeface="Times New Roman" panose="02020603050405020304" pitchFamily="18" charset="0"/>
          </a:endParaRPr>
        </a:p>
      </dsp:txBody>
      <dsp:txXfrm>
        <a:off x="1719121" y="3834328"/>
        <a:ext cx="3669638" cy="40322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47DCD9-0B7D-6C43-BCA0-DB3C9B43C48C}">
      <dsp:nvSpPr>
        <dsp:cNvPr id="0" name=""/>
        <dsp:cNvSpPr/>
      </dsp:nvSpPr>
      <dsp:spPr>
        <a:xfrm>
          <a:off x="418890" y="1071703"/>
          <a:ext cx="810072" cy="599514"/>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Формы мониторинга</a:t>
          </a:r>
        </a:p>
      </dsp:txBody>
      <dsp:txXfrm>
        <a:off x="436449" y="1089262"/>
        <a:ext cx="774954" cy="564396"/>
      </dsp:txXfrm>
    </dsp:sp>
    <dsp:sp modelId="{D844FFEB-6C3D-B346-BA0E-46E349E38F25}">
      <dsp:nvSpPr>
        <dsp:cNvPr id="0" name=""/>
        <dsp:cNvSpPr/>
      </dsp:nvSpPr>
      <dsp:spPr>
        <a:xfrm rot="17278991">
          <a:off x="982992" y="1024249"/>
          <a:ext cx="711655" cy="17534"/>
        </a:xfrm>
        <a:custGeom>
          <a:avLst/>
          <a:gdLst/>
          <a:ahLst/>
          <a:cxnLst/>
          <a:rect l="0" t="0" r="0" b="0"/>
          <a:pathLst>
            <a:path>
              <a:moveTo>
                <a:pt x="0" y="8767"/>
              </a:moveTo>
              <a:lnTo>
                <a:pt x="711655" y="8767"/>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ru-RU" sz="1050" kern="1200">
            <a:latin typeface="Times New Roman" panose="02020603050405020304" pitchFamily="18" charset="0"/>
            <a:cs typeface="Times New Roman" panose="02020603050405020304" pitchFamily="18" charset="0"/>
          </a:endParaRPr>
        </a:p>
      </dsp:txBody>
      <dsp:txXfrm>
        <a:off x="1321029" y="1015224"/>
        <a:ext cx="35582" cy="35582"/>
      </dsp:txXfrm>
    </dsp:sp>
    <dsp:sp modelId="{4F55DAC7-605A-CA40-B4FD-DF5FB29043CC}">
      <dsp:nvSpPr>
        <dsp:cNvPr id="0" name=""/>
        <dsp:cNvSpPr/>
      </dsp:nvSpPr>
      <dsp:spPr>
        <a:xfrm>
          <a:off x="1448678" y="315454"/>
          <a:ext cx="889949" cy="75823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Оперативный мониторинг</a:t>
          </a:r>
        </a:p>
      </dsp:txBody>
      <dsp:txXfrm>
        <a:off x="1470886" y="337662"/>
        <a:ext cx="845533" cy="713817"/>
      </dsp:txXfrm>
    </dsp:sp>
    <dsp:sp modelId="{A0B7DD59-6BD0-2A42-A95B-699EC81FBFFE}">
      <dsp:nvSpPr>
        <dsp:cNvPr id="0" name=""/>
        <dsp:cNvSpPr/>
      </dsp:nvSpPr>
      <dsp:spPr>
        <a:xfrm rot="18094186">
          <a:off x="2238648" y="507022"/>
          <a:ext cx="419674" cy="17534"/>
        </a:xfrm>
        <a:custGeom>
          <a:avLst/>
          <a:gdLst/>
          <a:ahLst/>
          <a:cxnLst/>
          <a:rect l="0" t="0" r="0" b="0"/>
          <a:pathLst>
            <a:path>
              <a:moveTo>
                <a:pt x="0" y="8767"/>
              </a:moveTo>
              <a:lnTo>
                <a:pt x="419674" y="8767"/>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ru-RU" sz="1050" kern="1200">
            <a:latin typeface="Times New Roman" panose="02020603050405020304" pitchFamily="18" charset="0"/>
            <a:cs typeface="Times New Roman" panose="02020603050405020304" pitchFamily="18" charset="0"/>
          </a:endParaRPr>
        </a:p>
      </dsp:txBody>
      <dsp:txXfrm>
        <a:off x="2437993" y="505297"/>
        <a:ext cx="20983" cy="20983"/>
      </dsp:txXfrm>
    </dsp:sp>
    <dsp:sp modelId="{ECD13C7A-BC7A-854F-B401-61A25C03ABF9}">
      <dsp:nvSpPr>
        <dsp:cNvPr id="0" name=""/>
        <dsp:cNvSpPr/>
      </dsp:nvSpPr>
      <dsp:spPr>
        <a:xfrm>
          <a:off x="2558343" y="41"/>
          <a:ext cx="3226162" cy="673931"/>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Font typeface="Symbol" pitchFamily="2" charset="2"/>
            <a:buNone/>
          </a:pPr>
          <a:r>
            <a:rPr lang="ru-RU" sz="1050" kern="1200">
              <a:latin typeface="Times New Roman" panose="02020603050405020304" pitchFamily="18" charset="0"/>
              <a:cs typeface="Times New Roman" panose="02020603050405020304" pitchFamily="18" charset="0"/>
            </a:rPr>
            <a:t>Осуществляется Проектным офисом при Правительстве на ежемесячной основе.</a:t>
          </a:r>
          <a:endParaRPr lang="x-none" sz="1050" kern="1200">
            <a:latin typeface="Times New Roman" panose="02020603050405020304" pitchFamily="18" charset="0"/>
            <a:cs typeface="Times New Roman" panose="02020603050405020304" pitchFamily="18" charset="0"/>
          </a:endParaRPr>
        </a:p>
      </dsp:txBody>
      <dsp:txXfrm>
        <a:off x="2578082" y="19780"/>
        <a:ext cx="3186684" cy="634453"/>
      </dsp:txXfrm>
    </dsp:sp>
    <dsp:sp modelId="{8E189C84-AA8A-5141-B9AF-4194B8901F44}">
      <dsp:nvSpPr>
        <dsp:cNvPr id="0" name=""/>
        <dsp:cNvSpPr/>
      </dsp:nvSpPr>
      <dsp:spPr>
        <a:xfrm rot="3505814">
          <a:off x="2238648" y="864586"/>
          <a:ext cx="419674" cy="17534"/>
        </a:xfrm>
        <a:custGeom>
          <a:avLst/>
          <a:gdLst/>
          <a:ahLst/>
          <a:cxnLst/>
          <a:rect l="0" t="0" r="0" b="0"/>
          <a:pathLst>
            <a:path>
              <a:moveTo>
                <a:pt x="0" y="8767"/>
              </a:moveTo>
              <a:lnTo>
                <a:pt x="419674" y="8767"/>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ru-RU" sz="1050" kern="1200">
            <a:latin typeface="Times New Roman" panose="02020603050405020304" pitchFamily="18" charset="0"/>
            <a:cs typeface="Times New Roman" panose="02020603050405020304" pitchFamily="18" charset="0"/>
          </a:endParaRPr>
        </a:p>
      </dsp:txBody>
      <dsp:txXfrm>
        <a:off x="2437993" y="862861"/>
        <a:ext cx="20983" cy="20983"/>
      </dsp:txXfrm>
    </dsp:sp>
    <dsp:sp modelId="{D9B6F050-E670-834D-A103-CF140D6E6F0A}">
      <dsp:nvSpPr>
        <dsp:cNvPr id="0" name=""/>
        <dsp:cNvSpPr/>
      </dsp:nvSpPr>
      <dsp:spPr>
        <a:xfrm>
          <a:off x="2558343" y="715170"/>
          <a:ext cx="3226162" cy="673931"/>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Font typeface="Symbol" pitchFamily="2" charset="2"/>
            <a:buNone/>
          </a:pPr>
          <a:r>
            <a:rPr lang="ru-RU" sz="1050" kern="1200">
              <a:latin typeface="Times New Roman" panose="02020603050405020304" pitchFamily="18" charset="0"/>
              <a:cs typeface="Times New Roman" panose="02020603050405020304" pitchFamily="18" charset="0"/>
            </a:rPr>
            <a:t>Результаты оперативного мониторинга формируются и при необходимости представляются руководству Республики Казахстан, но не реже одного раза в полугодие.</a:t>
          </a:r>
          <a:endParaRPr lang="x-none" sz="1050" kern="1200">
            <a:latin typeface="Times New Roman" panose="02020603050405020304" pitchFamily="18" charset="0"/>
            <a:cs typeface="Times New Roman" panose="02020603050405020304" pitchFamily="18" charset="0"/>
          </a:endParaRPr>
        </a:p>
      </dsp:txBody>
      <dsp:txXfrm>
        <a:off x="2578082" y="734909"/>
        <a:ext cx="3186684" cy="634453"/>
      </dsp:txXfrm>
    </dsp:sp>
    <dsp:sp modelId="{119BFF99-4334-7644-A211-FC26BC50AEF4}">
      <dsp:nvSpPr>
        <dsp:cNvPr id="0" name=""/>
        <dsp:cNvSpPr/>
      </dsp:nvSpPr>
      <dsp:spPr>
        <a:xfrm rot="4424460">
          <a:off x="946444" y="1739377"/>
          <a:ext cx="784753" cy="17534"/>
        </a:xfrm>
        <a:custGeom>
          <a:avLst/>
          <a:gdLst/>
          <a:ahLst/>
          <a:cxnLst/>
          <a:rect l="0" t="0" r="0" b="0"/>
          <a:pathLst>
            <a:path>
              <a:moveTo>
                <a:pt x="0" y="8767"/>
              </a:moveTo>
              <a:lnTo>
                <a:pt x="784753" y="8767"/>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ru-RU" sz="1050" kern="1200">
            <a:latin typeface="Times New Roman" panose="02020603050405020304" pitchFamily="18" charset="0"/>
            <a:cs typeface="Times New Roman" panose="02020603050405020304" pitchFamily="18" charset="0"/>
          </a:endParaRPr>
        </a:p>
      </dsp:txBody>
      <dsp:txXfrm>
        <a:off x="1319201" y="1728525"/>
        <a:ext cx="39237" cy="39237"/>
      </dsp:txXfrm>
    </dsp:sp>
    <dsp:sp modelId="{9632F202-0FE4-A249-8956-C2B058EE1AB5}">
      <dsp:nvSpPr>
        <dsp:cNvPr id="0" name=""/>
        <dsp:cNvSpPr/>
      </dsp:nvSpPr>
      <dsp:spPr>
        <a:xfrm>
          <a:off x="1448678" y="1822190"/>
          <a:ext cx="946383" cy="605276"/>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Ежегодный мониторинг</a:t>
          </a:r>
        </a:p>
      </dsp:txBody>
      <dsp:txXfrm>
        <a:off x="1466406" y="1839918"/>
        <a:ext cx="910927" cy="569820"/>
      </dsp:txXfrm>
    </dsp:sp>
    <dsp:sp modelId="{70B86D9C-17C1-4C48-9741-B5387255CEE4}">
      <dsp:nvSpPr>
        <dsp:cNvPr id="0" name=""/>
        <dsp:cNvSpPr/>
      </dsp:nvSpPr>
      <dsp:spPr>
        <a:xfrm rot="18094186">
          <a:off x="2295082" y="1937279"/>
          <a:ext cx="419674" cy="17534"/>
        </a:xfrm>
        <a:custGeom>
          <a:avLst/>
          <a:gdLst/>
          <a:ahLst/>
          <a:cxnLst/>
          <a:rect l="0" t="0" r="0" b="0"/>
          <a:pathLst>
            <a:path>
              <a:moveTo>
                <a:pt x="0" y="8767"/>
              </a:moveTo>
              <a:lnTo>
                <a:pt x="419674" y="8767"/>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ru-RU" sz="1050" kern="1200">
            <a:latin typeface="Times New Roman" panose="02020603050405020304" pitchFamily="18" charset="0"/>
            <a:cs typeface="Times New Roman" panose="02020603050405020304" pitchFamily="18" charset="0"/>
          </a:endParaRPr>
        </a:p>
      </dsp:txBody>
      <dsp:txXfrm>
        <a:off x="2494427" y="1935554"/>
        <a:ext cx="20983" cy="20983"/>
      </dsp:txXfrm>
    </dsp:sp>
    <dsp:sp modelId="{21821D49-AD90-904A-9C18-A0929C9577DC}">
      <dsp:nvSpPr>
        <dsp:cNvPr id="0" name=""/>
        <dsp:cNvSpPr/>
      </dsp:nvSpPr>
      <dsp:spPr>
        <a:xfrm>
          <a:off x="2614776" y="1430298"/>
          <a:ext cx="3226162" cy="673931"/>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Проводится государственными органами, которые являются разработчиками национальных проектов.</a:t>
          </a:r>
          <a:endParaRPr lang="x-none" sz="1050" kern="1200">
            <a:latin typeface="Times New Roman" panose="02020603050405020304" pitchFamily="18" charset="0"/>
            <a:cs typeface="Times New Roman" panose="02020603050405020304" pitchFamily="18" charset="0"/>
          </a:endParaRPr>
        </a:p>
      </dsp:txBody>
      <dsp:txXfrm>
        <a:off x="2634515" y="1450037"/>
        <a:ext cx="3186684" cy="634453"/>
      </dsp:txXfrm>
    </dsp:sp>
    <dsp:sp modelId="{3F2F26AD-4713-4F4B-A457-591319E78125}">
      <dsp:nvSpPr>
        <dsp:cNvPr id="0" name=""/>
        <dsp:cNvSpPr/>
      </dsp:nvSpPr>
      <dsp:spPr>
        <a:xfrm rot="3505814">
          <a:off x="2295082" y="2294843"/>
          <a:ext cx="419674" cy="17534"/>
        </a:xfrm>
        <a:custGeom>
          <a:avLst/>
          <a:gdLst/>
          <a:ahLst/>
          <a:cxnLst/>
          <a:rect l="0" t="0" r="0" b="0"/>
          <a:pathLst>
            <a:path>
              <a:moveTo>
                <a:pt x="0" y="8767"/>
              </a:moveTo>
              <a:lnTo>
                <a:pt x="419674" y="8767"/>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ru-RU" sz="1050" kern="1200">
            <a:latin typeface="Times New Roman" panose="02020603050405020304" pitchFamily="18" charset="0"/>
            <a:cs typeface="Times New Roman" panose="02020603050405020304" pitchFamily="18" charset="0"/>
          </a:endParaRPr>
        </a:p>
      </dsp:txBody>
      <dsp:txXfrm>
        <a:off x="2494427" y="2293118"/>
        <a:ext cx="20983" cy="20983"/>
      </dsp:txXfrm>
    </dsp:sp>
    <dsp:sp modelId="{4A662F5F-AC3D-C649-8E08-0D7CB2B90886}">
      <dsp:nvSpPr>
        <dsp:cNvPr id="0" name=""/>
        <dsp:cNvSpPr/>
      </dsp:nvSpPr>
      <dsp:spPr>
        <a:xfrm>
          <a:off x="2614776" y="2145426"/>
          <a:ext cx="3226162" cy="673931"/>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По итогам мониторинга формируются отчеты об исполнении в установленной форме, а также сводные заключения о реализации проектов.</a:t>
          </a:r>
          <a:endParaRPr lang="x-none" sz="1050" kern="1200">
            <a:latin typeface="Times New Roman" panose="02020603050405020304" pitchFamily="18" charset="0"/>
            <a:cs typeface="Times New Roman" panose="02020603050405020304" pitchFamily="18" charset="0"/>
          </a:endParaRPr>
        </a:p>
      </dsp:txBody>
      <dsp:txXfrm>
        <a:off x="2634515" y="2165165"/>
        <a:ext cx="3186684" cy="634453"/>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DDC177-D2AB-8741-AF89-CE3FB31535CF}">
      <dsp:nvSpPr>
        <dsp:cNvPr id="0" name=""/>
        <dsp:cNvSpPr/>
      </dsp:nvSpPr>
      <dsp:spPr>
        <a:xfrm>
          <a:off x="86847" y="834"/>
          <a:ext cx="1381645" cy="309608"/>
        </a:xfrm>
        <a:prstGeom prst="roundRect">
          <a:avLst>
            <a:gd name="adj" fmla="val 10000"/>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x-none" sz="1050" b="1" kern="1200">
              <a:solidFill>
                <a:sysClr val="window" lastClr="FFFFFF"/>
              </a:solidFill>
              <a:latin typeface="Times New Roman" panose="02020603050405020304" pitchFamily="18" charset="0"/>
              <a:ea typeface="+mn-ea"/>
              <a:cs typeface="Times New Roman" panose="02020603050405020304" pitchFamily="18" charset="0"/>
            </a:rPr>
            <a:t>Подготовительный этап</a:t>
          </a:r>
          <a:endParaRPr lang="ru-RU" sz="105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95915" y="9902"/>
        <a:ext cx="1363509" cy="291472"/>
      </dsp:txXfrm>
    </dsp:sp>
    <dsp:sp modelId="{63A61701-1973-0045-BF7E-2B9C3EBBA0D8}">
      <dsp:nvSpPr>
        <dsp:cNvPr id="0" name=""/>
        <dsp:cNvSpPr/>
      </dsp:nvSpPr>
      <dsp:spPr>
        <a:xfrm rot="5400000">
          <a:off x="750579" y="337533"/>
          <a:ext cx="54181" cy="54181"/>
        </a:xfrm>
        <a:prstGeom prst="rightArrow">
          <a:avLst>
            <a:gd name="adj1" fmla="val 66700"/>
            <a:gd name="adj2" fmla="val 50000"/>
          </a:avLst>
        </a:prstGeom>
        <a:solidFill>
          <a:srgbClr val="15608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4DAA58D-2696-E540-A0F1-AE959F5EE3EE}">
      <dsp:nvSpPr>
        <dsp:cNvPr id="0" name=""/>
        <dsp:cNvSpPr/>
      </dsp:nvSpPr>
      <dsp:spPr>
        <a:xfrm>
          <a:off x="86847" y="418805"/>
          <a:ext cx="1381645" cy="1154095"/>
        </a:xfrm>
        <a:prstGeom prst="roundRect">
          <a:avLst>
            <a:gd name="adj" fmla="val 10000"/>
          </a:avLst>
        </a:prstGeo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SzPts val="1000"/>
            <a:buFont typeface="Symbol" pitchFamily="2" charset="2"/>
            <a:buNone/>
          </a:pPr>
          <a:r>
            <a:rPr lang="x-none"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рабочей группы.</a:t>
          </a:r>
        </a:p>
      </dsp:txBody>
      <dsp:txXfrm>
        <a:off x="120649" y="452607"/>
        <a:ext cx="1314041" cy="1086491"/>
      </dsp:txXfrm>
    </dsp:sp>
    <dsp:sp modelId="{D18BB298-8CEB-5644-8B25-88551FFBD6C3}">
      <dsp:nvSpPr>
        <dsp:cNvPr id="0" name=""/>
        <dsp:cNvSpPr/>
      </dsp:nvSpPr>
      <dsp:spPr>
        <a:xfrm rot="5400000">
          <a:off x="750579" y="1599992"/>
          <a:ext cx="54181" cy="54181"/>
        </a:xfrm>
        <a:prstGeom prst="rightArrow">
          <a:avLst>
            <a:gd name="adj1" fmla="val 66700"/>
            <a:gd name="adj2" fmla="val 50000"/>
          </a:avLst>
        </a:prstGeom>
        <a:solidFill>
          <a:srgbClr val="15608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7CA0681-E97D-1243-8E71-33A28FDF9487}">
      <dsp:nvSpPr>
        <dsp:cNvPr id="0" name=""/>
        <dsp:cNvSpPr/>
      </dsp:nvSpPr>
      <dsp:spPr>
        <a:xfrm>
          <a:off x="86847" y="1681264"/>
          <a:ext cx="1381645" cy="844351"/>
        </a:xfrm>
        <a:prstGeom prst="roundRect">
          <a:avLst>
            <a:gd name="adj" fmla="val 10000"/>
          </a:avLst>
        </a:prstGeo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SzPts val="1000"/>
            <a:buFont typeface="Symbol" pitchFamily="2" charset="2"/>
            <a:buNone/>
          </a:pPr>
          <a:r>
            <a:rPr lang="x-none"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Определение национальных проектов для аудита.</a:t>
          </a:r>
        </a:p>
      </dsp:txBody>
      <dsp:txXfrm>
        <a:off x="111577" y="1705994"/>
        <a:ext cx="1332185" cy="794891"/>
      </dsp:txXfrm>
    </dsp:sp>
    <dsp:sp modelId="{CDDD10E1-7846-5E4D-8FDB-185054FD375B}">
      <dsp:nvSpPr>
        <dsp:cNvPr id="0" name=""/>
        <dsp:cNvSpPr/>
      </dsp:nvSpPr>
      <dsp:spPr>
        <a:xfrm rot="5400000">
          <a:off x="750579" y="2552706"/>
          <a:ext cx="54181" cy="54181"/>
        </a:xfrm>
        <a:prstGeom prst="rightArrow">
          <a:avLst>
            <a:gd name="adj1" fmla="val 66700"/>
            <a:gd name="adj2" fmla="val 50000"/>
          </a:avLst>
        </a:prstGeom>
        <a:solidFill>
          <a:srgbClr val="15608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19E2857-3217-C941-AF60-734A77ADEFB9}">
      <dsp:nvSpPr>
        <dsp:cNvPr id="0" name=""/>
        <dsp:cNvSpPr/>
      </dsp:nvSpPr>
      <dsp:spPr>
        <a:xfrm>
          <a:off x="86847" y="2633978"/>
          <a:ext cx="1381645" cy="844351"/>
        </a:xfrm>
        <a:prstGeom prst="roundRect">
          <a:avLst>
            <a:gd name="adj" fmla="val 10000"/>
          </a:avLst>
        </a:prstGeo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SzPts val="1000"/>
            <a:buFont typeface="Symbol" pitchFamily="2" charset="2"/>
            <a:buNone/>
          </a:pPr>
          <a:r>
            <a:rPr lang="x-none"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Разработка критериев оценки.</a:t>
          </a:r>
        </a:p>
      </dsp:txBody>
      <dsp:txXfrm>
        <a:off x="111577" y="2658708"/>
        <a:ext cx="1332185" cy="794891"/>
      </dsp:txXfrm>
    </dsp:sp>
    <dsp:sp modelId="{6B18DD4F-3FC2-D244-9B0F-C3E15BA163EF}">
      <dsp:nvSpPr>
        <dsp:cNvPr id="0" name=""/>
        <dsp:cNvSpPr/>
      </dsp:nvSpPr>
      <dsp:spPr>
        <a:xfrm>
          <a:off x="1641874" y="834"/>
          <a:ext cx="1381645" cy="309608"/>
        </a:xfrm>
        <a:prstGeom prst="roundRect">
          <a:avLst>
            <a:gd name="adj" fmla="val 10000"/>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x-none" sz="1050" b="1" kern="1200">
              <a:solidFill>
                <a:sysClr val="window" lastClr="FFFFFF"/>
              </a:solidFill>
              <a:latin typeface="Times New Roman" panose="02020603050405020304" pitchFamily="18" charset="0"/>
              <a:ea typeface="+mn-ea"/>
              <a:cs typeface="Times New Roman" panose="02020603050405020304" pitchFamily="18" charset="0"/>
            </a:rPr>
            <a:t>Сбор данных</a:t>
          </a:r>
          <a:endParaRPr lang="x-none" sz="105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650942" y="9902"/>
        <a:ext cx="1363509" cy="291472"/>
      </dsp:txXfrm>
    </dsp:sp>
    <dsp:sp modelId="{3A04E034-7779-4443-AB93-58A6094AB710}">
      <dsp:nvSpPr>
        <dsp:cNvPr id="0" name=""/>
        <dsp:cNvSpPr/>
      </dsp:nvSpPr>
      <dsp:spPr>
        <a:xfrm rot="5400000">
          <a:off x="2305606" y="337533"/>
          <a:ext cx="54181" cy="54181"/>
        </a:xfrm>
        <a:prstGeom prst="rightArrow">
          <a:avLst>
            <a:gd name="adj1" fmla="val 66700"/>
            <a:gd name="adj2" fmla="val 50000"/>
          </a:avLst>
        </a:prstGeom>
        <a:solidFill>
          <a:srgbClr val="15608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F171959-ECA6-604F-8EE8-E30A601FF7E6}">
      <dsp:nvSpPr>
        <dsp:cNvPr id="0" name=""/>
        <dsp:cNvSpPr/>
      </dsp:nvSpPr>
      <dsp:spPr>
        <a:xfrm>
          <a:off x="1641874" y="418805"/>
          <a:ext cx="1381645" cy="1154095"/>
        </a:xfrm>
        <a:prstGeom prst="roundRect">
          <a:avLst>
            <a:gd name="adj" fmla="val 10000"/>
          </a:avLst>
        </a:prstGeo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SzPts val="1000"/>
            <a:buFont typeface="Symbol" pitchFamily="2" charset="2"/>
            <a:buNone/>
          </a:pPr>
          <a:r>
            <a:rPr lang="x-none"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Мониторинг выполнения проектов (механизм "план-факт").</a:t>
          </a:r>
        </a:p>
      </dsp:txBody>
      <dsp:txXfrm>
        <a:off x="1675676" y="452607"/>
        <a:ext cx="1314041" cy="1086491"/>
      </dsp:txXfrm>
    </dsp:sp>
    <dsp:sp modelId="{9C87E76F-0B82-0A48-8EFF-5663AA9E41C6}">
      <dsp:nvSpPr>
        <dsp:cNvPr id="0" name=""/>
        <dsp:cNvSpPr/>
      </dsp:nvSpPr>
      <dsp:spPr>
        <a:xfrm rot="5400000">
          <a:off x="2305606" y="1599992"/>
          <a:ext cx="54181" cy="54181"/>
        </a:xfrm>
        <a:prstGeom prst="rightArrow">
          <a:avLst>
            <a:gd name="adj1" fmla="val 66700"/>
            <a:gd name="adj2" fmla="val 50000"/>
          </a:avLst>
        </a:prstGeom>
        <a:solidFill>
          <a:srgbClr val="15608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FFC590B-8448-634B-AE18-F8F5092E85E6}">
      <dsp:nvSpPr>
        <dsp:cNvPr id="0" name=""/>
        <dsp:cNvSpPr/>
      </dsp:nvSpPr>
      <dsp:spPr>
        <a:xfrm>
          <a:off x="1641874" y="1681264"/>
          <a:ext cx="1381645" cy="844351"/>
        </a:xfrm>
        <a:prstGeom prst="roundRect">
          <a:avLst>
            <a:gd name="adj" fmla="val 10000"/>
          </a:avLst>
        </a:prstGeo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SzPts val="1000"/>
            <a:buFont typeface="Symbol" pitchFamily="2" charset="2"/>
            <a:buNone/>
          </a:pPr>
          <a:r>
            <a:rPr lang="x-none"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Сбор информации о выполнении задач, целевых индикаторов, освоении средств.</a:t>
          </a:r>
        </a:p>
      </dsp:txBody>
      <dsp:txXfrm>
        <a:off x="1666604" y="1705994"/>
        <a:ext cx="1332185" cy="794891"/>
      </dsp:txXfrm>
    </dsp:sp>
    <dsp:sp modelId="{420D1B58-D80D-4F41-AD4F-34BAD06F1B5A}">
      <dsp:nvSpPr>
        <dsp:cNvPr id="0" name=""/>
        <dsp:cNvSpPr/>
      </dsp:nvSpPr>
      <dsp:spPr>
        <a:xfrm rot="5400000">
          <a:off x="2305606" y="2552706"/>
          <a:ext cx="54181" cy="54181"/>
        </a:xfrm>
        <a:prstGeom prst="rightArrow">
          <a:avLst>
            <a:gd name="adj1" fmla="val 66700"/>
            <a:gd name="adj2" fmla="val 50000"/>
          </a:avLst>
        </a:prstGeom>
        <a:solidFill>
          <a:srgbClr val="15608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D0CFADD-0638-A847-979E-147F31E8318B}">
      <dsp:nvSpPr>
        <dsp:cNvPr id="0" name=""/>
        <dsp:cNvSpPr/>
      </dsp:nvSpPr>
      <dsp:spPr>
        <a:xfrm>
          <a:off x="1641874" y="2633978"/>
          <a:ext cx="1381645" cy="844351"/>
        </a:xfrm>
        <a:prstGeom prst="roundRect">
          <a:avLst>
            <a:gd name="adj" fmla="val 10000"/>
          </a:avLst>
        </a:prstGeo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SzPts val="1000"/>
            <a:buFont typeface="Symbol" pitchFamily="2" charset="2"/>
            <a:buNone/>
          </a:pPr>
          <a:r>
            <a:rPr lang="x-none"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Анализ промежуточной и годовой отчетности.</a:t>
          </a:r>
        </a:p>
      </dsp:txBody>
      <dsp:txXfrm>
        <a:off x="1666604" y="2658708"/>
        <a:ext cx="1332185" cy="794891"/>
      </dsp:txXfrm>
    </dsp:sp>
    <dsp:sp modelId="{0D7BCF2D-7C9A-BD48-B2C7-80D6ED803757}">
      <dsp:nvSpPr>
        <dsp:cNvPr id="0" name=""/>
        <dsp:cNvSpPr/>
      </dsp:nvSpPr>
      <dsp:spPr>
        <a:xfrm>
          <a:off x="3196900" y="834"/>
          <a:ext cx="1381645" cy="309608"/>
        </a:xfrm>
        <a:prstGeom prst="roundRect">
          <a:avLst>
            <a:gd name="adj" fmla="val 10000"/>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x-none" sz="1050" b="1" kern="1200">
              <a:solidFill>
                <a:sysClr val="window" lastClr="FFFFFF"/>
              </a:solidFill>
              <a:latin typeface="Times New Roman" panose="02020603050405020304" pitchFamily="18" charset="0"/>
              <a:ea typeface="+mn-ea"/>
              <a:cs typeface="Times New Roman" panose="02020603050405020304" pitchFamily="18" charset="0"/>
            </a:rPr>
            <a:t>Аналитический этап</a:t>
          </a:r>
          <a:endParaRPr lang="x-none" sz="105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205968" y="9902"/>
        <a:ext cx="1363509" cy="291472"/>
      </dsp:txXfrm>
    </dsp:sp>
    <dsp:sp modelId="{957B740B-106B-AE4A-8E06-78C60C415302}">
      <dsp:nvSpPr>
        <dsp:cNvPr id="0" name=""/>
        <dsp:cNvSpPr/>
      </dsp:nvSpPr>
      <dsp:spPr>
        <a:xfrm rot="5400000">
          <a:off x="3860632" y="337533"/>
          <a:ext cx="54181" cy="54181"/>
        </a:xfrm>
        <a:prstGeom prst="rightArrow">
          <a:avLst>
            <a:gd name="adj1" fmla="val 66700"/>
            <a:gd name="adj2" fmla="val 50000"/>
          </a:avLst>
        </a:prstGeom>
        <a:solidFill>
          <a:srgbClr val="15608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8FE4397-CBEB-F24F-BB10-C14506383546}">
      <dsp:nvSpPr>
        <dsp:cNvPr id="0" name=""/>
        <dsp:cNvSpPr/>
      </dsp:nvSpPr>
      <dsp:spPr>
        <a:xfrm>
          <a:off x="3196900" y="418805"/>
          <a:ext cx="1381645" cy="1154095"/>
        </a:xfrm>
        <a:prstGeom prst="roundRect">
          <a:avLst>
            <a:gd name="adj" fmla="val 10000"/>
          </a:avLst>
        </a:prstGeo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t" anchorCtr="0">
          <a:noAutofit/>
        </a:bodyPr>
        <a:lstStyle/>
        <a:p>
          <a:pPr marL="0" lvl="0" indent="0" algn="l" defTabSz="444500">
            <a:lnSpc>
              <a:spcPct val="90000"/>
            </a:lnSpc>
            <a:spcBef>
              <a:spcPct val="0"/>
            </a:spcBef>
            <a:spcAft>
              <a:spcPct val="35000"/>
            </a:spcAft>
            <a:buSzPts val="1000"/>
            <a:buFont typeface="Symbol" pitchFamily="2" charset="2"/>
            <a:buNone/>
          </a:pPr>
          <a:r>
            <a:rPr lang="x-none"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Оценка эффективности освоения средств.</a:t>
          </a:r>
        </a:p>
        <a:p>
          <a:pPr marL="57150" lvl="1" indent="-57150" algn="l" defTabSz="400050">
            <a:lnSpc>
              <a:spcPct val="90000"/>
            </a:lnSpc>
            <a:spcBef>
              <a:spcPct val="0"/>
            </a:spcBef>
            <a:spcAft>
              <a:spcPct val="15000"/>
            </a:spcAft>
            <a:buSzPts val="1000"/>
            <a:buFont typeface="Courier New" panose="02070309020205020404" pitchFamily="49" charset="0"/>
            <a:buNone/>
          </a:pPr>
          <a:r>
            <a:rPr lang="x-none"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Соотношение затрат и результатов.</a:t>
          </a:r>
        </a:p>
        <a:p>
          <a:pPr marL="57150" lvl="1" indent="-57150" algn="l" defTabSz="400050">
            <a:lnSpc>
              <a:spcPct val="90000"/>
            </a:lnSpc>
            <a:spcBef>
              <a:spcPct val="0"/>
            </a:spcBef>
            <a:spcAft>
              <a:spcPct val="15000"/>
            </a:spcAft>
            <a:buSzPts val="1000"/>
            <a:buFont typeface="Courier New" panose="02070309020205020404" pitchFamily="49" charset="0"/>
            <a:buNone/>
          </a:pPr>
          <a:r>
            <a:rPr lang="x-none"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Достижение целевых показателей.</a:t>
          </a:r>
        </a:p>
      </dsp:txBody>
      <dsp:txXfrm>
        <a:off x="3230702" y="452607"/>
        <a:ext cx="1314041" cy="1086491"/>
      </dsp:txXfrm>
    </dsp:sp>
    <dsp:sp modelId="{12F4F3E7-C59A-574A-8F23-3CBF47EE3D7C}">
      <dsp:nvSpPr>
        <dsp:cNvPr id="0" name=""/>
        <dsp:cNvSpPr/>
      </dsp:nvSpPr>
      <dsp:spPr>
        <a:xfrm rot="5400000">
          <a:off x="3860632" y="1599992"/>
          <a:ext cx="54181" cy="54181"/>
        </a:xfrm>
        <a:prstGeom prst="rightArrow">
          <a:avLst>
            <a:gd name="adj1" fmla="val 66700"/>
            <a:gd name="adj2" fmla="val 50000"/>
          </a:avLst>
        </a:prstGeom>
        <a:solidFill>
          <a:srgbClr val="15608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97FFB43-8EBC-D241-BC81-54FCDDFFB356}">
      <dsp:nvSpPr>
        <dsp:cNvPr id="0" name=""/>
        <dsp:cNvSpPr/>
      </dsp:nvSpPr>
      <dsp:spPr>
        <a:xfrm>
          <a:off x="3196900" y="1681264"/>
          <a:ext cx="1381645" cy="844351"/>
        </a:xfrm>
        <a:prstGeom prst="roundRect">
          <a:avLst>
            <a:gd name="adj" fmla="val 10000"/>
          </a:avLst>
        </a:prstGeo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SzPts val="1000"/>
            <a:buFont typeface="Symbol" pitchFamily="2" charset="2"/>
            <a:buNone/>
          </a:pPr>
          <a:r>
            <a:rPr lang="x-none"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Анализ рисков реализации проектов.</a:t>
          </a:r>
        </a:p>
      </dsp:txBody>
      <dsp:txXfrm>
        <a:off x="3221630" y="1705994"/>
        <a:ext cx="1332185" cy="794891"/>
      </dsp:txXfrm>
    </dsp:sp>
    <dsp:sp modelId="{305DBCD4-D840-9942-83B1-41EFA7D3565C}">
      <dsp:nvSpPr>
        <dsp:cNvPr id="0" name=""/>
        <dsp:cNvSpPr/>
      </dsp:nvSpPr>
      <dsp:spPr>
        <a:xfrm rot="5400000">
          <a:off x="3860632" y="2552706"/>
          <a:ext cx="54181" cy="54181"/>
        </a:xfrm>
        <a:prstGeom prst="rightArrow">
          <a:avLst>
            <a:gd name="adj1" fmla="val 66700"/>
            <a:gd name="adj2" fmla="val 50000"/>
          </a:avLst>
        </a:prstGeom>
        <a:solidFill>
          <a:srgbClr val="15608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D369E40-35D5-704E-9649-C54119287239}">
      <dsp:nvSpPr>
        <dsp:cNvPr id="0" name=""/>
        <dsp:cNvSpPr/>
      </dsp:nvSpPr>
      <dsp:spPr>
        <a:xfrm>
          <a:off x="3196900" y="2633978"/>
          <a:ext cx="1381645" cy="844351"/>
        </a:xfrm>
        <a:prstGeom prst="roundRect">
          <a:avLst>
            <a:gd name="adj" fmla="val 10000"/>
          </a:avLst>
        </a:prstGeo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SzPts val="1000"/>
            <a:buFont typeface="Symbol" pitchFamily="2" charset="2"/>
            <a:buNone/>
          </a:pPr>
          <a:r>
            <a:rPr lang="x-none"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Выявление отклонений и причин.</a:t>
          </a:r>
        </a:p>
      </dsp:txBody>
      <dsp:txXfrm>
        <a:off x="3221630" y="2658708"/>
        <a:ext cx="1332185" cy="794891"/>
      </dsp:txXfrm>
    </dsp:sp>
    <dsp:sp modelId="{1B6D58C7-715E-CC46-8270-2025AD948AC3}">
      <dsp:nvSpPr>
        <dsp:cNvPr id="0" name=""/>
        <dsp:cNvSpPr/>
      </dsp:nvSpPr>
      <dsp:spPr>
        <a:xfrm>
          <a:off x="4751926" y="834"/>
          <a:ext cx="1381645" cy="309608"/>
        </a:xfrm>
        <a:prstGeom prst="roundRect">
          <a:avLst>
            <a:gd name="adj" fmla="val 10000"/>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x-none" sz="1050" b="1" kern="1200">
              <a:solidFill>
                <a:sysClr val="window" lastClr="FFFFFF"/>
              </a:solidFill>
              <a:latin typeface="Times New Roman" panose="02020603050405020304" pitchFamily="18" charset="0"/>
              <a:ea typeface="+mn-ea"/>
              <a:cs typeface="Times New Roman" panose="02020603050405020304" pitchFamily="18" charset="0"/>
            </a:rPr>
            <a:t>Формирование рекомендаций</a:t>
          </a:r>
          <a:endParaRPr lang="x-none" sz="105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4760994" y="9902"/>
        <a:ext cx="1363509" cy="291472"/>
      </dsp:txXfrm>
    </dsp:sp>
    <dsp:sp modelId="{F5B30EA2-110E-304B-9E19-3C412E598958}">
      <dsp:nvSpPr>
        <dsp:cNvPr id="0" name=""/>
        <dsp:cNvSpPr/>
      </dsp:nvSpPr>
      <dsp:spPr>
        <a:xfrm rot="5400000">
          <a:off x="5415658" y="337533"/>
          <a:ext cx="54181" cy="54181"/>
        </a:xfrm>
        <a:prstGeom prst="rightArrow">
          <a:avLst>
            <a:gd name="adj1" fmla="val 66700"/>
            <a:gd name="adj2" fmla="val 50000"/>
          </a:avLst>
        </a:prstGeom>
        <a:solidFill>
          <a:srgbClr val="15608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2F15321-AA2D-3543-85FB-6C1F35ED15B2}">
      <dsp:nvSpPr>
        <dsp:cNvPr id="0" name=""/>
        <dsp:cNvSpPr/>
      </dsp:nvSpPr>
      <dsp:spPr>
        <a:xfrm>
          <a:off x="4751926" y="418805"/>
          <a:ext cx="1381645" cy="1154095"/>
        </a:xfrm>
        <a:prstGeom prst="roundRect">
          <a:avLst>
            <a:gd name="adj" fmla="val 10000"/>
          </a:avLst>
        </a:prstGeo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SzPts val="1000"/>
            <a:buFont typeface="Symbol" pitchFamily="2" charset="2"/>
            <a:buNone/>
          </a:pPr>
          <a:r>
            <a:rPr lang="x-none"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Разработка рекомендаций по корректировке планов.</a:t>
          </a:r>
        </a:p>
      </dsp:txBody>
      <dsp:txXfrm>
        <a:off x="4785728" y="452607"/>
        <a:ext cx="1314041" cy="1086491"/>
      </dsp:txXfrm>
    </dsp:sp>
    <dsp:sp modelId="{90B58A7C-7519-264B-BB6F-CC9DEBED2EFD}">
      <dsp:nvSpPr>
        <dsp:cNvPr id="0" name=""/>
        <dsp:cNvSpPr/>
      </dsp:nvSpPr>
      <dsp:spPr>
        <a:xfrm rot="5400000">
          <a:off x="5415658" y="1599992"/>
          <a:ext cx="54181" cy="54181"/>
        </a:xfrm>
        <a:prstGeom prst="rightArrow">
          <a:avLst>
            <a:gd name="adj1" fmla="val 66700"/>
            <a:gd name="adj2" fmla="val 50000"/>
          </a:avLst>
        </a:prstGeom>
        <a:solidFill>
          <a:srgbClr val="15608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83AA77A-93E6-C644-9CD1-3F2E9A9DA873}">
      <dsp:nvSpPr>
        <dsp:cNvPr id="0" name=""/>
        <dsp:cNvSpPr/>
      </dsp:nvSpPr>
      <dsp:spPr>
        <a:xfrm>
          <a:off x="4751926" y="1681264"/>
          <a:ext cx="1381645" cy="844351"/>
        </a:xfrm>
        <a:prstGeom prst="roundRect">
          <a:avLst>
            <a:gd name="adj" fmla="val 10000"/>
          </a:avLst>
        </a:prstGeo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SzPts val="1000"/>
            <a:buFont typeface="Symbol" pitchFamily="2" charset="2"/>
            <a:buNone/>
          </a:pPr>
          <a:r>
            <a:rPr lang="x-none"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Интеграция международных стандартов (например, ISSAI).</a:t>
          </a:r>
        </a:p>
      </dsp:txBody>
      <dsp:txXfrm>
        <a:off x="4776656" y="1705994"/>
        <a:ext cx="1332185" cy="794891"/>
      </dsp:txXfrm>
    </dsp:sp>
    <dsp:sp modelId="{DBD69F83-FAD0-E54E-AEAB-A5923F18E5CD}">
      <dsp:nvSpPr>
        <dsp:cNvPr id="0" name=""/>
        <dsp:cNvSpPr/>
      </dsp:nvSpPr>
      <dsp:spPr>
        <a:xfrm rot="5400000">
          <a:off x="5415658" y="2552706"/>
          <a:ext cx="54181" cy="54181"/>
        </a:xfrm>
        <a:prstGeom prst="rightArrow">
          <a:avLst>
            <a:gd name="adj1" fmla="val 66700"/>
            <a:gd name="adj2" fmla="val 50000"/>
          </a:avLst>
        </a:prstGeom>
        <a:solidFill>
          <a:srgbClr val="15608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359769F-853B-8347-8871-609FF9502C93}">
      <dsp:nvSpPr>
        <dsp:cNvPr id="0" name=""/>
        <dsp:cNvSpPr/>
      </dsp:nvSpPr>
      <dsp:spPr>
        <a:xfrm>
          <a:off x="4751926" y="2633978"/>
          <a:ext cx="1381645" cy="844351"/>
        </a:xfrm>
        <a:prstGeom prst="roundRect">
          <a:avLst>
            <a:gd name="adj" fmla="val 10000"/>
          </a:avLst>
        </a:prstGeo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SzPts val="1000"/>
            <a:buFont typeface="Symbol" pitchFamily="2" charset="2"/>
            <a:buNone/>
          </a:pPr>
          <a:r>
            <a:rPr lang="x-none"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Усиление межведомственной координации.</a:t>
          </a:r>
        </a:p>
      </dsp:txBody>
      <dsp:txXfrm>
        <a:off x="4776656" y="2658708"/>
        <a:ext cx="1332185" cy="794891"/>
      </dsp:txXfrm>
    </dsp:sp>
    <dsp:sp modelId="{521A5747-777B-AA4F-89DC-8010BB21BCEE}">
      <dsp:nvSpPr>
        <dsp:cNvPr id="0" name=""/>
        <dsp:cNvSpPr/>
      </dsp:nvSpPr>
      <dsp:spPr>
        <a:xfrm>
          <a:off x="6306953" y="834"/>
          <a:ext cx="1381645" cy="309608"/>
        </a:xfrm>
        <a:prstGeom prst="roundRect">
          <a:avLst>
            <a:gd name="adj" fmla="val 10000"/>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x-none" sz="1050" b="1" kern="1200">
              <a:solidFill>
                <a:sysClr val="window" lastClr="FFFFFF"/>
              </a:solidFill>
              <a:latin typeface="Times New Roman" panose="02020603050405020304" pitchFamily="18" charset="0"/>
              <a:ea typeface="+mn-ea"/>
              <a:cs typeface="Times New Roman" panose="02020603050405020304" pitchFamily="18" charset="0"/>
            </a:rPr>
            <a:t>Отчетный этап</a:t>
          </a:r>
          <a:endParaRPr lang="x-none" sz="105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6316021" y="9902"/>
        <a:ext cx="1363509" cy="291472"/>
      </dsp:txXfrm>
    </dsp:sp>
    <dsp:sp modelId="{5C62013E-B544-3B4E-A7A4-588FCCEC3C8B}">
      <dsp:nvSpPr>
        <dsp:cNvPr id="0" name=""/>
        <dsp:cNvSpPr/>
      </dsp:nvSpPr>
      <dsp:spPr>
        <a:xfrm rot="5400000">
          <a:off x="6970685" y="337533"/>
          <a:ext cx="54181" cy="54181"/>
        </a:xfrm>
        <a:prstGeom prst="rightArrow">
          <a:avLst>
            <a:gd name="adj1" fmla="val 66700"/>
            <a:gd name="adj2" fmla="val 50000"/>
          </a:avLst>
        </a:prstGeom>
        <a:solidFill>
          <a:srgbClr val="15608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7B0A9F5-43E0-3B43-AB53-1D6BAEB80E78}">
      <dsp:nvSpPr>
        <dsp:cNvPr id="0" name=""/>
        <dsp:cNvSpPr/>
      </dsp:nvSpPr>
      <dsp:spPr>
        <a:xfrm>
          <a:off x="6306953" y="418805"/>
          <a:ext cx="1381645" cy="1154095"/>
        </a:xfrm>
        <a:prstGeom prst="roundRect">
          <a:avLst>
            <a:gd name="adj" fmla="val 10000"/>
          </a:avLst>
        </a:prstGeo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t" anchorCtr="0">
          <a:noAutofit/>
        </a:bodyPr>
        <a:lstStyle/>
        <a:p>
          <a:pPr marL="0" lvl="0" indent="0" algn="l" defTabSz="444500">
            <a:lnSpc>
              <a:spcPct val="90000"/>
            </a:lnSpc>
            <a:spcBef>
              <a:spcPct val="0"/>
            </a:spcBef>
            <a:spcAft>
              <a:spcPct val="35000"/>
            </a:spcAft>
            <a:buSzPts val="1000"/>
            <a:buFont typeface="Symbol" pitchFamily="2" charset="2"/>
            <a:buNone/>
          </a:pPr>
          <a:r>
            <a:rPr lang="x-none"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Подготовка итогового отчета.</a:t>
          </a:r>
        </a:p>
        <a:p>
          <a:pPr marL="57150" lvl="1" indent="-57150" algn="l" defTabSz="400050">
            <a:lnSpc>
              <a:spcPct val="90000"/>
            </a:lnSpc>
            <a:spcBef>
              <a:spcPct val="0"/>
            </a:spcBef>
            <a:spcAft>
              <a:spcPct val="15000"/>
            </a:spcAft>
            <a:buSzPts val="1000"/>
            <a:buFont typeface="Courier New" panose="02070309020205020404" pitchFamily="49" charset="0"/>
            <a:buNone/>
          </a:pPr>
          <a:r>
            <a:rPr lang="x-none"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Оценка реализации проектов.</a:t>
          </a:r>
        </a:p>
        <a:p>
          <a:pPr marL="57150" lvl="1" indent="-57150" algn="l" defTabSz="400050">
            <a:lnSpc>
              <a:spcPct val="90000"/>
            </a:lnSpc>
            <a:spcBef>
              <a:spcPct val="0"/>
            </a:spcBef>
            <a:spcAft>
              <a:spcPct val="15000"/>
            </a:spcAft>
            <a:buSzPts val="1000"/>
            <a:buFont typeface="Courier New" panose="02070309020205020404" pitchFamily="49" charset="0"/>
            <a:buNone/>
          </a:pPr>
          <a:r>
            <a:rPr lang="x-none"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Проблемы и риски.</a:t>
          </a:r>
        </a:p>
        <a:p>
          <a:pPr marL="57150" lvl="1" indent="-57150" algn="l" defTabSz="400050">
            <a:lnSpc>
              <a:spcPct val="90000"/>
            </a:lnSpc>
            <a:spcBef>
              <a:spcPct val="0"/>
            </a:spcBef>
            <a:spcAft>
              <a:spcPct val="15000"/>
            </a:spcAft>
            <a:buSzPts val="1000"/>
            <a:buFont typeface="Courier New" panose="02070309020205020404" pitchFamily="49" charset="0"/>
            <a:buNone/>
          </a:pPr>
          <a:r>
            <a:rPr lang="x-none"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Рекомендации по улучшению.</a:t>
          </a:r>
        </a:p>
      </dsp:txBody>
      <dsp:txXfrm>
        <a:off x="6340755" y="452607"/>
        <a:ext cx="1314041" cy="1086491"/>
      </dsp:txXfrm>
    </dsp:sp>
    <dsp:sp modelId="{3C4E1817-FAD4-E24F-94D8-65E9E2FEC368}">
      <dsp:nvSpPr>
        <dsp:cNvPr id="0" name=""/>
        <dsp:cNvSpPr/>
      </dsp:nvSpPr>
      <dsp:spPr>
        <a:xfrm rot="5400000">
          <a:off x="6970685" y="1599992"/>
          <a:ext cx="54181" cy="54181"/>
        </a:xfrm>
        <a:prstGeom prst="rightArrow">
          <a:avLst>
            <a:gd name="adj1" fmla="val 66700"/>
            <a:gd name="adj2" fmla="val 50000"/>
          </a:avLst>
        </a:prstGeom>
        <a:solidFill>
          <a:srgbClr val="15608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8EB4B1B-B1E0-B746-8B13-1E5993F2959F}">
      <dsp:nvSpPr>
        <dsp:cNvPr id="0" name=""/>
        <dsp:cNvSpPr/>
      </dsp:nvSpPr>
      <dsp:spPr>
        <a:xfrm>
          <a:off x="6306953" y="1681264"/>
          <a:ext cx="1381645" cy="844351"/>
        </a:xfrm>
        <a:prstGeom prst="roundRect">
          <a:avLst>
            <a:gd name="adj" fmla="val 10000"/>
          </a:avLst>
        </a:prstGeo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SzPts val="1000"/>
            <a:buFont typeface="Symbol" pitchFamily="2" charset="2"/>
            <a:buNone/>
          </a:pPr>
          <a:r>
            <a:rPr lang="x-none"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Представление отчета в уполномоченные органы.</a:t>
          </a:r>
        </a:p>
      </dsp:txBody>
      <dsp:txXfrm>
        <a:off x="6331683" y="1705994"/>
        <a:ext cx="1332185" cy="794891"/>
      </dsp:txXfrm>
    </dsp:sp>
    <dsp:sp modelId="{E676E999-685C-B340-AD20-CF7406708349}">
      <dsp:nvSpPr>
        <dsp:cNvPr id="0" name=""/>
        <dsp:cNvSpPr/>
      </dsp:nvSpPr>
      <dsp:spPr>
        <a:xfrm rot="5400000">
          <a:off x="6970685" y="2552706"/>
          <a:ext cx="54181" cy="54181"/>
        </a:xfrm>
        <a:prstGeom prst="rightArrow">
          <a:avLst>
            <a:gd name="adj1" fmla="val 66700"/>
            <a:gd name="adj2" fmla="val 50000"/>
          </a:avLst>
        </a:prstGeom>
        <a:solidFill>
          <a:srgbClr val="15608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9A2A232-DFDD-C847-BA84-27778ADB383F}">
      <dsp:nvSpPr>
        <dsp:cNvPr id="0" name=""/>
        <dsp:cNvSpPr/>
      </dsp:nvSpPr>
      <dsp:spPr>
        <a:xfrm>
          <a:off x="6306953" y="2633978"/>
          <a:ext cx="1381645" cy="844351"/>
        </a:xfrm>
        <a:prstGeom prst="roundRect">
          <a:avLst>
            <a:gd name="adj" fmla="val 10000"/>
          </a:avLst>
        </a:prstGeo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SzPts val="1000"/>
            <a:buFont typeface="Symbol" pitchFamily="2" charset="2"/>
            <a:buNone/>
          </a:pPr>
          <a:r>
            <a:rPr lang="x-none"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Публикация результатов.</a:t>
          </a:r>
        </a:p>
      </dsp:txBody>
      <dsp:txXfrm>
        <a:off x="6331683" y="2658708"/>
        <a:ext cx="1332185" cy="794891"/>
      </dsp:txXfrm>
    </dsp:sp>
    <dsp:sp modelId="{D81F5E14-EDAD-EF41-A482-5593A140D947}">
      <dsp:nvSpPr>
        <dsp:cNvPr id="0" name=""/>
        <dsp:cNvSpPr/>
      </dsp:nvSpPr>
      <dsp:spPr>
        <a:xfrm>
          <a:off x="7861979" y="834"/>
          <a:ext cx="1381645" cy="309608"/>
        </a:xfrm>
        <a:prstGeom prst="roundRect">
          <a:avLst>
            <a:gd name="adj" fmla="val 10000"/>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x-none" sz="1050" b="1" kern="1200">
              <a:solidFill>
                <a:sysClr val="window" lastClr="FFFFFF"/>
              </a:solidFill>
              <a:latin typeface="Times New Roman" panose="02020603050405020304" pitchFamily="18" charset="0"/>
              <a:ea typeface="+mn-ea"/>
              <a:cs typeface="Times New Roman" panose="02020603050405020304" pitchFamily="18" charset="0"/>
            </a:rPr>
            <a:t>Контрольный этап</a:t>
          </a:r>
          <a:endParaRPr lang="x-none" sz="105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7871047" y="9902"/>
        <a:ext cx="1363509" cy="291472"/>
      </dsp:txXfrm>
    </dsp:sp>
    <dsp:sp modelId="{2C4385A7-AB11-0442-AC8C-13A2915EEC9E}">
      <dsp:nvSpPr>
        <dsp:cNvPr id="0" name=""/>
        <dsp:cNvSpPr/>
      </dsp:nvSpPr>
      <dsp:spPr>
        <a:xfrm rot="5400000">
          <a:off x="8525711" y="337533"/>
          <a:ext cx="54181" cy="54181"/>
        </a:xfrm>
        <a:prstGeom prst="rightArrow">
          <a:avLst>
            <a:gd name="adj1" fmla="val 66700"/>
            <a:gd name="adj2" fmla="val 50000"/>
          </a:avLst>
        </a:prstGeom>
        <a:solidFill>
          <a:srgbClr val="15608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ABD77EF-01F9-2B45-B62D-02C24448D503}">
      <dsp:nvSpPr>
        <dsp:cNvPr id="0" name=""/>
        <dsp:cNvSpPr/>
      </dsp:nvSpPr>
      <dsp:spPr>
        <a:xfrm>
          <a:off x="7861979" y="418805"/>
          <a:ext cx="1381645" cy="1154095"/>
        </a:xfrm>
        <a:prstGeom prst="roundRect">
          <a:avLst>
            <a:gd name="adj" fmla="val 10000"/>
          </a:avLst>
        </a:prstGeo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SzPts val="1000"/>
            <a:buFont typeface="Symbol" pitchFamily="2" charset="2"/>
            <a:buNone/>
          </a:pPr>
          <a:r>
            <a:rPr lang="x-none"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Мониторинг внедрения рекомендаций.</a:t>
          </a:r>
        </a:p>
      </dsp:txBody>
      <dsp:txXfrm>
        <a:off x="7895781" y="452607"/>
        <a:ext cx="1314041" cy="1086491"/>
      </dsp:txXfrm>
    </dsp:sp>
    <dsp:sp modelId="{9DE56AED-BB1E-B94C-B17E-EC8F17C8DA22}">
      <dsp:nvSpPr>
        <dsp:cNvPr id="0" name=""/>
        <dsp:cNvSpPr/>
      </dsp:nvSpPr>
      <dsp:spPr>
        <a:xfrm rot="5400000">
          <a:off x="8525711" y="1599992"/>
          <a:ext cx="54181" cy="54181"/>
        </a:xfrm>
        <a:prstGeom prst="rightArrow">
          <a:avLst>
            <a:gd name="adj1" fmla="val 66700"/>
            <a:gd name="adj2" fmla="val 50000"/>
          </a:avLst>
        </a:prstGeom>
        <a:solidFill>
          <a:srgbClr val="15608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3EACDF1-C0CE-9545-A50D-72CB728AF6E3}">
      <dsp:nvSpPr>
        <dsp:cNvPr id="0" name=""/>
        <dsp:cNvSpPr/>
      </dsp:nvSpPr>
      <dsp:spPr>
        <a:xfrm>
          <a:off x="7861979" y="1681264"/>
          <a:ext cx="1381645" cy="844351"/>
        </a:xfrm>
        <a:prstGeom prst="roundRect">
          <a:avLst>
            <a:gd name="adj" fmla="val 10000"/>
          </a:avLst>
        </a:prstGeo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SzPts val="1000"/>
            <a:buFont typeface="Symbol" pitchFamily="2" charset="2"/>
            <a:buNone/>
          </a:pPr>
          <a:r>
            <a:rPr lang="x-none"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Контроль за выполнением предложений.</a:t>
          </a:r>
        </a:p>
      </dsp:txBody>
      <dsp:txXfrm>
        <a:off x="7886709" y="1705994"/>
        <a:ext cx="1332185" cy="794891"/>
      </dsp:txXfrm>
    </dsp:sp>
    <dsp:sp modelId="{1109B9AD-BC7F-2A44-A943-382A48E4B288}">
      <dsp:nvSpPr>
        <dsp:cNvPr id="0" name=""/>
        <dsp:cNvSpPr/>
      </dsp:nvSpPr>
      <dsp:spPr>
        <a:xfrm rot="5400000">
          <a:off x="8525711" y="2552706"/>
          <a:ext cx="54181" cy="54181"/>
        </a:xfrm>
        <a:prstGeom prst="rightArrow">
          <a:avLst>
            <a:gd name="adj1" fmla="val 66700"/>
            <a:gd name="adj2" fmla="val 50000"/>
          </a:avLst>
        </a:prstGeom>
        <a:solidFill>
          <a:srgbClr val="156082">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FE9E42A-56B6-5449-8656-96A9B518679B}">
      <dsp:nvSpPr>
        <dsp:cNvPr id="0" name=""/>
        <dsp:cNvSpPr/>
      </dsp:nvSpPr>
      <dsp:spPr>
        <a:xfrm>
          <a:off x="7861979" y="2633978"/>
          <a:ext cx="1381645" cy="844351"/>
        </a:xfrm>
        <a:prstGeom prst="roundRect">
          <a:avLst>
            <a:gd name="adj" fmla="val 10000"/>
          </a:avLst>
        </a:prstGeom>
        <a:solidFill>
          <a:srgbClr val="156082">
            <a:alpha val="90000"/>
            <a:tint val="40000"/>
            <a:hueOff val="0"/>
            <a:satOff val="0"/>
            <a:lumOff val="0"/>
            <a:alphaOff val="0"/>
          </a:srgbClr>
        </a:solidFill>
        <a:ln w="12700" cap="flat" cmpd="sng" algn="ctr">
          <a:solidFill>
            <a:srgbClr val="156082">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x-none"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Исключение повторения выявленных проблем.</a:t>
          </a:r>
        </a:p>
      </dsp:txBody>
      <dsp:txXfrm>
        <a:off x="7886709" y="2658708"/>
        <a:ext cx="1332185" cy="794891"/>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4F50D6-1EAE-7746-8EBD-FA9FF04034C7}">
      <dsp:nvSpPr>
        <dsp:cNvPr id="0" name=""/>
        <dsp:cNvSpPr/>
      </dsp:nvSpPr>
      <dsp:spPr>
        <a:xfrm>
          <a:off x="401112" y="0"/>
          <a:ext cx="1420586" cy="1420586"/>
        </a:xfrm>
        <a:prstGeom prst="ellipse">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x-none" sz="1000" b="1" kern="1200">
              <a:solidFill>
                <a:sysClr val="window" lastClr="FFFFFF"/>
              </a:solidFill>
              <a:latin typeface="Times New Roman" panose="02020603050405020304" pitchFamily="18" charset="0"/>
              <a:ea typeface="+mn-ea"/>
              <a:cs typeface="Times New Roman" panose="02020603050405020304" pitchFamily="18" charset="0"/>
            </a:rPr>
            <a:t>Инструменты аудита</a:t>
          </a:r>
          <a:endParaRPr lang="ru-RU" sz="10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609152" y="208040"/>
        <a:ext cx="1004506" cy="1004506"/>
      </dsp:txXfrm>
    </dsp:sp>
    <dsp:sp modelId="{F7854A27-2974-E84A-838F-6BE6F707B44A}">
      <dsp:nvSpPr>
        <dsp:cNvPr id="0" name=""/>
        <dsp:cNvSpPr/>
      </dsp:nvSpPr>
      <dsp:spPr>
        <a:xfrm rot="18960173">
          <a:off x="1790516" y="447520"/>
          <a:ext cx="606635" cy="0"/>
        </a:xfrm>
        <a:custGeom>
          <a:avLst/>
          <a:gdLst/>
          <a:ahLst/>
          <a:cxnLst/>
          <a:rect l="0" t="0" r="0" b="0"/>
          <a:pathLst>
            <a:path>
              <a:moveTo>
                <a:pt x="0" y="0"/>
              </a:moveTo>
              <a:lnTo>
                <a:pt x="749455" y="0"/>
              </a:lnTo>
            </a:path>
          </a:pathLst>
        </a:cu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FAE4775-302D-F341-891B-109C36776052}">
      <dsp:nvSpPr>
        <dsp:cNvPr id="0" name=""/>
        <dsp:cNvSpPr/>
      </dsp:nvSpPr>
      <dsp:spPr>
        <a:xfrm rot="13439827">
          <a:off x="4156656" y="447520"/>
          <a:ext cx="606635" cy="0"/>
        </a:xfrm>
        <a:custGeom>
          <a:avLst/>
          <a:gdLst/>
          <a:ahLst/>
          <a:cxnLst/>
          <a:rect l="0" t="0" r="0" b="0"/>
          <a:pathLst>
            <a:path>
              <a:moveTo>
                <a:pt x="0" y="0"/>
              </a:moveTo>
              <a:lnTo>
                <a:pt x="749455" y="0"/>
              </a:lnTo>
            </a:path>
          </a:pathLst>
        </a:cu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48DF825-1ECD-324E-9BB8-2AF9C0D13DD0}">
      <dsp:nvSpPr>
        <dsp:cNvPr id="0" name=""/>
        <dsp:cNvSpPr/>
      </dsp:nvSpPr>
      <dsp:spPr>
        <a:xfrm>
          <a:off x="2312033" y="236829"/>
          <a:ext cx="212271" cy="0"/>
        </a:xfrm>
        <a:prstGeom prst="line">
          <a:avLst/>
        </a:pr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57A350F-6135-8648-9B6B-ADCAAAF30A2E}">
      <dsp:nvSpPr>
        <dsp:cNvPr id="0" name=""/>
        <dsp:cNvSpPr/>
      </dsp:nvSpPr>
      <dsp:spPr>
        <a:xfrm>
          <a:off x="2524305" y="97"/>
          <a:ext cx="1505198" cy="47346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Font typeface="Symbol" pitchFamily="2" charset="2"/>
            <a:buNone/>
          </a:pPr>
          <a:r>
            <a:rPr lang="x-none"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Цифровые платформы анализа.</a:t>
          </a:r>
        </a:p>
      </dsp:txBody>
      <dsp:txXfrm>
        <a:off x="2524305" y="97"/>
        <a:ext cx="1505198" cy="473463"/>
      </dsp:txXfrm>
    </dsp:sp>
    <dsp:sp modelId="{FC681FBC-7024-D640-96E0-CBC49A586F99}">
      <dsp:nvSpPr>
        <dsp:cNvPr id="0" name=""/>
        <dsp:cNvSpPr/>
      </dsp:nvSpPr>
      <dsp:spPr>
        <a:xfrm>
          <a:off x="4029503" y="236829"/>
          <a:ext cx="212271" cy="0"/>
        </a:xfrm>
        <a:prstGeom prst="line">
          <a:avLst/>
        </a:pr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376B41D-8CA9-FA49-9F04-F40769C9405D}">
      <dsp:nvSpPr>
        <dsp:cNvPr id="0" name=""/>
        <dsp:cNvSpPr/>
      </dsp:nvSpPr>
      <dsp:spPr>
        <a:xfrm>
          <a:off x="1875635" y="710292"/>
          <a:ext cx="436398" cy="0"/>
        </a:xfrm>
        <a:custGeom>
          <a:avLst/>
          <a:gdLst/>
          <a:ahLst/>
          <a:cxnLst/>
          <a:rect l="0" t="0" r="0" b="0"/>
          <a:pathLst>
            <a:path>
              <a:moveTo>
                <a:pt x="0" y="0"/>
              </a:moveTo>
              <a:lnTo>
                <a:pt x="437092" y="0"/>
              </a:lnTo>
            </a:path>
          </a:pathLst>
        </a:cu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A5856E5-6DA1-3D40-BA42-3050617DB26F}">
      <dsp:nvSpPr>
        <dsp:cNvPr id="0" name=""/>
        <dsp:cNvSpPr/>
      </dsp:nvSpPr>
      <dsp:spPr>
        <a:xfrm rot="10800000">
          <a:off x="4241775" y="710292"/>
          <a:ext cx="436398" cy="0"/>
        </a:xfrm>
        <a:custGeom>
          <a:avLst/>
          <a:gdLst/>
          <a:ahLst/>
          <a:cxnLst/>
          <a:rect l="0" t="0" r="0" b="0"/>
          <a:pathLst>
            <a:path>
              <a:moveTo>
                <a:pt x="0" y="0"/>
              </a:moveTo>
              <a:lnTo>
                <a:pt x="437092" y="0"/>
              </a:lnTo>
            </a:path>
          </a:pathLst>
        </a:cu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02D38DF-F30B-CA44-B2A4-A60E5563AF37}">
      <dsp:nvSpPr>
        <dsp:cNvPr id="0" name=""/>
        <dsp:cNvSpPr/>
      </dsp:nvSpPr>
      <dsp:spPr>
        <a:xfrm>
          <a:off x="2312033" y="710292"/>
          <a:ext cx="212271" cy="0"/>
        </a:xfrm>
        <a:prstGeom prst="line">
          <a:avLst/>
        </a:pr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39771A5-C1CC-3248-BCEC-97567F6F3DB2}">
      <dsp:nvSpPr>
        <dsp:cNvPr id="0" name=""/>
        <dsp:cNvSpPr/>
      </dsp:nvSpPr>
      <dsp:spPr>
        <a:xfrm>
          <a:off x="2524305" y="473561"/>
          <a:ext cx="1505198" cy="47346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Font typeface="Symbol" pitchFamily="2" charset="2"/>
            <a:buNone/>
          </a:pPr>
          <a:r>
            <a:rPr lang="x-none"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GIS-системы для инфраструктурных проектов.</a:t>
          </a:r>
        </a:p>
      </dsp:txBody>
      <dsp:txXfrm>
        <a:off x="2524305" y="473561"/>
        <a:ext cx="1505198" cy="473463"/>
      </dsp:txXfrm>
    </dsp:sp>
    <dsp:sp modelId="{0CDC4697-B949-ED4E-976B-FAB9E5320BF3}">
      <dsp:nvSpPr>
        <dsp:cNvPr id="0" name=""/>
        <dsp:cNvSpPr/>
      </dsp:nvSpPr>
      <dsp:spPr>
        <a:xfrm>
          <a:off x="4029503" y="710292"/>
          <a:ext cx="212271" cy="0"/>
        </a:xfrm>
        <a:prstGeom prst="line">
          <a:avLst/>
        </a:pr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3896763-A8CD-6741-A084-F4E4595FA9BA}">
      <dsp:nvSpPr>
        <dsp:cNvPr id="0" name=""/>
        <dsp:cNvSpPr/>
      </dsp:nvSpPr>
      <dsp:spPr>
        <a:xfrm rot="2639827">
          <a:off x="1790516" y="973065"/>
          <a:ext cx="606635" cy="0"/>
        </a:xfrm>
        <a:custGeom>
          <a:avLst/>
          <a:gdLst/>
          <a:ahLst/>
          <a:cxnLst/>
          <a:rect l="0" t="0" r="0" b="0"/>
          <a:pathLst>
            <a:path>
              <a:moveTo>
                <a:pt x="0" y="0"/>
              </a:moveTo>
              <a:lnTo>
                <a:pt x="749455" y="0"/>
              </a:lnTo>
            </a:path>
          </a:pathLst>
        </a:cu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6F1DE14-0C45-0E49-BC1C-6D5E479F5C94}">
      <dsp:nvSpPr>
        <dsp:cNvPr id="0" name=""/>
        <dsp:cNvSpPr/>
      </dsp:nvSpPr>
      <dsp:spPr>
        <a:xfrm rot="8160173">
          <a:off x="4156656" y="973065"/>
          <a:ext cx="606635" cy="0"/>
        </a:xfrm>
        <a:custGeom>
          <a:avLst/>
          <a:gdLst/>
          <a:ahLst/>
          <a:cxnLst/>
          <a:rect l="0" t="0" r="0" b="0"/>
          <a:pathLst>
            <a:path>
              <a:moveTo>
                <a:pt x="0" y="0"/>
              </a:moveTo>
              <a:lnTo>
                <a:pt x="749455" y="0"/>
              </a:lnTo>
            </a:path>
          </a:pathLst>
        </a:cu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D7ED2FC-B0A1-A04C-97D6-F9158ABE78EE}">
      <dsp:nvSpPr>
        <dsp:cNvPr id="0" name=""/>
        <dsp:cNvSpPr/>
      </dsp:nvSpPr>
      <dsp:spPr>
        <a:xfrm>
          <a:off x="2312033" y="1183756"/>
          <a:ext cx="212271" cy="0"/>
        </a:xfrm>
        <a:prstGeom prst="line">
          <a:avLst/>
        </a:pr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530B351-3419-DC44-98C5-AE91777E9AE9}">
      <dsp:nvSpPr>
        <dsp:cNvPr id="0" name=""/>
        <dsp:cNvSpPr/>
      </dsp:nvSpPr>
      <dsp:spPr>
        <a:xfrm>
          <a:off x="2524305" y="947024"/>
          <a:ext cx="1505198" cy="47346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Font typeface="Symbol" pitchFamily="2" charset="2"/>
            <a:buNone/>
          </a:pPr>
          <a:r>
            <a:rPr lang="x-none"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Международные индикаторы (Всемирный банк, ООН).</a:t>
          </a:r>
        </a:p>
      </dsp:txBody>
      <dsp:txXfrm>
        <a:off x="2524305" y="947024"/>
        <a:ext cx="1505198" cy="473463"/>
      </dsp:txXfrm>
    </dsp:sp>
    <dsp:sp modelId="{22510C15-B0C3-1848-A5B4-65EA6AB0A8E7}">
      <dsp:nvSpPr>
        <dsp:cNvPr id="0" name=""/>
        <dsp:cNvSpPr/>
      </dsp:nvSpPr>
      <dsp:spPr>
        <a:xfrm>
          <a:off x="4029503" y="1183756"/>
          <a:ext cx="212271" cy="0"/>
        </a:xfrm>
        <a:prstGeom prst="line">
          <a:avLst/>
        </a:pr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CAA31CF-3CB1-D34F-AAB0-50A143ABD561}">
      <dsp:nvSpPr>
        <dsp:cNvPr id="0" name=""/>
        <dsp:cNvSpPr/>
      </dsp:nvSpPr>
      <dsp:spPr>
        <a:xfrm>
          <a:off x="4732110" y="0"/>
          <a:ext cx="1420586" cy="1420586"/>
        </a:xfrm>
        <a:prstGeom prst="ellipse">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x-none" sz="1000" b="1" kern="1200">
              <a:solidFill>
                <a:sysClr val="window" lastClr="FFFFFF"/>
              </a:solidFill>
              <a:latin typeface="Times New Roman" panose="02020603050405020304" pitchFamily="18" charset="0"/>
              <a:ea typeface="+mn-ea"/>
              <a:cs typeface="Times New Roman" panose="02020603050405020304" pitchFamily="18" charset="0"/>
            </a:rPr>
            <a:t>Ключевые принципы</a:t>
          </a:r>
          <a:endParaRPr lang="x-none" sz="10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4940150" y="208040"/>
        <a:ext cx="1004506" cy="1004506"/>
      </dsp:txXfrm>
    </dsp:sp>
    <dsp:sp modelId="{39420790-02C8-F54A-82A1-D9865C3A33B0}">
      <dsp:nvSpPr>
        <dsp:cNvPr id="0" name=""/>
        <dsp:cNvSpPr/>
      </dsp:nvSpPr>
      <dsp:spPr>
        <a:xfrm rot="20053737">
          <a:off x="6212371" y="447520"/>
          <a:ext cx="969194" cy="0"/>
        </a:xfrm>
        <a:custGeom>
          <a:avLst/>
          <a:gdLst/>
          <a:ahLst/>
          <a:cxnLst/>
          <a:rect l="0" t="0" r="0" b="0"/>
          <a:pathLst>
            <a:path>
              <a:moveTo>
                <a:pt x="0" y="0"/>
              </a:moveTo>
              <a:lnTo>
                <a:pt x="1065285" y="0"/>
              </a:lnTo>
            </a:path>
          </a:pathLst>
        </a:cu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79D4E52-463A-4C4D-BC07-8012B8151504}">
      <dsp:nvSpPr>
        <dsp:cNvPr id="0" name=""/>
        <dsp:cNvSpPr/>
      </dsp:nvSpPr>
      <dsp:spPr>
        <a:xfrm>
          <a:off x="7133367" y="236829"/>
          <a:ext cx="212271" cy="0"/>
        </a:xfrm>
        <a:prstGeom prst="line">
          <a:avLst/>
        </a:pr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230F75B-FA9D-6841-890E-44B2AF06C5B3}">
      <dsp:nvSpPr>
        <dsp:cNvPr id="0" name=""/>
        <dsp:cNvSpPr/>
      </dsp:nvSpPr>
      <dsp:spPr>
        <a:xfrm>
          <a:off x="7345638" y="97"/>
          <a:ext cx="1505198" cy="47346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Font typeface="Symbol" pitchFamily="2" charset="2"/>
            <a:buNone/>
          </a:pPr>
          <a:r>
            <a:rPr lang="x-none"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Прозрачность.</a:t>
          </a: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7345638" y="97"/>
        <a:ext cx="1505198" cy="473463"/>
      </dsp:txXfrm>
    </dsp:sp>
    <dsp:sp modelId="{00EAB0A0-7F77-7F4C-9962-5CAEE6E9A025}">
      <dsp:nvSpPr>
        <dsp:cNvPr id="0" name=""/>
        <dsp:cNvSpPr/>
      </dsp:nvSpPr>
      <dsp:spPr>
        <a:xfrm>
          <a:off x="6260570" y="710292"/>
          <a:ext cx="872796" cy="0"/>
        </a:xfrm>
        <a:custGeom>
          <a:avLst/>
          <a:gdLst/>
          <a:ahLst/>
          <a:cxnLst/>
          <a:rect l="0" t="0" r="0" b="0"/>
          <a:pathLst>
            <a:path>
              <a:moveTo>
                <a:pt x="0" y="0"/>
              </a:moveTo>
              <a:lnTo>
                <a:pt x="874184" y="0"/>
              </a:lnTo>
            </a:path>
          </a:pathLst>
        </a:cu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4624930-BEA1-AC4A-A02B-307D23934F61}">
      <dsp:nvSpPr>
        <dsp:cNvPr id="0" name=""/>
        <dsp:cNvSpPr/>
      </dsp:nvSpPr>
      <dsp:spPr>
        <a:xfrm>
          <a:off x="7133367" y="710292"/>
          <a:ext cx="212271" cy="0"/>
        </a:xfrm>
        <a:prstGeom prst="line">
          <a:avLst/>
        </a:pr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FE474B6-3962-4745-AF2D-D1E07A5D5938}">
      <dsp:nvSpPr>
        <dsp:cNvPr id="0" name=""/>
        <dsp:cNvSpPr/>
      </dsp:nvSpPr>
      <dsp:spPr>
        <a:xfrm>
          <a:off x="7345638" y="473561"/>
          <a:ext cx="1505198" cy="47346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Font typeface="Symbol" pitchFamily="2" charset="2"/>
            <a:buNone/>
          </a:pPr>
          <a:r>
            <a:rPr lang="x-none"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Системность.</a:t>
          </a:r>
        </a:p>
      </dsp:txBody>
      <dsp:txXfrm>
        <a:off x="7345638" y="473561"/>
        <a:ext cx="1505198" cy="473463"/>
      </dsp:txXfrm>
    </dsp:sp>
    <dsp:sp modelId="{511AA841-4133-2C49-9F42-866BDFCEBEEE}">
      <dsp:nvSpPr>
        <dsp:cNvPr id="0" name=""/>
        <dsp:cNvSpPr/>
      </dsp:nvSpPr>
      <dsp:spPr>
        <a:xfrm rot="1546263">
          <a:off x="6212371" y="973065"/>
          <a:ext cx="969194" cy="0"/>
        </a:xfrm>
        <a:custGeom>
          <a:avLst/>
          <a:gdLst/>
          <a:ahLst/>
          <a:cxnLst/>
          <a:rect l="0" t="0" r="0" b="0"/>
          <a:pathLst>
            <a:path>
              <a:moveTo>
                <a:pt x="0" y="0"/>
              </a:moveTo>
              <a:lnTo>
                <a:pt x="1065285" y="0"/>
              </a:lnTo>
            </a:path>
          </a:pathLst>
        </a:cu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2E2C055-A91F-0344-AD3A-C5E90D3B7D97}">
      <dsp:nvSpPr>
        <dsp:cNvPr id="0" name=""/>
        <dsp:cNvSpPr/>
      </dsp:nvSpPr>
      <dsp:spPr>
        <a:xfrm>
          <a:off x="7133367" y="1183756"/>
          <a:ext cx="212271" cy="0"/>
        </a:xfrm>
        <a:prstGeom prst="line">
          <a:avLst/>
        </a:pr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23852E4-0948-1C48-8757-7382D41A6E1B}">
      <dsp:nvSpPr>
        <dsp:cNvPr id="0" name=""/>
        <dsp:cNvSpPr/>
      </dsp:nvSpPr>
      <dsp:spPr>
        <a:xfrm>
          <a:off x="7345638" y="947024"/>
          <a:ext cx="1505198" cy="47346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Font typeface="Symbol" pitchFamily="2" charset="2"/>
            <a:buNone/>
          </a:pPr>
          <a:r>
            <a:rPr lang="x-none"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Ориентация на устойчивое развитие.</a:t>
          </a:r>
        </a:p>
      </dsp:txBody>
      <dsp:txXfrm>
        <a:off x="7345638" y="947024"/>
        <a:ext cx="1505198" cy="4734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E825AA-1728-4A47-8C27-A5DDCF0103D7}">
      <dsp:nvSpPr>
        <dsp:cNvPr id="0" name=""/>
        <dsp:cNvSpPr/>
      </dsp:nvSpPr>
      <dsp:spPr>
        <a:xfrm>
          <a:off x="2134486" y="0"/>
          <a:ext cx="1053988" cy="1054041"/>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2F8095-8BE7-49F8-8579-5E35A2E74175}">
      <dsp:nvSpPr>
        <dsp:cNvPr id="0" name=""/>
        <dsp:cNvSpPr/>
      </dsp:nvSpPr>
      <dsp:spPr>
        <a:xfrm>
          <a:off x="2367190" y="381741"/>
          <a:ext cx="588185" cy="293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x-none" sz="700" kern="1200">
              <a:latin typeface="Times New Roman" panose="02020603050405020304" pitchFamily="18" charset="0"/>
              <a:cs typeface="Times New Roman" panose="02020603050405020304" pitchFamily="18" charset="0"/>
            </a:rPr>
            <a:t>Высшие органы аудита (ВОА)</a:t>
          </a:r>
          <a:endParaRPr lang="ru-RU" sz="700" kern="1200">
            <a:latin typeface="Times New Roman" panose="02020603050405020304" pitchFamily="18" charset="0"/>
            <a:cs typeface="Times New Roman" panose="02020603050405020304" pitchFamily="18" charset="0"/>
          </a:endParaRPr>
        </a:p>
      </dsp:txBody>
      <dsp:txXfrm>
        <a:off x="2367190" y="381741"/>
        <a:ext cx="588185" cy="293961"/>
      </dsp:txXfrm>
    </dsp:sp>
    <dsp:sp modelId="{9AFFF648-283F-43F2-A42A-8C6FD2ECD402}">
      <dsp:nvSpPr>
        <dsp:cNvPr id="0" name=""/>
        <dsp:cNvSpPr/>
      </dsp:nvSpPr>
      <dsp:spPr>
        <a:xfrm>
          <a:off x="1841678" y="605614"/>
          <a:ext cx="1053988" cy="1054041"/>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27D3563-013E-4479-A15F-146E5FDC61F5}">
      <dsp:nvSpPr>
        <dsp:cNvPr id="0" name=""/>
        <dsp:cNvSpPr/>
      </dsp:nvSpPr>
      <dsp:spPr>
        <a:xfrm>
          <a:off x="2679200" y="926114"/>
          <a:ext cx="1071534" cy="4191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marL="57150" lvl="1" indent="-57150" algn="l" defTabSz="311150">
            <a:lnSpc>
              <a:spcPct val="90000"/>
            </a:lnSpc>
            <a:spcBef>
              <a:spcPct val="0"/>
            </a:spcBef>
            <a:spcAft>
              <a:spcPct val="15000"/>
            </a:spcAft>
            <a:buChar char="•"/>
          </a:pPr>
          <a:r>
            <a:rPr lang="x-none" sz="700" kern="1200">
              <a:latin typeface="Times New Roman" panose="02020603050405020304" pitchFamily="18" charset="0"/>
              <a:cs typeface="Times New Roman" panose="02020603050405020304" pitchFamily="18" charset="0"/>
            </a:rPr>
            <a:t>Оценка эффективности госуправления </a:t>
          </a:r>
        </a:p>
      </dsp:txBody>
      <dsp:txXfrm>
        <a:off x="2679200" y="926114"/>
        <a:ext cx="1071534" cy="419167"/>
      </dsp:txXfrm>
    </dsp:sp>
    <dsp:sp modelId="{29CFCA0F-6C06-4B45-A71C-46E0B85443B3}">
      <dsp:nvSpPr>
        <dsp:cNvPr id="0" name=""/>
        <dsp:cNvSpPr/>
      </dsp:nvSpPr>
      <dsp:spPr>
        <a:xfrm>
          <a:off x="2073196" y="988717"/>
          <a:ext cx="588185" cy="293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x-none" sz="700" kern="1200">
              <a:latin typeface="Times New Roman" panose="02020603050405020304" pitchFamily="18" charset="0"/>
              <a:cs typeface="Times New Roman" panose="02020603050405020304" pitchFamily="18" charset="0"/>
            </a:rPr>
            <a:t>Функция ВОА</a:t>
          </a:r>
        </a:p>
      </dsp:txBody>
      <dsp:txXfrm>
        <a:off x="2073196" y="988717"/>
        <a:ext cx="588185" cy="293961"/>
      </dsp:txXfrm>
    </dsp:sp>
    <dsp:sp modelId="{E8AED202-3D27-47D4-8FCE-308BEA3CEB36}">
      <dsp:nvSpPr>
        <dsp:cNvPr id="0" name=""/>
        <dsp:cNvSpPr/>
      </dsp:nvSpPr>
      <dsp:spPr>
        <a:xfrm>
          <a:off x="2134486" y="1213951"/>
          <a:ext cx="1053988" cy="1054041"/>
        </a:xfrm>
        <a:prstGeom prst="circularArrow">
          <a:avLst>
            <a:gd name="adj1" fmla="val 10980"/>
            <a:gd name="adj2" fmla="val 1142322"/>
            <a:gd name="adj3" fmla="val 4500000"/>
            <a:gd name="adj4" fmla="val 135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0C299D-02BD-492C-AE48-787E59BB3880}">
      <dsp:nvSpPr>
        <dsp:cNvPr id="0" name=""/>
        <dsp:cNvSpPr/>
      </dsp:nvSpPr>
      <dsp:spPr>
        <a:xfrm>
          <a:off x="3144866" y="1526625"/>
          <a:ext cx="986868" cy="4191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marL="57150" lvl="1" indent="-57150" algn="l" defTabSz="311150">
            <a:lnSpc>
              <a:spcPct val="90000"/>
            </a:lnSpc>
            <a:spcBef>
              <a:spcPct val="0"/>
            </a:spcBef>
            <a:spcAft>
              <a:spcPct val="15000"/>
            </a:spcAft>
            <a:buChar char="•"/>
          </a:pPr>
          <a:r>
            <a:rPr lang="x-none" sz="700" kern="1200">
              <a:latin typeface="Times New Roman" panose="02020603050405020304" pitchFamily="18" charset="0"/>
              <a:cs typeface="Times New Roman" panose="02020603050405020304" pitchFamily="18" charset="0"/>
            </a:rPr>
            <a:t>Анализ долгосрочных госпрограмм и стратегий </a:t>
          </a:r>
        </a:p>
      </dsp:txBody>
      <dsp:txXfrm>
        <a:off x="3144866" y="1526625"/>
        <a:ext cx="986868" cy="419167"/>
      </dsp:txXfrm>
    </dsp:sp>
    <dsp:sp modelId="{6F365730-CCDA-4338-B511-C9B28B281A7A}">
      <dsp:nvSpPr>
        <dsp:cNvPr id="0" name=""/>
        <dsp:cNvSpPr/>
      </dsp:nvSpPr>
      <dsp:spPr>
        <a:xfrm>
          <a:off x="2302933" y="1595352"/>
          <a:ext cx="716698" cy="293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x-none" sz="700" kern="1200">
              <a:latin typeface="Times New Roman" panose="02020603050405020304" pitchFamily="18" charset="0"/>
              <a:cs typeface="Times New Roman" panose="02020603050405020304" pitchFamily="18" charset="0"/>
            </a:rPr>
            <a:t>Стратегический аудит</a:t>
          </a:r>
        </a:p>
      </dsp:txBody>
      <dsp:txXfrm>
        <a:off x="2302933" y="1595352"/>
        <a:ext cx="716698" cy="293961"/>
      </dsp:txXfrm>
    </dsp:sp>
    <dsp:sp modelId="{91A1F76B-C293-4431-A1E5-0B0B549DE6B4}">
      <dsp:nvSpPr>
        <dsp:cNvPr id="0" name=""/>
        <dsp:cNvSpPr/>
      </dsp:nvSpPr>
      <dsp:spPr>
        <a:xfrm>
          <a:off x="1841678" y="1820586"/>
          <a:ext cx="1053988" cy="1054041"/>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61F6FD-B2DF-403B-8011-06F7CE806F39}">
      <dsp:nvSpPr>
        <dsp:cNvPr id="0" name=""/>
        <dsp:cNvSpPr/>
      </dsp:nvSpPr>
      <dsp:spPr>
        <a:xfrm>
          <a:off x="2899028" y="2133601"/>
          <a:ext cx="631879" cy="4191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marL="57150" lvl="1" indent="-57150" algn="l" defTabSz="311150">
            <a:lnSpc>
              <a:spcPct val="90000"/>
            </a:lnSpc>
            <a:spcBef>
              <a:spcPct val="0"/>
            </a:spcBef>
            <a:spcAft>
              <a:spcPct val="15000"/>
            </a:spcAft>
            <a:buChar char="•"/>
          </a:pPr>
          <a:r>
            <a:rPr lang="x-none" sz="700" kern="1200">
              <a:latin typeface="Times New Roman" panose="02020603050405020304" pitchFamily="18" charset="0"/>
              <a:cs typeface="Times New Roman" panose="02020603050405020304" pitchFamily="18" charset="0"/>
            </a:rPr>
            <a:t>Улучшение госуправления,минимизация рисков </a:t>
          </a:r>
        </a:p>
      </dsp:txBody>
      <dsp:txXfrm>
        <a:off x="2899028" y="2133601"/>
        <a:ext cx="631879" cy="419167"/>
      </dsp:txXfrm>
    </dsp:sp>
    <dsp:sp modelId="{31D05B0C-D29B-4891-BDA3-4AAD03C446FA}">
      <dsp:nvSpPr>
        <dsp:cNvPr id="0" name=""/>
        <dsp:cNvSpPr/>
      </dsp:nvSpPr>
      <dsp:spPr>
        <a:xfrm>
          <a:off x="2008310" y="2202328"/>
          <a:ext cx="717956" cy="293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x-none" sz="700" kern="1200">
              <a:latin typeface="Times New Roman" panose="02020603050405020304" pitchFamily="18" charset="0"/>
              <a:cs typeface="Times New Roman" panose="02020603050405020304" pitchFamily="18" charset="0"/>
            </a:rPr>
            <a:t>Цели стратегического аудита</a:t>
          </a:r>
        </a:p>
      </dsp:txBody>
      <dsp:txXfrm>
        <a:off x="2008310" y="2202328"/>
        <a:ext cx="717956" cy="293961"/>
      </dsp:txXfrm>
    </dsp:sp>
    <dsp:sp modelId="{45096A50-126C-4E36-9F2C-634A1517F825}">
      <dsp:nvSpPr>
        <dsp:cNvPr id="0" name=""/>
        <dsp:cNvSpPr/>
      </dsp:nvSpPr>
      <dsp:spPr>
        <a:xfrm>
          <a:off x="2209417" y="2496289"/>
          <a:ext cx="905509" cy="906040"/>
        </a:xfrm>
        <a:prstGeom prst="blockArc">
          <a:avLst>
            <a:gd name="adj1" fmla="val 13500000"/>
            <a:gd name="adj2" fmla="val 10800000"/>
            <a:gd name="adj3" fmla="val 1274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382052-2E5B-494E-BFF8-21664420AD8D}">
      <dsp:nvSpPr>
        <dsp:cNvPr id="0" name=""/>
        <dsp:cNvSpPr/>
      </dsp:nvSpPr>
      <dsp:spPr>
        <a:xfrm>
          <a:off x="3079849" y="2746701"/>
          <a:ext cx="1015297" cy="4191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marL="57150" lvl="1" indent="-57150" algn="l" defTabSz="311150">
            <a:lnSpc>
              <a:spcPct val="90000"/>
            </a:lnSpc>
            <a:spcBef>
              <a:spcPct val="0"/>
            </a:spcBef>
            <a:spcAft>
              <a:spcPct val="15000"/>
            </a:spcAft>
            <a:buChar char="•"/>
          </a:pPr>
          <a:r>
            <a:rPr lang="x-none" sz="700" kern="1200">
              <a:latin typeface="Times New Roman" panose="02020603050405020304" pitchFamily="18" charset="0"/>
              <a:cs typeface="Times New Roman" panose="02020603050405020304" pitchFamily="18" charset="0"/>
            </a:rPr>
            <a:t>Рекомендации,повышение прозрачности и эффективности</a:t>
          </a:r>
        </a:p>
      </dsp:txBody>
      <dsp:txXfrm>
        <a:off x="3079849" y="2746701"/>
        <a:ext cx="1015297" cy="419167"/>
      </dsp:txXfrm>
    </dsp:sp>
    <dsp:sp modelId="{5E2F43D7-F761-4D7A-9B9D-9869EC4696AA}">
      <dsp:nvSpPr>
        <dsp:cNvPr id="0" name=""/>
        <dsp:cNvSpPr/>
      </dsp:nvSpPr>
      <dsp:spPr>
        <a:xfrm>
          <a:off x="2367190" y="2809303"/>
          <a:ext cx="588185" cy="293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x-none" sz="700" kern="1200">
              <a:latin typeface="Times New Roman" panose="02020603050405020304" pitchFamily="18" charset="0"/>
              <a:cs typeface="Times New Roman" panose="02020603050405020304" pitchFamily="18" charset="0"/>
            </a:rPr>
            <a:t>Результаты</a:t>
          </a:r>
        </a:p>
      </dsp:txBody>
      <dsp:txXfrm>
        <a:off x="2367190" y="2809303"/>
        <a:ext cx="588185" cy="29396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05DE9C-0527-AC41-A6DA-825715EACD16}">
      <dsp:nvSpPr>
        <dsp:cNvPr id="0" name=""/>
        <dsp:cNvSpPr/>
      </dsp:nvSpPr>
      <dsp:spPr>
        <a:xfrm rot="5400000">
          <a:off x="3667743" y="-1763244"/>
          <a:ext cx="517192" cy="4175937"/>
        </a:xfrm>
        <a:prstGeom prst="round2SameRect">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фазы проведения аудита должны соответствовать фазам разработки и реализации стратегических документов;</a:t>
          </a:r>
          <a:endParaRPr lang="x-none" sz="1200" kern="1200">
            <a:latin typeface="Times New Roman" panose="02020603050405020304" pitchFamily="18" charset="0"/>
            <a:cs typeface="Times New Roman" panose="02020603050405020304" pitchFamily="18" charset="0"/>
          </a:endParaRPr>
        </a:p>
      </dsp:txBody>
      <dsp:txXfrm rot="-5400000">
        <a:off x="1838371" y="91375"/>
        <a:ext cx="4150690" cy="466698"/>
      </dsp:txXfrm>
    </dsp:sp>
    <dsp:sp modelId="{ED7A9565-4CDB-AE43-9721-E51D35770A1E}">
      <dsp:nvSpPr>
        <dsp:cNvPr id="0" name=""/>
        <dsp:cNvSpPr/>
      </dsp:nvSpPr>
      <dsp:spPr>
        <a:xfrm>
          <a:off x="729" y="1478"/>
          <a:ext cx="1837641" cy="646490"/>
        </a:xfrm>
        <a:prstGeom prst="round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своевременность</a:t>
          </a:r>
        </a:p>
      </dsp:txBody>
      <dsp:txXfrm>
        <a:off x="32288" y="33037"/>
        <a:ext cx="1774523" cy="583372"/>
      </dsp:txXfrm>
    </dsp:sp>
    <dsp:sp modelId="{3DF7B4D6-817F-F544-BF94-19B5FDE8D6E6}">
      <dsp:nvSpPr>
        <dsp:cNvPr id="0" name=""/>
        <dsp:cNvSpPr/>
      </dsp:nvSpPr>
      <dsp:spPr>
        <a:xfrm rot="5400000">
          <a:off x="3667743" y="-1084430"/>
          <a:ext cx="517192" cy="4175937"/>
        </a:xfrm>
        <a:prstGeom prst="round2SameRect">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все действия властей, в том числе и по реализации проектов, должны соответствовать ранее задекларированным стратегическим целям;</a:t>
          </a:r>
          <a:endParaRPr lang="x-none" sz="1200" kern="1200">
            <a:latin typeface="Times New Roman" panose="02020603050405020304" pitchFamily="18" charset="0"/>
            <a:cs typeface="Times New Roman" panose="02020603050405020304" pitchFamily="18" charset="0"/>
          </a:endParaRPr>
        </a:p>
      </dsp:txBody>
      <dsp:txXfrm rot="-5400000">
        <a:off x="1838371" y="770189"/>
        <a:ext cx="4150690" cy="466698"/>
      </dsp:txXfrm>
    </dsp:sp>
    <dsp:sp modelId="{D6645324-8DFE-EE49-882F-ED640F6DA388}">
      <dsp:nvSpPr>
        <dsp:cNvPr id="0" name=""/>
        <dsp:cNvSpPr/>
      </dsp:nvSpPr>
      <dsp:spPr>
        <a:xfrm>
          <a:off x="729" y="680293"/>
          <a:ext cx="1837641" cy="646490"/>
        </a:xfrm>
        <a:prstGeom prst="round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фокус на целеполагании</a:t>
          </a:r>
          <a:endParaRPr lang="x-none" sz="1200" kern="1200">
            <a:latin typeface="Times New Roman" panose="02020603050405020304" pitchFamily="18" charset="0"/>
            <a:cs typeface="Times New Roman" panose="02020603050405020304" pitchFamily="18" charset="0"/>
          </a:endParaRPr>
        </a:p>
      </dsp:txBody>
      <dsp:txXfrm>
        <a:off x="32288" y="711852"/>
        <a:ext cx="1774523" cy="583372"/>
      </dsp:txXfrm>
    </dsp:sp>
    <dsp:sp modelId="{0F5C4F4A-CEEA-EF4A-B360-8AAC9B0CDB04}">
      <dsp:nvSpPr>
        <dsp:cNvPr id="0" name=""/>
        <dsp:cNvSpPr/>
      </dsp:nvSpPr>
      <dsp:spPr>
        <a:xfrm rot="5400000">
          <a:off x="3667743" y="-405615"/>
          <a:ext cx="517192" cy="4175937"/>
        </a:xfrm>
        <a:prstGeom prst="round2SameRect">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комплексность направлений аудита, его охват всех аспектов реализации документов, программ и проектов;</a:t>
          </a:r>
          <a:endParaRPr lang="x-none" sz="1200" kern="1200">
            <a:latin typeface="Times New Roman" panose="02020603050405020304" pitchFamily="18" charset="0"/>
            <a:cs typeface="Times New Roman" panose="02020603050405020304" pitchFamily="18" charset="0"/>
          </a:endParaRPr>
        </a:p>
      </dsp:txBody>
      <dsp:txXfrm rot="-5400000">
        <a:off x="1838371" y="1449004"/>
        <a:ext cx="4150690" cy="466698"/>
      </dsp:txXfrm>
    </dsp:sp>
    <dsp:sp modelId="{C2FEF682-20B3-B441-A60B-3FE0296D3EFA}">
      <dsp:nvSpPr>
        <dsp:cNvPr id="0" name=""/>
        <dsp:cNvSpPr/>
      </dsp:nvSpPr>
      <dsp:spPr>
        <a:xfrm>
          <a:off x="729" y="1359107"/>
          <a:ext cx="1837641" cy="646490"/>
        </a:xfrm>
        <a:prstGeom prst="round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системность</a:t>
          </a:r>
          <a:endParaRPr lang="x-none" sz="1200" kern="1200">
            <a:latin typeface="Times New Roman" panose="02020603050405020304" pitchFamily="18" charset="0"/>
            <a:cs typeface="Times New Roman" panose="02020603050405020304" pitchFamily="18" charset="0"/>
          </a:endParaRPr>
        </a:p>
      </dsp:txBody>
      <dsp:txXfrm>
        <a:off x="32288" y="1390666"/>
        <a:ext cx="1774523" cy="583372"/>
      </dsp:txXfrm>
    </dsp:sp>
    <dsp:sp modelId="{8E6ED282-8346-E146-ADA1-EB56E0B82367}">
      <dsp:nvSpPr>
        <dsp:cNvPr id="0" name=""/>
        <dsp:cNvSpPr/>
      </dsp:nvSpPr>
      <dsp:spPr>
        <a:xfrm rot="5400000">
          <a:off x="3667743" y="273198"/>
          <a:ext cx="517192" cy="4175937"/>
        </a:xfrm>
        <a:prstGeom prst="round2SameRect">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наличие и обязательность исполнения регламентов проведения аудита и предоставления отчетности по его результатам;</a:t>
          </a:r>
          <a:endParaRPr lang="x-none" sz="1200" kern="1200">
            <a:latin typeface="Times New Roman" panose="02020603050405020304" pitchFamily="18" charset="0"/>
            <a:cs typeface="Times New Roman" panose="02020603050405020304" pitchFamily="18" charset="0"/>
          </a:endParaRPr>
        </a:p>
      </dsp:txBody>
      <dsp:txXfrm rot="-5400000">
        <a:off x="1838371" y="2127818"/>
        <a:ext cx="4150690" cy="466698"/>
      </dsp:txXfrm>
    </dsp:sp>
    <dsp:sp modelId="{2ABF5292-AC7F-854A-A8E6-C2C71D23889B}">
      <dsp:nvSpPr>
        <dsp:cNvPr id="0" name=""/>
        <dsp:cNvSpPr/>
      </dsp:nvSpPr>
      <dsp:spPr>
        <a:xfrm>
          <a:off x="729" y="2037922"/>
          <a:ext cx="1837641" cy="646490"/>
        </a:xfrm>
        <a:prstGeom prst="round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строгая организация и формализация процесса</a:t>
          </a:r>
          <a:endParaRPr lang="x-none" sz="1200" kern="1200">
            <a:latin typeface="Times New Roman" panose="02020603050405020304" pitchFamily="18" charset="0"/>
            <a:cs typeface="Times New Roman" panose="02020603050405020304" pitchFamily="18" charset="0"/>
          </a:endParaRPr>
        </a:p>
      </dsp:txBody>
      <dsp:txXfrm>
        <a:off x="32288" y="2069481"/>
        <a:ext cx="1774523" cy="583372"/>
      </dsp:txXfrm>
    </dsp:sp>
    <dsp:sp modelId="{74FB47D4-2985-0F4D-917B-155F315FA41E}">
      <dsp:nvSpPr>
        <dsp:cNvPr id="0" name=""/>
        <dsp:cNvSpPr/>
      </dsp:nvSpPr>
      <dsp:spPr>
        <a:xfrm rot="5400000">
          <a:off x="3667743" y="952013"/>
          <a:ext cx="517192" cy="4175937"/>
        </a:xfrm>
        <a:prstGeom prst="round2SameRect">
          <a:avLst/>
        </a:prstGeom>
        <a:solidFill>
          <a:schemeClr val="lt1">
            <a:alpha val="90000"/>
            <a:tint val="40000"/>
            <a:hueOff val="0"/>
            <a:satOff val="0"/>
            <a:lumOff val="0"/>
            <a:alphaOff val="0"/>
          </a:schemeClr>
        </a:solidFill>
        <a:ln w="6350" cap="flat" cmpd="sng" algn="ctr">
          <a:solidFill>
            <a:schemeClr val="accent1">
              <a:alpha val="90000"/>
              <a:hueOff val="0"/>
              <a:satOff val="0"/>
              <a:lumOff val="0"/>
              <a:alphaOff val="0"/>
            </a:schemeClr>
          </a:solidFill>
          <a:prstDash val="solid"/>
          <a:miter lim="800000"/>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как для сбора, обработки данных и формирования отчетности, так и для управления самим процессом проведения аудита.</a:t>
          </a:r>
          <a:endParaRPr lang="x-none" sz="1200" kern="1200">
            <a:latin typeface="Times New Roman" panose="02020603050405020304" pitchFamily="18" charset="0"/>
            <a:cs typeface="Times New Roman" panose="02020603050405020304" pitchFamily="18" charset="0"/>
          </a:endParaRPr>
        </a:p>
      </dsp:txBody>
      <dsp:txXfrm rot="-5400000">
        <a:off x="1838371" y="2806633"/>
        <a:ext cx="4150690" cy="466698"/>
      </dsp:txXfrm>
    </dsp:sp>
    <dsp:sp modelId="{5476F7C2-3E30-8944-AB1C-EF21046FFD44}">
      <dsp:nvSpPr>
        <dsp:cNvPr id="0" name=""/>
        <dsp:cNvSpPr/>
      </dsp:nvSpPr>
      <dsp:spPr>
        <a:xfrm>
          <a:off x="729" y="2716737"/>
          <a:ext cx="1837641" cy="646490"/>
        </a:xfrm>
        <a:prstGeom prst="round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использование современных информационно-аналитических систем</a:t>
          </a:r>
          <a:endParaRPr lang="x-none" sz="1200" kern="1200">
            <a:latin typeface="Times New Roman" panose="02020603050405020304" pitchFamily="18" charset="0"/>
            <a:cs typeface="Times New Roman" panose="02020603050405020304" pitchFamily="18" charset="0"/>
          </a:endParaRPr>
        </a:p>
      </dsp:txBody>
      <dsp:txXfrm>
        <a:off x="32288" y="2748296"/>
        <a:ext cx="1774523" cy="58337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F567C0-0C7E-8040-99B2-02417EDFDDEF}">
      <dsp:nvSpPr>
        <dsp:cNvPr id="0" name=""/>
        <dsp:cNvSpPr/>
      </dsp:nvSpPr>
      <dsp:spPr>
        <a:xfrm>
          <a:off x="19352" y="-1912"/>
          <a:ext cx="2322599" cy="417269"/>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w="6350" cap="flat" cmpd="sng" algn="ctr">
          <a:solidFill>
            <a:schemeClr val="accent5">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1. Подготовительный этап. </a:t>
          </a:r>
          <a:endParaRPr lang="x-none" sz="1200" kern="1200">
            <a:latin typeface="Times New Roman" panose="02020603050405020304" pitchFamily="18" charset="0"/>
            <a:cs typeface="Times New Roman" panose="02020603050405020304" pitchFamily="18" charset="0"/>
          </a:endParaRPr>
        </a:p>
      </dsp:txBody>
      <dsp:txXfrm>
        <a:off x="19352" y="-1912"/>
        <a:ext cx="2322599" cy="417269"/>
      </dsp:txXfrm>
    </dsp:sp>
    <dsp:sp modelId="{1DC1D199-782A-A94F-A603-56A255A061F8}">
      <dsp:nvSpPr>
        <dsp:cNvPr id="0" name=""/>
        <dsp:cNvSpPr/>
      </dsp:nvSpPr>
      <dsp:spPr>
        <a:xfrm>
          <a:off x="5926" y="415356"/>
          <a:ext cx="2349451" cy="2091346"/>
        </a:xfrm>
        <a:prstGeom prst="rect">
          <a:avLst/>
        </a:prstGeom>
        <a:solidFill>
          <a:schemeClr val="accent5">
            <a:alpha val="90000"/>
            <a:tint val="40000"/>
            <a:hueOff val="0"/>
            <a:satOff val="0"/>
            <a:lumOff val="0"/>
            <a:alphaOff val="0"/>
          </a:schemeClr>
        </a:solidFill>
        <a:ln w="6350" cap="flat" cmpd="sng" algn="ctr">
          <a:solidFill>
            <a:schemeClr val="accent5">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just"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Осуществляется предварительное исследование, в рамках которого определяется наиболее ценная информация и имеющиеся данные о предмете стратегического аудита и его аспектах, осуществляется подбор необходимых методов для анализа, оптимизируются границы и объем аудиторских процедур.</a:t>
          </a:r>
          <a:endParaRPr lang="x-none" sz="1200" kern="1200">
            <a:latin typeface="Times New Roman" panose="02020603050405020304" pitchFamily="18" charset="0"/>
            <a:cs typeface="Times New Roman" panose="02020603050405020304" pitchFamily="18" charset="0"/>
          </a:endParaRPr>
        </a:p>
      </dsp:txBody>
      <dsp:txXfrm>
        <a:off x="5926" y="415356"/>
        <a:ext cx="2349451" cy="2091346"/>
      </dsp:txXfrm>
    </dsp:sp>
    <dsp:sp modelId="{77B490BB-CB79-4246-976B-120600CF3835}">
      <dsp:nvSpPr>
        <dsp:cNvPr id="0" name=""/>
        <dsp:cNvSpPr/>
      </dsp:nvSpPr>
      <dsp:spPr>
        <a:xfrm>
          <a:off x="2585364" y="0"/>
          <a:ext cx="1642758" cy="417269"/>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w="6350" cap="flat" cmpd="sng" algn="ctr">
          <a:solidFill>
            <a:schemeClr val="accent5">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2. Основной этап. </a:t>
          </a:r>
          <a:endParaRPr lang="x-none" sz="1200" kern="1200">
            <a:latin typeface="Times New Roman" panose="02020603050405020304" pitchFamily="18" charset="0"/>
            <a:cs typeface="Times New Roman" panose="02020603050405020304" pitchFamily="18" charset="0"/>
          </a:endParaRPr>
        </a:p>
      </dsp:txBody>
      <dsp:txXfrm>
        <a:off x="2585364" y="0"/>
        <a:ext cx="1642758" cy="417269"/>
      </dsp:txXfrm>
    </dsp:sp>
    <dsp:sp modelId="{FA418089-BCF7-3948-B1C6-613A5306A6B2}">
      <dsp:nvSpPr>
        <dsp:cNvPr id="0" name=""/>
        <dsp:cNvSpPr/>
      </dsp:nvSpPr>
      <dsp:spPr>
        <a:xfrm>
          <a:off x="2585364" y="417269"/>
          <a:ext cx="1642758" cy="2087520"/>
        </a:xfrm>
        <a:prstGeom prst="rect">
          <a:avLst/>
        </a:prstGeom>
        <a:solidFill>
          <a:schemeClr val="accent5">
            <a:alpha val="90000"/>
            <a:tint val="40000"/>
            <a:hueOff val="0"/>
            <a:satOff val="0"/>
            <a:lumOff val="0"/>
            <a:alphaOff val="0"/>
          </a:schemeClr>
        </a:solidFill>
        <a:ln w="6350" cap="flat" cmpd="sng" algn="ctr">
          <a:solidFill>
            <a:schemeClr val="accent5">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just"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Сбор фактических данных и информации, проведение значительного объема аналитических процедур, изучение данных и результатов проведенных ранее мероприятий.</a:t>
          </a:r>
          <a:endParaRPr lang="x-none" sz="1200" kern="1200">
            <a:latin typeface="Times New Roman" panose="02020603050405020304" pitchFamily="18" charset="0"/>
            <a:cs typeface="Times New Roman" panose="02020603050405020304" pitchFamily="18" charset="0"/>
          </a:endParaRPr>
        </a:p>
      </dsp:txBody>
      <dsp:txXfrm>
        <a:off x="2585364" y="417269"/>
        <a:ext cx="1642758" cy="2087520"/>
      </dsp:txXfrm>
    </dsp:sp>
    <dsp:sp modelId="{CD5E6BC8-00D7-844F-9D3A-3DF8FCE7BCD9}">
      <dsp:nvSpPr>
        <dsp:cNvPr id="0" name=""/>
        <dsp:cNvSpPr/>
      </dsp:nvSpPr>
      <dsp:spPr>
        <a:xfrm>
          <a:off x="4458109" y="0"/>
          <a:ext cx="1642758" cy="417269"/>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w="6350" cap="flat" cmpd="sng" algn="ctr">
          <a:solidFill>
            <a:schemeClr val="accent5">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3. Заключительный этап</a:t>
          </a:r>
          <a:endParaRPr lang="x-none" sz="1200" kern="1200">
            <a:latin typeface="Times New Roman" panose="02020603050405020304" pitchFamily="18" charset="0"/>
            <a:cs typeface="Times New Roman" panose="02020603050405020304" pitchFamily="18" charset="0"/>
          </a:endParaRPr>
        </a:p>
      </dsp:txBody>
      <dsp:txXfrm>
        <a:off x="4458109" y="0"/>
        <a:ext cx="1642758" cy="417269"/>
      </dsp:txXfrm>
    </dsp:sp>
    <dsp:sp modelId="{8E38DC8F-3F52-D84E-B2BC-E5701629F979}">
      <dsp:nvSpPr>
        <dsp:cNvPr id="0" name=""/>
        <dsp:cNvSpPr/>
      </dsp:nvSpPr>
      <dsp:spPr>
        <a:xfrm>
          <a:off x="4458109" y="417269"/>
          <a:ext cx="1642758" cy="2087520"/>
        </a:xfrm>
        <a:prstGeom prst="rect">
          <a:avLst/>
        </a:prstGeom>
        <a:solidFill>
          <a:schemeClr val="accent5">
            <a:alpha val="90000"/>
            <a:tint val="40000"/>
            <a:hueOff val="0"/>
            <a:satOff val="0"/>
            <a:lumOff val="0"/>
            <a:alphaOff val="0"/>
          </a:schemeClr>
        </a:solidFill>
        <a:ln w="6350" cap="flat" cmpd="sng" algn="ctr">
          <a:solidFill>
            <a:schemeClr val="accent5">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just"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Готовится отчет о результатах аудита</a:t>
          </a:r>
        </a:p>
      </dsp:txBody>
      <dsp:txXfrm>
        <a:off x="4458109" y="417269"/>
        <a:ext cx="1642758" cy="208752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0968AC-735E-4F47-93D8-8DC747EF224D}">
      <dsp:nvSpPr>
        <dsp:cNvPr id="0" name=""/>
        <dsp:cNvSpPr/>
      </dsp:nvSpPr>
      <dsp:spPr>
        <a:xfrm>
          <a:off x="1119522" y="0"/>
          <a:ext cx="2549979" cy="2549979"/>
        </a:xfrm>
        <a:prstGeom prst="triangl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5345EDC9-1DDC-C746-AC4D-96C3BA981A32}">
      <dsp:nvSpPr>
        <dsp:cNvPr id="0" name=""/>
        <dsp:cNvSpPr/>
      </dsp:nvSpPr>
      <dsp:spPr>
        <a:xfrm>
          <a:off x="2101857" y="255006"/>
          <a:ext cx="2242794" cy="229617"/>
        </a:xfrm>
        <a:prstGeom prst="round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x-none" sz="1100" b="0" kern="1200">
              <a:latin typeface="Times New Roman" panose="02020603050405020304" pitchFamily="18" charset="0"/>
              <a:cs typeface="Times New Roman" panose="02020603050405020304" pitchFamily="18" charset="0"/>
            </a:rPr>
            <a:t>Стратегическая цель</a:t>
          </a:r>
          <a:endParaRPr lang="ru-RU" sz="1100" b="0" kern="1200">
            <a:latin typeface="Times New Roman" panose="02020603050405020304" pitchFamily="18" charset="0"/>
            <a:cs typeface="Times New Roman" panose="02020603050405020304" pitchFamily="18" charset="0"/>
          </a:endParaRPr>
        </a:p>
      </dsp:txBody>
      <dsp:txXfrm>
        <a:off x="2113066" y="266215"/>
        <a:ext cx="2220376" cy="207199"/>
      </dsp:txXfrm>
    </dsp:sp>
    <dsp:sp modelId="{68680EFF-30B2-BE4A-8B76-6D0F0A911F64}">
      <dsp:nvSpPr>
        <dsp:cNvPr id="0" name=""/>
        <dsp:cNvSpPr/>
      </dsp:nvSpPr>
      <dsp:spPr>
        <a:xfrm>
          <a:off x="2101857" y="574521"/>
          <a:ext cx="2242794" cy="247496"/>
        </a:xfrm>
        <a:prstGeom prst="round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x-none" sz="1100" b="0" kern="1200">
              <a:latin typeface="Times New Roman" panose="02020603050405020304" pitchFamily="18" charset="0"/>
              <a:cs typeface="Times New Roman" panose="02020603050405020304" pitchFamily="18" charset="0"/>
            </a:rPr>
            <a:t>Операционные цели</a:t>
          </a:r>
          <a:endParaRPr lang="ru-RU" sz="1100" b="0" kern="1200">
            <a:latin typeface="Times New Roman" panose="02020603050405020304" pitchFamily="18" charset="0"/>
            <a:cs typeface="Times New Roman" panose="02020603050405020304" pitchFamily="18" charset="0"/>
          </a:endParaRPr>
        </a:p>
      </dsp:txBody>
      <dsp:txXfrm>
        <a:off x="2113939" y="586603"/>
        <a:ext cx="2218630" cy="223332"/>
      </dsp:txXfrm>
    </dsp:sp>
    <dsp:sp modelId="{18444FDE-5CBD-2B40-892C-539D377FEEF0}">
      <dsp:nvSpPr>
        <dsp:cNvPr id="0" name=""/>
        <dsp:cNvSpPr/>
      </dsp:nvSpPr>
      <dsp:spPr>
        <a:xfrm>
          <a:off x="2101857" y="911914"/>
          <a:ext cx="2242794" cy="1293160"/>
        </a:xfrm>
        <a:prstGeom prst="round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x-none" sz="1100" b="0" kern="1200">
              <a:latin typeface="Times New Roman" panose="02020603050405020304" pitchFamily="18" charset="0"/>
              <a:cs typeface="Times New Roman" panose="02020603050405020304" pitchFamily="18" charset="0"/>
            </a:rPr>
            <a:t>Задачи: </a:t>
          </a:r>
        </a:p>
        <a:p>
          <a:pPr marL="0" lvl="0" indent="0" algn="ctr" defTabSz="488950">
            <a:lnSpc>
              <a:spcPct val="90000"/>
            </a:lnSpc>
            <a:spcBef>
              <a:spcPct val="0"/>
            </a:spcBef>
            <a:spcAft>
              <a:spcPct val="35000"/>
            </a:spcAft>
            <a:buNone/>
          </a:pPr>
          <a:r>
            <a:rPr lang="x-none" sz="1100" b="0" kern="1200">
              <a:latin typeface="Times New Roman" panose="02020603050405020304" pitchFamily="18" charset="0"/>
              <a:cs typeface="Times New Roman" panose="02020603050405020304" pitchFamily="18" charset="0"/>
            </a:rPr>
            <a:t> - Обеспечение соответствия</a:t>
          </a:r>
        </a:p>
        <a:p>
          <a:pPr marL="0" lvl="0" indent="0" algn="ctr" defTabSz="488950">
            <a:lnSpc>
              <a:spcPct val="90000"/>
            </a:lnSpc>
            <a:spcBef>
              <a:spcPct val="0"/>
            </a:spcBef>
            <a:spcAft>
              <a:spcPct val="35000"/>
            </a:spcAft>
            <a:buNone/>
          </a:pPr>
          <a:r>
            <a:rPr lang="x-none" sz="1100" b="0" kern="1200">
              <a:latin typeface="Times New Roman" panose="02020603050405020304" pitchFamily="18" charset="0"/>
              <a:cs typeface="Times New Roman" panose="02020603050405020304" pitchFamily="18" charset="0"/>
            </a:rPr>
            <a:t>- Повышение прозрачности</a:t>
          </a:r>
        </a:p>
        <a:p>
          <a:pPr marL="0" lvl="0" indent="0" algn="ctr" defTabSz="488950">
            <a:lnSpc>
              <a:spcPct val="90000"/>
            </a:lnSpc>
            <a:spcBef>
              <a:spcPct val="0"/>
            </a:spcBef>
            <a:spcAft>
              <a:spcPct val="35000"/>
            </a:spcAft>
            <a:buNone/>
          </a:pPr>
          <a:r>
            <a:rPr lang="x-none" sz="1100" b="0" kern="1200">
              <a:latin typeface="Times New Roman" panose="02020603050405020304" pitchFamily="18" charset="0"/>
              <a:cs typeface="Times New Roman" panose="02020603050405020304" pitchFamily="18" charset="0"/>
            </a:rPr>
            <a:t>- Улучшение качества услуг</a:t>
          </a:r>
        </a:p>
        <a:p>
          <a:pPr marL="0" lvl="0" indent="0" algn="ctr" defTabSz="488950">
            <a:lnSpc>
              <a:spcPct val="90000"/>
            </a:lnSpc>
            <a:spcBef>
              <a:spcPct val="0"/>
            </a:spcBef>
            <a:spcAft>
              <a:spcPct val="35000"/>
            </a:spcAft>
            <a:buNone/>
          </a:pPr>
          <a:r>
            <a:rPr lang="x-none" sz="1100" b="0" kern="1200">
              <a:latin typeface="Times New Roman" panose="02020603050405020304" pitchFamily="18" charset="0"/>
              <a:cs typeface="Times New Roman" panose="02020603050405020304" pitchFamily="18" charset="0"/>
            </a:rPr>
            <a:t>- Оптимизация ресурсов</a:t>
          </a:r>
        </a:p>
        <a:p>
          <a:pPr marL="0" lvl="0" indent="0" algn="ctr" defTabSz="488950">
            <a:lnSpc>
              <a:spcPct val="90000"/>
            </a:lnSpc>
            <a:spcBef>
              <a:spcPct val="0"/>
            </a:spcBef>
            <a:spcAft>
              <a:spcPct val="35000"/>
            </a:spcAft>
            <a:buNone/>
          </a:pPr>
          <a:r>
            <a:rPr lang="x-none" sz="1100" b="0" kern="1200">
              <a:latin typeface="Times New Roman" panose="02020603050405020304" pitchFamily="18" charset="0"/>
              <a:cs typeface="Times New Roman" panose="02020603050405020304" pitchFamily="18" charset="0"/>
            </a:rPr>
            <a:t>- Снижение коррупции</a:t>
          </a:r>
        </a:p>
        <a:p>
          <a:pPr marL="0" lvl="0" indent="0" algn="ctr" defTabSz="488950">
            <a:lnSpc>
              <a:spcPct val="90000"/>
            </a:lnSpc>
            <a:spcBef>
              <a:spcPct val="0"/>
            </a:spcBef>
            <a:spcAft>
              <a:spcPct val="35000"/>
            </a:spcAft>
            <a:buNone/>
          </a:pPr>
          <a:endParaRPr lang="x-none" sz="1100" b="0" kern="1200">
            <a:latin typeface="Times New Roman" panose="02020603050405020304" pitchFamily="18" charset="0"/>
            <a:cs typeface="Times New Roman" panose="02020603050405020304" pitchFamily="18" charset="0"/>
          </a:endParaRPr>
        </a:p>
      </dsp:txBody>
      <dsp:txXfrm>
        <a:off x="2164984" y="975041"/>
        <a:ext cx="2116540" cy="116690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08FE88-452F-CA4E-BC4F-440927A8205D}">
      <dsp:nvSpPr>
        <dsp:cNvPr id="0" name=""/>
        <dsp:cNvSpPr/>
      </dsp:nvSpPr>
      <dsp:spPr>
        <a:xfrm rot="16200000">
          <a:off x="-50234" y="50872"/>
          <a:ext cx="1760220" cy="1658475"/>
        </a:xfrm>
        <a:prstGeom prst="flowChartManualOperation">
          <a:avLst/>
        </a:prstGeom>
        <a:gradFill rotWithShape="0">
          <a:gsLst>
            <a:gs pos="0">
              <a:schemeClr val="accent4">
                <a:alpha val="90000"/>
                <a:hueOff val="0"/>
                <a:satOff val="0"/>
                <a:lumOff val="0"/>
                <a:alphaOff val="0"/>
                <a:lumMod val="110000"/>
                <a:satMod val="105000"/>
                <a:tint val="67000"/>
              </a:schemeClr>
            </a:gs>
            <a:gs pos="50000">
              <a:schemeClr val="accent4">
                <a:alpha val="90000"/>
                <a:hueOff val="0"/>
                <a:satOff val="0"/>
                <a:lumOff val="0"/>
                <a:alphaOff val="0"/>
                <a:lumMod val="105000"/>
                <a:satMod val="103000"/>
                <a:tint val="73000"/>
              </a:schemeClr>
            </a:gs>
            <a:gs pos="100000">
              <a:schemeClr val="accent4">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0" tIns="0" rIns="63500" bIns="0" numCol="1" spcCol="1270" anchor="ctr" anchorCtr="0">
          <a:noAutofit/>
        </a:bodyPr>
        <a:lstStyle/>
        <a:p>
          <a:pPr marL="0" lvl="0" indent="0" algn="ctr" defTabSz="444500">
            <a:lnSpc>
              <a:spcPct val="90000"/>
            </a:lnSpc>
            <a:spcBef>
              <a:spcPct val="0"/>
            </a:spcBef>
            <a:spcAft>
              <a:spcPct val="35000"/>
            </a:spcAft>
            <a:buNone/>
          </a:pPr>
          <a:r>
            <a:rPr lang="ru-RU" sz="1000" b="0" kern="1200">
              <a:latin typeface="Times New Roman" panose="02020603050405020304" pitchFamily="18" charset="0"/>
              <a:cs typeface="Times New Roman" panose="02020603050405020304" pitchFamily="18" charset="0"/>
            </a:rPr>
            <a:t>Стратегическое планирование; оценка обоснованности стратегических планов и программ, целесообразности их реализации, определение объекта и предмета аудита, выбор способа проведения аудита </a:t>
          </a:r>
        </a:p>
      </dsp:txBody>
      <dsp:txXfrm rot="5400000">
        <a:off x="639" y="352043"/>
        <a:ext cx="1658475" cy="1056132"/>
      </dsp:txXfrm>
    </dsp:sp>
    <dsp:sp modelId="{494C6AFE-CE06-1C4D-90C6-AB83A09E4B36}">
      <dsp:nvSpPr>
        <dsp:cNvPr id="0" name=""/>
        <dsp:cNvSpPr/>
      </dsp:nvSpPr>
      <dsp:spPr>
        <a:xfrm rot="16200000">
          <a:off x="1732626" y="50872"/>
          <a:ext cx="1760220" cy="1658475"/>
        </a:xfrm>
        <a:prstGeom prst="flowChartManualOperation">
          <a:avLst/>
        </a:prstGeom>
        <a:gradFill rotWithShape="0">
          <a:gsLst>
            <a:gs pos="0">
              <a:schemeClr val="accent4">
                <a:alpha val="90000"/>
                <a:hueOff val="0"/>
                <a:satOff val="0"/>
                <a:lumOff val="0"/>
                <a:alphaOff val="-20000"/>
                <a:lumMod val="110000"/>
                <a:satMod val="105000"/>
                <a:tint val="67000"/>
              </a:schemeClr>
            </a:gs>
            <a:gs pos="50000">
              <a:schemeClr val="accent4">
                <a:alpha val="90000"/>
                <a:hueOff val="0"/>
                <a:satOff val="0"/>
                <a:lumOff val="0"/>
                <a:alphaOff val="-20000"/>
                <a:lumMod val="105000"/>
                <a:satMod val="103000"/>
                <a:tint val="73000"/>
              </a:schemeClr>
            </a:gs>
            <a:gs pos="100000">
              <a:schemeClr val="accent4">
                <a:alpha val="90000"/>
                <a:hueOff val="0"/>
                <a:satOff val="0"/>
                <a:lumOff val="0"/>
                <a:alphaOff val="-2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0" tIns="0" rIns="63500" bIns="0" numCol="1" spcCol="1270" anchor="ctr" anchorCtr="0">
          <a:noAutofit/>
        </a:bodyPr>
        <a:lstStyle/>
        <a:p>
          <a:pPr marL="0" lvl="0" indent="0" algn="ctr" defTabSz="444500">
            <a:lnSpc>
              <a:spcPct val="90000"/>
            </a:lnSpc>
            <a:spcBef>
              <a:spcPct val="0"/>
            </a:spcBef>
            <a:spcAft>
              <a:spcPct val="35000"/>
            </a:spcAft>
            <a:buNone/>
          </a:pPr>
          <a:r>
            <a:rPr lang="ru-RU" sz="1000" b="0" kern="1200">
              <a:latin typeface="Times New Roman" panose="02020603050405020304" pitchFamily="18" charset="0"/>
              <a:cs typeface="Times New Roman" panose="02020603050405020304" pitchFamily="18" charset="0"/>
            </a:rPr>
            <a:t>Оценка эффективности и формирования и использования государственных ресурсов с точки зрения реализуемости в установленные сроки, стратегических целей и приоритетов государственной политики</a:t>
          </a:r>
          <a:endParaRPr lang="x-none" sz="1000" b="0" kern="1200">
            <a:latin typeface="Times New Roman" panose="02020603050405020304" pitchFamily="18" charset="0"/>
            <a:cs typeface="Times New Roman" panose="02020603050405020304" pitchFamily="18" charset="0"/>
          </a:endParaRPr>
        </a:p>
      </dsp:txBody>
      <dsp:txXfrm rot="5400000">
        <a:off x="1783499" y="352043"/>
        <a:ext cx="1658475" cy="1056132"/>
      </dsp:txXfrm>
    </dsp:sp>
    <dsp:sp modelId="{545E0FD0-9D7E-854A-83B5-168A9ECFBB93}">
      <dsp:nvSpPr>
        <dsp:cNvPr id="0" name=""/>
        <dsp:cNvSpPr/>
      </dsp:nvSpPr>
      <dsp:spPr>
        <a:xfrm rot="16200000">
          <a:off x="3516125" y="50872"/>
          <a:ext cx="1760220" cy="1658475"/>
        </a:xfrm>
        <a:prstGeom prst="flowChartManualOperation">
          <a:avLst/>
        </a:prstGeom>
        <a:gradFill rotWithShape="0">
          <a:gsLst>
            <a:gs pos="0">
              <a:schemeClr val="accent4">
                <a:alpha val="90000"/>
                <a:hueOff val="0"/>
                <a:satOff val="0"/>
                <a:lumOff val="0"/>
                <a:alphaOff val="-40000"/>
                <a:lumMod val="110000"/>
                <a:satMod val="105000"/>
                <a:tint val="67000"/>
              </a:schemeClr>
            </a:gs>
            <a:gs pos="50000">
              <a:schemeClr val="accent4">
                <a:alpha val="90000"/>
                <a:hueOff val="0"/>
                <a:satOff val="0"/>
                <a:lumOff val="0"/>
                <a:alphaOff val="-40000"/>
                <a:lumMod val="105000"/>
                <a:satMod val="103000"/>
                <a:tint val="73000"/>
              </a:schemeClr>
            </a:gs>
            <a:gs pos="100000">
              <a:schemeClr val="accent4">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0" tIns="0" rIns="63500" bIns="0" numCol="1" spcCol="1270" anchor="ctr" anchorCtr="0">
          <a:noAutofit/>
        </a:bodyPr>
        <a:lstStyle/>
        <a:p>
          <a:pPr marL="0" lvl="0" indent="0" algn="ctr" defTabSz="444500">
            <a:lnSpc>
              <a:spcPct val="90000"/>
            </a:lnSpc>
            <a:spcBef>
              <a:spcPct val="0"/>
            </a:spcBef>
            <a:spcAft>
              <a:spcPct val="35000"/>
            </a:spcAft>
            <a:buNone/>
          </a:pPr>
          <a:r>
            <a:rPr lang="ru-RU" sz="1000" b="0" kern="1200">
              <a:latin typeface="Times New Roman" panose="02020603050405020304" pitchFamily="18" charset="0"/>
              <a:cs typeface="Times New Roman" panose="02020603050405020304" pitchFamily="18" charset="0"/>
            </a:rPr>
            <a:t>Получение доказательств уровня достижения ключевых показателей, целевых индикаторов и подготовка на их основе комплексных выводов </a:t>
          </a:r>
          <a:endParaRPr lang="x-none" sz="1000" b="0" kern="1200">
            <a:latin typeface="Times New Roman" panose="02020603050405020304" pitchFamily="18" charset="0"/>
            <a:cs typeface="Times New Roman" panose="02020603050405020304" pitchFamily="18" charset="0"/>
          </a:endParaRPr>
        </a:p>
      </dsp:txBody>
      <dsp:txXfrm rot="5400000">
        <a:off x="3566998" y="352043"/>
        <a:ext cx="1658475" cy="105613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C697B1-80BA-064E-A3BE-617697261F63}">
      <dsp:nvSpPr>
        <dsp:cNvPr id="0" name=""/>
        <dsp:cNvSpPr/>
      </dsp:nvSpPr>
      <dsp:spPr>
        <a:xfrm>
          <a:off x="2121592" y="4870570"/>
          <a:ext cx="150352" cy="364086"/>
        </a:xfrm>
        <a:custGeom>
          <a:avLst/>
          <a:gdLst/>
          <a:ahLst/>
          <a:cxnLst/>
          <a:rect l="0" t="0" r="0" b="0"/>
          <a:pathLst>
            <a:path>
              <a:moveTo>
                <a:pt x="0" y="0"/>
              </a:moveTo>
              <a:lnTo>
                <a:pt x="75176" y="0"/>
              </a:lnTo>
              <a:lnTo>
                <a:pt x="75176" y="364086"/>
              </a:lnTo>
              <a:lnTo>
                <a:pt x="150352" y="364086"/>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AAD8436-89E1-FE4F-B40D-8A6A87881FB4}">
      <dsp:nvSpPr>
        <dsp:cNvPr id="0" name=""/>
        <dsp:cNvSpPr/>
      </dsp:nvSpPr>
      <dsp:spPr>
        <a:xfrm>
          <a:off x="2121592" y="4824850"/>
          <a:ext cx="150352" cy="91440"/>
        </a:xfrm>
        <a:custGeom>
          <a:avLst/>
          <a:gdLst/>
          <a:ahLst/>
          <a:cxnLst/>
          <a:rect l="0" t="0" r="0" b="0"/>
          <a:pathLst>
            <a:path>
              <a:moveTo>
                <a:pt x="0" y="45720"/>
              </a:moveTo>
              <a:lnTo>
                <a:pt x="150352" y="4572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118B1F2-240F-6A40-A3B7-C03F62714579}">
      <dsp:nvSpPr>
        <dsp:cNvPr id="0" name=""/>
        <dsp:cNvSpPr/>
      </dsp:nvSpPr>
      <dsp:spPr>
        <a:xfrm>
          <a:off x="2121592" y="4506483"/>
          <a:ext cx="150352" cy="364086"/>
        </a:xfrm>
        <a:custGeom>
          <a:avLst/>
          <a:gdLst/>
          <a:ahLst/>
          <a:cxnLst/>
          <a:rect l="0" t="0" r="0" b="0"/>
          <a:pathLst>
            <a:path>
              <a:moveTo>
                <a:pt x="0" y="364086"/>
              </a:moveTo>
              <a:lnTo>
                <a:pt x="75176" y="364086"/>
              </a:lnTo>
              <a:lnTo>
                <a:pt x="75176" y="0"/>
              </a:lnTo>
              <a:lnTo>
                <a:pt x="150352" y="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0DEF6F8-AD36-4343-B456-41E9500E76C4}">
      <dsp:nvSpPr>
        <dsp:cNvPr id="0" name=""/>
        <dsp:cNvSpPr/>
      </dsp:nvSpPr>
      <dsp:spPr>
        <a:xfrm>
          <a:off x="2121592" y="3778310"/>
          <a:ext cx="150352" cy="364086"/>
        </a:xfrm>
        <a:custGeom>
          <a:avLst/>
          <a:gdLst/>
          <a:ahLst/>
          <a:cxnLst/>
          <a:rect l="0" t="0" r="0" b="0"/>
          <a:pathLst>
            <a:path>
              <a:moveTo>
                <a:pt x="0" y="0"/>
              </a:moveTo>
              <a:lnTo>
                <a:pt x="75176" y="0"/>
              </a:lnTo>
              <a:lnTo>
                <a:pt x="75176" y="364086"/>
              </a:lnTo>
              <a:lnTo>
                <a:pt x="150352" y="364086"/>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77BA065-E31B-2F46-BE76-C2340E0B85C1}">
      <dsp:nvSpPr>
        <dsp:cNvPr id="0" name=""/>
        <dsp:cNvSpPr/>
      </dsp:nvSpPr>
      <dsp:spPr>
        <a:xfrm>
          <a:off x="2121592" y="3732590"/>
          <a:ext cx="150352" cy="91440"/>
        </a:xfrm>
        <a:custGeom>
          <a:avLst/>
          <a:gdLst/>
          <a:ahLst/>
          <a:cxnLst/>
          <a:rect l="0" t="0" r="0" b="0"/>
          <a:pathLst>
            <a:path>
              <a:moveTo>
                <a:pt x="0" y="45720"/>
              </a:moveTo>
              <a:lnTo>
                <a:pt x="150352" y="4572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D7D4F6-F563-E140-B0E9-B84972F932AA}">
      <dsp:nvSpPr>
        <dsp:cNvPr id="0" name=""/>
        <dsp:cNvSpPr/>
      </dsp:nvSpPr>
      <dsp:spPr>
        <a:xfrm>
          <a:off x="2121592" y="3414223"/>
          <a:ext cx="150352" cy="364086"/>
        </a:xfrm>
        <a:custGeom>
          <a:avLst/>
          <a:gdLst/>
          <a:ahLst/>
          <a:cxnLst/>
          <a:rect l="0" t="0" r="0" b="0"/>
          <a:pathLst>
            <a:path>
              <a:moveTo>
                <a:pt x="0" y="364086"/>
              </a:moveTo>
              <a:lnTo>
                <a:pt x="75176" y="364086"/>
              </a:lnTo>
              <a:lnTo>
                <a:pt x="75176" y="0"/>
              </a:lnTo>
              <a:lnTo>
                <a:pt x="150352" y="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89111C6-1FBA-B743-AE14-D501E97081E7}">
      <dsp:nvSpPr>
        <dsp:cNvPr id="0" name=""/>
        <dsp:cNvSpPr/>
      </dsp:nvSpPr>
      <dsp:spPr>
        <a:xfrm>
          <a:off x="2121592" y="2686050"/>
          <a:ext cx="150352" cy="364086"/>
        </a:xfrm>
        <a:custGeom>
          <a:avLst/>
          <a:gdLst/>
          <a:ahLst/>
          <a:cxnLst/>
          <a:rect l="0" t="0" r="0" b="0"/>
          <a:pathLst>
            <a:path>
              <a:moveTo>
                <a:pt x="0" y="0"/>
              </a:moveTo>
              <a:lnTo>
                <a:pt x="75176" y="0"/>
              </a:lnTo>
              <a:lnTo>
                <a:pt x="75176" y="364086"/>
              </a:lnTo>
              <a:lnTo>
                <a:pt x="150352" y="364086"/>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97B8C83-2ED8-4E41-8DD2-E2512DB8E739}">
      <dsp:nvSpPr>
        <dsp:cNvPr id="0" name=""/>
        <dsp:cNvSpPr/>
      </dsp:nvSpPr>
      <dsp:spPr>
        <a:xfrm>
          <a:off x="2121592" y="2640329"/>
          <a:ext cx="150352" cy="91440"/>
        </a:xfrm>
        <a:custGeom>
          <a:avLst/>
          <a:gdLst/>
          <a:ahLst/>
          <a:cxnLst/>
          <a:rect l="0" t="0" r="0" b="0"/>
          <a:pathLst>
            <a:path>
              <a:moveTo>
                <a:pt x="0" y="45720"/>
              </a:moveTo>
              <a:lnTo>
                <a:pt x="150352" y="4572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93FF57D-B95C-7D42-BE0D-D574BA941A0B}">
      <dsp:nvSpPr>
        <dsp:cNvPr id="0" name=""/>
        <dsp:cNvSpPr/>
      </dsp:nvSpPr>
      <dsp:spPr>
        <a:xfrm>
          <a:off x="2121592" y="2321963"/>
          <a:ext cx="150352" cy="364086"/>
        </a:xfrm>
        <a:custGeom>
          <a:avLst/>
          <a:gdLst/>
          <a:ahLst/>
          <a:cxnLst/>
          <a:rect l="0" t="0" r="0" b="0"/>
          <a:pathLst>
            <a:path>
              <a:moveTo>
                <a:pt x="0" y="364086"/>
              </a:moveTo>
              <a:lnTo>
                <a:pt x="75176" y="364086"/>
              </a:lnTo>
              <a:lnTo>
                <a:pt x="75176" y="0"/>
              </a:lnTo>
              <a:lnTo>
                <a:pt x="150352" y="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9AD3B66-DE04-F24A-87E8-CE05AE8716D8}">
      <dsp:nvSpPr>
        <dsp:cNvPr id="0" name=""/>
        <dsp:cNvSpPr/>
      </dsp:nvSpPr>
      <dsp:spPr>
        <a:xfrm>
          <a:off x="2121592" y="1593789"/>
          <a:ext cx="150352" cy="364086"/>
        </a:xfrm>
        <a:custGeom>
          <a:avLst/>
          <a:gdLst/>
          <a:ahLst/>
          <a:cxnLst/>
          <a:rect l="0" t="0" r="0" b="0"/>
          <a:pathLst>
            <a:path>
              <a:moveTo>
                <a:pt x="0" y="0"/>
              </a:moveTo>
              <a:lnTo>
                <a:pt x="75176" y="0"/>
              </a:lnTo>
              <a:lnTo>
                <a:pt x="75176" y="364086"/>
              </a:lnTo>
              <a:lnTo>
                <a:pt x="150352" y="364086"/>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28CA00D-78C9-3649-A1FB-CBDA59C8B37B}">
      <dsp:nvSpPr>
        <dsp:cNvPr id="0" name=""/>
        <dsp:cNvSpPr/>
      </dsp:nvSpPr>
      <dsp:spPr>
        <a:xfrm>
          <a:off x="2121592" y="1548069"/>
          <a:ext cx="150352" cy="91440"/>
        </a:xfrm>
        <a:custGeom>
          <a:avLst/>
          <a:gdLst/>
          <a:ahLst/>
          <a:cxnLst/>
          <a:rect l="0" t="0" r="0" b="0"/>
          <a:pathLst>
            <a:path>
              <a:moveTo>
                <a:pt x="0" y="45720"/>
              </a:moveTo>
              <a:lnTo>
                <a:pt x="150352" y="4572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4E9E871-1BCD-3D4C-AB45-9BF4B981A592}">
      <dsp:nvSpPr>
        <dsp:cNvPr id="0" name=""/>
        <dsp:cNvSpPr/>
      </dsp:nvSpPr>
      <dsp:spPr>
        <a:xfrm>
          <a:off x="2121592" y="1229703"/>
          <a:ext cx="150352" cy="364086"/>
        </a:xfrm>
        <a:custGeom>
          <a:avLst/>
          <a:gdLst/>
          <a:ahLst/>
          <a:cxnLst/>
          <a:rect l="0" t="0" r="0" b="0"/>
          <a:pathLst>
            <a:path>
              <a:moveTo>
                <a:pt x="0" y="364086"/>
              </a:moveTo>
              <a:lnTo>
                <a:pt x="75176" y="364086"/>
              </a:lnTo>
              <a:lnTo>
                <a:pt x="75176" y="0"/>
              </a:lnTo>
              <a:lnTo>
                <a:pt x="150352" y="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E77147C-ABBF-6949-97F3-8A64561371E5}">
      <dsp:nvSpPr>
        <dsp:cNvPr id="0" name=""/>
        <dsp:cNvSpPr/>
      </dsp:nvSpPr>
      <dsp:spPr>
        <a:xfrm>
          <a:off x="2121592" y="501529"/>
          <a:ext cx="150352" cy="364086"/>
        </a:xfrm>
        <a:custGeom>
          <a:avLst/>
          <a:gdLst/>
          <a:ahLst/>
          <a:cxnLst/>
          <a:rect l="0" t="0" r="0" b="0"/>
          <a:pathLst>
            <a:path>
              <a:moveTo>
                <a:pt x="0" y="0"/>
              </a:moveTo>
              <a:lnTo>
                <a:pt x="75176" y="0"/>
              </a:lnTo>
              <a:lnTo>
                <a:pt x="75176" y="364086"/>
              </a:lnTo>
              <a:lnTo>
                <a:pt x="150352" y="364086"/>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83E17F6-88B6-F647-AC4F-CC66F576794B}">
      <dsp:nvSpPr>
        <dsp:cNvPr id="0" name=""/>
        <dsp:cNvSpPr/>
      </dsp:nvSpPr>
      <dsp:spPr>
        <a:xfrm>
          <a:off x="2121592" y="455809"/>
          <a:ext cx="150352" cy="91440"/>
        </a:xfrm>
        <a:custGeom>
          <a:avLst/>
          <a:gdLst/>
          <a:ahLst/>
          <a:cxnLst/>
          <a:rect l="0" t="0" r="0" b="0"/>
          <a:pathLst>
            <a:path>
              <a:moveTo>
                <a:pt x="0" y="45720"/>
              </a:moveTo>
              <a:lnTo>
                <a:pt x="150352" y="4572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905406A-34EA-4C42-8DA0-2ADADC7BC1F4}">
      <dsp:nvSpPr>
        <dsp:cNvPr id="0" name=""/>
        <dsp:cNvSpPr/>
      </dsp:nvSpPr>
      <dsp:spPr>
        <a:xfrm>
          <a:off x="2121592" y="137443"/>
          <a:ext cx="150352" cy="364086"/>
        </a:xfrm>
        <a:custGeom>
          <a:avLst/>
          <a:gdLst/>
          <a:ahLst/>
          <a:cxnLst/>
          <a:rect l="0" t="0" r="0" b="0"/>
          <a:pathLst>
            <a:path>
              <a:moveTo>
                <a:pt x="0" y="364086"/>
              </a:moveTo>
              <a:lnTo>
                <a:pt x="75176" y="364086"/>
              </a:lnTo>
              <a:lnTo>
                <a:pt x="75176" y="0"/>
              </a:lnTo>
              <a:lnTo>
                <a:pt x="150352" y="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2A35FC7-0765-FE4C-81E2-3ABC7B43984B}">
      <dsp:nvSpPr>
        <dsp:cNvPr id="0" name=""/>
        <dsp:cNvSpPr/>
      </dsp:nvSpPr>
      <dsp:spPr>
        <a:xfrm>
          <a:off x="525400" y="235147"/>
          <a:ext cx="1596192" cy="53276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kern="1200">
              <a:latin typeface="Times New Roman" panose="02020603050405020304" pitchFamily="18" charset="0"/>
              <a:cs typeface="Times New Roman" panose="02020603050405020304" pitchFamily="18" charset="0"/>
            </a:rPr>
            <a:t>I</a:t>
          </a:r>
          <a:r>
            <a:rPr lang="x-none" sz="1200" b="0" kern="1200">
              <a:latin typeface="Times New Roman" panose="02020603050405020304" pitchFamily="18" charset="0"/>
              <a:cs typeface="Times New Roman" panose="02020603050405020304" pitchFamily="18" charset="0"/>
            </a:rPr>
            <a:t>. Стратегическая согласованность</a:t>
          </a:r>
          <a:endParaRPr lang="ru-RU" sz="1200" b="0" kern="1200">
            <a:latin typeface="Times New Roman" panose="02020603050405020304" pitchFamily="18" charset="0"/>
            <a:cs typeface="Times New Roman" panose="02020603050405020304" pitchFamily="18" charset="0"/>
          </a:endParaRPr>
        </a:p>
      </dsp:txBody>
      <dsp:txXfrm>
        <a:off x="525400" y="235147"/>
        <a:ext cx="1596192" cy="532765"/>
      </dsp:txXfrm>
    </dsp:sp>
    <dsp:sp modelId="{2EF6B4BB-A95F-3D4C-8CAF-4075D48A9B07}">
      <dsp:nvSpPr>
        <dsp:cNvPr id="0" name=""/>
        <dsp:cNvSpPr/>
      </dsp:nvSpPr>
      <dsp:spPr>
        <a:xfrm>
          <a:off x="2271945" y="2385"/>
          <a:ext cx="3074817" cy="27011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SzPts val="1000"/>
            <a:buFont typeface="Symbol" pitchFamily="2" charset="2"/>
            <a:buNone/>
          </a:pPr>
          <a:r>
            <a:rPr lang="x-none" sz="1200" b="0" kern="1200">
              <a:latin typeface="Times New Roman" panose="02020603050405020304" pitchFamily="18" charset="0"/>
              <a:cs typeface="Times New Roman" panose="02020603050405020304" pitchFamily="18" charset="0"/>
            </a:rPr>
            <a:t>Единая цель</a:t>
          </a:r>
        </a:p>
      </dsp:txBody>
      <dsp:txXfrm>
        <a:off x="2271945" y="2385"/>
        <a:ext cx="3074817" cy="270116"/>
      </dsp:txXfrm>
    </dsp:sp>
    <dsp:sp modelId="{9F8944D4-8F85-2541-9DDE-FB41BB1E209C}">
      <dsp:nvSpPr>
        <dsp:cNvPr id="0" name=""/>
        <dsp:cNvSpPr/>
      </dsp:nvSpPr>
      <dsp:spPr>
        <a:xfrm>
          <a:off x="2271945" y="366471"/>
          <a:ext cx="3074817" cy="27011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SzPts val="1000"/>
            <a:buFont typeface="Symbol" pitchFamily="2" charset="2"/>
            <a:buNone/>
          </a:pPr>
          <a:r>
            <a:rPr lang="x-none" sz="1200" b="0" i="1" kern="1200">
              <a:solidFill>
                <a:srgbClr val="C00000"/>
              </a:solidFill>
              <a:latin typeface="Times New Roman" panose="02020603050405020304" pitchFamily="18" charset="0"/>
              <a:cs typeface="Times New Roman" panose="02020603050405020304" pitchFamily="18" charset="0"/>
            </a:rPr>
            <a:t>Взаимосвязь документов</a:t>
          </a:r>
        </a:p>
      </dsp:txBody>
      <dsp:txXfrm>
        <a:off x="2271945" y="366471"/>
        <a:ext cx="3074817" cy="270116"/>
      </dsp:txXfrm>
    </dsp:sp>
    <dsp:sp modelId="{17F66AA0-6DC4-0E44-BA16-931F0CC33B61}">
      <dsp:nvSpPr>
        <dsp:cNvPr id="0" name=""/>
        <dsp:cNvSpPr/>
      </dsp:nvSpPr>
      <dsp:spPr>
        <a:xfrm>
          <a:off x="2271945" y="730558"/>
          <a:ext cx="3074817" cy="27011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SzPts val="1000"/>
            <a:buFont typeface="Symbol" pitchFamily="2" charset="2"/>
            <a:buNone/>
          </a:pPr>
          <a:r>
            <a:rPr lang="x-none" sz="1200" b="0" kern="1200">
              <a:latin typeface="Times New Roman" panose="02020603050405020304" pitchFamily="18" charset="0"/>
              <a:cs typeface="Times New Roman" panose="02020603050405020304" pitchFamily="18" charset="0"/>
            </a:rPr>
            <a:t>Гибкость и адаптивность</a:t>
          </a:r>
        </a:p>
      </dsp:txBody>
      <dsp:txXfrm>
        <a:off x="2271945" y="730558"/>
        <a:ext cx="3074817" cy="270116"/>
      </dsp:txXfrm>
    </dsp:sp>
    <dsp:sp modelId="{5C737512-C0D4-EF4A-93FB-1BE728A3402B}">
      <dsp:nvSpPr>
        <dsp:cNvPr id="0" name=""/>
        <dsp:cNvSpPr/>
      </dsp:nvSpPr>
      <dsp:spPr>
        <a:xfrm>
          <a:off x="525400" y="1327407"/>
          <a:ext cx="1596192" cy="53276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kern="1200">
              <a:latin typeface="Times New Roman" panose="02020603050405020304" pitchFamily="18" charset="0"/>
              <a:cs typeface="Times New Roman" panose="02020603050405020304" pitchFamily="18" charset="0"/>
            </a:rPr>
            <a:t>II</a:t>
          </a:r>
          <a:r>
            <a:rPr lang="x-none" sz="1200" b="0" kern="1200">
              <a:latin typeface="Times New Roman" panose="02020603050405020304" pitchFamily="18" charset="0"/>
              <a:cs typeface="Times New Roman" panose="02020603050405020304" pitchFamily="18" charset="0"/>
            </a:rPr>
            <a:t>. Экономическая эффективность</a:t>
          </a:r>
        </a:p>
      </dsp:txBody>
      <dsp:txXfrm>
        <a:off x="525400" y="1327407"/>
        <a:ext cx="1596192" cy="532765"/>
      </dsp:txXfrm>
    </dsp:sp>
    <dsp:sp modelId="{F57A3E9B-A67A-D744-8C7E-15D811AB3E7F}">
      <dsp:nvSpPr>
        <dsp:cNvPr id="0" name=""/>
        <dsp:cNvSpPr/>
      </dsp:nvSpPr>
      <dsp:spPr>
        <a:xfrm>
          <a:off x="2271945" y="1094645"/>
          <a:ext cx="3074817" cy="27011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SzPts val="1000"/>
            <a:buFont typeface="Symbol" pitchFamily="2" charset="2"/>
            <a:buNone/>
          </a:pPr>
          <a:r>
            <a:rPr lang="x-none" sz="1200" b="0" kern="1200">
              <a:latin typeface="Times New Roman" panose="02020603050405020304" pitchFamily="18" charset="0"/>
              <a:cs typeface="Times New Roman" panose="02020603050405020304" pitchFamily="18" charset="0"/>
            </a:rPr>
            <a:t>Результативность программ</a:t>
          </a:r>
        </a:p>
      </dsp:txBody>
      <dsp:txXfrm>
        <a:off x="2271945" y="1094645"/>
        <a:ext cx="3074817" cy="270116"/>
      </dsp:txXfrm>
    </dsp:sp>
    <dsp:sp modelId="{F2B48E95-AAD3-B340-A9AE-F4B33681B19C}">
      <dsp:nvSpPr>
        <dsp:cNvPr id="0" name=""/>
        <dsp:cNvSpPr/>
      </dsp:nvSpPr>
      <dsp:spPr>
        <a:xfrm>
          <a:off x="2271945" y="1458731"/>
          <a:ext cx="3074817" cy="27011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SzPts val="1000"/>
            <a:buFont typeface="Symbol" pitchFamily="2" charset="2"/>
            <a:buNone/>
          </a:pPr>
          <a:r>
            <a:rPr lang="x-none" sz="1200" b="0" kern="1200">
              <a:latin typeface="Times New Roman" panose="02020603050405020304" pitchFamily="18" charset="0"/>
              <a:cs typeface="Times New Roman" panose="02020603050405020304" pitchFamily="18" charset="0"/>
            </a:rPr>
            <a:t>Оптимальность бюджетных расходов</a:t>
          </a:r>
        </a:p>
      </dsp:txBody>
      <dsp:txXfrm>
        <a:off x="2271945" y="1458731"/>
        <a:ext cx="3074817" cy="270116"/>
      </dsp:txXfrm>
    </dsp:sp>
    <dsp:sp modelId="{4C32AB86-CCDD-7B44-85D6-17569BF75F9F}">
      <dsp:nvSpPr>
        <dsp:cNvPr id="0" name=""/>
        <dsp:cNvSpPr/>
      </dsp:nvSpPr>
      <dsp:spPr>
        <a:xfrm>
          <a:off x="2271945" y="1822818"/>
          <a:ext cx="3074817" cy="27011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SzPts val="1000"/>
            <a:buFont typeface="Symbol" pitchFamily="2" charset="2"/>
            <a:buNone/>
          </a:pPr>
          <a:r>
            <a:rPr lang="x-none" sz="1200" b="0" kern="1200">
              <a:latin typeface="Times New Roman" panose="02020603050405020304" pitchFamily="18" charset="0"/>
              <a:cs typeface="Times New Roman" panose="02020603050405020304" pitchFamily="18" charset="0"/>
            </a:rPr>
            <a:t>Доля частных инвестиций</a:t>
          </a:r>
        </a:p>
      </dsp:txBody>
      <dsp:txXfrm>
        <a:off x="2271945" y="1822818"/>
        <a:ext cx="3074817" cy="270116"/>
      </dsp:txXfrm>
    </dsp:sp>
    <dsp:sp modelId="{C530F021-7C73-D044-B55C-125F5567957D}">
      <dsp:nvSpPr>
        <dsp:cNvPr id="0" name=""/>
        <dsp:cNvSpPr/>
      </dsp:nvSpPr>
      <dsp:spPr>
        <a:xfrm>
          <a:off x="525400" y="2419667"/>
          <a:ext cx="1596192" cy="53276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kern="1200">
              <a:latin typeface="Times New Roman" panose="02020603050405020304" pitchFamily="18" charset="0"/>
              <a:cs typeface="Times New Roman" panose="02020603050405020304" pitchFamily="18" charset="0"/>
            </a:rPr>
            <a:t>III</a:t>
          </a:r>
          <a:r>
            <a:rPr lang="x-none" sz="1200" b="0" kern="1200">
              <a:latin typeface="Times New Roman" panose="02020603050405020304" pitchFamily="18" charset="0"/>
              <a:cs typeface="Times New Roman" panose="02020603050405020304" pitchFamily="18" charset="0"/>
            </a:rPr>
            <a:t>. Управленческая эффективность</a:t>
          </a:r>
        </a:p>
      </dsp:txBody>
      <dsp:txXfrm>
        <a:off x="525400" y="2419667"/>
        <a:ext cx="1596192" cy="532765"/>
      </dsp:txXfrm>
    </dsp:sp>
    <dsp:sp modelId="{3BFC5CA7-1F53-694C-BF07-3603FCF9E766}">
      <dsp:nvSpPr>
        <dsp:cNvPr id="0" name=""/>
        <dsp:cNvSpPr/>
      </dsp:nvSpPr>
      <dsp:spPr>
        <a:xfrm>
          <a:off x="2271945" y="2186905"/>
          <a:ext cx="3074817" cy="27011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SzPts val="1000"/>
            <a:buFont typeface="Symbol" pitchFamily="2" charset="2"/>
            <a:buNone/>
          </a:pPr>
          <a:r>
            <a:rPr lang="x-none" sz="1200" b="0" kern="1200">
              <a:latin typeface="Times New Roman" panose="02020603050405020304" pitchFamily="18" charset="0"/>
              <a:cs typeface="Times New Roman" panose="02020603050405020304" pitchFamily="18" charset="0"/>
            </a:rPr>
            <a:t>Прозрачность процессов</a:t>
          </a:r>
        </a:p>
      </dsp:txBody>
      <dsp:txXfrm>
        <a:off x="2271945" y="2186905"/>
        <a:ext cx="3074817" cy="270116"/>
      </dsp:txXfrm>
    </dsp:sp>
    <dsp:sp modelId="{3C7950E4-2604-6642-B30E-7A13CF3B1B30}">
      <dsp:nvSpPr>
        <dsp:cNvPr id="0" name=""/>
        <dsp:cNvSpPr/>
      </dsp:nvSpPr>
      <dsp:spPr>
        <a:xfrm>
          <a:off x="2271945" y="2550991"/>
          <a:ext cx="3074817" cy="27011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SzPts val="1000"/>
            <a:buFont typeface="Symbol" pitchFamily="2" charset="2"/>
            <a:buNone/>
          </a:pPr>
          <a:r>
            <a:rPr lang="x-none" sz="1200" b="0" kern="1200">
              <a:latin typeface="Times New Roman" panose="02020603050405020304" pitchFamily="18" charset="0"/>
              <a:cs typeface="Times New Roman" panose="02020603050405020304" pitchFamily="18" charset="0"/>
            </a:rPr>
            <a:t>Исполнение стратегий</a:t>
          </a:r>
        </a:p>
      </dsp:txBody>
      <dsp:txXfrm>
        <a:off x="2271945" y="2550991"/>
        <a:ext cx="3074817" cy="270116"/>
      </dsp:txXfrm>
    </dsp:sp>
    <dsp:sp modelId="{C3436EEA-7755-9E41-AEAD-FD5895785318}">
      <dsp:nvSpPr>
        <dsp:cNvPr id="0" name=""/>
        <dsp:cNvSpPr/>
      </dsp:nvSpPr>
      <dsp:spPr>
        <a:xfrm>
          <a:off x="2271945" y="2915078"/>
          <a:ext cx="3074817" cy="27011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SzPts val="1000"/>
            <a:buFont typeface="Symbol" pitchFamily="2" charset="2"/>
            <a:buNone/>
          </a:pPr>
          <a:r>
            <a:rPr lang="x-none" sz="1200" b="0" kern="1200">
              <a:latin typeface="Times New Roman" panose="02020603050405020304" pitchFamily="18" charset="0"/>
              <a:cs typeface="Times New Roman" panose="02020603050405020304" pitchFamily="18" charset="0"/>
            </a:rPr>
            <a:t>Качество мониторинга и аудита</a:t>
          </a:r>
        </a:p>
      </dsp:txBody>
      <dsp:txXfrm>
        <a:off x="2271945" y="2915078"/>
        <a:ext cx="3074817" cy="270116"/>
      </dsp:txXfrm>
    </dsp:sp>
    <dsp:sp modelId="{F3515365-0F79-6141-ACE1-6887854BAA62}">
      <dsp:nvSpPr>
        <dsp:cNvPr id="0" name=""/>
        <dsp:cNvSpPr/>
      </dsp:nvSpPr>
      <dsp:spPr>
        <a:xfrm>
          <a:off x="525400" y="3511927"/>
          <a:ext cx="1596192" cy="53276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kern="1200">
              <a:latin typeface="Times New Roman" panose="02020603050405020304" pitchFamily="18" charset="0"/>
              <a:cs typeface="Times New Roman" panose="02020603050405020304" pitchFamily="18" charset="0"/>
            </a:rPr>
            <a:t>IV</a:t>
          </a:r>
          <a:r>
            <a:rPr lang="x-none" sz="1200" b="0" kern="1200">
              <a:latin typeface="Times New Roman" panose="02020603050405020304" pitchFamily="18" charset="0"/>
              <a:cs typeface="Times New Roman" panose="02020603050405020304" pitchFamily="18" charset="0"/>
            </a:rPr>
            <a:t>. Социальная и институциональная эффективность</a:t>
          </a:r>
        </a:p>
      </dsp:txBody>
      <dsp:txXfrm>
        <a:off x="525400" y="3511927"/>
        <a:ext cx="1596192" cy="532765"/>
      </dsp:txXfrm>
    </dsp:sp>
    <dsp:sp modelId="{EFE5647A-961E-F14C-B866-38CD9A297151}">
      <dsp:nvSpPr>
        <dsp:cNvPr id="0" name=""/>
        <dsp:cNvSpPr/>
      </dsp:nvSpPr>
      <dsp:spPr>
        <a:xfrm>
          <a:off x="2271945" y="3279165"/>
          <a:ext cx="3074817" cy="27011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SzPts val="1000"/>
            <a:buFont typeface="Symbol" pitchFamily="2" charset="2"/>
            <a:buNone/>
          </a:pPr>
          <a:r>
            <a:rPr lang="x-none" sz="1200" b="0" kern="1200">
              <a:latin typeface="Times New Roman" panose="02020603050405020304" pitchFamily="18" charset="0"/>
              <a:cs typeface="Times New Roman" panose="02020603050405020304" pitchFamily="18" charset="0"/>
            </a:rPr>
            <a:t>Уровень вовлеченности населения</a:t>
          </a:r>
        </a:p>
      </dsp:txBody>
      <dsp:txXfrm>
        <a:off x="2271945" y="3279165"/>
        <a:ext cx="3074817" cy="270116"/>
      </dsp:txXfrm>
    </dsp:sp>
    <dsp:sp modelId="{71A17100-2BCB-704E-9C17-0A1D05F194A7}">
      <dsp:nvSpPr>
        <dsp:cNvPr id="0" name=""/>
        <dsp:cNvSpPr/>
      </dsp:nvSpPr>
      <dsp:spPr>
        <a:xfrm>
          <a:off x="2271945" y="3643251"/>
          <a:ext cx="3074817" cy="27011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SzPts val="1000"/>
            <a:buFont typeface="Symbol" pitchFamily="2" charset="2"/>
            <a:buNone/>
          </a:pPr>
          <a:r>
            <a:rPr lang="x-none" sz="1200" b="0" kern="1200">
              <a:latin typeface="Times New Roman" panose="02020603050405020304" pitchFamily="18" charset="0"/>
              <a:cs typeface="Times New Roman" panose="02020603050405020304" pitchFamily="18" charset="0"/>
            </a:rPr>
            <a:t>Согласованность социальной политики</a:t>
          </a:r>
        </a:p>
      </dsp:txBody>
      <dsp:txXfrm>
        <a:off x="2271945" y="3643251"/>
        <a:ext cx="3074817" cy="270116"/>
      </dsp:txXfrm>
    </dsp:sp>
    <dsp:sp modelId="{E13164A3-FBA5-6F48-BAA8-58144AC83A0E}">
      <dsp:nvSpPr>
        <dsp:cNvPr id="0" name=""/>
        <dsp:cNvSpPr/>
      </dsp:nvSpPr>
      <dsp:spPr>
        <a:xfrm>
          <a:off x="2271945" y="4007338"/>
          <a:ext cx="3074817" cy="27011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SzPts val="1000"/>
            <a:buFont typeface="Symbol" pitchFamily="2" charset="2"/>
            <a:buNone/>
          </a:pPr>
          <a:r>
            <a:rPr lang="x-none" sz="1200" b="0" kern="1200">
              <a:latin typeface="Times New Roman" panose="02020603050405020304" pitchFamily="18" charset="0"/>
              <a:cs typeface="Times New Roman" panose="02020603050405020304" pitchFamily="18" charset="0"/>
            </a:rPr>
            <a:t>Долгосрочная устойчивость</a:t>
          </a:r>
        </a:p>
      </dsp:txBody>
      <dsp:txXfrm>
        <a:off x="2271945" y="4007338"/>
        <a:ext cx="3074817" cy="270116"/>
      </dsp:txXfrm>
    </dsp:sp>
    <dsp:sp modelId="{E4CFBAC0-1A5C-B04B-9165-6B6B150F9334}">
      <dsp:nvSpPr>
        <dsp:cNvPr id="0" name=""/>
        <dsp:cNvSpPr/>
      </dsp:nvSpPr>
      <dsp:spPr>
        <a:xfrm>
          <a:off x="525400" y="4604187"/>
          <a:ext cx="1596192" cy="53276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kern="1200">
              <a:latin typeface="Times New Roman" panose="02020603050405020304" pitchFamily="18" charset="0"/>
              <a:cs typeface="Times New Roman" panose="02020603050405020304" pitchFamily="18" charset="0"/>
            </a:rPr>
            <a:t>V</a:t>
          </a:r>
          <a:r>
            <a:rPr lang="x-none" sz="1200" b="0" kern="1200">
              <a:latin typeface="Times New Roman" panose="02020603050405020304" pitchFamily="18" charset="0"/>
              <a:cs typeface="Times New Roman" panose="02020603050405020304" pitchFamily="18" charset="0"/>
            </a:rPr>
            <a:t>. Результативность</a:t>
          </a:r>
        </a:p>
      </dsp:txBody>
      <dsp:txXfrm>
        <a:off x="525400" y="4604187"/>
        <a:ext cx="1596192" cy="532765"/>
      </dsp:txXfrm>
    </dsp:sp>
    <dsp:sp modelId="{E799B99B-9523-274B-AB90-488D53DA5526}">
      <dsp:nvSpPr>
        <dsp:cNvPr id="0" name=""/>
        <dsp:cNvSpPr/>
      </dsp:nvSpPr>
      <dsp:spPr>
        <a:xfrm>
          <a:off x="2271945" y="4371425"/>
          <a:ext cx="3074817" cy="27011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SzPts val="1000"/>
            <a:buFont typeface="Symbol" pitchFamily="2" charset="2"/>
            <a:buNone/>
          </a:pPr>
          <a:r>
            <a:rPr lang="x-none" sz="1200" b="0" i="1" kern="1200">
              <a:solidFill>
                <a:srgbClr val="C00000"/>
              </a:solidFill>
              <a:latin typeface="Times New Roman" panose="02020603050405020304" pitchFamily="18" charset="0"/>
              <a:cs typeface="Times New Roman" panose="02020603050405020304" pitchFamily="18" charset="0"/>
            </a:rPr>
            <a:t>Достижение целевых индикаторов</a:t>
          </a:r>
        </a:p>
      </dsp:txBody>
      <dsp:txXfrm>
        <a:off x="2271945" y="4371425"/>
        <a:ext cx="3074817" cy="270116"/>
      </dsp:txXfrm>
    </dsp:sp>
    <dsp:sp modelId="{2A0B7824-218F-2B4A-80FC-ED89BFE5217E}">
      <dsp:nvSpPr>
        <dsp:cNvPr id="0" name=""/>
        <dsp:cNvSpPr/>
      </dsp:nvSpPr>
      <dsp:spPr>
        <a:xfrm>
          <a:off x="2271945" y="4735511"/>
          <a:ext cx="3074817" cy="27011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SzPts val="1000"/>
            <a:buFont typeface="Symbol" pitchFamily="2" charset="2"/>
            <a:buNone/>
          </a:pPr>
          <a:r>
            <a:rPr lang="x-none" sz="1200" b="0" kern="1200">
              <a:latin typeface="Times New Roman" panose="02020603050405020304" pitchFamily="18" charset="0"/>
              <a:cs typeface="Times New Roman" panose="02020603050405020304" pitchFamily="18" charset="0"/>
            </a:rPr>
            <a:t>Влияние на социально-экономическое развитие</a:t>
          </a:r>
        </a:p>
      </dsp:txBody>
      <dsp:txXfrm>
        <a:off x="2271945" y="4735511"/>
        <a:ext cx="3074817" cy="270116"/>
      </dsp:txXfrm>
    </dsp:sp>
    <dsp:sp modelId="{DD216F4E-878B-2541-AB9A-7F1D8B614FDE}">
      <dsp:nvSpPr>
        <dsp:cNvPr id="0" name=""/>
        <dsp:cNvSpPr/>
      </dsp:nvSpPr>
      <dsp:spPr>
        <a:xfrm>
          <a:off x="2271945" y="5099598"/>
          <a:ext cx="3074817" cy="27011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SzPts val="1000"/>
            <a:buFont typeface="Symbol" pitchFamily="2" charset="2"/>
            <a:buNone/>
          </a:pPr>
          <a:r>
            <a:rPr lang="x-none" sz="1200" b="0" i="1" kern="1200">
              <a:solidFill>
                <a:srgbClr val="C00000"/>
              </a:solidFill>
              <a:latin typeface="Times New Roman" panose="02020603050405020304" pitchFamily="18" charset="0"/>
              <a:cs typeface="Times New Roman" panose="02020603050405020304" pitchFamily="18" charset="0"/>
            </a:rPr>
            <a:t>Соответствие фактических результатов запланированным</a:t>
          </a:r>
        </a:p>
      </dsp:txBody>
      <dsp:txXfrm>
        <a:off x="2271945" y="5099598"/>
        <a:ext cx="3074817" cy="27011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34A751-E1BD-BC4D-ABA1-89058DA63BE6}">
      <dsp:nvSpPr>
        <dsp:cNvPr id="0" name=""/>
        <dsp:cNvSpPr/>
      </dsp:nvSpPr>
      <dsp:spPr>
        <a:xfrm>
          <a:off x="669" y="0"/>
          <a:ext cx="1741289" cy="452230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0" i="0" kern="1200">
              <a:latin typeface="Times New Roman" panose="02020603050405020304" pitchFamily="18" charset="0"/>
              <a:cs typeface="Times New Roman" panose="02020603050405020304" pitchFamily="18" charset="0"/>
            </a:rPr>
            <a:t>Сохраняющаяся сложность архитектуры стратегического планирования</a:t>
          </a:r>
        </a:p>
      </dsp:txBody>
      <dsp:txXfrm>
        <a:off x="669" y="0"/>
        <a:ext cx="1741289" cy="1356691"/>
      </dsp:txXfrm>
    </dsp:sp>
    <dsp:sp modelId="{41390C9D-7984-6943-B95F-A3524E77490B}">
      <dsp:nvSpPr>
        <dsp:cNvPr id="0" name=""/>
        <dsp:cNvSpPr/>
      </dsp:nvSpPr>
      <dsp:spPr>
        <a:xfrm>
          <a:off x="174798" y="1358016"/>
          <a:ext cx="1393031" cy="1363536"/>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b="0" i="0" u="none" kern="1200">
              <a:latin typeface="Times New Roman" panose="02020603050405020304" pitchFamily="18" charset="0"/>
              <a:cs typeface="Times New Roman" panose="02020603050405020304" pitchFamily="18" charset="0"/>
            </a:rPr>
            <a:t>Архитектура планирования осталась многослойной и комплексной.</a:t>
          </a:r>
          <a:endParaRPr lang="ru-RU" sz="1200" b="0" i="0" kern="1200">
            <a:latin typeface="Times New Roman" panose="02020603050405020304" pitchFamily="18" charset="0"/>
            <a:cs typeface="Times New Roman" panose="02020603050405020304" pitchFamily="18" charset="0"/>
          </a:endParaRPr>
        </a:p>
      </dsp:txBody>
      <dsp:txXfrm>
        <a:off x="214735" y="1397953"/>
        <a:ext cx="1313157" cy="1283662"/>
      </dsp:txXfrm>
    </dsp:sp>
    <dsp:sp modelId="{06C97CFD-C3B0-E34F-AA55-E8B8695291CD}">
      <dsp:nvSpPr>
        <dsp:cNvPr id="0" name=""/>
        <dsp:cNvSpPr/>
      </dsp:nvSpPr>
      <dsp:spPr>
        <a:xfrm>
          <a:off x="174798" y="2931327"/>
          <a:ext cx="1393031" cy="1363536"/>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b="0" i="0" u="none" kern="1200">
              <a:latin typeface="Times New Roman" panose="02020603050405020304" pitchFamily="18" charset="0"/>
              <a:cs typeface="Times New Roman" panose="02020603050405020304" pitchFamily="18" charset="0"/>
            </a:rPr>
            <a:t>Изменения привели к дополнительной нагрузке на процессы планирования</a:t>
          </a:r>
          <a:endParaRPr lang="ru-RU" sz="1200" b="0" i="0" kern="1200">
            <a:latin typeface="Times New Roman" panose="02020603050405020304" pitchFamily="18" charset="0"/>
            <a:cs typeface="Times New Roman" panose="02020603050405020304" pitchFamily="18" charset="0"/>
          </a:endParaRPr>
        </a:p>
      </dsp:txBody>
      <dsp:txXfrm>
        <a:off x="214735" y="2971264"/>
        <a:ext cx="1313157" cy="1283662"/>
      </dsp:txXfrm>
    </dsp:sp>
    <dsp:sp modelId="{DE47A088-CB74-614C-9068-95035043637A}">
      <dsp:nvSpPr>
        <dsp:cNvPr id="0" name=""/>
        <dsp:cNvSpPr/>
      </dsp:nvSpPr>
      <dsp:spPr>
        <a:xfrm>
          <a:off x="1872555" y="0"/>
          <a:ext cx="1741289" cy="452230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0" i="0" u="none" kern="1200">
              <a:latin typeface="Times New Roman" panose="02020603050405020304" pitchFamily="18" charset="0"/>
              <a:cs typeface="Times New Roman" panose="02020603050405020304" pitchFamily="18" charset="0"/>
            </a:rPr>
            <a:t>Низкая самостоятельность государственных органов и линейный характер планирования</a:t>
          </a:r>
          <a:endParaRPr lang="ru-RU" sz="1200" b="0" i="0" kern="1200">
            <a:latin typeface="Times New Roman" panose="02020603050405020304" pitchFamily="18" charset="0"/>
            <a:cs typeface="Times New Roman" panose="02020603050405020304" pitchFamily="18" charset="0"/>
          </a:endParaRPr>
        </a:p>
      </dsp:txBody>
      <dsp:txXfrm>
        <a:off x="1872555" y="0"/>
        <a:ext cx="1741289" cy="1356691"/>
      </dsp:txXfrm>
    </dsp:sp>
    <dsp:sp modelId="{E8CB272D-5703-6447-9F42-732F9BFC7D2A}">
      <dsp:nvSpPr>
        <dsp:cNvPr id="0" name=""/>
        <dsp:cNvSpPr/>
      </dsp:nvSpPr>
      <dsp:spPr>
        <a:xfrm>
          <a:off x="2046684" y="1358016"/>
          <a:ext cx="1393031" cy="1363536"/>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b="0" i="0" u="none" kern="1200">
              <a:latin typeface="Times New Roman" panose="02020603050405020304" pitchFamily="18" charset="0"/>
              <a:cs typeface="Times New Roman" panose="02020603050405020304" pitchFamily="18" charset="0"/>
            </a:rPr>
            <a:t>Отсутствие учёта региональной специфики </a:t>
          </a:r>
          <a:endParaRPr lang="ru-RU" sz="1200" b="0" i="0" kern="1200">
            <a:latin typeface="Times New Roman" panose="02020603050405020304" pitchFamily="18" charset="0"/>
            <a:cs typeface="Times New Roman" panose="02020603050405020304" pitchFamily="18" charset="0"/>
          </a:endParaRPr>
        </a:p>
      </dsp:txBody>
      <dsp:txXfrm>
        <a:off x="2086621" y="1397953"/>
        <a:ext cx="1313157" cy="1283662"/>
      </dsp:txXfrm>
    </dsp:sp>
    <dsp:sp modelId="{82D4C3F8-24CA-BC43-AB75-314B3164EA22}">
      <dsp:nvSpPr>
        <dsp:cNvPr id="0" name=""/>
        <dsp:cNvSpPr/>
      </dsp:nvSpPr>
      <dsp:spPr>
        <a:xfrm>
          <a:off x="2046684" y="2931327"/>
          <a:ext cx="1393031" cy="1363536"/>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b="0" i="0" u="none" kern="1200">
              <a:latin typeface="Times New Roman" panose="02020603050405020304" pitchFamily="18" charset="0"/>
              <a:cs typeface="Times New Roman" panose="02020603050405020304" pitchFamily="18" charset="0"/>
            </a:rPr>
            <a:t>Линейный характер планирования: связь «индикатор → мероприятие» без учёта логических моделей и теорий изменений.</a:t>
          </a:r>
          <a:endParaRPr lang="ru-RU" sz="1200" b="0" i="0" kern="1200">
            <a:latin typeface="Times New Roman" panose="02020603050405020304" pitchFamily="18" charset="0"/>
            <a:cs typeface="Times New Roman" panose="02020603050405020304" pitchFamily="18" charset="0"/>
          </a:endParaRPr>
        </a:p>
      </dsp:txBody>
      <dsp:txXfrm>
        <a:off x="2086621" y="2971264"/>
        <a:ext cx="1313157" cy="1283662"/>
      </dsp:txXfrm>
    </dsp:sp>
    <dsp:sp modelId="{2D339F79-5735-CB44-BC93-0E7E28E4BF3B}">
      <dsp:nvSpPr>
        <dsp:cNvPr id="0" name=""/>
        <dsp:cNvSpPr/>
      </dsp:nvSpPr>
      <dsp:spPr>
        <a:xfrm>
          <a:off x="3745110" y="0"/>
          <a:ext cx="1741289" cy="452230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0" i="0" u="none" kern="1200">
              <a:latin typeface="Times New Roman" panose="02020603050405020304" pitchFamily="18" charset="0"/>
              <a:cs typeface="Times New Roman" panose="02020603050405020304" pitchFamily="18" charset="0"/>
            </a:rPr>
            <a:t>Недостаточная синхронизация стратегического и бюджетного планирования</a:t>
          </a:r>
          <a:endParaRPr lang="ru-RU" sz="1200" b="0" i="0" kern="1200">
            <a:latin typeface="Times New Roman" panose="02020603050405020304" pitchFamily="18" charset="0"/>
            <a:cs typeface="Times New Roman" panose="02020603050405020304" pitchFamily="18" charset="0"/>
          </a:endParaRPr>
        </a:p>
      </dsp:txBody>
      <dsp:txXfrm>
        <a:off x="3745110" y="0"/>
        <a:ext cx="1741289" cy="1356691"/>
      </dsp:txXfrm>
    </dsp:sp>
    <dsp:sp modelId="{A91EC868-CD3A-7A4C-BCC8-FEC469F3E18B}">
      <dsp:nvSpPr>
        <dsp:cNvPr id="0" name=""/>
        <dsp:cNvSpPr/>
      </dsp:nvSpPr>
      <dsp:spPr>
        <a:xfrm>
          <a:off x="3918570" y="1358016"/>
          <a:ext cx="1393031" cy="1363536"/>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b="0" i="0" u="none" kern="1200">
              <a:latin typeface="Times New Roman" panose="02020603050405020304" pitchFamily="18" charset="0"/>
              <a:cs typeface="Times New Roman" panose="02020603050405020304" pitchFamily="18" charset="0"/>
            </a:rPr>
            <a:t>Бюджетные средства используются для мероприятий, не связанных с целями стратегических планов.</a:t>
          </a:r>
          <a:endParaRPr lang="ru-RU" sz="1200" b="0" i="0" kern="1200">
            <a:latin typeface="Times New Roman" panose="02020603050405020304" pitchFamily="18" charset="0"/>
            <a:cs typeface="Times New Roman" panose="02020603050405020304" pitchFamily="18" charset="0"/>
          </a:endParaRPr>
        </a:p>
      </dsp:txBody>
      <dsp:txXfrm>
        <a:off x="3958507" y="1397953"/>
        <a:ext cx="1313157" cy="1283662"/>
      </dsp:txXfrm>
    </dsp:sp>
    <dsp:sp modelId="{DF784D63-2371-6448-97CB-54E5DF03A6C6}">
      <dsp:nvSpPr>
        <dsp:cNvPr id="0" name=""/>
        <dsp:cNvSpPr/>
      </dsp:nvSpPr>
      <dsp:spPr>
        <a:xfrm>
          <a:off x="3918570" y="2931327"/>
          <a:ext cx="1393031" cy="1363536"/>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b="0" i="0" u="none" kern="1200">
              <a:latin typeface="Times New Roman" panose="02020603050405020304" pitchFamily="18" charset="0"/>
              <a:cs typeface="Times New Roman" panose="02020603050405020304" pitchFamily="18" charset="0"/>
            </a:rPr>
            <a:t>Асинхронность процедур подрывает первичность стратегических документов.</a:t>
          </a:r>
          <a:endParaRPr lang="ru-RU" sz="1200" b="0" i="0" kern="1200">
            <a:latin typeface="Times New Roman" panose="02020603050405020304" pitchFamily="18" charset="0"/>
            <a:cs typeface="Times New Roman" panose="02020603050405020304" pitchFamily="18" charset="0"/>
          </a:endParaRPr>
        </a:p>
      </dsp:txBody>
      <dsp:txXfrm>
        <a:off x="3958507" y="2971264"/>
        <a:ext cx="1313157" cy="128366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F0BE4C-EDDA-452C-B34A-58AD3DE9A720}">
      <dsp:nvSpPr>
        <dsp:cNvPr id="0" name=""/>
        <dsp:cNvSpPr/>
      </dsp:nvSpPr>
      <dsp:spPr>
        <a:xfrm>
          <a:off x="3028" y="0"/>
          <a:ext cx="2913150" cy="263017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b="0" i="1" kern="1200">
              <a:latin typeface="Times New Roman" panose="02020603050405020304" pitchFamily="18" charset="0"/>
              <a:cs typeface="Times New Roman" panose="02020603050405020304" pitchFamily="18" charset="0"/>
            </a:rPr>
            <a:t>А</a:t>
          </a:r>
          <a:r>
            <a:rPr lang="x-none" sz="1200" b="0" i="1" kern="1200">
              <a:latin typeface="Times New Roman" panose="02020603050405020304" pitchFamily="18" charset="0"/>
              <a:cs typeface="Times New Roman" panose="02020603050405020304" pitchFamily="18" charset="0"/>
            </a:rPr>
            <a:t>удит эффективности</a:t>
          </a:r>
        </a:p>
      </dsp:txBody>
      <dsp:txXfrm>
        <a:off x="3028" y="0"/>
        <a:ext cx="2913150" cy="789051"/>
      </dsp:txXfrm>
    </dsp:sp>
    <dsp:sp modelId="{79746E69-16A5-4A07-8F36-6D2D78B3D05A}">
      <dsp:nvSpPr>
        <dsp:cNvPr id="0" name=""/>
        <dsp:cNvSpPr/>
      </dsp:nvSpPr>
      <dsp:spPr>
        <a:xfrm>
          <a:off x="166654" y="789649"/>
          <a:ext cx="2585899" cy="170841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x-none" sz="1200" kern="1200">
              <a:latin typeface="Times New Roman" panose="02020603050405020304" pitchFamily="18" charset="0"/>
              <a:cs typeface="Times New Roman" panose="02020603050405020304" pitchFamily="18" charset="0"/>
            </a:rPr>
            <a:t>реализации документов СГП Республики Казахстан в части исполнения республиканского бюджета и использования активов государства, а по поручениям Президента Республики Казахстан также по иным направлениям</a:t>
          </a:r>
        </a:p>
      </dsp:txBody>
      <dsp:txXfrm>
        <a:off x="216692" y="839687"/>
        <a:ext cx="2485823" cy="1608338"/>
      </dsp:txXfrm>
    </dsp:sp>
    <dsp:sp modelId="{79AF2143-5EE6-40A8-A1DA-1D8E4FC9324D}">
      <dsp:nvSpPr>
        <dsp:cNvPr id="0" name=""/>
        <dsp:cNvSpPr/>
      </dsp:nvSpPr>
      <dsp:spPr>
        <a:xfrm>
          <a:off x="3134665" y="0"/>
          <a:ext cx="2913150" cy="263017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b="0" i="1" kern="1200">
              <a:latin typeface="Times New Roman" panose="02020603050405020304" pitchFamily="18" charset="0"/>
              <a:cs typeface="Times New Roman" panose="02020603050405020304" pitchFamily="18" charset="0"/>
            </a:rPr>
            <a:t>А</a:t>
          </a:r>
          <a:r>
            <a:rPr lang="x-none" sz="1200" b="0" i="1" kern="1200">
              <a:latin typeface="Times New Roman" panose="02020603050405020304" pitchFamily="18" charset="0"/>
              <a:cs typeface="Times New Roman" panose="02020603050405020304" pitchFamily="18" charset="0"/>
            </a:rPr>
            <a:t>удит соответствия</a:t>
          </a:r>
        </a:p>
      </dsp:txBody>
      <dsp:txXfrm>
        <a:off x="3134665" y="0"/>
        <a:ext cx="2913150" cy="789051"/>
      </dsp:txXfrm>
    </dsp:sp>
    <dsp:sp modelId="{BF6771F9-C1A4-49B4-8943-DCDB98ADB9BE}">
      <dsp:nvSpPr>
        <dsp:cNvPr id="0" name=""/>
        <dsp:cNvSpPr/>
      </dsp:nvSpPr>
      <dsp:spPr>
        <a:xfrm>
          <a:off x="3189258" y="789201"/>
          <a:ext cx="2803966" cy="170930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x-none" sz="1200" kern="1200">
              <a:latin typeface="Times New Roman" panose="02020603050405020304" pitchFamily="18" charset="0"/>
              <a:cs typeface="Times New Roman" panose="02020603050405020304" pitchFamily="18" charset="0"/>
            </a:rPr>
            <a:t>разработк</a:t>
          </a:r>
          <a:r>
            <a:rPr lang="kk-KZ" sz="1200" kern="1200">
              <a:latin typeface="Times New Roman" panose="02020603050405020304" pitchFamily="18" charset="0"/>
              <a:cs typeface="Times New Roman" panose="02020603050405020304" pitchFamily="18" charset="0"/>
            </a:rPr>
            <a:t>и</a:t>
          </a:r>
          <a:r>
            <a:rPr lang="x-none" sz="1200" kern="1200">
              <a:latin typeface="Times New Roman" panose="02020603050405020304" pitchFamily="18" charset="0"/>
              <a:cs typeface="Times New Roman" panose="02020603050405020304" pitchFamily="18" charset="0"/>
            </a:rPr>
            <a:t> и утверждени</a:t>
          </a:r>
          <a:r>
            <a:rPr lang="kk-KZ" sz="1200" kern="1200">
              <a:latin typeface="Times New Roman" panose="02020603050405020304" pitchFamily="18" charset="0"/>
              <a:cs typeface="Times New Roman" panose="02020603050405020304" pitchFamily="18" charset="0"/>
            </a:rPr>
            <a:t>я</a:t>
          </a:r>
          <a:r>
            <a:rPr lang="x-none" sz="1200" kern="1200">
              <a:latin typeface="Times New Roman" panose="02020603050405020304" pitchFamily="18" charset="0"/>
              <a:cs typeface="Times New Roman" panose="02020603050405020304" pitchFamily="18" charset="0"/>
            </a:rPr>
            <a:t>  правил проведения оценки документов СГП, планов развития национальных управляющих холдингов, национальных холдингов и национальных компаний и планов мероприятий национальных управляющих холдингов, национальных холдингов, национальных компаний, акционером которых является государство</a:t>
          </a:r>
        </a:p>
      </dsp:txBody>
      <dsp:txXfrm>
        <a:off x="3239322" y="839265"/>
        <a:ext cx="2703838" cy="160918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13.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14.xml><?xml version="1.0" encoding="utf-8"?>
<dgm:layoutDef xmlns:dgm="http://schemas.openxmlformats.org/drawingml/2006/diagram" xmlns:a="http://schemas.openxmlformats.org/drawingml/2006/main" uniqueId="urn:microsoft.com/office/officeart/2009/3/layout/SubStepProcess">
  <dgm:title val=""/>
  <dgm:desc val=""/>
  <dgm:catLst>
    <dgm:cat type="process" pri="12250"/>
  </dgm:catLst>
  <dgm:sampData>
    <dgm:dataModel>
      <dgm:ptLst>
        <dgm:pt modelId="0" type="doc"/>
        <dgm:pt modelId="1">
          <dgm:prSet phldr="1"/>
        </dgm:pt>
        <dgm:pt modelId="11">
          <dgm:prSet phldr="1"/>
        </dgm:pt>
        <dgm:pt modelId="12">
          <dgm:prSet phldr="1"/>
        </dgm:pt>
        <dgm:pt modelId="2">
          <dgm:prSet phldr="1"/>
        </dgm:pt>
        <dgm:pt modelId="3">
          <dgm:prSet phldr="1"/>
        </dgm:pt>
      </dgm:ptLst>
      <dgm:cxnLst>
        <dgm:cxn modelId="6" srcId="0" destId="1" srcOrd="0" destOrd="0"/>
        <dgm:cxn modelId="61" srcId="1" destId="11" srcOrd="0" destOrd="0"/>
        <dgm:cxn modelId="62" srcId="1" destId="12" srcOrd="1" destOrd="0"/>
        <dgm:cxn modelId="7" srcId="0" destId="2" srcOrd="0" destOrd="0"/>
        <dgm:cxn modelId="8" srcId="0" destId="3" srcOrd="0" destOrd="0"/>
      </dgm:cxnLst>
      <dgm:bg/>
      <dgm:whole/>
    </dgm:dataModel>
  </dgm:sampData>
  <dgm:styleData>
    <dgm:dataModel>
      <dgm:ptLst>
        <dgm:pt modelId="0" type="doc"/>
        <dgm:pt modelId="1">
          <dgm:prSet phldr="1"/>
        </dgm:pt>
        <dgm:pt modelId="11">
          <dgm:prSet phldr="1"/>
        </dgm:pt>
        <dgm:pt modelId="12">
          <dgm:prSet phldr="1"/>
        </dgm:pt>
        <dgm:pt modelId="2">
          <dgm:prSet phldr="1"/>
        </dgm:pt>
      </dgm:ptLst>
      <dgm:cxnLst>
        <dgm:cxn modelId="4" srcId="0" destId="1" srcOrd="0" destOrd="0"/>
        <dgm:cxn modelId="41" srcId="1" destId="11" srcOrd="0" destOrd="0"/>
        <dgm:cxn modelId="42" srcId="1" destId="12" srcOrd="1" destOrd="0"/>
        <dgm:cxn modelId="5" srcId="0" destId="2" srcOrd="0" destOrd="0"/>
      </dgm:cxnLst>
      <dgm:bg/>
      <dgm:whole/>
    </dgm:dataModel>
  </dgm:styleData>
  <dgm:clrData>
    <dgm:dataModel>
      <dgm:ptLst>
        <dgm:pt modelId="0" type="doc"/>
        <dgm:pt modelId="1">
          <dgm:prSet phldr="1"/>
        </dgm:pt>
        <dgm:pt modelId="11">
          <dgm:prSet phldr="1"/>
        </dgm:pt>
        <dgm:pt modelId="12">
          <dgm:prSet phldr="1"/>
        </dgm:pt>
        <dgm:pt modelId="2">
          <dgm:prSet phldr="1"/>
        </dgm:pt>
        <dgm:pt modelId="3">
          <dgm:prSet phldr="1"/>
        </dgm:pt>
        <dgm:pt modelId="4">
          <dgm:prSet phldr="1"/>
        </dgm:pt>
      </dgm:ptLst>
      <dgm:cxnLst>
        <dgm:cxn modelId="8" srcId="0" destId="1" srcOrd="0" destOrd="0"/>
        <dgm:cxn modelId="81" srcId="1" destId="11" srcOrd="0" destOrd="0"/>
        <dgm:cxn modelId="82" srcId="1" destId="12" srcOrd="1" destOrd="0"/>
        <dgm:cxn modelId="9" srcId="0" destId="2" srcOrd="0" destOrd="0"/>
        <dgm:cxn modelId="10" srcId="0" destId="3" srcOrd="0" destOrd="0"/>
        <dgm:cxn modelId="11" srcId="0" destId="4" srcOrd="0" destOrd="0"/>
      </dgm:cxnLst>
      <dgm:bg/>
      <dgm:whole/>
    </dgm:dataModel>
  </dgm:clrData>
  <dgm:layoutNode name="Name0">
    <dgm:varLst>
      <dgm:chMax val="7"/>
      <dgm:dir/>
      <dgm:animOne val="branch"/>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parTx1" refType="w"/>
      <dgm:constr type="w" for="ch" forName="chLin1" refType="w" refFor="ch" refForName="parTx1" fact="1.38"/>
      <dgm:constr type="h" for="ch" forName="chLin1" refType="h"/>
      <dgm:constr type="w" for="ch" forName="spPre1" refType="w" fact="0.27"/>
      <dgm:constr type="w" for="ch" forName="spPost1" refType="w" fact="0.27"/>
      <dgm:constr type="h" for="ch" forName="spPre1" refType="h"/>
      <dgm:constr type="h" for="ch" forName="spPost1" refType="h"/>
      <dgm:constr type="primFontSz" for="ch" forName="parTx1" val="65"/>
      <dgm:constr type="primFontSz" for="des" forName="desTx1" refType="primFontSz" refFor="ch" refForName="parTx1" fact="0.78"/>
      <dgm:constr type="primFontSz" for="des" forName="desTx1" op="equ"/>
      <dgm:constr type="w" for="ch" forName="parTx2" refType="w"/>
      <dgm:constr type="w" for="ch" forName="chLin2" refType="w" refFor="ch" refForName="parTx2" fact="1.38"/>
      <dgm:constr type="h" for="ch" forName="chLin2" refType="h"/>
      <dgm:constr type="w" for="ch" forName="spPre2" refType="w" fact="0.54"/>
      <dgm:constr type="w" for="ch" forName="spPost2" refType="w" fact="0.54"/>
      <dgm:constr type="h" for="ch" forName="spPre2" refType="h"/>
      <dgm:constr type="h" for="ch" forName="spPost2" refType="h"/>
      <dgm:constr type="primFontSz" for="ch" forName="parTx2" refType="primFontSz" refFor="ch" refForName="parTx1" op="equ"/>
      <dgm:constr type="primFontSz" for="des" forName="desTx2" refType="primFontSz" refFor="des" refForName="desTx1" op="equ"/>
      <dgm:constr type="w" for="ch" forName="parTx3" refType="w"/>
      <dgm:constr type="w" for="ch" forName="chLin3" refType="w" refFor="ch" refForName="parTx3" fact="1.38"/>
      <dgm:constr type="h" for="ch" forName="chLin3" refType="h"/>
      <dgm:constr type="w" for="ch" forName="spPre3" refType="w" fact="0.54"/>
      <dgm:constr type="w" for="ch" forName="spPost3" refType="w" fact="0.54"/>
      <dgm:constr type="h" for="ch" forName="spPre3" refType="h"/>
      <dgm:constr type="h" for="ch" forName="spPost3" refType="h"/>
      <dgm:constr type="primFontSz" for="ch" forName="parTx3" refType="primFontSz" refFor="ch" refForName="parTx1" op="equ"/>
      <dgm:constr type="primFontSz" for="des" forName="desTx3" refType="primFontSz" refFor="des" refForName="desTx1" op="equ"/>
      <dgm:constr type="w" for="ch" forName="parTx4" refType="w"/>
      <dgm:constr type="w" for="ch" forName="chLin4" refType="w" refFor="ch" refForName="parTx4" fact="1.38"/>
      <dgm:constr type="h" for="ch" forName="chLin4" refType="h"/>
      <dgm:constr type="w" for="ch" forName="spPre4" refType="w" fact="0.54"/>
      <dgm:constr type="w" for="ch" forName="spPost4" refType="w" fact="0.54"/>
      <dgm:constr type="h" for="ch" forName="spPre4" refType="h"/>
      <dgm:constr type="h" for="ch" forName="spPost4" refType="h"/>
      <dgm:constr type="primFontSz" for="ch" forName="parTx4" refType="primFontSz" refFor="ch" refForName="parTx1" op="equ"/>
      <dgm:constr type="primFontSz" for="des" forName="desTx4" refType="primFontSz" refFor="des" refForName="desTx1" op="equ"/>
      <dgm:constr type="w" for="ch" forName="parTx5" refType="w"/>
      <dgm:constr type="w" for="ch" forName="chLin5" refType="w" refFor="ch" refForName="parTx5" fact="1.38"/>
      <dgm:constr type="h" for="ch" forName="chLin5" refType="h"/>
      <dgm:constr type="w" for="ch" forName="spPre5" refType="w" fact="0.54"/>
      <dgm:constr type="w" for="ch" forName="spPost5" refType="w" fact="0.54"/>
      <dgm:constr type="h" for="ch" forName="spPre5" refType="h"/>
      <dgm:constr type="h" for="ch" forName="spPost5" refType="h"/>
      <dgm:constr type="primFontSz" for="ch" forName="parTx5" refType="primFontSz" refFor="ch" refForName="parTx1" op="equ"/>
      <dgm:constr type="primFontSz" for="des" forName="desTx5" refType="primFontSz" refFor="des" refForName="desTx1" op="equ"/>
      <dgm:constr type="w" for="ch" forName="parTx6" refType="w"/>
      <dgm:constr type="w" for="ch" forName="chLin6" refType="w" refFor="ch" refForName="parTx6" fact="1.38"/>
      <dgm:constr type="h" for="ch" forName="chLin6" refType="h"/>
      <dgm:constr type="w" for="ch" forName="spPre6" refType="w" fact="0.54"/>
      <dgm:constr type="w" for="ch" forName="spPost6" refType="w" fact="0.54"/>
      <dgm:constr type="h" for="ch" forName="spPre6" refType="h"/>
      <dgm:constr type="h" for="ch" forName="spPost6" refType="h"/>
      <dgm:constr type="primFontSz" for="ch" forName="parTx6" refType="primFontSz" refFor="ch" refForName="parTx1" op="equ"/>
      <dgm:constr type="primFontSz" for="des" forName="desTx6" refType="primFontSz" refFor="des" refForName="desTx1" op="equ"/>
      <dgm:constr type="w" for="ch" forName="parTx7" refType="w"/>
      <dgm:constr type="w" for="ch" forName="chLin7" refType="w" refFor="ch" refForName="parTx7" fact="1.38"/>
      <dgm:constr type="h" for="ch" forName="chLin7" refType="h"/>
      <dgm:constr type="w" for="ch" forName="spPre7" refType="w" fact="0.54"/>
      <dgm:constr type="w" for="ch" forName="spPost7" refType="w" fact="0.54"/>
      <dgm:constr type="h" for="ch" forName="spPre7" refType="h"/>
      <dgm:constr type="h" for="ch" forName="spPost7" refType="h"/>
      <dgm:constr type="primFontSz" for="ch" forName="parTx7" refType="primFontSz" refFor="ch" refForName="parTx1" op="equ"/>
      <dgm:constr type="primFontSz" for="des" forName="desTx7" refType="primFontSz" refFor="des" refForName="desTx1" op="equ"/>
    </dgm:constrLst>
    <dgm:forEach name="Name4" axis="ch" ptType="node">
      <dgm:choose name="Name5">
        <dgm:if name="Name6" axis="self" ptType="node" func="pos" op="equ" val="1">
          <dgm:layoutNode name="parTx1"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7">
            <dgm:if name="Name8" axis="ch" ptType="node" func="cnt" op="gte" val="1">
              <dgm:layoutNode name="spPre1">
                <dgm:alg type="sp"/>
                <dgm:shape xmlns:r="http://schemas.openxmlformats.org/officeDocument/2006/relationships" r:blip="">
                  <dgm:adjLst/>
                </dgm:shape>
              </dgm:layoutNode>
              <dgm:layoutNode name="chLin1">
                <dgm:alg type="lin">
                  <dgm:param type="linDir" val="fromT"/>
                </dgm:alg>
                <dgm:shape xmlns:r="http://schemas.openxmlformats.org/officeDocument/2006/relationships" r:blip="">
                  <dgm:adjLst/>
                </dgm:shape>
                <dgm:presOf/>
                <dgm:constrLst>
                  <dgm:constr type="w" for="ch" forName="txAndLines1" refType="w" fact="0.77"/>
                  <dgm:constr type="w" for="ch" forName="top1" refType="w" refFor="ch" refForName="txAndLines1" fact="0.78"/>
                </dgm:constrLst>
                <dgm:forEach name="Name9" axis="ch">
                  <dgm:forEach name="Name10" axis="self" ptType="parTrans">
                    <dgm:layoutNode name="Name11" styleLbl="parChTrans1D1">
                      <dgm:choose name="Name12">
                        <dgm:if name="Name13" func="var" arg="dir" op="equ" val="norm">
                          <dgm:alg type="conn">
                            <dgm:param type="dim" val="1D"/>
                            <dgm:param type="begPts" val="midR"/>
                            <dgm:param type="endSty" val="noArr"/>
                            <dgm:param type="dstNode" val="anchor1"/>
                          </dgm:alg>
                        </dgm:if>
                        <dgm:else name="Name14">
                          <dgm:alg type="conn">
                            <dgm:param type="dim" val="1D"/>
                            <dgm:param type="begPts" val="midL"/>
                            <dgm:param type="endSty" val="noArr"/>
                            <dgm:param type="srcNode" val="parTx1"/>
                            <dgm:param type="dstNode" val="anchor1"/>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5" axis="self" ptType="node">
                    <dgm:choose name="Name16">
                      <dgm:if name="Name17" axis="par ch" ptType="node node" func="cnt" op="equ" val="1">
                        <dgm:layoutNode name="top1">
                          <dgm:alg type="sp"/>
                          <dgm:shape xmlns:r="http://schemas.openxmlformats.org/officeDocument/2006/relationships" r:blip="">
                            <dgm:adjLst/>
                          </dgm:shape>
                          <dgm:constrLst>
                            <dgm:constr type="h" refType="w" fact="0.6"/>
                          </dgm:constrLst>
                        </dgm:layoutNode>
                      </dgm:if>
                      <dgm:else name="Name18"/>
                    </dgm:choose>
                    <dgm:layoutNode name="txAndLines1">
                      <dgm:choose name="Name19">
                        <dgm:if name="Name20" func="var" arg="dir" op="equ" val="norm">
                          <dgm:alg type="lin"/>
                        </dgm:if>
                        <dgm:else name="Name21">
                          <dgm:alg type="lin">
                            <dgm:param type="linDir" val="fromR"/>
                          </dgm:alg>
                        </dgm:else>
                      </dgm:choose>
                      <dgm:shape xmlns:r="http://schemas.openxmlformats.org/officeDocument/2006/relationships" r:blip="">
                        <dgm:adjLst/>
                      </dgm:shape>
                      <dgm:presOf/>
                      <dgm:choose name="Name22">
                        <dgm:if name="Name23" axis="root ch" ptType="all node" func="cnt" op="gte" val="2">
                          <dgm:constrLst>
                            <dgm:constr type="w" for="ch" forName="anchor1" refType="w"/>
                            <dgm:constr type="w" for="ch" forName="backup1" refType="w" fact="-1"/>
                            <dgm:constr type="w" for="ch" forName="preLine1" refType="w" fact="0.11"/>
                            <dgm:constr type="w" for="ch" forName="desTx1" refType="w" fact="0.78"/>
                            <dgm:constr type="w" for="ch" forName="postLine1" refType="w" fact="0.11"/>
                          </dgm:constrLst>
                        </dgm:if>
                        <dgm:else name="Name24">
                          <dgm:constrLst>
                            <dgm:constr type="w" for="ch" forName="anchor1" refType="w" fact="0.89"/>
                            <dgm:constr type="w" for="ch" forName="backup1" refType="w" fact="-0.89"/>
                            <dgm:constr type="w" for="ch" forName="preLine1" refType="w" fact="0.11"/>
                            <dgm:constr type="w" for="ch" forName="desTx1" refType="w" fact="0.78"/>
                          </dgm:constrLst>
                        </dgm:else>
                      </dgm:choose>
                      <dgm:layoutNode name="anchor1" moveWith="desTx1">
                        <dgm:alg type="sp"/>
                        <dgm:shape xmlns:r="http://schemas.openxmlformats.org/officeDocument/2006/relationships" r:blip="">
                          <dgm:adjLst/>
                        </dgm:shape>
                      </dgm:layoutNode>
                      <dgm:layoutNode name="backup1" moveWith="desTx1">
                        <dgm:alg type="sp"/>
                        <dgm:shape xmlns:r="http://schemas.openxmlformats.org/officeDocument/2006/relationships" r:blip="">
                          <dgm:adjLst/>
                        </dgm:shape>
                      </dgm:layoutNode>
                      <dgm:layoutNode name="preLine1" styleLbl="parChTrans1D1" moveWith="desTx1">
                        <dgm:alg type="sp"/>
                        <dgm:shape xmlns:r="http://schemas.openxmlformats.org/officeDocument/2006/relationships" type="line" r:blip="">
                          <dgm:adjLst/>
                        </dgm:shape>
                        <dgm:presOf/>
                      </dgm:layoutNode>
                      <dgm:layoutNode name="desTx1"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25">
                        <dgm:if name="Name26" axis="root ch" ptType="all node" func="cnt" op="gte" val="2">
                          <dgm:layoutNode name="postLine1" styleLbl="parChTrans1D1" moveWith="desTx1">
                            <dgm:alg type="sp"/>
                            <dgm:shape xmlns:r="http://schemas.openxmlformats.org/officeDocument/2006/relationships" type="line" r:blip="">
                              <dgm:adjLst/>
                            </dgm:shape>
                            <dgm:presOf/>
                          </dgm:layoutNode>
                        </dgm:if>
                        <dgm:else name="Name27"/>
                      </dgm:choose>
                    </dgm:layoutNode>
                  </dgm:forEach>
                  <dgm:choose name="Name28">
                    <dgm:if name="Name29" axis="root ch" ptType="all node" func="cnt" op="gte" val="2">
                      <dgm:forEach name="Name30" axis="self" ptType="parTrans">
                        <dgm:layoutNode name="Name31" styleLbl="parChTrans1D1">
                          <dgm:choose name="Name32">
                            <dgm:if name="Name33" func="var" arg="dir" op="equ" val="norm">
                              <dgm:alg type="conn">
                                <dgm:param type="dim" val="1D"/>
                                <dgm:param type="begPts" val="midL"/>
                                <dgm:param type="srcNode" val="parTx2"/>
                                <dgm:param type="endSty" val="noArr"/>
                                <dgm:param type="dstNode" val="anchor1"/>
                              </dgm:alg>
                            </dgm:if>
                            <dgm:else name="Name34">
                              <dgm:alg type="conn">
                                <dgm:param type="dim" val="1D"/>
                                <dgm:param type="begPts" val="midR"/>
                                <dgm:param type="endSty" val="noArr"/>
                                <dgm:param type="srcNode" val="parTx2"/>
                                <dgm:param type="dstNode" val="anchor1"/>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35"/>
                  </dgm:choose>
                </dgm:forEach>
              </dgm:layoutNode>
              <dgm:choose name="Name36">
                <dgm:if name="Name37" axis="root ch" ptType="all node" func="cnt" op="gte" val="2">
                  <dgm:layoutNode name="spPost1">
                    <dgm:alg type="sp"/>
                    <dgm:shape xmlns:r="http://schemas.openxmlformats.org/officeDocument/2006/relationships" r:blip="">
                      <dgm:adjLst/>
                    </dgm:shape>
                  </dgm:layoutNode>
                </dgm:if>
                <dgm:else name="Name38"/>
              </dgm:choose>
            </dgm:if>
            <dgm:else name="Name39"/>
          </dgm:choose>
        </dgm:if>
        <dgm:if name="Name40" axis="self" ptType="node" func="pos" op="equ" val="2">
          <dgm:layoutNode name="parTx2"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41">
            <dgm:if name="Name42" axis="ch" ptType="node" func="cnt" op="gte" val="1">
              <dgm:layoutNode name="spPre2">
                <dgm:alg type="sp"/>
                <dgm:shape xmlns:r="http://schemas.openxmlformats.org/officeDocument/2006/relationships" r:blip="">
                  <dgm:adjLst/>
                </dgm:shape>
              </dgm:layoutNode>
              <dgm:layoutNode name="chLin2">
                <dgm:alg type="lin">
                  <dgm:param type="linDir" val="fromT"/>
                </dgm:alg>
                <dgm:shape xmlns:r="http://schemas.openxmlformats.org/officeDocument/2006/relationships" r:blip="">
                  <dgm:adjLst/>
                </dgm:shape>
                <dgm:presOf/>
                <dgm:constrLst>
                  <dgm:constr type="w" for="ch" forName="txAndLines2" refType="w" fact="0.77"/>
                  <dgm:constr type="w" for="ch" forName="top2" refType="w" refFor="ch" refForName="txAndLines2" fact="0.78"/>
                </dgm:constrLst>
                <dgm:forEach name="Name43" axis="ch">
                  <dgm:forEach name="Name44" axis="self" ptType="parTrans">
                    <dgm:layoutNode name="Name45" styleLbl="parChTrans1D1">
                      <dgm:choose name="Name46">
                        <dgm:if name="Name47" func="var" arg="dir" op="equ" val="norm">
                          <dgm:alg type="conn">
                            <dgm:param type="dim" val="1D"/>
                            <dgm:param type="begPts" val="midR"/>
                            <dgm:param type="endSty" val="noArr"/>
                            <dgm:param type="dstNode" val="anchor2"/>
                          </dgm:alg>
                        </dgm:if>
                        <dgm:else name="Name48">
                          <dgm:alg type="conn">
                            <dgm:param type="dim" val="1D"/>
                            <dgm:param type="begPts" val="midL"/>
                            <dgm:param type="endSty" val="noArr"/>
                            <dgm:param type="srcNode" val="parTx2"/>
                            <dgm:param type="dstNode" val="anchor2"/>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49" axis="self" ptType="node">
                    <dgm:choose name="Name50">
                      <dgm:if name="Name51" axis="par ch" ptType="node node" func="cnt" op="equ" val="1">
                        <dgm:layoutNode name="top2">
                          <dgm:alg type="sp"/>
                          <dgm:shape xmlns:r="http://schemas.openxmlformats.org/officeDocument/2006/relationships" r:blip="">
                            <dgm:adjLst/>
                          </dgm:shape>
                          <dgm:constrLst>
                            <dgm:constr type="h" refType="w" fact="0.6"/>
                          </dgm:constrLst>
                        </dgm:layoutNode>
                      </dgm:if>
                      <dgm:else name="Name52"/>
                    </dgm:choose>
                    <dgm:layoutNode name="txAndLines2">
                      <dgm:choose name="Name53">
                        <dgm:if name="Name54" func="var" arg="dir" op="equ" val="norm">
                          <dgm:alg type="lin"/>
                        </dgm:if>
                        <dgm:else name="Name55">
                          <dgm:alg type="lin">
                            <dgm:param type="linDir" val="fromR"/>
                          </dgm:alg>
                        </dgm:else>
                      </dgm:choose>
                      <dgm:shape xmlns:r="http://schemas.openxmlformats.org/officeDocument/2006/relationships" r:blip="">
                        <dgm:adjLst/>
                      </dgm:shape>
                      <dgm:presOf/>
                      <dgm:choose name="Name56">
                        <dgm:if name="Name57" axis="root ch" ptType="all node" func="cnt" op="gte" val="3">
                          <dgm:constrLst>
                            <dgm:constr type="w" for="ch" forName="anchor2" refType="w"/>
                            <dgm:constr type="w" for="ch" forName="backup2" refType="w" fact="-1"/>
                            <dgm:constr type="w" for="ch" forName="preLine2" refType="w" fact="0.11"/>
                            <dgm:constr type="w" for="ch" forName="desTx2" refType="w" fact="0.78"/>
                            <dgm:constr type="w" for="ch" forName="postLine2" refType="w" fact="0.11"/>
                          </dgm:constrLst>
                        </dgm:if>
                        <dgm:else name="Name58">
                          <dgm:constrLst>
                            <dgm:constr type="w" for="ch" forName="anchor2" refType="w" fact="0.89"/>
                            <dgm:constr type="w" for="ch" forName="backup2" refType="w" fact="-0.89"/>
                            <dgm:constr type="w" for="ch" forName="preLine2" refType="w" fact="0.11"/>
                            <dgm:constr type="w" for="ch" forName="desTx2" refType="w" fact="0.78"/>
                          </dgm:constrLst>
                        </dgm:else>
                      </dgm:choose>
                      <dgm:layoutNode name="anchor2" moveWith="desTx2">
                        <dgm:alg type="sp"/>
                        <dgm:shape xmlns:r="http://schemas.openxmlformats.org/officeDocument/2006/relationships" r:blip="">
                          <dgm:adjLst/>
                        </dgm:shape>
                      </dgm:layoutNode>
                      <dgm:layoutNode name="backup2" moveWith="desTx2">
                        <dgm:alg type="sp"/>
                        <dgm:shape xmlns:r="http://schemas.openxmlformats.org/officeDocument/2006/relationships" r:blip="">
                          <dgm:adjLst/>
                        </dgm:shape>
                      </dgm:layoutNode>
                      <dgm:layoutNode name="preLine2" styleLbl="parChTrans1D1" moveWith="desTx2">
                        <dgm:alg type="sp"/>
                        <dgm:shape xmlns:r="http://schemas.openxmlformats.org/officeDocument/2006/relationships" type="line" r:blip="">
                          <dgm:adjLst/>
                        </dgm:shape>
                        <dgm:presOf/>
                      </dgm:layoutNode>
                      <dgm:layoutNode name="desTx2"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59">
                        <dgm:if name="Name60" axis="root ch" ptType="all node" func="cnt" op="gte" val="3">
                          <dgm:layoutNode name="postLine2" styleLbl="parChTrans1D1" moveWith="desTx2">
                            <dgm:alg type="sp"/>
                            <dgm:shape xmlns:r="http://schemas.openxmlformats.org/officeDocument/2006/relationships" type="line" r:blip="">
                              <dgm:adjLst/>
                            </dgm:shape>
                            <dgm:presOf/>
                          </dgm:layoutNode>
                        </dgm:if>
                        <dgm:else name="Name61"/>
                      </dgm:choose>
                    </dgm:layoutNode>
                  </dgm:forEach>
                  <dgm:choose name="Name62">
                    <dgm:if name="Name63" axis="root ch" ptType="all node" func="cnt" op="gte" val="3">
                      <dgm:forEach name="Name64" axis="self" ptType="parTrans">
                        <dgm:layoutNode name="Name65" styleLbl="parChTrans1D1">
                          <dgm:choose name="Name66">
                            <dgm:if name="Name67" func="var" arg="dir" op="equ" val="norm">
                              <dgm:alg type="conn">
                                <dgm:param type="dim" val="1D"/>
                                <dgm:param type="begPts" val="midL"/>
                                <dgm:param type="srcNode" val="parTx3"/>
                                <dgm:param type="endSty" val="noArr"/>
                                <dgm:param type="dstNode" val="anchor2"/>
                              </dgm:alg>
                            </dgm:if>
                            <dgm:else name="Name68">
                              <dgm:alg type="conn">
                                <dgm:param type="dim" val="1D"/>
                                <dgm:param type="begPts" val="midR"/>
                                <dgm:param type="endSty" val="noArr"/>
                                <dgm:param type="srcNode" val="parTx3"/>
                                <dgm:param type="dstNode" val="anchor2"/>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69"/>
                  </dgm:choose>
                </dgm:forEach>
              </dgm:layoutNode>
              <dgm:choose name="Name70">
                <dgm:if name="Name71" axis="root ch" ptType="all node" func="cnt" op="gte" val="3">
                  <dgm:layoutNode name="spPost2">
                    <dgm:alg type="sp"/>
                    <dgm:shape xmlns:r="http://schemas.openxmlformats.org/officeDocument/2006/relationships" r:blip="">
                      <dgm:adjLst/>
                    </dgm:shape>
                  </dgm:layoutNode>
                </dgm:if>
                <dgm:else name="Name72"/>
              </dgm:choose>
            </dgm:if>
            <dgm:else name="Name73"/>
          </dgm:choose>
        </dgm:if>
        <dgm:if name="Name74" axis="self" ptType="node" func="pos" op="equ" val="3">
          <dgm:layoutNode name="parTx3"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75">
            <dgm:if name="Name76" axis="ch" ptType="node" func="cnt" op="gte" val="1">
              <dgm:layoutNode name="spPre3">
                <dgm:alg type="sp"/>
                <dgm:shape xmlns:r="http://schemas.openxmlformats.org/officeDocument/2006/relationships" r:blip="">
                  <dgm:adjLst/>
                </dgm:shape>
              </dgm:layoutNode>
              <dgm:layoutNode name="chLin3">
                <dgm:alg type="lin">
                  <dgm:param type="linDir" val="fromT"/>
                </dgm:alg>
                <dgm:shape xmlns:r="http://schemas.openxmlformats.org/officeDocument/2006/relationships" r:blip="">
                  <dgm:adjLst/>
                </dgm:shape>
                <dgm:presOf/>
                <dgm:constrLst>
                  <dgm:constr type="w" for="ch" forName="txAndLines3" refType="w" fact="0.77"/>
                  <dgm:constr type="w" for="ch" forName="top3" refType="w" refFor="ch" refForName="txAndLines3" fact="0.78"/>
                </dgm:constrLst>
                <dgm:forEach name="Name77" axis="ch">
                  <dgm:forEach name="Name78" axis="self" ptType="parTrans">
                    <dgm:layoutNode name="Name79" styleLbl="parChTrans1D1">
                      <dgm:choose name="Name80">
                        <dgm:if name="Name81" func="var" arg="dir" op="equ" val="norm">
                          <dgm:alg type="conn">
                            <dgm:param type="dim" val="1D"/>
                            <dgm:param type="begPts" val="midR"/>
                            <dgm:param type="endSty" val="noArr"/>
                            <dgm:param type="dstNode" val="anchor3"/>
                          </dgm:alg>
                        </dgm:if>
                        <dgm:else name="Name82">
                          <dgm:alg type="conn">
                            <dgm:param type="dim" val="1D"/>
                            <dgm:param type="begPts" val="midL"/>
                            <dgm:param type="endSty" val="noArr"/>
                            <dgm:param type="srcNode" val="parTx3"/>
                            <dgm:param type="dstNode" val="anchor3"/>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83" axis="self" ptType="node">
                    <dgm:choose name="Name84">
                      <dgm:if name="Name85" axis="par ch" ptType="node node" func="cnt" op="equ" val="1">
                        <dgm:layoutNode name="top3">
                          <dgm:alg type="sp"/>
                          <dgm:shape xmlns:r="http://schemas.openxmlformats.org/officeDocument/2006/relationships" r:blip="">
                            <dgm:adjLst/>
                          </dgm:shape>
                          <dgm:constrLst>
                            <dgm:constr type="h" refType="w" fact="0.6"/>
                          </dgm:constrLst>
                        </dgm:layoutNode>
                      </dgm:if>
                      <dgm:else name="Name86"/>
                    </dgm:choose>
                    <dgm:layoutNode name="txAndLines3">
                      <dgm:choose name="Name87">
                        <dgm:if name="Name88" func="var" arg="dir" op="equ" val="norm">
                          <dgm:alg type="lin"/>
                        </dgm:if>
                        <dgm:else name="Name89">
                          <dgm:alg type="lin">
                            <dgm:param type="linDir" val="fromR"/>
                          </dgm:alg>
                        </dgm:else>
                      </dgm:choose>
                      <dgm:shape xmlns:r="http://schemas.openxmlformats.org/officeDocument/2006/relationships" r:blip="">
                        <dgm:adjLst/>
                      </dgm:shape>
                      <dgm:presOf/>
                      <dgm:choose name="Name90">
                        <dgm:if name="Name91" axis="root ch" ptType="all node" func="cnt" op="gte" val="4">
                          <dgm:constrLst>
                            <dgm:constr type="w" for="ch" forName="anchor3" refType="w"/>
                            <dgm:constr type="w" for="ch" forName="backup3" refType="w" fact="-1"/>
                            <dgm:constr type="w" for="ch" forName="preLine3" refType="w" fact="0.11"/>
                            <dgm:constr type="w" for="ch" forName="desTx3" refType="w" fact="0.78"/>
                            <dgm:constr type="w" for="ch" forName="postLine3" refType="w" fact="0.11"/>
                          </dgm:constrLst>
                        </dgm:if>
                        <dgm:else name="Name92">
                          <dgm:constrLst>
                            <dgm:constr type="w" for="ch" forName="anchor3" refType="w" fact="0.89"/>
                            <dgm:constr type="w" for="ch" forName="backup3" refType="w" fact="-0.89"/>
                            <dgm:constr type="w" for="ch" forName="preLine3" refType="w" fact="0.11"/>
                            <dgm:constr type="w" for="ch" forName="desTx3" refType="w" fact="0.78"/>
                          </dgm:constrLst>
                        </dgm:else>
                      </dgm:choose>
                      <dgm:layoutNode name="anchor3" moveWith="desTx3">
                        <dgm:alg type="sp"/>
                        <dgm:shape xmlns:r="http://schemas.openxmlformats.org/officeDocument/2006/relationships" r:blip="">
                          <dgm:adjLst/>
                        </dgm:shape>
                      </dgm:layoutNode>
                      <dgm:layoutNode name="backup3" moveWith="desTx3">
                        <dgm:alg type="sp"/>
                        <dgm:shape xmlns:r="http://schemas.openxmlformats.org/officeDocument/2006/relationships" r:blip="">
                          <dgm:adjLst/>
                        </dgm:shape>
                      </dgm:layoutNode>
                      <dgm:layoutNode name="preLine3" styleLbl="parChTrans1D1" moveWith="desTx3">
                        <dgm:alg type="sp"/>
                        <dgm:shape xmlns:r="http://schemas.openxmlformats.org/officeDocument/2006/relationships" type="line" r:blip="">
                          <dgm:adjLst/>
                        </dgm:shape>
                        <dgm:presOf/>
                      </dgm:layoutNode>
                      <dgm:layoutNode name="desTx3"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93">
                        <dgm:if name="Name94" axis="root ch" ptType="all node" func="cnt" op="gte" val="4">
                          <dgm:layoutNode name="postLine3" styleLbl="parChTrans1D1" moveWith="desTx3">
                            <dgm:alg type="sp"/>
                            <dgm:shape xmlns:r="http://schemas.openxmlformats.org/officeDocument/2006/relationships" type="line" r:blip="">
                              <dgm:adjLst/>
                            </dgm:shape>
                            <dgm:presOf/>
                          </dgm:layoutNode>
                        </dgm:if>
                        <dgm:else name="Name95"/>
                      </dgm:choose>
                    </dgm:layoutNode>
                  </dgm:forEach>
                  <dgm:choose name="Name96">
                    <dgm:if name="Name97" axis="root ch" ptType="all node" func="cnt" op="gte" val="4">
                      <dgm:forEach name="Name98" axis="self" ptType="parTrans">
                        <dgm:layoutNode name="Name99" styleLbl="parChTrans1D1">
                          <dgm:choose name="Name100">
                            <dgm:if name="Name101" func="var" arg="dir" op="equ" val="norm">
                              <dgm:alg type="conn">
                                <dgm:param type="dim" val="1D"/>
                                <dgm:param type="begPts" val="midL"/>
                                <dgm:param type="srcNode" val="parTx4"/>
                                <dgm:param type="endSty" val="noArr"/>
                                <dgm:param type="dstNode" val="anchor3"/>
                              </dgm:alg>
                            </dgm:if>
                            <dgm:else name="Name102">
                              <dgm:alg type="conn">
                                <dgm:param type="dim" val="1D"/>
                                <dgm:param type="begPts" val="midR"/>
                                <dgm:param type="endSty" val="noArr"/>
                                <dgm:param type="srcNode" val="parTx4"/>
                                <dgm:param type="dstNode" val="anchor3"/>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03"/>
                  </dgm:choose>
                </dgm:forEach>
              </dgm:layoutNode>
              <dgm:choose name="Name104">
                <dgm:if name="Name105" axis="root ch" ptType="all node" func="cnt" op="gte" val="4">
                  <dgm:layoutNode name="spPost3">
                    <dgm:alg type="sp"/>
                    <dgm:shape xmlns:r="http://schemas.openxmlformats.org/officeDocument/2006/relationships" r:blip="">
                      <dgm:adjLst/>
                    </dgm:shape>
                  </dgm:layoutNode>
                </dgm:if>
                <dgm:else name="Name106"/>
              </dgm:choose>
            </dgm:if>
            <dgm:else name="Name107"/>
          </dgm:choose>
        </dgm:if>
        <dgm:if name="Name108" axis="self" ptType="node" func="pos" op="equ" val="4">
          <dgm:layoutNode name="parTx4"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09">
            <dgm:if name="Name110" axis="ch" ptType="node" func="cnt" op="gte" val="1">
              <dgm:layoutNode name="spPre4">
                <dgm:alg type="sp"/>
                <dgm:shape xmlns:r="http://schemas.openxmlformats.org/officeDocument/2006/relationships" r:blip="">
                  <dgm:adjLst/>
                </dgm:shape>
              </dgm:layoutNode>
              <dgm:layoutNode name="chLin4">
                <dgm:alg type="lin">
                  <dgm:param type="linDir" val="fromT"/>
                </dgm:alg>
                <dgm:shape xmlns:r="http://schemas.openxmlformats.org/officeDocument/2006/relationships" r:blip="">
                  <dgm:adjLst/>
                </dgm:shape>
                <dgm:presOf/>
                <dgm:constrLst>
                  <dgm:constr type="w" for="ch" forName="txAndLines4" refType="w" fact="0.77"/>
                  <dgm:constr type="w" for="ch" forName="top4" refType="w" refFor="ch" refForName="txAndLines4" fact="0.78"/>
                </dgm:constrLst>
                <dgm:forEach name="Name111" axis="ch">
                  <dgm:forEach name="Name112" axis="self" ptType="parTrans">
                    <dgm:layoutNode name="Name113" styleLbl="parChTrans1D1">
                      <dgm:choose name="Name114">
                        <dgm:if name="Name115" func="var" arg="dir" op="equ" val="norm">
                          <dgm:alg type="conn">
                            <dgm:param type="dim" val="1D"/>
                            <dgm:param type="begPts" val="midR"/>
                            <dgm:param type="endSty" val="noArr"/>
                            <dgm:param type="dstNode" val="anchor4"/>
                          </dgm:alg>
                        </dgm:if>
                        <dgm:else name="Name116">
                          <dgm:alg type="conn">
                            <dgm:param type="dim" val="1D"/>
                            <dgm:param type="begPts" val="midL"/>
                            <dgm:param type="endSty" val="noArr"/>
                            <dgm:param type="srcNode" val="parTx4"/>
                            <dgm:param type="dstNode" val="anchor4"/>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17" axis="self" ptType="node">
                    <dgm:choose name="Name118">
                      <dgm:if name="Name119" axis="par ch" ptType="node node" func="cnt" op="equ" val="1">
                        <dgm:layoutNode name="top4">
                          <dgm:alg type="sp"/>
                          <dgm:shape xmlns:r="http://schemas.openxmlformats.org/officeDocument/2006/relationships" r:blip="">
                            <dgm:adjLst/>
                          </dgm:shape>
                          <dgm:constrLst>
                            <dgm:constr type="h" refType="w" fact="0.6"/>
                          </dgm:constrLst>
                        </dgm:layoutNode>
                      </dgm:if>
                      <dgm:else name="Name120"/>
                    </dgm:choose>
                    <dgm:layoutNode name="txAndLines4">
                      <dgm:choose name="Name121">
                        <dgm:if name="Name122" func="var" arg="dir" op="equ" val="norm">
                          <dgm:alg type="lin"/>
                        </dgm:if>
                        <dgm:else name="Name123">
                          <dgm:alg type="lin">
                            <dgm:param type="linDir" val="fromR"/>
                          </dgm:alg>
                        </dgm:else>
                      </dgm:choose>
                      <dgm:shape xmlns:r="http://schemas.openxmlformats.org/officeDocument/2006/relationships" r:blip="">
                        <dgm:adjLst/>
                      </dgm:shape>
                      <dgm:presOf/>
                      <dgm:choose name="Name124">
                        <dgm:if name="Name125" axis="root ch" ptType="all node" func="cnt" op="gte" val="5">
                          <dgm:constrLst>
                            <dgm:constr type="w" for="ch" forName="anchor4" refType="w"/>
                            <dgm:constr type="w" for="ch" forName="backup4" refType="w" fact="-1"/>
                            <dgm:constr type="w" for="ch" forName="preLine4" refType="w" fact="0.11"/>
                            <dgm:constr type="w" for="ch" forName="desTx4" refType="w" fact="0.78"/>
                            <dgm:constr type="w" for="ch" forName="postLine4" refType="w" fact="0.11"/>
                          </dgm:constrLst>
                        </dgm:if>
                        <dgm:else name="Name126">
                          <dgm:constrLst>
                            <dgm:constr type="w" for="ch" forName="anchor4" refType="w" fact="0.89"/>
                            <dgm:constr type="w" for="ch" forName="backup4" refType="w" fact="-0.89"/>
                            <dgm:constr type="w" for="ch" forName="preLine4" refType="w" fact="0.11"/>
                            <dgm:constr type="w" for="ch" forName="desTx4" refType="w" fact="0.78"/>
                          </dgm:constrLst>
                        </dgm:else>
                      </dgm:choose>
                      <dgm:layoutNode name="anchor4" moveWith="desTx4">
                        <dgm:alg type="sp"/>
                        <dgm:shape xmlns:r="http://schemas.openxmlformats.org/officeDocument/2006/relationships" r:blip="">
                          <dgm:adjLst/>
                        </dgm:shape>
                      </dgm:layoutNode>
                      <dgm:layoutNode name="backup4" moveWith="desTx4">
                        <dgm:alg type="sp"/>
                        <dgm:shape xmlns:r="http://schemas.openxmlformats.org/officeDocument/2006/relationships" r:blip="">
                          <dgm:adjLst/>
                        </dgm:shape>
                      </dgm:layoutNode>
                      <dgm:layoutNode name="preLine4" styleLbl="parChTrans1D1" moveWith="desTx4">
                        <dgm:alg type="sp"/>
                        <dgm:shape xmlns:r="http://schemas.openxmlformats.org/officeDocument/2006/relationships" type="line" r:blip="">
                          <dgm:adjLst/>
                        </dgm:shape>
                        <dgm:presOf/>
                      </dgm:layoutNode>
                      <dgm:layoutNode name="desTx4"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27">
                        <dgm:if name="Name128" axis="root ch" ptType="all node" func="cnt" op="gte" val="5">
                          <dgm:layoutNode name="postLine4" styleLbl="parChTrans1D1" moveWith="desTx4">
                            <dgm:alg type="sp"/>
                            <dgm:shape xmlns:r="http://schemas.openxmlformats.org/officeDocument/2006/relationships" type="line" r:blip="">
                              <dgm:adjLst/>
                            </dgm:shape>
                            <dgm:presOf/>
                          </dgm:layoutNode>
                        </dgm:if>
                        <dgm:else name="Name129"/>
                      </dgm:choose>
                    </dgm:layoutNode>
                  </dgm:forEach>
                  <dgm:choose name="Name130">
                    <dgm:if name="Name131" axis="root ch" ptType="all node" func="cnt" op="gte" val="5">
                      <dgm:forEach name="Name132" axis="self" ptType="parTrans">
                        <dgm:layoutNode name="Name133" styleLbl="parChTrans1D1">
                          <dgm:choose name="Name134">
                            <dgm:if name="Name135" func="var" arg="dir" op="equ" val="norm">
                              <dgm:alg type="conn">
                                <dgm:param type="dim" val="1D"/>
                                <dgm:param type="begPts" val="midL"/>
                                <dgm:param type="srcNode" val="parTx5"/>
                                <dgm:param type="endSty" val="noArr"/>
                                <dgm:param type="dstNode" val="anchor4"/>
                              </dgm:alg>
                            </dgm:if>
                            <dgm:else name="Name136">
                              <dgm:alg type="conn">
                                <dgm:param type="dim" val="1D"/>
                                <dgm:param type="begPts" val="midR"/>
                                <dgm:param type="endSty" val="noArr"/>
                                <dgm:param type="srcNode" val="parTx5"/>
                                <dgm:param type="dstNode" val="anchor4"/>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37"/>
                  </dgm:choose>
                </dgm:forEach>
              </dgm:layoutNode>
              <dgm:choose name="Name138">
                <dgm:if name="Name139" axis="root ch" ptType="all node" func="cnt" op="gte" val="5">
                  <dgm:layoutNode name="spPost4">
                    <dgm:alg type="sp"/>
                    <dgm:shape xmlns:r="http://schemas.openxmlformats.org/officeDocument/2006/relationships" r:blip="">
                      <dgm:adjLst/>
                    </dgm:shape>
                  </dgm:layoutNode>
                </dgm:if>
                <dgm:else name="Name140"/>
              </dgm:choose>
            </dgm:if>
            <dgm:else name="Name141"/>
          </dgm:choose>
        </dgm:if>
        <dgm:if name="Name142" axis="self" ptType="node" func="pos" op="equ" val="5">
          <dgm:layoutNode name="parTx5"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43">
            <dgm:if name="Name144" axis="ch" ptType="node" func="cnt" op="gte" val="1">
              <dgm:layoutNode name="spPre5">
                <dgm:alg type="sp"/>
                <dgm:shape xmlns:r="http://schemas.openxmlformats.org/officeDocument/2006/relationships" r:blip="">
                  <dgm:adjLst/>
                </dgm:shape>
              </dgm:layoutNode>
              <dgm:layoutNode name="chLin5">
                <dgm:alg type="lin">
                  <dgm:param type="linDir" val="fromT"/>
                </dgm:alg>
                <dgm:shape xmlns:r="http://schemas.openxmlformats.org/officeDocument/2006/relationships" r:blip="">
                  <dgm:adjLst/>
                </dgm:shape>
                <dgm:presOf/>
                <dgm:constrLst>
                  <dgm:constr type="w" for="ch" forName="txAndLines5" refType="w" fact="0.77"/>
                  <dgm:constr type="w" for="ch" forName="top5" refType="w" refFor="ch" refForName="txAndLines5" fact="0.78"/>
                </dgm:constrLst>
                <dgm:forEach name="Name145" axis="ch">
                  <dgm:forEach name="Name146" axis="self" ptType="parTrans">
                    <dgm:layoutNode name="Name147" styleLbl="parChTrans1D1">
                      <dgm:choose name="Name148">
                        <dgm:if name="Name149" func="var" arg="dir" op="equ" val="norm">
                          <dgm:alg type="conn">
                            <dgm:param type="dim" val="1D"/>
                            <dgm:param type="begPts" val="midR"/>
                            <dgm:param type="endSty" val="noArr"/>
                            <dgm:param type="dstNode" val="anchor5"/>
                          </dgm:alg>
                        </dgm:if>
                        <dgm:else name="Name150">
                          <dgm:alg type="conn">
                            <dgm:param type="dim" val="1D"/>
                            <dgm:param type="begPts" val="midL"/>
                            <dgm:param type="endSty" val="noArr"/>
                            <dgm:param type="srcNode" val="parTx5"/>
                            <dgm:param type="dstNode" val="anchor5"/>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51" axis="self" ptType="node">
                    <dgm:choose name="Name152">
                      <dgm:if name="Name153" axis="par ch" ptType="node node" func="cnt" op="equ" val="1">
                        <dgm:layoutNode name="top5">
                          <dgm:alg type="sp"/>
                          <dgm:shape xmlns:r="http://schemas.openxmlformats.org/officeDocument/2006/relationships" r:blip="">
                            <dgm:adjLst/>
                          </dgm:shape>
                          <dgm:constrLst>
                            <dgm:constr type="h" refType="w" fact="0.6"/>
                          </dgm:constrLst>
                        </dgm:layoutNode>
                      </dgm:if>
                      <dgm:else name="Name154"/>
                    </dgm:choose>
                    <dgm:layoutNode name="txAndLines5">
                      <dgm:choose name="Name155">
                        <dgm:if name="Name156" func="var" arg="dir" op="equ" val="norm">
                          <dgm:alg type="lin"/>
                        </dgm:if>
                        <dgm:else name="Name157">
                          <dgm:alg type="lin">
                            <dgm:param type="linDir" val="fromR"/>
                          </dgm:alg>
                        </dgm:else>
                      </dgm:choose>
                      <dgm:shape xmlns:r="http://schemas.openxmlformats.org/officeDocument/2006/relationships" r:blip="">
                        <dgm:adjLst/>
                      </dgm:shape>
                      <dgm:presOf/>
                      <dgm:choose name="Name158">
                        <dgm:if name="Name159" axis="root ch" ptType="all node" func="cnt" op="gte" val="6">
                          <dgm:constrLst>
                            <dgm:constr type="w" for="ch" forName="anchor5" refType="w"/>
                            <dgm:constr type="w" for="ch" forName="backup5" refType="w" fact="-1"/>
                            <dgm:constr type="w" for="ch" forName="preLine5" refType="w" fact="0.11"/>
                            <dgm:constr type="w" for="ch" forName="desTx5" refType="w" fact="0.78"/>
                            <dgm:constr type="w" for="ch" forName="postLine5" refType="w" fact="0.11"/>
                          </dgm:constrLst>
                        </dgm:if>
                        <dgm:else name="Name160">
                          <dgm:constrLst>
                            <dgm:constr type="w" for="ch" forName="anchor5" refType="w" fact="0.89"/>
                            <dgm:constr type="w" for="ch" forName="backup5" refType="w" fact="-0.89"/>
                            <dgm:constr type="w" for="ch" forName="preLine5" refType="w" fact="0.11"/>
                            <dgm:constr type="w" for="ch" forName="desTx5" refType="w" fact="0.78"/>
                          </dgm:constrLst>
                        </dgm:else>
                      </dgm:choose>
                      <dgm:layoutNode name="anchor5" moveWith="desTx5">
                        <dgm:alg type="sp"/>
                        <dgm:shape xmlns:r="http://schemas.openxmlformats.org/officeDocument/2006/relationships" r:blip="">
                          <dgm:adjLst/>
                        </dgm:shape>
                      </dgm:layoutNode>
                      <dgm:layoutNode name="backup5" moveWith="desTx5">
                        <dgm:alg type="sp"/>
                        <dgm:shape xmlns:r="http://schemas.openxmlformats.org/officeDocument/2006/relationships" r:blip="">
                          <dgm:adjLst/>
                        </dgm:shape>
                      </dgm:layoutNode>
                      <dgm:layoutNode name="preLine5" styleLbl="parChTrans1D1" moveWith="desTx5">
                        <dgm:alg type="sp"/>
                        <dgm:shape xmlns:r="http://schemas.openxmlformats.org/officeDocument/2006/relationships" type="line" r:blip="">
                          <dgm:adjLst/>
                        </dgm:shape>
                        <dgm:presOf/>
                      </dgm:layoutNode>
                      <dgm:layoutNode name="desTx5"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61">
                        <dgm:if name="Name162" axis="root ch" ptType="all node" func="cnt" op="gte" val="6">
                          <dgm:layoutNode name="postLine5" styleLbl="parChTrans1D1" moveWith="desTx5">
                            <dgm:alg type="sp"/>
                            <dgm:shape xmlns:r="http://schemas.openxmlformats.org/officeDocument/2006/relationships" type="line" r:blip="">
                              <dgm:adjLst/>
                            </dgm:shape>
                            <dgm:presOf/>
                          </dgm:layoutNode>
                        </dgm:if>
                        <dgm:else name="Name163"/>
                      </dgm:choose>
                    </dgm:layoutNode>
                  </dgm:forEach>
                  <dgm:choose name="Name164">
                    <dgm:if name="Name165" axis="root ch" ptType="all node" func="cnt" op="gte" val="6">
                      <dgm:forEach name="Name166" axis="self" ptType="parTrans">
                        <dgm:layoutNode name="Name167" styleLbl="parChTrans1D1">
                          <dgm:choose name="Name168">
                            <dgm:if name="Name169" func="var" arg="dir" op="equ" val="norm">
                              <dgm:alg type="conn">
                                <dgm:param type="dim" val="1D"/>
                                <dgm:param type="begPts" val="midL"/>
                                <dgm:param type="srcNode" val="parTx6"/>
                                <dgm:param type="endSty" val="noArr"/>
                                <dgm:param type="dstNode" val="anchor5"/>
                              </dgm:alg>
                            </dgm:if>
                            <dgm:else name="Name170">
                              <dgm:alg type="conn">
                                <dgm:param type="dim" val="1D"/>
                                <dgm:param type="begPts" val="midR"/>
                                <dgm:param type="endSty" val="noArr"/>
                                <dgm:param type="srcNode" val="parTx6"/>
                                <dgm:param type="dstNode" val="anchor5"/>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71"/>
                  </dgm:choose>
                </dgm:forEach>
              </dgm:layoutNode>
              <dgm:choose name="Name172">
                <dgm:if name="Name173" axis="root ch" ptType="all node" func="cnt" op="gte" val="6">
                  <dgm:layoutNode name="spPost5">
                    <dgm:alg type="sp"/>
                    <dgm:shape xmlns:r="http://schemas.openxmlformats.org/officeDocument/2006/relationships" r:blip="">
                      <dgm:adjLst/>
                    </dgm:shape>
                  </dgm:layoutNode>
                </dgm:if>
                <dgm:else name="Name174"/>
              </dgm:choose>
            </dgm:if>
            <dgm:else name="Name175"/>
          </dgm:choose>
        </dgm:if>
        <dgm:if name="Name176" axis="self" ptType="node" func="pos" op="equ" val="6">
          <dgm:layoutNode name="parTx6"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77">
            <dgm:if name="Name178" axis="ch" ptType="node" func="cnt" op="gte" val="1">
              <dgm:layoutNode name="spPre6">
                <dgm:alg type="sp"/>
                <dgm:shape xmlns:r="http://schemas.openxmlformats.org/officeDocument/2006/relationships" r:blip="">
                  <dgm:adjLst/>
                </dgm:shape>
              </dgm:layoutNode>
              <dgm:layoutNode name="chLin6">
                <dgm:alg type="lin">
                  <dgm:param type="linDir" val="fromT"/>
                </dgm:alg>
                <dgm:shape xmlns:r="http://schemas.openxmlformats.org/officeDocument/2006/relationships" r:blip="">
                  <dgm:adjLst/>
                </dgm:shape>
                <dgm:presOf/>
                <dgm:constrLst>
                  <dgm:constr type="w" for="ch" forName="txAndLines6" refType="w" fact="0.77"/>
                  <dgm:constr type="w" for="ch" forName="top6" refType="w" refFor="ch" refForName="txAndLines6" fact="0.78"/>
                </dgm:constrLst>
                <dgm:forEach name="Name179" axis="ch">
                  <dgm:forEach name="Name180" axis="self" ptType="parTrans">
                    <dgm:layoutNode name="Name181" styleLbl="parChTrans1D1">
                      <dgm:choose name="Name182">
                        <dgm:if name="Name183" func="var" arg="dir" op="equ" val="norm">
                          <dgm:alg type="conn">
                            <dgm:param type="dim" val="1D"/>
                            <dgm:param type="begPts" val="midR"/>
                            <dgm:param type="endSty" val="noArr"/>
                            <dgm:param type="dstNode" val="anchor6"/>
                          </dgm:alg>
                        </dgm:if>
                        <dgm:else name="Name184">
                          <dgm:alg type="conn">
                            <dgm:param type="dim" val="1D"/>
                            <dgm:param type="begPts" val="midL"/>
                            <dgm:param type="endSty" val="noArr"/>
                            <dgm:param type="srcNode" val="parTx6"/>
                            <dgm:param type="dstNode" val="anchor6"/>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85" axis="self" ptType="node">
                    <dgm:choose name="Name186">
                      <dgm:if name="Name187" axis="par ch" ptType="node node" func="cnt" op="equ" val="1">
                        <dgm:layoutNode name="top6">
                          <dgm:alg type="sp"/>
                          <dgm:shape xmlns:r="http://schemas.openxmlformats.org/officeDocument/2006/relationships" r:blip="">
                            <dgm:adjLst/>
                          </dgm:shape>
                          <dgm:constrLst>
                            <dgm:constr type="h" refType="w" fact="0.6"/>
                          </dgm:constrLst>
                        </dgm:layoutNode>
                      </dgm:if>
                      <dgm:else name="Name188"/>
                    </dgm:choose>
                    <dgm:layoutNode name="txAndLines6">
                      <dgm:choose name="Name189">
                        <dgm:if name="Name190" func="var" arg="dir" op="equ" val="norm">
                          <dgm:alg type="lin"/>
                        </dgm:if>
                        <dgm:else name="Name191">
                          <dgm:alg type="lin">
                            <dgm:param type="linDir" val="fromR"/>
                          </dgm:alg>
                        </dgm:else>
                      </dgm:choose>
                      <dgm:shape xmlns:r="http://schemas.openxmlformats.org/officeDocument/2006/relationships" r:blip="">
                        <dgm:adjLst/>
                      </dgm:shape>
                      <dgm:presOf/>
                      <dgm:choose name="Name192">
                        <dgm:if name="Name193" axis="root ch" ptType="all node" func="cnt" op="gte" val="7">
                          <dgm:constrLst>
                            <dgm:constr type="w" for="ch" forName="anchor6" refType="w"/>
                            <dgm:constr type="w" for="ch" forName="backup6" refType="w" fact="-1"/>
                            <dgm:constr type="w" for="ch" forName="preLine6" refType="w" fact="0.11"/>
                            <dgm:constr type="w" for="ch" forName="desTx6" refType="w" fact="0.78"/>
                            <dgm:constr type="w" for="ch" forName="postLine6" refType="w" fact="0.11"/>
                          </dgm:constrLst>
                        </dgm:if>
                        <dgm:else name="Name194">
                          <dgm:constrLst>
                            <dgm:constr type="w" for="ch" forName="anchor6" refType="w" fact="0.89"/>
                            <dgm:constr type="w" for="ch" forName="backup6" refType="w" fact="-0.89"/>
                            <dgm:constr type="w" for="ch" forName="preLine6" refType="w" fact="0.11"/>
                            <dgm:constr type="w" for="ch" forName="desTx6" refType="w" fact="0.78"/>
                          </dgm:constrLst>
                        </dgm:else>
                      </dgm:choose>
                      <dgm:layoutNode name="anchor6" moveWith="desTx6">
                        <dgm:alg type="sp"/>
                        <dgm:shape xmlns:r="http://schemas.openxmlformats.org/officeDocument/2006/relationships" r:blip="">
                          <dgm:adjLst/>
                        </dgm:shape>
                      </dgm:layoutNode>
                      <dgm:layoutNode name="backup6" moveWith="desTx6">
                        <dgm:alg type="sp"/>
                        <dgm:shape xmlns:r="http://schemas.openxmlformats.org/officeDocument/2006/relationships" r:blip="">
                          <dgm:adjLst/>
                        </dgm:shape>
                      </dgm:layoutNode>
                      <dgm:layoutNode name="preLine6" styleLbl="parChTrans1D1" moveWith="desTx6">
                        <dgm:alg type="sp"/>
                        <dgm:shape xmlns:r="http://schemas.openxmlformats.org/officeDocument/2006/relationships" type="line" r:blip="">
                          <dgm:adjLst/>
                        </dgm:shape>
                        <dgm:presOf/>
                      </dgm:layoutNode>
                      <dgm:layoutNode name="desTx6"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95">
                        <dgm:if name="Name196" axis="root ch" ptType="all node" func="cnt" op="gte" val="7">
                          <dgm:layoutNode name="postLine6" styleLbl="parChTrans1D1" moveWith="desTx6">
                            <dgm:alg type="sp"/>
                            <dgm:shape xmlns:r="http://schemas.openxmlformats.org/officeDocument/2006/relationships" type="line" r:blip="">
                              <dgm:adjLst/>
                            </dgm:shape>
                            <dgm:presOf/>
                          </dgm:layoutNode>
                        </dgm:if>
                        <dgm:else name="Name197"/>
                      </dgm:choose>
                    </dgm:layoutNode>
                  </dgm:forEach>
                  <dgm:choose name="Name198">
                    <dgm:if name="Name199" axis="root ch" ptType="all node" func="cnt" op="gte" val="7">
                      <dgm:forEach name="Name200" axis="self" ptType="parTrans">
                        <dgm:layoutNode name="Name201" styleLbl="parChTrans1D1">
                          <dgm:choose name="Name202">
                            <dgm:if name="Name203" func="var" arg="dir" op="equ" val="norm">
                              <dgm:alg type="conn">
                                <dgm:param type="dim" val="1D"/>
                                <dgm:param type="begPts" val="midL"/>
                                <dgm:param type="srcNode" val="parTx7"/>
                                <dgm:param type="endSty" val="noArr"/>
                                <dgm:param type="dstNode" val="anchor6"/>
                              </dgm:alg>
                            </dgm:if>
                            <dgm:else name="Name204">
                              <dgm:alg type="conn">
                                <dgm:param type="dim" val="1D"/>
                                <dgm:param type="begPts" val="midR"/>
                                <dgm:param type="endSty" val="noArr"/>
                                <dgm:param type="srcNode" val="parTx7"/>
                                <dgm:param type="dstNode" val="anchor6"/>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205"/>
                  </dgm:choose>
                </dgm:forEach>
              </dgm:layoutNode>
              <dgm:choose name="Name206">
                <dgm:if name="Name207" axis="root ch" ptType="all node" func="cnt" op="gte" val="7">
                  <dgm:layoutNode name="spPost6">
                    <dgm:alg type="sp"/>
                    <dgm:shape xmlns:r="http://schemas.openxmlformats.org/officeDocument/2006/relationships" r:blip="">
                      <dgm:adjLst/>
                    </dgm:shape>
                  </dgm:layoutNode>
                </dgm:if>
                <dgm:else name="Name208"/>
              </dgm:choose>
            </dgm:if>
            <dgm:else name="Name209"/>
          </dgm:choose>
        </dgm:if>
        <dgm:if name="Name210" axis="self" ptType="node" func="pos" op="equ" val="7">
          <dgm:layoutNode name="parTx7"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211">
            <dgm:if name="Name212" axis="ch" ptType="node" func="cnt" op="gte" val="1">
              <dgm:layoutNode name="spPre7">
                <dgm:alg type="sp"/>
                <dgm:shape xmlns:r="http://schemas.openxmlformats.org/officeDocument/2006/relationships" r:blip="">
                  <dgm:adjLst/>
                </dgm:shape>
              </dgm:layoutNode>
              <dgm:layoutNode name="chLin7">
                <dgm:alg type="lin">
                  <dgm:param type="linDir" val="fromT"/>
                </dgm:alg>
                <dgm:shape xmlns:r="http://schemas.openxmlformats.org/officeDocument/2006/relationships" r:blip="">
                  <dgm:adjLst/>
                </dgm:shape>
                <dgm:presOf/>
                <dgm:constrLst>
                  <dgm:constr type="w" for="ch" forName="txAndLines7" refType="w" fact="0.77"/>
                  <dgm:constr type="w" for="ch" forName="top7" refType="w" refFor="ch" refForName="txAndLines7" fact="0.78"/>
                </dgm:constrLst>
                <dgm:forEach name="Name213" axis="ch">
                  <dgm:forEach name="Name214" axis="self" ptType="parTrans">
                    <dgm:layoutNode name="Name215" styleLbl="parChTrans1D1">
                      <dgm:choose name="Name216">
                        <dgm:if name="Name217" func="var" arg="dir" op="equ" val="norm">
                          <dgm:alg type="conn">
                            <dgm:param type="dim" val="1D"/>
                            <dgm:param type="begPts" val="midR"/>
                            <dgm:param type="endSty" val="noArr"/>
                            <dgm:param type="dstNode" val="anchor7"/>
                          </dgm:alg>
                        </dgm:if>
                        <dgm:else name="Name218">
                          <dgm:alg type="conn">
                            <dgm:param type="dim" val="1D"/>
                            <dgm:param type="begPts" val="midL"/>
                            <dgm:param type="endSty" val="noArr"/>
                            <dgm:param type="srcNode" val="parTx7"/>
                            <dgm:param type="dstNode" val="anchor7"/>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219" axis="self" ptType="node">
                    <dgm:choose name="Name220">
                      <dgm:if name="Name221" axis="par ch" ptType="node node" func="cnt" op="equ" val="1">
                        <dgm:layoutNode name="top7">
                          <dgm:alg type="sp"/>
                          <dgm:shape xmlns:r="http://schemas.openxmlformats.org/officeDocument/2006/relationships" r:blip="">
                            <dgm:adjLst/>
                          </dgm:shape>
                          <dgm:constrLst>
                            <dgm:constr type="h" refType="w" fact="0.6"/>
                          </dgm:constrLst>
                        </dgm:layoutNode>
                      </dgm:if>
                      <dgm:else name="Name222"/>
                    </dgm:choose>
                    <dgm:layoutNode name="txAndLines7">
                      <dgm:choose name="Name223">
                        <dgm:if name="Name224" func="var" arg="dir" op="equ" val="norm">
                          <dgm:alg type="lin"/>
                        </dgm:if>
                        <dgm:else name="Name225">
                          <dgm:alg type="lin">
                            <dgm:param type="linDir" val="fromR"/>
                          </dgm:alg>
                        </dgm:else>
                      </dgm:choose>
                      <dgm:shape xmlns:r="http://schemas.openxmlformats.org/officeDocument/2006/relationships" r:blip="">
                        <dgm:adjLst/>
                      </dgm:shape>
                      <dgm:presOf/>
                      <dgm:constrLst>
                        <dgm:constr type="w" for="ch" forName="anchor7" refType="w" fact="0.89"/>
                        <dgm:constr type="w" for="ch" forName="backup7" refType="w" fact="-0.89"/>
                        <dgm:constr type="w" for="ch" forName="preLine7" refType="w" fact="0.11"/>
                        <dgm:constr type="w" for="ch" forName="desTx7" refType="w" fact="0.78"/>
                      </dgm:constrLst>
                      <dgm:layoutNode name="anchor7" moveWith="desTx7">
                        <dgm:alg type="sp"/>
                        <dgm:shape xmlns:r="http://schemas.openxmlformats.org/officeDocument/2006/relationships" r:blip="">
                          <dgm:adjLst/>
                        </dgm:shape>
                      </dgm:layoutNode>
                      <dgm:layoutNode name="backup7" moveWith="desTx7">
                        <dgm:alg type="sp"/>
                        <dgm:shape xmlns:r="http://schemas.openxmlformats.org/officeDocument/2006/relationships" r:blip="">
                          <dgm:adjLst/>
                        </dgm:shape>
                      </dgm:layoutNode>
                      <dgm:layoutNode name="preLine7" styleLbl="parChTrans1D1" moveWith="desTx7">
                        <dgm:alg type="sp"/>
                        <dgm:shape xmlns:r="http://schemas.openxmlformats.org/officeDocument/2006/relationships" type="line" r:blip="">
                          <dgm:adjLst/>
                        </dgm:shape>
                        <dgm:presOf/>
                      </dgm:layoutNode>
                      <dgm:layoutNode name="desTx7"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layoutNode>
                  </dgm:forEach>
                </dgm:forEach>
              </dgm:layoutNode>
            </dgm:if>
            <dgm:else name="Name226"/>
          </dgm:choose>
        </dgm:if>
        <dgm:else name="Name227"/>
      </dgm:choose>
    </dgm:forEach>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6.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0BF387B1-6EDD-46DE-AAE6-7F6C840AF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175</Pages>
  <Words>58011</Words>
  <Characters>330667</Characters>
  <Application>Microsoft Office Word</Application>
  <DocSecurity>0</DocSecurity>
  <Lines>2755</Lines>
  <Paragraphs>775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Алия Акимбекова</cp:lastModifiedBy>
  <cp:revision>3</cp:revision>
  <cp:lastPrinted>2025-07-18T08:08:00Z</cp:lastPrinted>
  <dcterms:created xsi:type="dcterms:W3CDTF">2025-07-03T02:11:00Z</dcterms:created>
  <dcterms:modified xsi:type="dcterms:W3CDTF">2025-07-18T08:08:00Z</dcterms:modified>
</cp:coreProperties>
</file>