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84B" w:rsidRDefault="00BE25D6">
      <w:pPr>
        <w:jc w:val="center"/>
        <w:rPr>
          <w:rFonts w:ascii="Times New Roman" w:hAnsi="Times New Roman"/>
          <w:sz w:val="28"/>
          <w:szCs w:val="28"/>
          <w:lang w:val="ru-RU"/>
        </w:rPr>
      </w:pPr>
      <w:bookmarkStart w:id="0" w:name="_GoBack"/>
      <w:bookmarkEnd w:id="0"/>
      <w:r>
        <w:rPr>
          <w:rFonts w:ascii="Times New Roman" w:hAnsi="Times New Roman"/>
          <w:sz w:val="28"/>
          <w:szCs w:val="28"/>
          <w:lang w:val="ru-RU"/>
        </w:rPr>
        <w:t>Карагандинский университет имени академика Е.А. Букетова</w:t>
      </w:r>
    </w:p>
    <w:p w:rsidR="00A2284B" w:rsidRDefault="00A2284B">
      <w:pPr>
        <w:pStyle w:val="27"/>
        <w:spacing w:after="0"/>
        <w:rPr>
          <w:rStyle w:val="2Exact"/>
          <w:rFonts w:eastAsia="SimSun"/>
          <w:lang w:val="ru-RU"/>
        </w:rPr>
      </w:pPr>
    </w:p>
    <w:p w:rsidR="00A2284B" w:rsidRDefault="00A2284B">
      <w:pPr>
        <w:pStyle w:val="27"/>
        <w:spacing w:after="0"/>
        <w:rPr>
          <w:rStyle w:val="2Exact"/>
          <w:rFonts w:eastAsia="SimSun"/>
          <w:lang w:val="ru-RU"/>
        </w:rPr>
      </w:pPr>
    </w:p>
    <w:p w:rsidR="00A2284B" w:rsidRDefault="00A2284B">
      <w:pPr>
        <w:pStyle w:val="27"/>
        <w:spacing w:after="0"/>
        <w:rPr>
          <w:rStyle w:val="2Exact"/>
          <w:rFonts w:eastAsia="SimSun"/>
          <w:lang w:val="ru-RU"/>
        </w:rPr>
      </w:pPr>
    </w:p>
    <w:p w:rsidR="00A2284B" w:rsidRDefault="00BE25D6">
      <w:pPr>
        <w:pStyle w:val="27"/>
        <w:spacing w:after="0"/>
        <w:rPr>
          <w:rFonts w:hint="eastAsia"/>
          <w:lang w:val="ru-RU"/>
        </w:rPr>
      </w:pPr>
      <w:r>
        <w:rPr>
          <w:rStyle w:val="2Exact"/>
          <w:rFonts w:eastAsia="SimSun"/>
          <w:lang w:val="ru-RU"/>
        </w:rPr>
        <w:t>УДК 371.3:881.111</w:t>
      </w:r>
      <w:r>
        <w:rPr>
          <w:rStyle w:val="2Exact"/>
          <w:rFonts w:eastAsia="SimSun"/>
          <w:lang w:val="ru-RU"/>
        </w:rPr>
        <w:tab/>
      </w:r>
      <w:r>
        <w:rPr>
          <w:rStyle w:val="2Exact"/>
          <w:rFonts w:eastAsia="SimSun"/>
          <w:lang w:val="ru-RU"/>
        </w:rPr>
        <w:tab/>
      </w:r>
      <w:r>
        <w:rPr>
          <w:rStyle w:val="2Exact"/>
          <w:rFonts w:eastAsia="SimSun"/>
          <w:lang w:val="ru-RU"/>
        </w:rPr>
        <w:tab/>
      </w:r>
      <w:r>
        <w:rPr>
          <w:rStyle w:val="2Exact"/>
          <w:rFonts w:eastAsia="SimSun"/>
          <w:lang w:val="ru-RU"/>
        </w:rPr>
        <w:tab/>
      </w:r>
      <w:r>
        <w:rPr>
          <w:rStyle w:val="2Exact"/>
          <w:rFonts w:eastAsia="SimSun"/>
          <w:lang w:val="ru-RU"/>
        </w:rPr>
        <w:tab/>
      </w:r>
      <w:r>
        <w:rPr>
          <w:rStyle w:val="2Exact"/>
          <w:rFonts w:eastAsia="SimSun"/>
          <w:lang w:val="ru-RU"/>
        </w:rPr>
        <w:tab/>
      </w:r>
      <w:r>
        <w:rPr>
          <w:rFonts w:ascii="Times New Roman" w:hAnsi="Times New Roman"/>
          <w:lang w:val="ru-RU"/>
        </w:rPr>
        <w:t>На правах рукописи</w:t>
      </w: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BE25D6">
      <w:pPr>
        <w:jc w:val="center"/>
        <w:rPr>
          <w:rFonts w:ascii="Times New Roman" w:hAnsi="Times New Roman"/>
          <w:b/>
          <w:sz w:val="28"/>
          <w:szCs w:val="28"/>
          <w:lang w:val="ru-RU"/>
        </w:rPr>
      </w:pPr>
      <w:r>
        <w:rPr>
          <w:rFonts w:ascii="Times New Roman" w:hAnsi="Times New Roman"/>
          <w:b/>
          <w:sz w:val="28"/>
          <w:szCs w:val="28"/>
          <w:lang w:val="ru-RU"/>
        </w:rPr>
        <w:t>БАЙДЕЛЬДИНОВА ГУЛЬМИРА МУРАТОВНА</w:t>
      </w: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BE25D6">
      <w:pPr>
        <w:jc w:val="center"/>
        <w:rPr>
          <w:rFonts w:ascii="Times New Roman" w:hAnsi="Times New Roman"/>
          <w:b/>
          <w:sz w:val="28"/>
          <w:szCs w:val="28"/>
          <w:lang w:val="ru-RU"/>
        </w:rPr>
      </w:pPr>
      <w:r>
        <w:rPr>
          <w:rFonts w:ascii="Times New Roman" w:hAnsi="Times New Roman"/>
          <w:b/>
          <w:sz w:val="28"/>
          <w:szCs w:val="28"/>
          <w:lang w:val="ru-RU"/>
        </w:rPr>
        <w:t>Научно-методические основы совершенствования самостоятельной работы студентов под руководством преподавателя при обучении иностранному языку в техническом вузе</w:t>
      </w: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bookmarkStart w:id="1" w:name="_Hlk23764703"/>
      <w:bookmarkEnd w:id="1"/>
    </w:p>
    <w:p w:rsidR="00A2284B" w:rsidRDefault="00A2284B">
      <w:pPr>
        <w:jc w:val="center"/>
        <w:rPr>
          <w:rFonts w:ascii="Times New Roman" w:hAnsi="Times New Roman"/>
          <w:sz w:val="28"/>
          <w:szCs w:val="28"/>
          <w:lang w:val="ru-RU"/>
        </w:rPr>
      </w:pPr>
    </w:p>
    <w:p w:rsidR="00A2284B" w:rsidRDefault="00BE25D6">
      <w:pPr>
        <w:jc w:val="center"/>
        <w:rPr>
          <w:rFonts w:ascii="Times New Roman" w:eastAsia="Calibri" w:hAnsi="Times New Roman"/>
          <w:sz w:val="28"/>
          <w:szCs w:val="28"/>
          <w:lang w:val="ru-RU"/>
        </w:rPr>
      </w:pPr>
      <w:r>
        <w:rPr>
          <w:rFonts w:ascii="Times New Roman" w:eastAsia="Calibri" w:hAnsi="Times New Roman"/>
          <w:sz w:val="28"/>
          <w:szCs w:val="28"/>
          <w:lang w:val="ru-RU"/>
        </w:rPr>
        <w:t>6</w:t>
      </w:r>
      <w:r>
        <w:rPr>
          <w:rFonts w:ascii="Times New Roman" w:eastAsia="Calibri" w:hAnsi="Times New Roman"/>
          <w:sz w:val="28"/>
          <w:szCs w:val="28"/>
        </w:rPr>
        <w:t>D</w:t>
      </w:r>
      <w:r>
        <w:rPr>
          <w:rFonts w:ascii="Times New Roman" w:eastAsia="Calibri" w:hAnsi="Times New Roman"/>
          <w:sz w:val="28"/>
          <w:szCs w:val="28"/>
          <w:lang w:val="ru-RU"/>
        </w:rPr>
        <w:t>011900 - Иностранный язык: два иностранных языка</w:t>
      </w:r>
    </w:p>
    <w:p w:rsidR="00A2284B" w:rsidRDefault="00BE25D6">
      <w:pPr>
        <w:jc w:val="center"/>
        <w:rPr>
          <w:rFonts w:ascii="Times New Roman" w:hAnsi="Times New Roman"/>
          <w:sz w:val="28"/>
          <w:szCs w:val="28"/>
          <w:lang w:val="ru-RU"/>
        </w:rPr>
      </w:pPr>
      <w:r>
        <w:rPr>
          <w:rFonts w:ascii="Times New Roman" w:hAnsi="Times New Roman"/>
          <w:sz w:val="28"/>
          <w:szCs w:val="28"/>
          <w:lang w:val="ru-RU"/>
        </w:rPr>
        <w:t>Диссертация на соискание степени</w:t>
      </w:r>
      <w:r>
        <w:rPr>
          <w:rFonts w:ascii="Times New Roman" w:hAnsi="Times New Roman"/>
          <w:sz w:val="28"/>
          <w:szCs w:val="28"/>
          <w:lang w:val="ru-RU"/>
        </w:rPr>
        <w:br/>
        <w:t>доктора философии (</w:t>
      </w:r>
      <w:r>
        <w:rPr>
          <w:rFonts w:ascii="Times New Roman" w:hAnsi="Times New Roman"/>
          <w:sz w:val="28"/>
          <w:szCs w:val="28"/>
        </w:rPr>
        <w:t>PhD</w:t>
      </w:r>
      <w:r>
        <w:rPr>
          <w:rFonts w:ascii="Times New Roman" w:hAnsi="Times New Roman"/>
          <w:sz w:val="28"/>
          <w:szCs w:val="28"/>
          <w:lang w:val="ru-RU"/>
        </w:rPr>
        <w:t>)</w:t>
      </w: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tbl>
      <w:tblPr>
        <w:tblStyle w:val="afff"/>
        <w:tblW w:w="10188" w:type="dxa"/>
        <w:tblLook w:val="04A0" w:firstRow="1" w:lastRow="0" w:firstColumn="1" w:lastColumn="0" w:noHBand="0" w:noVBand="1"/>
      </w:tblPr>
      <w:tblGrid>
        <w:gridCol w:w="6205"/>
        <w:gridCol w:w="3983"/>
      </w:tblGrid>
      <w:tr w:rsidR="00A2284B" w:rsidRPr="00B2378E">
        <w:tc>
          <w:tcPr>
            <w:tcW w:w="6204" w:type="dxa"/>
            <w:tcBorders>
              <w:top w:val="nil"/>
              <w:left w:val="nil"/>
              <w:bottom w:val="nil"/>
              <w:right w:val="nil"/>
            </w:tcBorders>
            <w:shd w:val="clear" w:color="auto" w:fill="auto"/>
          </w:tcPr>
          <w:p w:rsidR="00A2284B" w:rsidRDefault="00A2284B">
            <w:pPr>
              <w:jc w:val="both"/>
              <w:rPr>
                <w:rFonts w:ascii="Times New Roman" w:hAnsi="Times New Roman"/>
                <w:sz w:val="28"/>
                <w:szCs w:val="28"/>
                <w:lang w:val="ru-RU"/>
              </w:rPr>
            </w:pPr>
          </w:p>
        </w:tc>
        <w:tc>
          <w:tcPr>
            <w:tcW w:w="3983" w:type="dxa"/>
            <w:tcBorders>
              <w:top w:val="nil"/>
              <w:left w:val="nil"/>
              <w:bottom w:val="nil"/>
              <w:right w:val="nil"/>
            </w:tcBorders>
            <w:shd w:val="clear" w:color="auto" w:fill="auto"/>
          </w:tcPr>
          <w:p w:rsidR="00A2284B" w:rsidRDefault="00BE25D6">
            <w:pPr>
              <w:jc w:val="both"/>
              <w:rPr>
                <w:rFonts w:ascii="Times New Roman" w:hAnsi="Times New Roman"/>
                <w:sz w:val="28"/>
                <w:szCs w:val="28"/>
                <w:lang w:val="ru-RU"/>
              </w:rPr>
            </w:pPr>
            <w:r>
              <w:rPr>
                <w:rFonts w:ascii="Times New Roman" w:hAnsi="Times New Roman"/>
                <w:sz w:val="28"/>
                <w:szCs w:val="28"/>
                <w:lang w:val="ru-RU"/>
              </w:rPr>
              <w:t xml:space="preserve">Научные консультанты: </w:t>
            </w:r>
          </w:p>
          <w:p w:rsidR="00A2284B" w:rsidRDefault="00BE25D6">
            <w:pPr>
              <w:jc w:val="both"/>
              <w:rPr>
                <w:rFonts w:ascii="Times New Roman" w:hAnsi="Times New Roman"/>
                <w:sz w:val="28"/>
                <w:szCs w:val="28"/>
                <w:lang w:val="ru-RU"/>
              </w:rPr>
            </w:pPr>
            <w:r>
              <w:rPr>
                <w:rFonts w:ascii="Times New Roman" w:hAnsi="Times New Roman"/>
                <w:sz w:val="28"/>
                <w:szCs w:val="28"/>
                <w:lang w:val="ru-RU"/>
              </w:rPr>
              <w:t xml:space="preserve">доктор педагогических наук, </w:t>
            </w:r>
          </w:p>
          <w:p w:rsidR="00A2284B" w:rsidRDefault="00BE25D6">
            <w:pPr>
              <w:jc w:val="both"/>
              <w:rPr>
                <w:rFonts w:ascii="Times New Roman" w:hAnsi="Times New Roman"/>
                <w:sz w:val="28"/>
                <w:szCs w:val="28"/>
                <w:lang w:val="ru-RU"/>
              </w:rPr>
            </w:pPr>
            <w:r>
              <w:rPr>
                <w:rFonts w:ascii="Times New Roman" w:hAnsi="Times New Roman"/>
                <w:sz w:val="28"/>
                <w:szCs w:val="28"/>
                <w:lang w:val="ru-RU"/>
              </w:rPr>
              <w:t xml:space="preserve">профессор Жетписбаева Б.А., </w:t>
            </w:r>
          </w:p>
          <w:p w:rsidR="00A2284B" w:rsidRDefault="00BE25D6">
            <w:pPr>
              <w:jc w:val="both"/>
              <w:rPr>
                <w:rFonts w:ascii="Times New Roman" w:hAnsi="Times New Roman"/>
                <w:sz w:val="28"/>
                <w:szCs w:val="28"/>
                <w:lang w:val="ru-RU"/>
              </w:rPr>
            </w:pPr>
            <w:r>
              <w:rPr>
                <w:rFonts w:ascii="Times New Roman" w:hAnsi="Times New Roman"/>
                <w:sz w:val="28"/>
                <w:szCs w:val="28"/>
                <w:lang w:val="ru-RU"/>
              </w:rPr>
              <w:t xml:space="preserve">кандидат педагогических наук, </w:t>
            </w:r>
          </w:p>
          <w:p w:rsidR="00A2284B" w:rsidRDefault="00BE25D6">
            <w:pPr>
              <w:jc w:val="both"/>
              <w:rPr>
                <w:rFonts w:ascii="Times New Roman" w:hAnsi="Times New Roman"/>
                <w:sz w:val="28"/>
                <w:szCs w:val="28"/>
                <w:lang w:val="ru-RU"/>
              </w:rPr>
            </w:pPr>
            <w:r>
              <w:rPr>
                <w:rFonts w:ascii="Times New Roman" w:hAnsi="Times New Roman"/>
                <w:sz w:val="28"/>
                <w:szCs w:val="28"/>
                <w:lang w:val="ru-RU"/>
              </w:rPr>
              <w:t>ассоциированный профессор  Асанова Д.Н.,</w:t>
            </w:r>
          </w:p>
          <w:p w:rsidR="00A2284B" w:rsidRDefault="00BE25D6">
            <w:pPr>
              <w:jc w:val="both"/>
              <w:rPr>
                <w:rFonts w:ascii="Times New Roman" w:hAnsi="Times New Roman"/>
                <w:sz w:val="28"/>
                <w:szCs w:val="28"/>
                <w:lang w:val="ru-RU"/>
              </w:rPr>
            </w:pPr>
            <w:r>
              <w:rPr>
                <w:rFonts w:ascii="Times New Roman" w:hAnsi="Times New Roman"/>
                <w:sz w:val="28"/>
                <w:szCs w:val="28"/>
                <w:lang w:val="ru-RU"/>
              </w:rPr>
              <w:t>доктор философии (</w:t>
            </w:r>
            <w:r>
              <w:rPr>
                <w:rFonts w:ascii="Times New Roman" w:hAnsi="Times New Roman"/>
                <w:sz w:val="28"/>
                <w:szCs w:val="28"/>
              </w:rPr>
              <w:t>PhD</w:t>
            </w:r>
            <w:r>
              <w:rPr>
                <w:rFonts w:ascii="Times New Roman" w:hAnsi="Times New Roman"/>
                <w:sz w:val="28"/>
                <w:szCs w:val="28"/>
                <w:lang w:val="ru-RU"/>
              </w:rPr>
              <w:t xml:space="preserve">), </w:t>
            </w:r>
          </w:p>
          <w:p w:rsidR="00A2284B" w:rsidRDefault="00BE25D6">
            <w:pPr>
              <w:jc w:val="both"/>
              <w:rPr>
                <w:rFonts w:ascii="Times New Roman" w:hAnsi="Times New Roman"/>
                <w:sz w:val="28"/>
                <w:szCs w:val="28"/>
                <w:lang w:val="ru-RU"/>
              </w:rPr>
            </w:pPr>
            <w:r>
              <w:rPr>
                <w:rFonts w:ascii="Times New Roman" w:hAnsi="Times New Roman"/>
                <w:sz w:val="28"/>
                <w:szCs w:val="28"/>
                <w:lang w:val="ru-RU"/>
              </w:rPr>
              <w:t>профессор Н. Бэнчич</w:t>
            </w:r>
          </w:p>
          <w:p w:rsidR="00A2284B" w:rsidRDefault="00A2284B">
            <w:pPr>
              <w:jc w:val="both"/>
              <w:rPr>
                <w:rFonts w:ascii="Times New Roman" w:hAnsi="Times New Roman"/>
                <w:sz w:val="28"/>
                <w:szCs w:val="28"/>
                <w:lang w:val="ru-RU"/>
              </w:rPr>
            </w:pPr>
          </w:p>
        </w:tc>
      </w:tr>
    </w:tbl>
    <w:p w:rsidR="00A2284B" w:rsidRDefault="00A2284B">
      <w:pPr>
        <w:jc w:val="both"/>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A2284B">
      <w:pPr>
        <w:jc w:val="center"/>
        <w:rPr>
          <w:rFonts w:ascii="Times New Roman" w:hAnsi="Times New Roman"/>
          <w:sz w:val="28"/>
          <w:szCs w:val="28"/>
          <w:lang w:val="ru-RU"/>
        </w:rPr>
      </w:pPr>
    </w:p>
    <w:p w:rsidR="00A2284B" w:rsidRDefault="00BE25D6">
      <w:pPr>
        <w:jc w:val="center"/>
        <w:rPr>
          <w:rFonts w:ascii="Times New Roman" w:hAnsi="Times New Roman"/>
          <w:sz w:val="28"/>
          <w:szCs w:val="28"/>
          <w:lang w:val="ru-RU"/>
        </w:rPr>
        <w:sectPr w:rsidR="00A2284B">
          <w:pgSz w:w="12240" w:h="15840"/>
          <w:pgMar w:top="1134" w:right="567" w:bottom="1134" w:left="1701" w:header="0" w:footer="0" w:gutter="0"/>
          <w:cols w:space="720"/>
          <w:formProt w:val="0"/>
          <w:docGrid w:linePitch="360"/>
        </w:sectPr>
      </w:pPr>
      <w:r>
        <w:rPr>
          <w:rFonts w:ascii="Times New Roman" w:hAnsi="Times New Roman"/>
          <w:sz w:val="28"/>
          <w:szCs w:val="28"/>
          <w:lang w:val="ru-RU"/>
        </w:rPr>
        <w:t>Республика Казахстан</w:t>
      </w:r>
      <w:r>
        <w:rPr>
          <w:rFonts w:ascii="Times New Roman" w:hAnsi="Times New Roman"/>
          <w:sz w:val="28"/>
          <w:szCs w:val="28"/>
          <w:lang w:val="ru-RU"/>
        </w:rPr>
        <w:br/>
        <w:t>Караганда, 2022</w:t>
      </w:r>
    </w:p>
    <w:p w:rsidR="00A2284B" w:rsidRDefault="00BE25D6">
      <w:pPr>
        <w:jc w:val="center"/>
        <w:rPr>
          <w:rFonts w:ascii="Times New Roman" w:hAnsi="Times New Roman"/>
          <w:b/>
          <w:sz w:val="28"/>
          <w:szCs w:val="28"/>
        </w:rPr>
      </w:pPr>
      <w:r>
        <w:rPr>
          <w:rFonts w:ascii="Times New Roman" w:hAnsi="Times New Roman"/>
          <w:b/>
          <w:sz w:val="28"/>
          <w:szCs w:val="28"/>
        </w:rPr>
        <w:lastRenderedPageBreak/>
        <w:t>СОДЕРЖАНИЕ</w:t>
      </w:r>
    </w:p>
    <w:p w:rsidR="00A2284B" w:rsidRDefault="00A2284B">
      <w:pPr>
        <w:jc w:val="center"/>
        <w:rPr>
          <w:rFonts w:ascii="Times New Roman" w:hAnsi="Times New Roman"/>
          <w:b/>
          <w:sz w:val="28"/>
          <w:szCs w:val="28"/>
        </w:rPr>
      </w:pPr>
    </w:p>
    <w:tbl>
      <w:tblPr>
        <w:tblW w:w="10173" w:type="dxa"/>
        <w:tblLook w:val="04A0" w:firstRow="1" w:lastRow="0" w:firstColumn="1" w:lastColumn="0" w:noHBand="0" w:noVBand="1"/>
      </w:tblPr>
      <w:tblGrid>
        <w:gridCol w:w="9464"/>
        <w:gridCol w:w="709"/>
      </w:tblGrid>
      <w:tr w:rsidR="00A2284B">
        <w:tc>
          <w:tcPr>
            <w:tcW w:w="9463" w:type="dxa"/>
            <w:shd w:val="clear" w:color="auto" w:fill="auto"/>
          </w:tcPr>
          <w:p w:rsidR="00A2284B" w:rsidRDefault="00BE25D6">
            <w:pPr>
              <w:pStyle w:val="aff4"/>
              <w:jc w:val="both"/>
              <w:rPr>
                <w:rFonts w:hint="eastAsia"/>
                <w:b w:val="0"/>
              </w:rPr>
            </w:pPr>
            <w:r>
              <w:rPr>
                <w:rStyle w:val="14pt"/>
                <w:rFonts w:eastAsia="SimSun"/>
                <w:b/>
                <w:color w:val="auto"/>
              </w:rPr>
              <w:t>НОРМАТИВНЫЕ ССЫЛКИ</w:t>
            </w:r>
            <w:r>
              <w:rPr>
                <w:rStyle w:val="14pt"/>
                <w:rFonts w:eastAsia="SimSun"/>
                <w:color w:val="auto"/>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3</w:t>
            </w:r>
          </w:p>
        </w:tc>
      </w:tr>
      <w:tr w:rsidR="00A2284B">
        <w:tc>
          <w:tcPr>
            <w:tcW w:w="9463" w:type="dxa"/>
            <w:shd w:val="clear" w:color="auto" w:fill="auto"/>
          </w:tcPr>
          <w:p w:rsidR="00A2284B" w:rsidRDefault="00BE25D6">
            <w:pPr>
              <w:pStyle w:val="27"/>
              <w:spacing w:after="0"/>
              <w:jc w:val="both"/>
              <w:rPr>
                <w:rFonts w:hint="eastAsia"/>
              </w:rPr>
            </w:pPr>
            <w:r>
              <w:rPr>
                <w:rStyle w:val="14pt"/>
                <w:rFonts w:eastAsia="SimSun"/>
                <w:bCs w:val="0"/>
                <w:color w:val="auto"/>
              </w:rPr>
              <w:t>ОПРЕДЕЛЕНИЯ</w:t>
            </w:r>
            <w:r>
              <w:rPr>
                <w:rStyle w:val="14pt"/>
                <w:rFonts w:eastAsia="SimSun"/>
                <w:b w:val="0"/>
                <w:bCs w:val="0"/>
                <w:color w:val="auto"/>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4</w:t>
            </w:r>
          </w:p>
        </w:tc>
      </w:tr>
      <w:tr w:rsidR="00A2284B">
        <w:tc>
          <w:tcPr>
            <w:tcW w:w="9463" w:type="dxa"/>
            <w:shd w:val="clear" w:color="auto" w:fill="auto"/>
          </w:tcPr>
          <w:p w:rsidR="00A2284B" w:rsidRDefault="00BE25D6">
            <w:pPr>
              <w:tabs>
                <w:tab w:val="left" w:pos="709"/>
                <w:tab w:val="left" w:pos="1418"/>
                <w:tab w:val="left" w:pos="2127"/>
                <w:tab w:val="left" w:pos="2836"/>
                <w:tab w:val="left" w:pos="3545"/>
                <w:tab w:val="center" w:pos="4252"/>
              </w:tabs>
              <w:jc w:val="both"/>
              <w:rPr>
                <w:rFonts w:hint="eastAsia"/>
                <w:lang w:val="ru-RU"/>
              </w:rPr>
            </w:pPr>
            <w:r>
              <w:rPr>
                <w:rFonts w:ascii="Times New Roman" w:hAnsi="Times New Roman"/>
                <w:b/>
                <w:sz w:val="28"/>
                <w:szCs w:val="28"/>
              </w:rPr>
              <w:t>ОБОЗНАЧЕНИЯ И СОКРАЩЕНИЯ</w:t>
            </w:r>
            <w:r>
              <w:rPr>
                <w:rFonts w:ascii="Times New Roman" w:hAnsi="Times New Roman"/>
                <w:sz w:val="28"/>
                <w:szCs w:val="28"/>
                <w:lang w:val="ru-RU"/>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5</w:t>
            </w:r>
          </w:p>
        </w:tc>
      </w:tr>
      <w:tr w:rsidR="00A2284B">
        <w:tc>
          <w:tcPr>
            <w:tcW w:w="9463" w:type="dxa"/>
            <w:shd w:val="clear" w:color="auto" w:fill="auto"/>
          </w:tcPr>
          <w:p w:rsidR="00A2284B" w:rsidRDefault="00BE25D6">
            <w:pPr>
              <w:jc w:val="both"/>
              <w:rPr>
                <w:rFonts w:ascii="Times New Roman" w:hAnsi="Times New Roman"/>
                <w:sz w:val="28"/>
                <w:szCs w:val="28"/>
                <w:lang w:val="ru-RU"/>
              </w:rPr>
            </w:pPr>
            <w:r>
              <w:rPr>
                <w:rFonts w:ascii="Times New Roman" w:hAnsi="Times New Roman"/>
                <w:b/>
                <w:sz w:val="28"/>
                <w:szCs w:val="28"/>
              </w:rPr>
              <w:t>ВВЕДЕНИЕ</w:t>
            </w:r>
            <w:r>
              <w:rPr>
                <w:rFonts w:ascii="Times New Roman" w:hAnsi="Times New Roman"/>
                <w:sz w:val="28"/>
                <w:szCs w:val="28"/>
                <w:lang w:val="ru-RU"/>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6</w:t>
            </w:r>
          </w:p>
        </w:tc>
      </w:tr>
      <w:tr w:rsidR="00A2284B">
        <w:tc>
          <w:tcPr>
            <w:tcW w:w="9463" w:type="dxa"/>
            <w:shd w:val="clear" w:color="auto" w:fill="auto"/>
          </w:tcPr>
          <w:p w:rsidR="00A2284B" w:rsidRDefault="00BE25D6">
            <w:pPr>
              <w:pStyle w:val="27"/>
              <w:tabs>
                <w:tab w:val="left" w:pos="1134"/>
              </w:tabs>
              <w:spacing w:after="0"/>
              <w:jc w:val="both"/>
              <w:rPr>
                <w:rFonts w:ascii="Times New Roman" w:hAnsi="Times New Roman"/>
                <w:bCs/>
                <w:lang w:val="ru-RU"/>
              </w:rPr>
            </w:pPr>
            <w:r>
              <w:rPr>
                <w:rFonts w:ascii="Times New Roman" w:hAnsi="Times New Roman"/>
                <w:b/>
                <w:bCs/>
                <w:lang w:val="ru-RU"/>
              </w:rPr>
              <w:t>1 НАУЧНО-МЕТОДИЧЕСКИЕ ОСНОВЫ СОВЕРШЕНСТВОВАНИЯ САМОСТОЯТЕЛЬНОЙ РАБОТЫ СТУДЕНТОВ ПОД РУКОВОДСТВОМ ПРЕПОДАВАТЕЛЯ ПРИ ОБУЧЕНИИ ИНОСТРАННОМУ ЯЗЫКУ В ТЕХНИЧЕСКОМ ВУЗЕ</w:t>
            </w:r>
            <w:r>
              <w:rPr>
                <w:rFonts w:ascii="Times New Roman" w:hAnsi="Times New Roman"/>
                <w:bCs/>
                <w:lang w:val="ru-RU"/>
              </w:rPr>
              <w:t>…………………...</w:t>
            </w:r>
          </w:p>
        </w:tc>
        <w:tc>
          <w:tcPr>
            <w:tcW w:w="709" w:type="dxa"/>
            <w:shd w:val="clear" w:color="auto" w:fill="auto"/>
          </w:tcPr>
          <w:p w:rsidR="00A2284B" w:rsidRDefault="00A2284B">
            <w:pPr>
              <w:pStyle w:val="aff4"/>
              <w:jc w:val="both"/>
              <w:rPr>
                <w:rFonts w:ascii="Times New Roman" w:hAnsi="Times New Roman"/>
                <w:b w:val="0"/>
                <w:bCs w:val="0"/>
                <w:lang w:val="ru-RU"/>
              </w:rPr>
            </w:pPr>
          </w:p>
          <w:p w:rsidR="00A2284B" w:rsidRDefault="00A2284B">
            <w:pPr>
              <w:pStyle w:val="aff4"/>
              <w:jc w:val="both"/>
              <w:rPr>
                <w:rFonts w:ascii="Times New Roman" w:hAnsi="Times New Roman"/>
                <w:b w:val="0"/>
                <w:bCs w:val="0"/>
                <w:lang w:val="ru-RU"/>
              </w:rPr>
            </w:pPr>
          </w:p>
          <w:p w:rsidR="00A2284B" w:rsidRDefault="00A2284B">
            <w:pPr>
              <w:pStyle w:val="aff4"/>
              <w:jc w:val="both"/>
              <w:rPr>
                <w:rFonts w:ascii="Times New Roman" w:hAnsi="Times New Roman"/>
                <w:b w:val="0"/>
                <w:bCs w:val="0"/>
                <w:lang w:val="ru-RU"/>
              </w:rPr>
            </w:pPr>
          </w:p>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13</w:t>
            </w:r>
          </w:p>
        </w:tc>
      </w:tr>
      <w:tr w:rsidR="00A2284B">
        <w:tc>
          <w:tcPr>
            <w:tcW w:w="9463" w:type="dxa"/>
            <w:shd w:val="clear" w:color="auto" w:fill="auto"/>
          </w:tcPr>
          <w:p w:rsidR="00A2284B" w:rsidRDefault="00BE25D6">
            <w:pPr>
              <w:tabs>
                <w:tab w:val="left" w:pos="1134"/>
              </w:tabs>
              <w:jc w:val="both"/>
              <w:rPr>
                <w:rFonts w:ascii="Times New Roman" w:hAnsi="Times New Roman"/>
                <w:bCs/>
                <w:sz w:val="28"/>
                <w:szCs w:val="28"/>
                <w:lang w:val="ru-RU"/>
              </w:rPr>
            </w:pPr>
            <w:r>
              <w:rPr>
                <w:rFonts w:ascii="Times New Roman" w:hAnsi="Times New Roman"/>
                <w:bCs/>
                <w:sz w:val="28"/>
                <w:szCs w:val="28"/>
                <w:lang w:val="ru-RU"/>
              </w:rPr>
              <w:t>1.1 Особенности самостоятельной работы студентов под руководством преподавателя при обучении иностранному языку в техническом вузе………</w:t>
            </w:r>
          </w:p>
        </w:tc>
        <w:tc>
          <w:tcPr>
            <w:tcW w:w="709" w:type="dxa"/>
            <w:shd w:val="clear" w:color="auto" w:fill="auto"/>
          </w:tcPr>
          <w:p w:rsidR="00A2284B" w:rsidRDefault="00A2284B">
            <w:pPr>
              <w:pStyle w:val="aff4"/>
              <w:tabs>
                <w:tab w:val="center" w:pos="213"/>
              </w:tabs>
              <w:jc w:val="both"/>
              <w:rPr>
                <w:rFonts w:ascii="Times New Roman" w:hAnsi="Times New Roman"/>
                <w:b w:val="0"/>
                <w:bCs w:val="0"/>
                <w:lang w:val="ru-RU"/>
              </w:rPr>
            </w:pPr>
          </w:p>
          <w:p w:rsidR="00A2284B" w:rsidRDefault="00BE25D6">
            <w:pPr>
              <w:pStyle w:val="aff4"/>
              <w:tabs>
                <w:tab w:val="center" w:pos="213"/>
              </w:tabs>
              <w:jc w:val="both"/>
              <w:rPr>
                <w:rFonts w:ascii="Times New Roman" w:hAnsi="Times New Roman"/>
                <w:b w:val="0"/>
                <w:bCs w:val="0"/>
                <w:lang w:val="ru-RU"/>
              </w:rPr>
            </w:pPr>
            <w:r>
              <w:rPr>
                <w:rFonts w:ascii="Times New Roman" w:hAnsi="Times New Roman"/>
                <w:b w:val="0"/>
                <w:bCs w:val="0"/>
                <w:lang w:val="ru-RU"/>
              </w:rPr>
              <w:t>13</w:t>
            </w:r>
          </w:p>
        </w:tc>
      </w:tr>
      <w:tr w:rsidR="00A2284B">
        <w:trPr>
          <w:trHeight w:val="326"/>
        </w:trPr>
        <w:tc>
          <w:tcPr>
            <w:tcW w:w="9463" w:type="dxa"/>
            <w:shd w:val="clear" w:color="auto" w:fill="auto"/>
          </w:tcPr>
          <w:p w:rsidR="00A2284B" w:rsidRDefault="00BE25D6">
            <w:pPr>
              <w:jc w:val="both"/>
              <w:rPr>
                <w:rFonts w:ascii="Times New Roman" w:hAnsi="Times New Roman"/>
                <w:bCs/>
                <w:sz w:val="28"/>
                <w:szCs w:val="28"/>
                <w:lang w:val="ru-RU"/>
              </w:rPr>
            </w:pPr>
            <w:r>
              <w:rPr>
                <w:rFonts w:ascii="Times New Roman" w:hAnsi="Times New Roman"/>
                <w:bCs/>
                <w:sz w:val="28"/>
                <w:szCs w:val="28"/>
                <w:lang w:val="ru-RU"/>
              </w:rPr>
              <w:t>1.2 Технология совершенствования организации самостоятельной работы студентов под руководством преподавателя при изучении иностранного языка в техническом вузе…………………………………………………………</w:t>
            </w:r>
          </w:p>
        </w:tc>
        <w:tc>
          <w:tcPr>
            <w:tcW w:w="709" w:type="dxa"/>
            <w:shd w:val="clear" w:color="auto" w:fill="auto"/>
          </w:tcPr>
          <w:p w:rsidR="00A2284B" w:rsidRDefault="00A2284B">
            <w:pPr>
              <w:pStyle w:val="aff4"/>
              <w:jc w:val="both"/>
              <w:rPr>
                <w:rFonts w:ascii="Times New Roman" w:hAnsi="Times New Roman"/>
                <w:b w:val="0"/>
                <w:bCs w:val="0"/>
                <w:lang w:val="ru-RU"/>
              </w:rPr>
            </w:pPr>
          </w:p>
          <w:p w:rsidR="00A2284B" w:rsidRDefault="00A2284B">
            <w:pPr>
              <w:pStyle w:val="aff4"/>
              <w:jc w:val="both"/>
              <w:rPr>
                <w:rFonts w:ascii="Times New Roman" w:hAnsi="Times New Roman"/>
                <w:b w:val="0"/>
                <w:bCs w:val="0"/>
                <w:lang w:val="ru-RU"/>
              </w:rPr>
            </w:pPr>
          </w:p>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43</w:t>
            </w:r>
          </w:p>
        </w:tc>
      </w:tr>
      <w:tr w:rsidR="00A2284B">
        <w:trPr>
          <w:trHeight w:val="326"/>
        </w:trPr>
        <w:tc>
          <w:tcPr>
            <w:tcW w:w="9463" w:type="dxa"/>
            <w:shd w:val="clear" w:color="auto" w:fill="auto"/>
          </w:tcPr>
          <w:p w:rsidR="00A2284B" w:rsidRDefault="00BE25D6">
            <w:pPr>
              <w:jc w:val="both"/>
              <w:rPr>
                <w:rFonts w:ascii="Times New Roman" w:hAnsi="Times New Roman"/>
                <w:bCs/>
                <w:sz w:val="28"/>
                <w:szCs w:val="28"/>
                <w:lang w:val="ru-RU"/>
              </w:rPr>
            </w:pPr>
            <w:r>
              <w:rPr>
                <w:rFonts w:ascii="Times New Roman" w:hAnsi="Times New Roman"/>
                <w:bCs/>
                <w:sz w:val="28"/>
                <w:szCs w:val="28"/>
                <w:lang w:val="ru-RU"/>
              </w:rPr>
              <w:t>Выводы по первой главе………………………………………………………….</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65</w:t>
            </w:r>
          </w:p>
        </w:tc>
      </w:tr>
      <w:tr w:rsidR="00A2284B">
        <w:trPr>
          <w:trHeight w:val="326"/>
        </w:trPr>
        <w:tc>
          <w:tcPr>
            <w:tcW w:w="9463" w:type="dxa"/>
            <w:shd w:val="clear" w:color="auto" w:fill="auto"/>
          </w:tcPr>
          <w:p w:rsidR="00A2284B" w:rsidRDefault="00BE25D6">
            <w:pPr>
              <w:pStyle w:val="aff4"/>
              <w:jc w:val="both"/>
              <w:rPr>
                <w:rFonts w:ascii="Times New Roman" w:hAnsi="Times New Roman"/>
                <w:b w:val="0"/>
                <w:lang w:val="ru-RU"/>
              </w:rPr>
            </w:pPr>
            <w:r>
              <w:rPr>
                <w:rFonts w:ascii="Times New Roman" w:hAnsi="Times New Roman"/>
                <w:lang w:val="ru-RU" w:eastAsia="en-US"/>
              </w:rPr>
              <w:t>2 ОПЫТНО-ПЕДАГОГИЧЕСКАЯ РАБОТА ПО СОВЕРШЕНСТВОВАНИЮ СРСП ПРИ ОБУЧЕНИИ ИНОСТРАННОМУ ЯЗЫКУ В ТЕХНИЧЕСКОМ ВУЗЕ</w:t>
            </w:r>
            <w:r>
              <w:rPr>
                <w:rFonts w:ascii="Times New Roman" w:hAnsi="Times New Roman"/>
                <w:b w:val="0"/>
                <w:lang w:val="ru-RU" w:eastAsia="en-US"/>
              </w:rPr>
              <w:t>…………………...</w:t>
            </w:r>
          </w:p>
        </w:tc>
        <w:tc>
          <w:tcPr>
            <w:tcW w:w="709" w:type="dxa"/>
            <w:shd w:val="clear" w:color="auto" w:fill="auto"/>
          </w:tcPr>
          <w:p w:rsidR="00A2284B" w:rsidRDefault="00A2284B">
            <w:pPr>
              <w:pStyle w:val="aff4"/>
              <w:jc w:val="left"/>
              <w:rPr>
                <w:rFonts w:ascii="Times New Roman" w:hAnsi="Times New Roman"/>
                <w:b w:val="0"/>
                <w:lang w:val="ru-RU"/>
              </w:rPr>
            </w:pPr>
          </w:p>
          <w:p w:rsidR="00A2284B" w:rsidRDefault="00A2284B">
            <w:pPr>
              <w:pStyle w:val="aff4"/>
              <w:jc w:val="left"/>
              <w:rPr>
                <w:rFonts w:ascii="Times New Roman" w:hAnsi="Times New Roman"/>
                <w:b w:val="0"/>
                <w:lang w:val="ru-RU"/>
              </w:rPr>
            </w:pPr>
          </w:p>
          <w:p w:rsidR="00A2284B" w:rsidRDefault="00BE25D6">
            <w:pPr>
              <w:pStyle w:val="aff4"/>
              <w:jc w:val="left"/>
              <w:rPr>
                <w:rFonts w:ascii="Times New Roman" w:hAnsi="Times New Roman"/>
                <w:b w:val="0"/>
                <w:lang w:val="ru-RU"/>
              </w:rPr>
            </w:pPr>
            <w:r>
              <w:rPr>
                <w:rFonts w:ascii="Times New Roman" w:hAnsi="Times New Roman"/>
                <w:b w:val="0"/>
                <w:lang w:val="ru-RU"/>
              </w:rPr>
              <w:t>67</w:t>
            </w:r>
          </w:p>
        </w:tc>
      </w:tr>
      <w:tr w:rsidR="00A2284B">
        <w:trPr>
          <w:trHeight w:val="326"/>
        </w:trPr>
        <w:tc>
          <w:tcPr>
            <w:tcW w:w="9463" w:type="dxa"/>
            <w:shd w:val="clear" w:color="auto" w:fill="auto"/>
          </w:tcPr>
          <w:p w:rsidR="00A2284B" w:rsidRDefault="00BE25D6">
            <w:pPr>
              <w:tabs>
                <w:tab w:val="left" w:pos="1134"/>
              </w:tabs>
              <w:jc w:val="both"/>
              <w:rPr>
                <w:rFonts w:ascii="Times New Roman" w:hAnsi="Times New Roman"/>
                <w:bCs/>
                <w:sz w:val="28"/>
                <w:szCs w:val="28"/>
                <w:lang w:val="ru-RU" w:eastAsia="en-US"/>
              </w:rPr>
            </w:pPr>
            <w:r>
              <w:rPr>
                <w:rFonts w:ascii="Times New Roman" w:hAnsi="Times New Roman"/>
                <w:bCs/>
                <w:sz w:val="28"/>
                <w:szCs w:val="28"/>
                <w:lang w:val="ru-RU" w:eastAsia="en-US"/>
              </w:rPr>
              <w:t xml:space="preserve">2.1 Содержание и ход опытно-педагогической работы по совершенствованию </w:t>
            </w:r>
            <w:r>
              <w:rPr>
                <w:rFonts w:ascii="Times New Roman" w:hAnsi="Times New Roman"/>
                <w:bCs/>
                <w:sz w:val="28"/>
                <w:szCs w:val="28"/>
                <w:lang w:eastAsia="en-US"/>
              </w:rPr>
              <w:t>СРСП при обучении иностранному языку в техническом вузе</w:t>
            </w:r>
            <w:r>
              <w:rPr>
                <w:rFonts w:ascii="Times New Roman" w:hAnsi="Times New Roman"/>
                <w:bCs/>
                <w:sz w:val="28"/>
                <w:szCs w:val="28"/>
                <w:lang w:val="ru-RU" w:eastAsia="en-US"/>
              </w:rPr>
              <w:t>…………………………………………………………………..</w:t>
            </w:r>
          </w:p>
        </w:tc>
        <w:tc>
          <w:tcPr>
            <w:tcW w:w="709" w:type="dxa"/>
            <w:shd w:val="clear" w:color="auto" w:fill="auto"/>
          </w:tcPr>
          <w:p w:rsidR="00A2284B" w:rsidRDefault="00A2284B">
            <w:pPr>
              <w:pStyle w:val="aff4"/>
              <w:jc w:val="left"/>
              <w:rPr>
                <w:rFonts w:ascii="Times New Roman" w:hAnsi="Times New Roman"/>
                <w:b w:val="0"/>
                <w:lang w:val="ru-RU"/>
              </w:rPr>
            </w:pPr>
          </w:p>
          <w:p w:rsidR="00A2284B" w:rsidRDefault="00A2284B">
            <w:pPr>
              <w:pStyle w:val="aff4"/>
              <w:jc w:val="left"/>
              <w:rPr>
                <w:rFonts w:ascii="Times New Roman" w:hAnsi="Times New Roman"/>
                <w:b w:val="0"/>
                <w:lang w:val="ru-RU"/>
              </w:rPr>
            </w:pPr>
          </w:p>
          <w:p w:rsidR="00A2284B" w:rsidRDefault="00BE25D6">
            <w:pPr>
              <w:pStyle w:val="aff4"/>
              <w:jc w:val="left"/>
              <w:rPr>
                <w:rFonts w:ascii="Times New Roman" w:hAnsi="Times New Roman"/>
                <w:b w:val="0"/>
                <w:lang w:val="ru-RU"/>
              </w:rPr>
            </w:pPr>
            <w:r>
              <w:rPr>
                <w:rFonts w:ascii="Times New Roman" w:hAnsi="Times New Roman"/>
                <w:b w:val="0"/>
                <w:lang w:val="ru-RU"/>
              </w:rPr>
              <w:t>67</w:t>
            </w:r>
          </w:p>
        </w:tc>
      </w:tr>
      <w:tr w:rsidR="00A2284B">
        <w:trPr>
          <w:trHeight w:val="326"/>
        </w:trPr>
        <w:tc>
          <w:tcPr>
            <w:tcW w:w="9463" w:type="dxa"/>
            <w:shd w:val="clear" w:color="auto" w:fill="auto"/>
          </w:tcPr>
          <w:p w:rsidR="00A2284B" w:rsidRDefault="00BE25D6">
            <w:pPr>
              <w:keepNext/>
              <w:keepLines/>
              <w:jc w:val="both"/>
              <w:outlineLvl w:val="4"/>
              <w:rPr>
                <w:rFonts w:ascii="Times New Roman" w:eastAsia="Calibri" w:hAnsi="Times New Roman"/>
                <w:bCs/>
                <w:sz w:val="28"/>
                <w:szCs w:val="28"/>
                <w:lang w:val="ru-RU" w:eastAsia="en-US"/>
              </w:rPr>
            </w:pPr>
            <w:r>
              <w:rPr>
                <w:rFonts w:ascii="Times New Roman" w:eastAsia="Calibri" w:hAnsi="Times New Roman"/>
                <w:bCs/>
                <w:sz w:val="28"/>
                <w:szCs w:val="28"/>
                <w:lang w:val="ru-RU" w:eastAsia="en-US"/>
              </w:rPr>
              <w:t xml:space="preserve">2.2 Результаты опытно-педагогической работы по совершенствованию </w:t>
            </w:r>
            <w:r>
              <w:rPr>
                <w:rFonts w:ascii="Times New Roman" w:eastAsia="Calibri" w:hAnsi="Times New Roman"/>
                <w:bCs/>
                <w:sz w:val="28"/>
                <w:szCs w:val="28"/>
                <w:lang w:eastAsia="en-US"/>
              </w:rPr>
              <w:t>СРСП по иностранному языку в техническом вузе</w:t>
            </w:r>
            <w:r>
              <w:rPr>
                <w:rFonts w:ascii="Times New Roman" w:eastAsia="Calibri" w:hAnsi="Times New Roman"/>
                <w:bCs/>
                <w:sz w:val="28"/>
                <w:szCs w:val="28"/>
                <w:lang w:val="ru-RU" w:eastAsia="en-US"/>
              </w:rPr>
              <w:t>……………………………..</w:t>
            </w:r>
          </w:p>
        </w:tc>
        <w:tc>
          <w:tcPr>
            <w:tcW w:w="709" w:type="dxa"/>
            <w:shd w:val="clear" w:color="auto" w:fill="auto"/>
          </w:tcPr>
          <w:p w:rsidR="00A2284B" w:rsidRDefault="00A2284B">
            <w:pPr>
              <w:pStyle w:val="aff4"/>
              <w:jc w:val="left"/>
              <w:rPr>
                <w:rFonts w:ascii="Times New Roman" w:hAnsi="Times New Roman"/>
                <w:b w:val="0"/>
                <w:lang w:val="ru-RU"/>
              </w:rPr>
            </w:pPr>
          </w:p>
          <w:p w:rsidR="00A2284B" w:rsidRDefault="00BE25D6">
            <w:pPr>
              <w:pStyle w:val="aff4"/>
              <w:jc w:val="left"/>
              <w:rPr>
                <w:rFonts w:ascii="Times New Roman" w:hAnsi="Times New Roman"/>
                <w:b w:val="0"/>
                <w:lang w:val="ru-RU"/>
              </w:rPr>
            </w:pPr>
            <w:r>
              <w:rPr>
                <w:rFonts w:ascii="Times New Roman" w:hAnsi="Times New Roman"/>
                <w:b w:val="0"/>
                <w:lang w:val="ru-RU"/>
              </w:rPr>
              <w:t>82</w:t>
            </w:r>
          </w:p>
        </w:tc>
      </w:tr>
      <w:tr w:rsidR="00A2284B">
        <w:trPr>
          <w:trHeight w:val="326"/>
        </w:trPr>
        <w:tc>
          <w:tcPr>
            <w:tcW w:w="9463" w:type="dxa"/>
            <w:shd w:val="clear" w:color="auto" w:fill="auto"/>
          </w:tcPr>
          <w:p w:rsidR="00A2284B" w:rsidRDefault="00BE25D6">
            <w:pPr>
              <w:keepNext/>
              <w:keepLines/>
              <w:jc w:val="both"/>
              <w:outlineLvl w:val="4"/>
              <w:rPr>
                <w:rFonts w:ascii="Times New Roman" w:eastAsia="Calibri" w:hAnsi="Times New Roman"/>
                <w:bCs/>
                <w:sz w:val="28"/>
                <w:szCs w:val="28"/>
                <w:lang w:val="ru-RU" w:eastAsia="en-US"/>
              </w:rPr>
            </w:pPr>
            <w:r>
              <w:rPr>
                <w:rFonts w:ascii="Times New Roman" w:eastAsia="Calibri" w:hAnsi="Times New Roman"/>
                <w:bCs/>
                <w:sz w:val="28"/>
                <w:szCs w:val="28"/>
                <w:lang w:val="ru-RU" w:eastAsia="en-US"/>
              </w:rPr>
              <w:t>Выводы по второй главе…………………………………………………………..</w:t>
            </w:r>
          </w:p>
        </w:tc>
        <w:tc>
          <w:tcPr>
            <w:tcW w:w="709" w:type="dxa"/>
            <w:shd w:val="clear" w:color="auto" w:fill="auto"/>
          </w:tcPr>
          <w:p w:rsidR="00A2284B" w:rsidRDefault="00BE25D6">
            <w:pPr>
              <w:pStyle w:val="aff4"/>
              <w:jc w:val="left"/>
              <w:rPr>
                <w:rFonts w:ascii="Times New Roman" w:hAnsi="Times New Roman"/>
                <w:b w:val="0"/>
                <w:lang w:val="ru-RU"/>
              </w:rPr>
            </w:pPr>
            <w:r>
              <w:rPr>
                <w:rFonts w:ascii="Times New Roman" w:hAnsi="Times New Roman"/>
                <w:b w:val="0"/>
                <w:lang w:val="ru-RU"/>
              </w:rPr>
              <w:t>103</w:t>
            </w:r>
          </w:p>
        </w:tc>
      </w:tr>
      <w:tr w:rsidR="00A2284B">
        <w:trPr>
          <w:trHeight w:val="182"/>
        </w:trPr>
        <w:tc>
          <w:tcPr>
            <w:tcW w:w="9463"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Cs w:val="0"/>
              </w:rPr>
              <w:t>ЗАКЛЮЧЕНИЕ</w:t>
            </w:r>
            <w:r>
              <w:rPr>
                <w:rFonts w:ascii="Times New Roman" w:hAnsi="Times New Roman"/>
                <w:b w:val="0"/>
                <w:bCs w:val="0"/>
                <w:lang w:val="ru-RU"/>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104</w:t>
            </w:r>
          </w:p>
        </w:tc>
      </w:tr>
      <w:tr w:rsidR="00A2284B">
        <w:tc>
          <w:tcPr>
            <w:tcW w:w="9463" w:type="dxa"/>
            <w:shd w:val="clear" w:color="auto" w:fill="auto"/>
          </w:tcPr>
          <w:p w:rsidR="00A2284B" w:rsidRDefault="00BE25D6">
            <w:pPr>
              <w:pStyle w:val="aff4"/>
              <w:jc w:val="both"/>
              <w:rPr>
                <w:rFonts w:ascii="Times New Roman" w:hAnsi="Times New Roman"/>
                <w:b w:val="0"/>
                <w:bCs w:val="0"/>
                <w:highlight w:val="darkYellow"/>
                <w:lang w:val="ru-RU"/>
              </w:rPr>
            </w:pPr>
            <w:r>
              <w:rPr>
                <w:rFonts w:ascii="Times New Roman" w:hAnsi="Times New Roman"/>
                <w:bCs w:val="0"/>
                <w:lang w:val="ru-RU"/>
              </w:rPr>
              <w:t>СПИСОК ИСПОЛЬЗОВАННЫХ ИСТОЧНИКОВ</w:t>
            </w:r>
            <w:r>
              <w:rPr>
                <w:rFonts w:ascii="Times New Roman" w:hAnsi="Times New Roman"/>
                <w:b w:val="0"/>
                <w:bCs w:val="0"/>
                <w:lang w:val="ru-RU"/>
              </w:rPr>
              <w:t>…………………………</w:t>
            </w:r>
          </w:p>
        </w:tc>
        <w:tc>
          <w:tcPr>
            <w:tcW w:w="709"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105</w:t>
            </w:r>
          </w:p>
        </w:tc>
      </w:tr>
      <w:tr w:rsidR="00A2284B">
        <w:tc>
          <w:tcPr>
            <w:tcW w:w="9463"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Cs w:val="0"/>
                <w:lang w:val="ru-RU"/>
              </w:rPr>
              <w:t xml:space="preserve">ПРИЛОЖЕНИЕ </w:t>
            </w:r>
            <w:r>
              <w:rPr>
                <w:rFonts w:ascii="Times New Roman" w:hAnsi="Times New Roman"/>
                <w:bCs w:val="0"/>
              </w:rPr>
              <w:t>A</w:t>
            </w:r>
            <w:r>
              <w:rPr>
                <w:rFonts w:ascii="Times New Roman" w:hAnsi="Times New Roman"/>
                <w:b w:val="0"/>
                <w:bCs w:val="0"/>
                <w:lang w:val="ru-RU"/>
              </w:rPr>
              <w:t xml:space="preserve"> - Список публикаций Байдельдиновой Г.М. по теме исследования………………………………………………………………………</w:t>
            </w:r>
          </w:p>
        </w:tc>
        <w:tc>
          <w:tcPr>
            <w:tcW w:w="709" w:type="dxa"/>
            <w:shd w:val="clear" w:color="auto" w:fill="auto"/>
          </w:tcPr>
          <w:p w:rsidR="00A2284B" w:rsidRDefault="00A2284B">
            <w:pPr>
              <w:pStyle w:val="aff4"/>
              <w:jc w:val="both"/>
              <w:rPr>
                <w:rFonts w:ascii="Times New Roman" w:hAnsi="Times New Roman"/>
                <w:b w:val="0"/>
                <w:bCs w:val="0"/>
                <w:lang w:val="ru-RU"/>
              </w:rPr>
            </w:pPr>
          </w:p>
          <w:p w:rsidR="00A2284B" w:rsidRDefault="00BE25D6">
            <w:pPr>
              <w:pStyle w:val="aff4"/>
              <w:jc w:val="both"/>
              <w:rPr>
                <w:rFonts w:ascii="Times New Roman" w:hAnsi="Times New Roman"/>
                <w:b w:val="0"/>
                <w:bCs w:val="0"/>
                <w:lang w:val="ru-RU"/>
              </w:rPr>
            </w:pPr>
            <w:r>
              <w:rPr>
                <w:rFonts w:ascii="Times New Roman" w:hAnsi="Times New Roman"/>
                <w:b w:val="0"/>
                <w:bCs w:val="0"/>
                <w:lang w:val="ru-RU"/>
              </w:rPr>
              <w:t>120</w:t>
            </w:r>
          </w:p>
        </w:tc>
      </w:tr>
      <w:tr w:rsidR="00A2284B">
        <w:tc>
          <w:tcPr>
            <w:tcW w:w="9463" w:type="dxa"/>
            <w:shd w:val="clear" w:color="auto" w:fill="auto"/>
          </w:tcPr>
          <w:p w:rsidR="00A2284B" w:rsidRDefault="00BE25D6">
            <w:pPr>
              <w:pStyle w:val="aff4"/>
              <w:jc w:val="both"/>
              <w:rPr>
                <w:rFonts w:hint="eastAsia"/>
                <w:lang w:val="ru-RU"/>
              </w:rPr>
            </w:pPr>
            <w:r>
              <w:rPr>
                <w:rFonts w:ascii="Times New Roman" w:hAnsi="Times New Roman"/>
                <w:bCs w:val="0"/>
                <w:lang w:val="ru-RU"/>
              </w:rPr>
              <w:t>ПРИЛОЖЕНИЕ Б</w:t>
            </w:r>
            <w:r>
              <w:rPr>
                <w:rFonts w:ascii="Times New Roman" w:hAnsi="Times New Roman"/>
                <w:b w:val="0"/>
                <w:bCs w:val="0"/>
                <w:lang w:val="ru-RU"/>
              </w:rPr>
              <w:t xml:space="preserve">  - </w:t>
            </w:r>
            <w:r>
              <w:rPr>
                <w:rStyle w:val="word"/>
                <w:rFonts w:ascii="Times New Roman" w:hAnsi="Times New Roman" w:cs="Times New Roman"/>
                <w:b w:val="0"/>
                <w:bCs w:val="0"/>
                <w:lang w:val="ru-RU"/>
              </w:rPr>
              <w:t>Анкета</w:t>
            </w:r>
            <w:r>
              <w:rPr>
                <w:rFonts w:ascii="Times New Roman" w:hAnsi="Times New Roman" w:cs="Times New Roman"/>
                <w:b w:val="0"/>
                <w:bCs w:val="0"/>
                <w:lang w:val="ru-RU"/>
              </w:rPr>
              <w:t xml:space="preserve"> </w:t>
            </w:r>
            <w:r>
              <w:rPr>
                <w:rStyle w:val="word"/>
                <w:rFonts w:ascii="Times New Roman" w:hAnsi="Times New Roman" w:cs="Times New Roman"/>
                <w:b w:val="0"/>
                <w:bCs w:val="0"/>
                <w:lang w:val="ru-RU"/>
              </w:rPr>
              <w:t>для</w:t>
            </w:r>
            <w:r>
              <w:rPr>
                <w:rFonts w:ascii="Times New Roman" w:hAnsi="Times New Roman" w:cs="Times New Roman"/>
                <w:b w:val="0"/>
                <w:bCs w:val="0"/>
                <w:lang w:val="ru-RU"/>
              </w:rPr>
              <w:t xml:space="preserve"> </w:t>
            </w:r>
            <w:r>
              <w:rPr>
                <w:rStyle w:val="word"/>
                <w:rFonts w:ascii="Times New Roman" w:hAnsi="Times New Roman" w:cs="Times New Roman"/>
                <w:b w:val="0"/>
                <w:bCs w:val="0"/>
                <w:lang w:val="ru-RU"/>
              </w:rPr>
              <w:t>преподавателя и студента «О значении СРСП в учебном процессе по</w:t>
            </w:r>
            <w:r>
              <w:rPr>
                <w:rFonts w:ascii="Times New Roman" w:hAnsi="Times New Roman" w:cs="Times New Roman"/>
                <w:b w:val="0"/>
                <w:bCs w:val="0"/>
                <w:lang w:val="ru-RU"/>
              </w:rPr>
              <w:t xml:space="preserve"> п</w:t>
            </w:r>
            <w:r>
              <w:rPr>
                <w:rStyle w:val="word"/>
                <w:rFonts w:ascii="Times New Roman" w:hAnsi="Times New Roman" w:cs="Times New Roman"/>
                <w:b w:val="0"/>
                <w:bCs w:val="0"/>
                <w:lang w:val="ru-RU"/>
              </w:rPr>
              <w:t>рофессионально-</w:t>
            </w:r>
            <w:r>
              <w:rPr>
                <w:rFonts w:ascii="Times New Roman" w:hAnsi="Times New Roman" w:cs="Times New Roman"/>
                <w:b w:val="0"/>
                <w:bCs w:val="0"/>
                <w:lang w:val="ru-RU"/>
              </w:rPr>
              <w:t>ориенти</w:t>
            </w:r>
            <w:r>
              <w:rPr>
                <w:rStyle w:val="word"/>
                <w:rFonts w:ascii="Times New Roman" w:hAnsi="Times New Roman" w:cs="Times New Roman"/>
                <w:b w:val="0"/>
                <w:bCs w:val="0"/>
                <w:lang w:val="ru-RU"/>
              </w:rPr>
              <w:t>рованному иностранному языку и ее организационных формах»………………………….</w:t>
            </w:r>
          </w:p>
        </w:tc>
        <w:tc>
          <w:tcPr>
            <w:tcW w:w="709" w:type="dxa"/>
            <w:shd w:val="clear" w:color="auto" w:fill="auto"/>
          </w:tcPr>
          <w:p w:rsidR="00A2284B" w:rsidRDefault="00A2284B">
            <w:pPr>
              <w:pStyle w:val="aff4"/>
              <w:jc w:val="both"/>
              <w:rPr>
                <w:rFonts w:ascii="Times New Roman" w:hAnsi="Times New Roman"/>
                <w:b w:val="0"/>
                <w:lang w:val="ru-RU"/>
              </w:rPr>
            </w:pPr>
          </w:p>
          <w:p w:rsidR="00A2284B" w:rsidRDefault="00A2284B">
            <w:pPr>
              <w:pStyle w:val="aff4"/>
              <w:jc w:val="both"/>
              <w:rPr>
                <w:rFonts w:ascii="Times New Roman" w:hAnsi="Times New Roman"/>
                <w:b w:val="0"/>
                <w:lang w:val="ru-RU"/>
              </w:rPr>
            </w:pPr>
          </w:p>
          <w:p w:rsidR="00A2284B" w:rsidRDefault="00BE25D6">
            <w:pPr>
              <w:pStyle w:val="aff4"/>
              <w:jc w:val="both"/>
              <w:rPr>
                <w:rFonts w:ascii="Times New Roman" w:hAnsi="Times New Roman"/>
                <w:b w:val="0"/>
                <w:lang w:val="ru-RU"/>
              </w:rPr>
            </w:pPr>
            <w:r>
              <w:rPr>
                <w:rFonts w:ascii="Times New Roman" w:hAnsi="Times New Roman"/>
                <w:b w:val="0"/>
                <w:lang w:val="ru-RU"/>
              </w:rPr>
              <w:t>126</w:t>
            </w:r>
          </w:p>
        </w:tc>
      </w:tr>
      <w:tr w:rsidR="00A2284B">
        <w:tc>
          <w:tcPr>
            <w:tcW w:w="9463" w:type="dxa"/>
            <w:shd w:val="clear" w:color="auto" w:fill="auto"/>
          </w:tcPr>
          <w:p w:rsidR="00A2284B" w:rsidRDefault="00BE25D6">
            <w:pPr>
              <w:pStyle w:val="aff4"/>
              <w:jc w:val="both"/>
              <w:rPr>
                <w:rFonts w:ascii="Times New Roman" w:hAnsi="Times New Roman"/>
                <w:lang w:val="ru-RU"/>
              </w:rPr>
            </w:pPr>
            <w:r>
              <w:rPr>
                <w:rFonts w:ascii="Times New Roman" w:hAnsi="Times New Roman"/>
                <w:bCs w:val="0"/>
                <w:lang w:val="ru-RU"/>
              </w:rPr>
              <w:t>ПРИЛОЖЕНИЕ В</w:t>
            </w:r>
            <w:r>
              <w:rPr>
                <w:rFonts w:ascii="Times New Roman" w:hAnsi="Times New Roman"/>
                <w:b w:val="0"/>
                <w:bCs w:val="0"/>
                <w:lang w:val="ru-RU"/>
              </w:rPr>
              <w:t xml:space="preserve"> - </w:t>
            </w:r>
            <w:r>
              <w:rPr>
                <w:rFonts w:ascii="Times New Roman" w:hAnsi="Times New Roman" w:cs="Times New Roman"/>
                <w:b w:val="0"/>
                <w:bCs w:val="0"/>
                <w:lang w:val="ru-RU"/>
              </w:rPr>
              <w:t>Свидетельство о внесении в государственный реестр прав на объекты, охраняемые авторским правом под названием «Professional English in Metallurgy; Materials Science»…………………………………………</w:t>
            </w:r>
          </w:p>
        </w:tc>
        <w:tc>
          <w:tcPr>
            <w:tcW w:w="709" w:type="dxa"/>
            <w:shd w:val="clear" w:color="auto" w:fill="auto"/>
          </w:tcPr>
          <w:p w:rsidR="00A2284B" w:rsidRDefault="00A2284B">
            <w:pPr>
              <w:pStyle w:val="aff4"/>
              <w:jc w:val="both"/>
              <w:rPr>
                <w:rFonts w:ascii="Times New Roman" w:hAnsi="Times New Roman"/>
                <w:b w:val="0"/>
                <w:lang w:val="ru-RU"/>
              </w:rPr>
            </w:pPr>
          </w:p>
          <w:p w:rsidR="00A2284B" w:rsidRDefault="00A2284B">
            <w:pPr>
              <w:pStyle w:val="aff4"/>
              <w:jc w:val="both"/>
              <w:rPr>
                <w:rFonts w:ascii="Times New Roman" w:hAnsi="Times New Roman"/>
                <w:b w:val="0"/>
                <w:lang w:val="ru-RU"/>
              </w:rPr>
            </w:pPr>
          </w:p>
          <w:p w:rsidR="00A2284B" w:rsidRDefault="00BE25D6">
            <w:pPr>
              <w:pStyle w:val="aff4"/>
              <w:jc w:val="both"/>
              <w:rPr>
                <w:rFonts w:ascii="Times New Roman" w:hAnsi="Times New Roman"/>
                <w:b w:val="0"/>
                <w:lang w:val="ru-RU"/>
              </w:rPr>
            </w:pPr>
            <w:r>
              <w:rPr>
                <w:rFonts w:ascii="Times New Roman" w:hAnsi="Times New Roman"/>
                <w:b w:val="0"/>
                <w:lang w:val="ru-RU"/>
              </w:rPr>
              <w:t>130</w:t>
            </w:r>
          </w:p>
        </w:tc>
      </w:tr>
      <w:tr w:rsidR="00A2284B">
        <w:tc>
          <w:tcPr>
            <w:tcW w:w="9463" w:type="dxa"/>
            <w:shd w:val="clear" w:color="auto" w:fill="auto"/>
          </w:tcPr>
          <w:p w:rsidR="00A2284B" w:rsidRDefault="00BE25D6">
            <w:pPr>
              <w:pStyle w:val="aff4"/>
              <w:jc w:val="both"/>
              <w:rPr>
                <w:rFonts w:ascii="Times New Roman" w:hAnsi="Times New Roman"/>
              </w:rPr>
            </w:pPr>
            <w:r>
              <w:rPr>
                <w:rFonts w:ascii="Times New Roman" w:hAnsi="Times New Roman"/>
                <w:bCs w:val="0"/>
                <w:lang w:val="ru-RU"/>
              </w:rPr>
              <w:t>ПРИЛОЖЕНИЕ</w:t>
            </w:r>
            <w:r>
              <w:rPr>
                <w:rFonts w:ascii="Times New Roman" w:hAnsi="Times New Roman"/>
                <w:bCs w:val="0"/>
              </w:rPr>
              <w:t xml:space="preserve"> </w:t>
            </w:r>
            <w:r>
              <w:rPr>
                <w:rFonts w:ascii="Times New Roman" w:hAnsi="Times New Roman"/>
                <w:bCs w:val="0"/>
                <w:lang w:val="ru-RU"/>
              </w:rPr>
              <w:t>Г</w:t>
            </w:r>
            <w:r>
              <w:rPr>
                <w:rFonts w:ascii="Times New Roman" w:hAnsi="Times New Roman"/>
                <w:b w:val="0"/>
                <w:bCs w:val="0"/>
              </w:rPr>
              <w:t xml:space="preserve">  - </w:t>
            </w:r>
            <w:r>
              <w:rPr>
                <w:rFonts w:ascii="Times New Roman" w:hAnsi="Times New Roman" w:cs="Times New Roman"/>
                <w:b w:val="0"/>
                <w:bCs w:val="0"/>
                <w:lang w:val="ru-RU"/>
              </w:rPr>
              <w:t>Учебное</w:t>
            </w:r>
            <w:r>
              <w:rPr>
                <w:rFonts w:ascii="Times New Roman" w:hAnsi="Times New Roman" w:cs="Times New Roman"/>
                <w:b w:val="0"/>
                <w:bCs w:val="0"/>
              </w:rPr>
              <w:t xml:space="preserve"> </w:t>
            </w:r>
            <w:r>
              <w:rPr>
                <w:rFonts w:ascii="Times New Roman" w:hAnsi="Times New Roman" w:cs="Times New Roman"/>
                <w:b w:val="0"/>
                <w:bCs w:val="0"/>
                <w:lang w:val="ru-RU"/>
              </w:rPr>
              <w:t>пособие</w:t>
            </w:r>
            <w:r>
              <w:rPr>
                <w:rFonts w:ascii="Times New Roman" w:hAnsi="Times New Roman"/>
                <w:b w:val="0"/>
                <w:bCs w:val="0"/>
              </w:rPr>
              <w:t xml:space="preserve"> </w:t>
            </w:r>
            <w:r>
              <w:rPr>
                <w:rFonts w:ascii="Times New Roman" w:hAnsi="Times New Roman" w:cs="Times New Roman"/>
                <w:b w:val="0"/>
                <w:bCs w:val="0"/>
              </w:rPr>
              <w:t>«Professional English in Metallurgy; Materials Science»………………………………………………………………….</w:t>
            </w:r>
          </w:p>
        </w:tc>
        <w:tc>
          <w:tcPr>
            <w:tcW w:w="709" w:type="dxa"/>
            <w:shd w:val="clear" w:color="auto" w:fill="auto"/>
          </w:tcPr>
          <w:p w:rsidR="00A2284B" w:rsidRDefault="00A2284B">
            <w:pPr>
              <w:pStyle w:val="aff4"/>
              <w:jc w:val="both"/>
              <w:rPr>
                <w:rFonts w:ascii="Times New Roman" w:hAnsi="Times New Roman"/>
                <w:b w:val="0"/>
              </w:rPr>
            </w:pPr>
          </w:p>
          <w:p w:rsidR="00A2284B" w:rsidRDefault="00BE25D6">
            <w:pPr>
              <w:pStyle w:val="aff4"/>
              <w:jc w:val="both"/>
              <w:rPr>
                <w:rFonts w:ascii="Times New Roman" w:hAnsi="Times New Roman"/>
                <w:b w:val="0"/>
                <w:lang w:val="ru-RU"/>
              </w:rPr>
            </w:pPr>
            <w:r>
              <w:rPr>
                <w:rFonts w:ascii="Times New Roman" w:hAnsi="Times New Roman"/>
                <w:b w:val="0"/>
                <w:lang w:val="ru-RU"/>
              </w:rPr>
              <w:t>131</w:t>
            </w:r>
          </w:p>
        </w:tc>
      </w:tr>
      <w:tr w:rsidR="00A2284B">
        <w:tc>
          <w:tcPr>
            <w:tcW w:w="9463" w:type="dxa"/>
            <w:shd w:val="clear" w:color="auto" w:fill="auto"/>
          </w:tcPr>
          <w:p w:rsidR="00A2284B" w:rsidRDefault="00BE25D6">
            <w:pPr>
              <w:pStyle w:val="aff4"/>
              <w:jc w:val="both"/>
              <w:rPr>
                <w:rFonts w:ascii="Times New Roman" w:hAnsi="Times New Roman"/>
                <w:lang w:val="ru-RU"/>
              </w:rPr>
            </w:pPr>
            <w:r>
              <w:rPr>
                <w:rFonts w:ascii="Times New Roman" w:hAnsi="Times New Roman"/>
                <w:bCs w:val="0"/>
                <w:lang w:val="ru-RU"/>
              </w:rPr>
              <w:t>ПРИЛОЖЕНИЕ Д</w:t>
            </w:r>
            <w:r>
              <w:rPr>
                <w:rFonts w:ascii="Times New Roman" w:hAnsi="Times New Roman"/>
                <w:b w:val="0"/>
                <w:bCs w:val="0"/>
                <w:lang w:val="ru-RU"/>
              </w:rPr>
              <w:t xml:space="preserve"> </w:t>
            </w:r>
            <w:bookmarkStart w:id="2" w:name="bookmark361"/>
            <w:r>
              <w:rPr>
                <w:rFonts w:ascii="Times New Roman" w:hAnsi="Times New Roman"/>
                <w:b w:val="0"/>
                <w:bCs w:val="0"/>
                <w:lang w:val="ru-RU"/>
              </w:rPr>
              <w:t xml:space="preserve"> - </w:t>
            </w:r>
            <w:r>
              <w:rPr>
                <w:rFonts w:ascii="Times New Roman" w:hAnsi="Times New Roman" w:cs="Times New Roman"/>
                <w:b w:val="0"/>
                <w:bCs w:val="0"/>
                <w:lang w:val="ru-RU"/>
              </w:rPr>
              <w:t xml:space="preserve">Дополнительный материал по </w:t>
            </w:r>
            <w:bookmarkEnd w:id="2"/>
            <w:r>
              <w:rPr>
                <w:rFonts w:ascii="Times New Roman" w:hAnsi="Times New Roman" w:cs="Times New Roman"/>
                <w:b w:val="0"/>
                <w:bCs w:val="0"/>
                <w:lang w:val="ru-RU"/>
              </w:rPr>
              <w:t>заключительному этапу формирующего эксперимента……………………………………………………</w:t>
            </w:r>
          </w:p>
        </w:tc>
        <w:tc>
          <w:tcPr>
            <w:tcW w:w="709" w:type="dxa"/>
            <w:shd w:val="clear" w:color="auto" w:fill="auto"/>
          </w:tcPr>
          <w:p w:rsidR="00A2284B" w:rsidRDefault="00A2284B">
            <w:pPr>
              <w:pStyle w:val="aff4"/>
              <w:jc w:val="both"/>
              <w:rPr>
                <w:rFonts w:ascii="Times New Roman" w:hAnsi="Times New Roman"/>
                <w:b w:val="0"/>
                <w:lang w:val="ru-RU"/>
              </w:rPr>
            </w:pPr>
          </w:p>
          <w:p w:rsidR="00A2284B" w:rsidRDefault="00BE25D6">
            <w:pPr>
              <w:pStyle w:val="aff4"/>
              <w:jc w:val="both"/>
              <w:rPr>
                <w:rFonts w:ascii="Times New Roman" w:hAnsi="Times New Roman"/>
                <w:b w:val="0"/>
                <w:lang w:val="ru-RU"/>
              </w:rPr>
            </w:pPr>
            <w:r>
              <w:rPr>
                <w:rFonts w:ascii="Times New Roman" w:hAnsi="Times New Roman"/>
                <w:b w:val="0"/>
                <w:lang w:val="ru-RU"/>
              </w:rPr>
              <w:t>132</w:t>
            </w:r>
          </w:p>
        </w:tc>
      </w:tr>
      <w:tr w:rsidR="00A2284B">
        <w:tc>
          <w:tcPr>
            <w:tcW w:w="9463" w:type="dxa"/>
            <w:shd w:val="clear" w:color="auto" w:fill="auto"/>
          </w:tcPr>
          <w:p w:rsidR="00A2284B" w:rsidRDefault="00BE25D6">
            <w:pPr>
              <w:pStyle w:val="aff4"/>
              <w:jc w:val="both"/>
              <w:rPr>
                <w:rFonts w:ascii="Times New Roman" w:hAnsi="Times New Roman"/>
                <w:b w:val="0"/>
                <w:bCs w:val="0"/>
                <w:lang w:val="ru-RU"/>
              </w:rPr>
            </w:pPr>
            <w:r>
              <w:rPr>
                <w:rFonts w:ascii="Times New Roman" w:hAnsi="Times New Roman"/>
                <w:bCs w:val="0"/>
                <w:lang w:val="ru-RU"/>
              </w:rPr>
              <w:t>ПРИЛОЖЕНИЕ Е</w:t>
            </w:r>
            <w:r>
              <w:rPr>
                <w:rFonts w:ascii="Times New Roman" w:hAnsi="Times New Roman"/>
                <w:b w:val="0"/>
                <w:bCs w:val="0"/>
                <w:lang w:val="ru-RU"/>
              </w:rPr>
              <w:t xml:space="preserve">  - Дополнительный материал по подведению итогов по прочитанному……………………………………………………………………...</w:t>
            </w:r>
          </w:p>
        </w:tc>
        <w:tc>
          <w:tcPr>
            <w:tcW w:w="709" w:type="dxa"/>
            <w:shd w:val="clear" w:color="auto" w:fill="auto"/>
          </w:tcPr>
          <w:p w:rsidR="00A2284B" w:rsidRDefault="00A2284B">
            <w:pPr>
              <w:pStyle w:val="aff4"/>
              <w:jc w:val="both"/>
              <w:rPr>
                <w:rFonts w:ascii="Times New Roman" w:hAnsi="Times New Roman"/>
                <w:b w:val="0"/>
                <w:lang w:val="ru-RU"/>
              </w:rPr>
            </w:pPr>
          </w:p>
          <w:p w:rsidR="00A2284B" w:rsidRDefault="00BE25D6">
            <w:pPr>
              <w:pStyle w:val="aff4"/>
              <w:jc w:val="both"/>
              <w:rPr>
                <w:rFonts w:ascii="Times New Roman" w:hAnsi="Times New Roman"/>
                <w:b w:val="0"/>
                <w:lang w:val="ru-RU"/>
              </w:rPr>
            </w:pPr>
            <w:r>
              <w:rPr>
                <w:rFonts w:ascii="Times New Roman" w:hAnsi="Times New Roman"/>
                <w:b w:val="0"/>
                <w:lang w:val="ru-RU"/>
              </w:rPr>
              <w:t>135</w:t>
            </w:r>
          </w:p>
        </w:tc>
      </w:tr>
    </w:tbl>
    <w:p w:rsidR="00A2284B" w:rsidRDefault="00BE25D6">
      <w:pPr>
        <w:tabs>
          <w:tab w:val="left" w:pos="1134"/>
        </w:tabs>
        <w:ind w:firstLine="567"/>
        <w:jc w:val="center"/>
        <w:rPr>
          <w:rFonts w:hint="eastAsia"/>
          <w:lang w:val="ru-RU"/>
        </w:rPr>
      </w:pPr>
      <w:r>
        <w:rPr>
          <w:rStyle w:val="14pt"/>
          <w:rFonts w:eastAsia="SimSun"/>
          <w:color w:val="auto"/>
        </w:rPr>
        <w:lastRenderedPageBreak/>
        <w:t>НОРМАТИВНЫЕ ССЫЛКИ</w:t>
      </w:r>
    </w:p>
    <w:p w:rsidR="00A2284B" w:rsidRDefault="00A2284B">
      <w:pPr>
        <w:pStyle w:val="53"/>
        <w:tabs>
          <w:tab w:val="left" w:pos="1134"/>
          <w:tab w:val="right" w:pos="9507"/>
        </w:tabs>
        <w:spacing w:after="0"/>
        <w:ind w:left="0" w:firstLine="567"/>
        <w:jc w:val="center"/>
        <w:rPr>
          <w:rFonts w:ascii="Times New Roman" w:hAnsi="Times New Roman"/>
          <w:sz w:val="28"/>
          <w:szCs w:val="28"/>
          <w:lang w:val="ru-RU"/>
        </w:rPr>
      </w:pPr>
    </w:p>
    <w:p w:rsidR="00A2284B" w:rsidRDefault="00BE25D6">
      <w:pPr>
        <w:pStyle w:val="27"/>
        <w:tabs>
          <w:tab w:val="left" w:pos="1134"/>
        </w:tabs>
        <w:spacing w:after="0"/>
        <w:ind w:firstLine="709"/>
        <w:jc w:val="both"/>
        <w:rPr>
          <w:rFonts w:ascii="Times New Roman" w:hAnsi="Times New Roman"/>
          <w:lang w:val="ru-RU"/>
        </w:rPr>
      </w:pPr>
      <w:r>
        <w:rPr>
          <w:rFonts w:ascii="Times New Roman" w:hAnsi="Times New Roman"/>
          <w:lang w:val="ru-RU"/>
        </w:rPr>
        <w:t>В настоящей диссертации использованы ссылки на следующие нормативные документы:</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Конституция Республики Казахстан. – Астана: ИКФ «Фолиант», 2000. - 48 с.</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Закон Республики Казахстан от 27 июля 2007 года № 319-Ш «Об образовании» (с изменениями и дополнениями по состоянию на 03.05.2022г.).</w:t>
      </w:r>
    </w:p>
    <w:p w:rsidR="00A2284B" w:rsidRDefault="00BE25D6">
      <w:pPr>
        <w:pStyle w:val="27"/>
        <w:numPr>
          <w:ilvl w:val="0"/>
          <w:numId w:val="5"/>
        </w:numPr>
        <w:tabs>
          <w:tab w:val="left" w:pos="1134"/>
          <w:tab w:val="left" w:pos="8875"/>
        </w:tabs>
        <w:spacing w:after="0"/>
        <w:ind w:left="0" w:firstLine="709"/>
        <w:jc w:val="both"/>
        <w:rPr>
          <w:rFonts w:ascii="Times New Roman" w:hAnsi="Times New Roman"/>
          <w:lang w:val="ru-RU"/>
        </w:rPr>
      </w:pPr>
      <w:r>
        <w:rPr>
          <w:rFonts w:ascii="Times New Roman" w:hAnsi="Times New Roman"/>
          <w:lang w:val="ru-RU"/>
        </w:rPr>
        <w:t>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w:t>
      </w:r>
    </w:p>
    <w:p w:rsidR="00A2284B" w:rsidRDefault="00BE25D6">
      <w:pPr>
        <w:pStyle w:val="27"/>
        <w:numPr>
          <w:ilvl w:val="0"/>
          <w:numId w:val="5"/>
        </w:numPr>
        <w:tabs>
          <w:tab w:val="left" w:pos="1134"/>
          <w:tab w:val="left" w:pos="3086"/>
        </w:tabs>
        <w:spacing w:after="0"/>
        <w:ind w:left="0" w:firstLine="709"/>
        <w:jc w:val="both"/>
        <w:rPr>
          <w:rFonts w:ascii="Times New Roman" w:hAnsi="Times New Roman"/>
          <w:lang w:val="ru-RU"/>
        </w:rPr>
      </w:pPr>
      <w:r>
        <w:rPr>
          <w:rFonts w:ascii="Times New Roman" w:hAnsi="Times New Roman"/>
          <w:lang w:val="ru-RU"/>
        </w:rPr>
        <w:t>План нации - 100 конкретных шагов по реализации пяти институциональных реформ Главы государства Нурсултана Назарбаева (май 2015 года).</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Государственная программа развития образования и науки Республики Казахстан на 2016-2019 годы от 1 марта 2016 № 205.</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Государственная программа развития образования и науки Республики Казахстан на 2020-2025 годы от 27 декабря 2019 года № 988.</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Государственная программа развития и функционирования языков в Республике Казахстан на 2011-2020 годы от 29 июня 2011 г. № 110.</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Концепция развития иноязычного образования Республики Казахстан.</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Концепция развития полиязычного образования в Республике Казахстан.</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Дорожная карта развития трехъязычного образования в Республике Казахстан на 2015-2020 годы.</w:t>
      </w:r>
    </w:p>
    <w:p w:rsidR="00A2284B" w:rsidRDefault="00BE25D6">
      <w:pPr>
        <w:pStyle w:val="27"/>
        <w:numPr>
          <w:ilvl w:val="0"/>
          <w:numId w:val="5"/>
        </w:numPr>
        <w:tabs>
          <w:tab w:val="left" w:pos="1134"/>
        </w:tabs>
        <w:spacing w:after="0"/>
        <w:ind w:left="0" w:firstLine="709"/>
        <w:jc w:val="both"/>
        <w:rPr>
          <w:rFonts w:ascii="Times New Roman" w:hAnsi="Times New Roman"/>
          <w:lang w:val="ru-RU"/>
        </w:rPr>
      </w:pPr>
      <w:r>
        <w:rPr>
          <w:rFonts w:ascii="Times New Roman" w:hAnsi="Times New Roman"/>
          <w:lang w:val="ru-RU"/>
        </w:rPr>
        <w:t>Государственные общеобязательные стандарты высшего образования Республики Казахстан, от 31 октября 2018 года № 604.</w:t>
      </w:r>
    </w:p>
    <w:p w:rsidR="00A2284B" w:rsidRDefault="00BE25D6">
      <w:pPr>
        <w:tabs>
          <w:tab w:val="left" w:pos="1134"/>
        </w:tabs>
        <w:ind w:firstLine="454"/>
        <w:rPr>
          <w:rFonts w:ascii="Times New Roman" w:hAnsi="Times New Roman"/>
          <w:sz w:val="28"/>
          <w:szCs w:val="28"/>
          <w:lang w:val="ru-RU"/>
        </w:rPr>
      </w:pPr>
      <w:r w:rsidRPr="00F03D82">
        <w:rPr>
          <w:lang w:val="ru-RU"/>
        </w:rPr>
        <w:br w:type="page"/>
      </w:r>
    </w:p>
    <w:p w:rsidR="00A2284B" w:rsidRDefault="00BE25D6">
      <w:pPr>
        <w:jc w:val="center"/>
        <w:rPr>
          <w:rFonts w:hint="eastAsia"/>
          <w:lang w:val="ru-RU"/>
        </w:rPr>
      </w:pPr>
      <w:r>
        <w:rPr>
          <w:rStyle w:val="14pt"/>
          <w:rFonts w:eastAsia="SimSun"/>
          <w:color w:val="auto"/>
        </w:rPr>
        <w:lastRenderedPageBreak/>
        <w:t>ОПРЕДЕЛЕНИЯ</w:t>
      </w:r>
    </w:p>
    <w:p w:rsidR="00A2284B" w:rsidRDefault="00A2284B">
      <w:pPr>
        <w:ind w:firstLine="567"/>
        <w:jc w:val="both"/>
        <w:rPr>
          <w:rFonts w:ascii="Times New Roman" w:hAnsi="Times New Roman"/>
          <w:sz w:val="28"/>
          <w:szCs w:val="28"/>
          <w:lang w:val="ru-RU"/>
        </w:rPr>
      </w:pPr>
    </w:p>
    <w:p w:rsidR="00A2284B" w:rsidRDefault="00BE25D6">
      <w:pPr>
        <w:pStyle w:val="27"/>
        <w:spacing w:after="0"/>
        <w:ind w:firstLine="709"/>
        <w:jc w:val="both"/>
        <w:rPr>
          <w:rFonts w:ascii="Times New Roman" w:hAnsi="Times New Roman"/>
          <w:lang w:val="ru-RU"/>
        </w:rPr>
      </w:pPr>
      <w:r>
        <w:rPr>
          <w:rFonts w:ascii="Times New Roman" w:hAnsi="Times New Roman"/>
          <w:lang w:val="ru-RU"/>
        </w:rPr>
        <w:t>В настоящей диссертации применяются следующие термины с соответствующими определениями:</w:t>
      </w:r>
    </w:p>
    <w:p w:rsidR="00A2284B" w:rsidRDefault="00BE25D6">
      <w:pPr>
        <w:pStyle w:val="27"/>
        <w:spacing w:after="0"/>
        <w:ind w:firstLine="709"/>
        <w:jc w:val="both"/>
        <w:rPr>
          <w:rFonts w:hint="eastAsia"/>
          <w:lang w:val="ru-RU"/>
        </w:rPr>
      </w:pPr>
      <w:r>
        <w:rPr>
          <w:rStyle w:val="24"/>
          <w:rFonts w:eastAsia="SimSun"/>
          <w:b/>
          <w:color w:val="auto"/>
          <w:highlight w:val="none"/>
        </w:rPr>
        <w:t>Учебно-методический комплекс (УМК)</w:t>
      </w:r>
      <w:r>
        <w:rPr>
          <w:rStyle w:val="24"/>
          <w:rFonts w:eastAsia="SimSun"/>
          <w:color w:val="auto"/>
          <w:highlight w:val="none"/>
        </w:rPr>
        <w:t xml:space="preserve"> </w:t>
      </w:r>
      <w:r>
        <w:rPr>
          <w:rFonts w:ascii="Times New Roman" w:hAnsi="Times New Roman"/>
          <w:lang w:val="ru-RU"/>
        </w:rPr>
        <w:t>– совокупность учебно-методических материалов и программно-технических средств, способствующих эффективному освоению учащимися учебного материала, входящего в учебную программу дисциплины.</w:t>
      </w:r>
    </w:p>
    <w:p w:rsidR="00A2284B" w:rsidRDefault="00BE25D6">
      <w:pPr>
        <w:pStyle w:val="27"/>
        <w:spacing w:after="0"/>
        <w:ind w:firstLine="709"/>
        <w:contextualSpacing/>
        <w:jc w:val="both"/>
        <w:rPr>
          <w:rFonts w:hint="eastAsia"/>
          <w:lang w:val="ru-RU"/>
        </w:rPr>
      </w:pPr>
      <w:r>
        <w:rPr>
          <w:rStyle w:val="24"/>
          <w:rFonts w:eastAsia="SimSun"/>
          <w:b/>
          <w:color w:val="auto"/>
          <w:highlight w:val="none"/>
        </w:rPr>
        <w:t>Личностно-ориентированный подход</w:t>
      </w:r>
      <w:r>
        <w:rPr>
          <w:rStyle w:val="24"/>
          <w:rFonts w:eastAsia="SimSun"/>
          <w:color w:val="auto"/>
          <w:highlight w:val="none"/>
        </w:rPr>
        <w:t xml:space="preserve"> </w:t>
      </w:r>
      <w:r>
        <w:rPr>
          <w:rFonts w:ascii="Times New Roman" w:hAnsi="Times New Roman"/>
          <w:lang w:val="ru-RU"/>
        </w:rPr>
        <w:t>– создание условий для развития целостной личности человека, в соответствии с его творческими задатками и возможностями развития.</w:t>
      </w:r>
    </w:p>
    <w:p w:rsidR="00A2284B" w:rsidRDefault="00BE25D6">
      <w:pPr>
        <w:pStyle w:val="27"/>
        <w:spacing w:after="0"/>
        <w:ind w:firstLine="709"/>
        <w:contextualSpacing/>
        <w:jc w:val="both"/>
        <w:rPr>
          <w:rFonts w:hint="eastAsia"/>
          <w:lang w:val="ru-RU"/>
        </w:rPr>
      </w:pPr>
      <w:r>
        <w:rPr>
          <w:rStyle w:val="24"/>
          <w:rFonts w:eastAsia="SimSun"/>
          <w:b/>
          <w:color w:val="auto"/>
          <w:highlight w:val="none"/>
        </w:rPr>
        <w:t>Технология обучения</w:t>
      </w:r>
      <w:r>
        <w:rPr>
          <w:rStyle w:val="24"/>
          <w:rFonts w:eastAsia="SimSun"/>
          <w:color w:val="auto"/>
          <w:highlight w:val="none"/>
        </w:rPr>
        <w:t xml:space="preserve"> </w:t>
      </w:r>
      <w:r>
        <w:rPr>
          <w:rFonts w:ascii="Times New Roman" w:hAnsi="Times New Roman"/>
          <w:lang w:val="ru-RU"/>
        </w:rPr>
        <w:t xml:space="preserve">– «способ реализации содержания обучения, предусмотренного учебными программами, включающий в себя систему форм, методов и средств обучения, благодаря которому обеспечивается наиболее эффективное достижение целей» </w:t>
      </w:r>
      <w:r>
        <w:rPr>
          <w:rFonts w:ascii="Times New Roman" w:hAnsi="Times New Roman" w:cs="Times New Roman"/>
          <w:lang w:val="ru-RU"/>
        </w:rPr>
        <w:t>[1].</w:t>
      </w:r>
    </w:p>
    <w:p w:rsidR="00A2284B" w:rsidRDefault="00BE25D6">
      <w:pPr>
        <w:ind w:firstLine="709"/>
        <w:contextualSpacing/>
        <w:jc w:val="both"/>
        <w:rPr>
          <w:rFonts w:hint="eastAsia"/>
          <w:lang w:val="ru-RU"/>
        </w:rPr>
      </w:pPr>
      <w:r>
        <w:rPr>
          <w:rFonts w:ascii="Times New Roman" w:hAnsi="Times New Roman"/>
          <w:b/>
          <w:sz w:val="28"/>
          <w:szCs w:val="28"/>
          <w:lang w:val="ru-RU"/>
        </w:rPr>
        <w:t>Самостоятельная работа студентов (СРС) в условиях кредитной технологии</w:t>
      </w:r>
      <w:r>
        <w:rPr>
          <w:rFonts w:ascii="Times New Roman" w:hAnsi="Times New Roman"/>
          <w:sz w:val="28"/>
          <w:szCs w:val="28"/>
          <w:lang w:val="ru-RU"/>
        </w:rPr>
        <w:t xml:space="preserve"> – «...особый вид учебной деятельности студентов, направленный на самостоятельное выполнение дидактической задачи...» </w:t>
      </w:r>
      <w:r>
        <w:rPr>
          <w:rFonts w:ascii="Times New Roman" w:hAnsi="Times New Roman" w:cs="Times New Roman"/>
          <w:sz w:val="28"/>
          <w:szCs w:val="28"/>
          <w:lang w:val="ru-RU"/>
        </w:rPr>
        <w:t>[2]</w:t>
      </w:r>
      <w:r>
        <w:rPr>
          <w:rFonts w:ascii="Times New Roman" w:hAnsi="Times New Roman"/>
          <w:sz w:val="28"/>
          <w:szCs w:val="28"/>
          <w:lang w:val="ru-RU"/>
        </w:rPr>
        <w:t>.</w:t>
      </w:r>
    </w:p>
    <w:p w:rsidR="00A2284B" w:rsidRDefault="00BE25D6">
      <w:pPr>
        <w:ind w:firstLine="709"/>
        <w:contextualSpacing/>
        <w:jc w:val="both"/>
        <w:rPr>
          <w:rFonts w:hint="eastAsia"/>
          <w:lang w:val="ru-RU"/>
        </w:rPr>
      </w:pPr>
      <w:r>
        <w:rPr>
          <w:rFonts w:ascii="Times New Roman" w:hAnsi="Times New Roman"/>
          <w:b/>
          <w:bCs/>
          <w:sz w:val="28"/>
          <w:szCs w:val="28"/>
          <w:lang w:val="ru-RU"/>
        </w:rPr>
        <w:t>Самостоятельная работа обучающегося под руководством преподавателя (далее – СРОП)</w:t>
      </w:r>
      <w:r>
        <w:rPr>
          <w:rFonts w:ascii="Times New Roman" w:hAnsi="Times New Roman"/>
          <w:sz w:val="28"/>
          <w:szCs w:val="28"/>
          <w:lang w:val="ru-RU"/>
        </w:rPr>
        <w:t xml:space="preserve"> – «работа обучающегося под руководством преподавателя, проводимая по отдельному графику, который определяет ВУЗ или сам преподаватель; в зависимости от категории обучающихся она подразделяется на: самостоятельную работу студента под руководством преподавателя (далее – СРСП), самостоятельную работу магистранта под руководством преподавателя (далее – СРМП) и самостоятельную работу докторанта под руководством преподавателя (далее – СРДП)» </w:t>
      </w:r>
      <w:r>
        <w:rPr>
          <w:rFonts w:ascii="Times New Roman" w:hAnsi="Times New Roman" w:cs="Times New Roman"/>
          <w:sz w:val="28"/>
          <w:szCs w:val="28"/>
          <w:lang w:val="ru-RU"/>
        </w:rPr>
        <w:t>[3].</w:t>
      </w:r>
    </w:p>
    <w:p w:rsidR="00A2284B" w:rsidRDefault="00BE25D6">
      <w:pPr>
        <w:ind w:firstLine="709"/>
        <w:contextualSpacing/>
        <w:jc w:val="both"/>
        <w:rPr>
          <w:rFonts w:hint="eastAsia"/>
          <w:lang w:val="ru-RU"/>
        </w:rPr>
      </w:pPr>
      <w:r>
        <w:rPr>
          <w:rFonts w:ascii="Times New Roman" w:hAnsi="Times New Roman"/>
          <w:b/>
          <w:sz w:val="28"/>
          <w:szCs w:val="28"/>
          <w:lang w:val="ru-RU"/>
        </w:rPr>
        <w:t xml:space="preserve">Самостоятельность </w:t>
      </w:r>
      <w:r>
        <w:rPr>
          <w:rFonts w:ascii="Times New Roman" w:hAnsi="Times New Roman"/>
          <w:sz w:val="28"/>
          <w:szCs w:val="28"/>
          <w:lang w:val="ru-RU"/>
        </w:rPr>
        <w:t xml:space="preserve">– «...обобщенное свойство личности, появляющееся в инициативности, критичности, адекватной самооценке и чувстве личной ответственности за свою деятельность и поведение» </w:t>
      </w:r>
      <w:r>
        <w:rPr>
          <w:rFonts w:ascii="Times New Roman" w:hAnsi="Times New Roman" w:cs="Times New Roman"/>
          <w:sz w:val="28"/>
          <w:szCs w:val="28"/>
          <w:lang w:val="ru-RU"/>
        </w:rPr>
        <w:t>[4]</w:t>
      </w:r>
      <w:r>
        <w:rPr>
          <w:rFonts w:ascii="Times New Roman" w:hAnsi="Times New Roman"/>
          <w:sz w:val="28"/>
          <w:szCs w:val="28"/>
          <w:lang w:val="ru-RU"/>
        </w:rPr>
        <w:t>.</w:t>
      </w:r>
    </w:p>
    <w:p w:rsidR="00A2284B" w:rsidRDefault="00BE25D6">
      <w:pPr>
        <w:ind w:firstLine="709"/>
        <w:contextualSpacing/>
        <w:jc w:val="both"/>
        <w:rPr>
          <w:rFonts w:hint="eastAsia"/>
          <w:lang w:val="ru-RU"/>
        </w:rPr>
      </w:pPr>
      <w:r>
        <w:rPr>
          <w:rFonts w:ascii="Times New Roman" w:hAnsi="Times New Roman"/>
          <w:b/>
          <w:iCs/>
          <w:sz w:val="28"/>
          <w:szCs w:val="28"/>
          <w:lang w:val="ru-RU"/>
        </w:rPr>
        <w:t xml:space="preserve">Познавательная самостоятельность </w:t>
      </w:r>
      <w:r>
        <w:rPr>
          <w:rFonts w:ascii="Times New Roman" w:hAnsi="Times New Roman"/>
          <w:sz w:val="28"/>
          <w:szCs w:val="28"/>
          <w:lang w:val="ru-RU"/>
        </w:rPr>
        <w:t>–</w:t>
      </w:r>
      <w:r>
        <w:rPr>
          <w:rFonts w:ascii="Times New Roman" w:hAnsi="Times New Roman"/>
          <w:iCs/>
          <w:sz w:val="28"/>
          <w:szCs w:val="28"/>
          <w:lang w:val="ru-RU"/>
        </w:rPr>
        <w:t xml:space="preserve"> «это стремление и умение самостоятельно мыслить, находить свой подход к решению проблемы» </w:t>
      </w:r>
      <w:r>
        <w:rPr>
          <w:rFonts w:ascii="Times New Roman" w:hAnsi="Times New Roman" w:cs="Times New Roman"/>
          <w:iCs/>
          <w:sz w:val="28"/>
          <w:szCs w:val="28"/>
          <w:lang w:val="ru-RU"/>
        </w:rPr>
        <w:t>[5]</w:t>
      </w:r>
      <w:r>
        <w:rPr>
          <w:rFonts w:ascii="Times New Roman" w:hAnsi="Times New Roman"/>
          <w:iCs/>
          <w:sz w:val="28"/>
          <w:szCs w:val="28"/>
          <w:lang w:val="ru-RU"/>
        </w:rPr>
        <w:t>.</w:t>
      </w:r>
    </w:p>
    <w:p w:rsidR="00A2284B" w:rsidRDefault="00BE25D6">
      <w:pPr>
        <w:ind w:firstLine="709"/>
        <w:contextualSpacing/>
        <w:jc w:val="both"/>
        <w:rPr>
          <w:rFonts w:hint="eastAsia"/>
          <w:lang w:val="ru-RU"/>
        </w:rPr>
      </w:pPr>
      <w:r>
        <w:rPr>
          <w:rFonts w:ascii="Times New Roman" w:hAnsi="Times New Roman"/>
          <w:b/>
          <w:sz w:val="28"/>
          <w:szCs w:val="28"/>
          <w:lang w:val="ru-RU"/>
        </w:rPr>
        <w:t xml:space="preserve">Педагогическая технология </w:t>
      </w:r>
      <w:r>
        <w:rPr>
          <w:rFonts w:ascii="Times New Roman" w:hAnsi="Times New Roman"/>
          <w:sz w:val="28"/>
          <w:szCs w:val="28"/>
          <w:lang w:val="ru-RU"/>
        </w:rPr>
        <w:t xml:space="preserve">–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w:t>
      </w:r>
      <w:r>
        <w:rPr>
          <w:rFonts w:ascii="Times New Roman" w:hAnsi="Times New Roman" w:cs="Times New Roman"/>
          <w:sz w:val="28"/>
          <w:szCs w:val="28"/>
          <w:lang w:val="ru-RU"/>
        </w:rPr>
        <w:t>[6].</w:t>
      </w:r>
    </w:p>
    <w:p w:rsidR="00A2284B" w:rsidRDefault="00A2284B">
      <w:pPr>
        <w:ind w:firstLine="454"/>
        <w:jc w:val="both"/>
        <w:rPr>
          <w:rFonts w:hint="eastAsia"/>
          <w:sz w:val="28"/>
          <w:szCs w:val="28"/>
          <w:lang w:val="ru-RU"/>
        </w:rPr>
      </w:pPr>
    </w:p>
    <w:p w:rsidR="00A2284B" w:rsidRDefault="00A2284B">
      <w:pPr>
        <w:jc w:val="both"/>
        <w:rPr>
          <w:rFonts w:ascii="Times New Roman" w:hAnsi="Times New Roman"/>
          <w:sz w:val="28"/>
          <w:szCs w:val="28"/>
          <w:lang w:val="ru-RU"/>
        </w:rPr>
      </w:pPr>
    </w:p>
    <w:p w:rsidR="00A2284B" w:rsidRDefault="00A2284B">
      <w:pPr>
        <w:jc w:val="both"/>
        <w:rPr>
          <w:rFonts w:ascii="Times New Roman" w:hAnsi="Times New Roman"/>
          <w:sz w:val="28"/>
          <w:szCs w:val="28"/>
          <w:lang w:val="ru-RU"/>
        </w:rPr>
      </w:pPr>
    </w:p>
    <w:p w:rsidR="00A2284B" w:rsidRDefault="00A2284B">
      <w:pPr>
        <w:jc w:val="both"/>
        <w:rPr>
          <w:rFonts w:ascii="Times New Roman" w:hAnsi="Times New Roman"/>
          <w:sz w:val="28"/>
          <w:szCs w:val="28"/>
          <w:lang w:val="ru-RU"/>
        </w:rPr>
      </w:pPr>
    </w:p>
    <w:p w:rsidR="00A2284B" w:rsidRDefault="00A2284B">
      <w:pPr>
        <w:jc w:val="both"/>
        <w:rPr>
          <w:rFonts w:ascii="Times New Roman" w:hAnsi="Times New Roman"/>
          <w:sz w:val="28"/>
          <w:szCs w:val="28"/>
          <w:lang w:val="ru-RU"/>
        </w:rPr>
      </w:pPr>
    </w:p>
    <w:p w:rsidR="00A2284B" w:rsidRDefault="00A2284B">
      <w:pPr>
        <w:jc w:val="both"/>
        <w:rPr>
          <w:rFonts w:ascii="Times New Roman" w:hAnsi="Times New Roman"/>
          <w:sz w:val="28"/>
          <w:szCs w:val="28"/>
          <w:lang w:val="ru-RU"/>
        </w:rPr>
      </w:pPr>
    </w:p>
    <w:p w:rsidR="00A2284B" w:rsidRDefault="00A2284B">
      <w:pPr>
        <w:jc w:val="both"/>
        <w:rPr>
          <w:rFonts w:hint="eastAsia"/>
          <w:b/>
          <w:sz w:val="28"/>
          <w:szCs w:val="28"/>
          <w:lang w:val="ru-RU"/>
        </w:rPr>
      </w:pPr>
    </w:p>
    <w:p w:rsidR="00A2284B" w:rsidRDefault="00BE25D6">
      <w:pPr>
        <w:jc w:val="center"/>
        <w:rPr>
          <w:rFonts w:ascii="Times New Roman" w:hAnsi="Times New Roman"/>
          <w:lang w:val="ru-RU"/>
        </w:rPr>
      </w:pPr>
      <w:r>
        <w:rPr>
          <w:rFonts w:ascii="Times New Roman" w:hAnsi="Times New Roman"/>
          <w:b/>
          <w:sz w:val="28"/>
          <w:szCs w:val="28"/>
          <w:lang w:val="ru-RU"/>
        </w:rPr>
        <w:lastRenderedPageBreak/>
        <w:t>ОБОЗНАЧЕНИЯ И СОКРАЩЕНИЯ</w:t>
      </w:r>
    </w:p>
    <w:p w:rsidR="00A2284B" w:rsidRDefault="00A2284B">
      <w:pPr>
        <w:pStyle w:val="27"/>
        <w:spacing w:after="0"/>
        <w:ind w:firstLine="567"/>
        <w:jc w:val="both"/>
        <w:rPr>
          <w:rFonts w:ascii="Times New Roman" w:hAnsi="Times New Roman"/>
          <w:b/>
          <w:lang w:val="ru-RU"/>
        </w:rPr>
      </w:pPr>
    </w:p>
    <w:p w:rsidR="00A2284B" w:rsidRDefault="00BE25D6">
      <w:pPr>
        <w:pStyle w:val="27"/>
        <w:spacing w:after="0"/>
        <w:ind w:firstLine="709"/>
        <w:jc w:val="both"/>
        <w:rPr>
          <w:rFonts w:ascii="Times New Roman" w:hAnsi="Times New Roman"/>
          <w:lang w:val="ru-RU"/>
        </w:rPr>
      </w:pPr>
      <w:r>
        <w:rPr>
          <w:rFonts w:ascii="Times New Roman" w:hAnsi="Times New Roman"/>
          <w:lang w:val="ru-RU"/>
        </w:rPr>
        <w:t>ИЯ – Иностранный язык</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ПОИЯ – Профессионально-ориентированный иностранный язык</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УМК – Учебно-методический комплекс</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ГОСО – Государственный общеобязательный стандарт образования</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КарГУ им. Е.А. Букетова – Карагандинский государственный университет имени академика Е.А. Букетова</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 xml:space="preserve">КарТУ – Карагандинский технический университет </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 xml:space="preserve">МОН РК – Министерство образования и науки Республики Казахстан </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 xml:space="preserve">ОГН – Общественно-гуманитарное направление </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 xml:space="preserve">ЗУН – Знания, умения, навыки. </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СРСП – самостоятельная работа студента с преподавателем</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СРС – самостоятельная работа студента</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ПОТ – профессионально-ориентированный текст</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ЭГ – экспериментальная группа</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КГ – контрольная группа</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ЛОП – личностно-ориентированный подход</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 xml:space="preserve">ПО – профессионально-ориентированный </w:t>
      </w:r>
    </w:p>
    <w:p w:rsidR="00A2284B" w:rsidRDefault="00BE25D6">
      <w:pPr>
        <w:pStyle w:val="27"/>
        <w:spacing w:after="0"/>
        <w:ind w:firstLine="709"/>
        <w:jc w:val="both"/>
        <w:rPr>
          <w:rFonts w:ascii="Times New Roman" w:hAnsi="Times New Roman"/>
          <w:lang w:val="ru-RU"/>
        </w:rPr>
      </w:pPr>
      <w:r>
        <w:rPr>
          <w:rFonts w:ascii="Times New Roman" w:hAnsi="Times New Roman"/>
        </w:rPr>
        <w:t>READING</w:t>
      </w:r>
      <w:r>
        <w:rPr>
          <w:rFonts w:ascii="Times New Roman" w:hAnsi="Times New Roman"/>
          <w:lang w:val="ru-RU"/>
        </w:rPr>
        <w:t xml:space="preserve"> – процесс получения информации из ПОТ путем чтения</w:t>
      </w:r>
    </w:p>
    <w:p w:rsidR="00A2284B" w:rsidRDefault="00BE25D6">
      <w:pPr>
        <w:pStyle w:val="27"/>
        <w:spacing w:after="0"/>
        <w:ind w:firstLine="709"/>
        <w:jc w:val="both"/>
        <w:rPr>
          <w:rFonts w:ascii="Times New Roman" w:hAnsi="Times New Roman"/>
          <w:lang w:val="ru-RU"/>
        </w:rPr>
      </w:pPr>
      <w:r>
        <w:rPr>
          <w:rFonts w:ascii="Times New Roman" w:hAnsi="Times New Roman"/>
          <w:lang w:val="ru-RU"/>
        </w:rPr>
        <w:t>ЗУН – знания, умения, навыки</w:t>
      </w:r>
    </w:p>
    <w:p w:rsidR="00A2284B" w:rsidRDefault="00BE25D6">
      <w:pPr>
        <w:rPr>
          <w:rFonts w:ascii="Times New Roman" w:hAnsi="Times New Roman"/>
          <w:sz w:val="28"/>
          <w:szCs w:val="28"/>
          <w:lang w:val="ru-RU" w:eastAsia="en-US"/>
        </w:rPr>
      </w:pPr>
      <w:r w:rsidRPr="00F03D82">
        <w:rPr>
          <w:lang w:val="ru-RU"/>
        </w:rPr>
        <w:br w:type="page"/>
      </w:r>
    </w:p>
    <w:p w:rsidR="00A2284B" w:rsidRDefault="00BE25D6">
      <w:pPr>
        <w:pStyle w:val="27"/>
        <w:spacing w:after="0"/>
        <w:contextualSpacing/>
        <w:rPr>
          <w:rFonts w:ascii="Times New Roman" w:hAnsi="Times New Roman" w:cs="Times New Roman"/>
          <w:b/>
          <w:lang w:val="ru-RU"/>
        </w:rPr>
      </w:pPr>
      <w:r>
        <w:rPr>
          <w:rFonts w:ascii="Times New Roman" w:hAnsi="Times New Roman" w:cs="Times New Roman"/>
          <w:b/>
          <w:lang w:val="ru-RU"/>
        </w:rPr>
        <w:lastRenderedPageBreak/>
        <w:t>ВВЕДЕНИЕ</w:t>
      </w:r>
    </w:p>
    <w:p w:rsidR="00A2284B" w:rsidRDefault="00A2284B">
      <w:pPr>
        <w:tabs>
          <w:tab w:val="left" w:pos="1134"/>
        </w:tabs>
        <w:ind w:firstLine="567"/>
        <w:contextualSpacing/>
        <w:jc w:val="both"/>
        <w:rPr>
          <w:rFonts w:ascii="Times New Roman" w:hAnsi="Times New Roman" w:cs="Times New Roman"/>
          <w:sz w:val="28"/>
          <w:szCs w:val="28"/>
          <w:lang w:val="ru-RU"/>
        </w:rPr>
      </w:pP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eastAsia="Batang" w:hAnsi="Times New Roman" w:cs="Times New Roman"/>
          <w:b/>
          <w:sz w:val="28"/>
          <w:szCs w:val="28"/>
          <w:lang w:val="ru-RU"/>
        </w:rPr>
        <w:t xml:space="preserve">Актуальность исследования. </w:t>
      </w:r>
      <w:r>
        <w:rPr>
          <w:rFonts w:ascii="Times New Roman" w:hAnsi="Times New Roman" w:cs="Times New Roman"/>
          <w:sz w:val="28"/>
          <w:szCs w:val="28"/>
          <w:lang w:val="ru-RU"/>
        </w:rPr>
        <w:t xml:space="preserve">В условиях кредитной технологии обучения одна из ключевых ролей отведена самостоятельной работе студента, что связано с современной парадигмой образования, требованием которой является научить человека учиться, способствовать формированию мотивации на самообразовательную деятельность. </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высших учебных заведениях Казахстана существуют две формы организации учебного процесса, целевой направленностью которых является развитие в студентах способности самостоятельно ориентироваться в образовательном пространстве. Это самостоятельная работа студента (СРС) и самостоятельная работа студента под руководством преподавателя (СРСП). Если СРС полностью предполагает самостоятельную деятельность студента, то СРСП включает в себя взаимодействие преподавателя и студента, что обуславливается необходимостью направлять самостоятельную работу студента. Так, СРСП служит крепкой основой для формирования способности к самообразовательной активности, что предопределяет необходимость проведения данного вида занятий. </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научно-методической литературы и нормативно-правовых документов в сфере образования относительно самостоятельной работы студента под руководством преподавателя свидетельствует о неоднозначном понимании роли, места, значения и специфики организации этого вида занятий, что отражается на отсутствии методологической платформы по организации СРСП. Несмотря на солидный срок внедрения кредитной технологии обучения в вузах страны до сих пор наблюдается проблема эффективной организации СРСП. Связано это со многими факторами, основным из которых является высокий динамизм изменений в системе образования как ответы на глобальные вызовы современности. Основное направление в этом аспекте заключается в формировании и развитии навыков обучения в течение всей жизни, что обусловлено уровнем сформированности самостоятельной познавательной активности обучающихся. Поэтому есть насущная потребность в постоянном совершенствовании всех образовательных процессов, в том числе методологических платформ организации самостоятельной работы студентов и механизмов организации СРСП. </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При первом приближении к исследуемой проблеме нетрудно заметить очень высокую степень ее разработанности в современной педагогической науке. Среди российских ученых свои труды этой проблеме посвятили Л.Г.</w:t>
      </w:r>
      <w:r>
        <w:rPr>
          <w:rFonts w:ascii="Times New Roman" w:hAnsi="Times New Roman" w:cs="Times New Roman"/>
          <w:sz w:val="28"/>
          <w:szCs w:val="28"/>
        </w:rPr>
        <w:t> </w:t>
      </w:r>
      <w:r>
        <w:rPr>
          <w:rFonts w:ascii="Times New Roman" w:hAnsi="Times New Roman" w:cs="Times New Roman"/>
          <w:sz w:val="28"/>
          <w:szCs w:val="28"/>
          <w:lang w:val="ru-RU"/>
        </w:rPr>
        <w:t xml:space="preserve">Вяткин [7], М.Г. Гарунов [8], И.Я. Лернер [9], М.И. Махмутов [10]. Классически разработанной данная проблема представляется в трудах П.И. Пидкасистого [11]. Среди казахстанских ученых данная проблематика явилась предметом диссертационного исследования Асановой Д.Н. [12; 13], ряда исследований </w:t>
      </w:r>
      <w:r>
        <w:rPr>
          <w:rFonts w:ascii="Times New Roman" w:hAnsi="Times New Roman" w:cs="Times New Roman"/>
          <w:sz w:val="28"/>
          <w:szCs w:val="28"/>
          <w:lang w:val="ru-RU"/>
        </w:rPr>
        <w:lastRenderedPageBreak/>
        <w:t>Соловьевой Н. А. [14; 15], Аубакировой Г.Т. [16-18], Досжанова Б.А. [19], Стамкуловой Ш.А. [20], Каппасовой Д.А. [21] и др. [22-24].</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данных трудах многие стороны исследуемой проблемы раскрыты в контексте традиционной дидактики. Вместе с тем, ощущается острая необходимость в поиске стратегий, механизмов постоянной модернизации всех аспектов учебного процесса в высшем учебном заведении. Это легко обнаруживается при изучении научной литературы.</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связи с этим есть основания утверждать о наличии </w:t>
      </w:r>
      <w:r>
        <w:rPr>
          <w:rFonts w:ascii="Times New Roman" w:hAnsi="Times New Roman" w:cs="Times New Roman"/>
          <w:b/>
          <w:sz w:val="28"/>
          <w:szCs w:val="28"/>
          <w:lang w:val="ru-RU"/>
        </w:rPr>
        <w:t xml:space="preserve">противоречия </w:t>
      </w:r>
      <w:r>
        <w:rPr>
          <w:rFonts w:ascii="Times New Roman" w:hAnsi="Times New Roman" w:cs="Times New Roman"/>
          <w:sz w:val="28"/>
          <w:szCs w:val="28"/>
          <w:lang w:val="ru-RU"/>
        </w:rPr>
        <w:t xml:space="preserve">между необходимостью постоянного совершенствования организации СРСП и отсутствием целенаправленного методического обеспечения непрерывного улучшения данного процесса. Кроме того, данное противоречие усложняется спецификой тех дисциплин, по которым организуется СРСП. Особо актуально на сегодня овладение иностранным языком для профессионального общения будущих специалистов в международной среде. Неслучайно в Казахстане взят твердый курс на развитие трехъязычного образования, где из числа иностранных языков акцент делается на английский язык. При этом особые затруднения в овладении им испытывают представители неязыковых специальностей технической направленности. Таким образом, представляется вполне обоснованным выбор </w:t>
      </w:r>
      <w:r>
        <w:rPr>
          <w:rFonts w:ascii="Times New Roman" w:hAnsi="Times New Roman" w:cs="Times New Roman"/>
          <w:b/>
          <w:sz w:val="28"/>
          <w:szCs w:val="28"/>
          <w:lang w:val="ru-RU"/>
        </w:rPr>
        <w:t>темы диссертационного исследования</w:t>
      </w:r>
      <w:r>
        <w:rPr>
          <w:rFonts w:ascii="Times New Roman" w:hAnsi="Times New Roman" w:cs="Times New Roman"/>
          <w:sz w:val="28"/>
          <w:szCs w:val="28"/>
          <w:lang w:val="ru-RU"/>
        </w:rPr>
        <w:t>: «Научно-методические основы совершенствования самостоятельной работы студентов под руководством преподавателя при обучении иностранному языку в техническом вузе».</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Цель исследования: </w:t>
      </w:r>
      <w:r>
        <w:rPr>
          <w:rFonts w:ascii="Times New Roman" w:hAnsi="Times New Roman" w:cs="Times New Roman"/>
          <w:sz w:val="28"/>
          <w:szCs w:val="28"/>
          <w:lang w:val="ru-RU"/>
        </w:rPr>
        <w:t>разработка и научное обоснование технологии  совершенствования организации самостоятельной работы студентов под руководством преподавателя при изучении иностранного языка в техническом вузе.</w:t>
      </w:r>
      <w:bookmarkStart w:id="3" w:name="_Hlk23764761"/>
      <w:bookmarkEnd w:id="3"/>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Объект исследования: </w:t>
      </w:r>
      <w:r>
        <w:rPr>
          <w:rFonts w:ascii="Times New Roman" w:hAnsi="Times New Roman" w:cs="Times New Roman"/>
          <w:bCs/>
          <w:sz w:val="28"/>
          <w:szCs w:val="28"/>
          <w:lang w:val="ru-RU"/>
        </w:rPr>
        <w:t>процесс формирования</w:t>
      </w:r>
      <w:r>
        <w:rPr>
          <w:rFonts w:ascii="Times New Roman" w:hAnsi="Times New Roman" w:cs="Times New Roman"/>
          <w:sz w:val="28"/>
          <w:szCs w:val="28"/>
          <w:lang w:val="ru-RU"/>
        </w:rPr>
        <w:t xml:space="preserve"> познавательной самостоятельности студентов технических специальностей в изучении иностранного языка.</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Предмет исследования</w:t>
      </w:r>
      <w:r>
        <w:rPr>
          <w:rFonts w:ascii="Times New Roman" w:hAnsi="Times New Roman" w:cs="Times New Roman"/>
          <w:sz w:val="28"/>
          <w:szCs w:val="28"/>
          <w:lang w:val="ru-RU"/>
        </w:rPr>
        <w:t xml:space="preserve">: механизмы и стратегии совершенствования организации </w:t>
      </w:r>
      <w:r>
        <w:rPr>
          <w:rFonts w:ascii="Times New Roman" w:eastAsia="Batang" w:hAnsi="Times New Roman" w:cs="Times New Roman"/>
          <w:sz w:val="28"/>
          <w:szCs w:val="28"/>
          <w:lang w:val="ru-RU"/>
        </w:rPr>
        <w:t>самостоятельной работы студента под руководством преподавателя при изучении иностранного языка в техническом вузе.</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eastAsia="Batang" w:hAnsi="Times New Roman" w:cs="Times New Roman"/>
          <w:b/>
          <w:sz w:val="28"/>
          <w:szCs w:val="28"/>
          <w:lang w:val="ru-RU"/>
        </w:rPr>
        <w:t>Гипотеза исследования</w:t>
      </w:r>
      <w:r>
        <w:rPr>
          <w:rFonts w:ascii="Times New Roman" w:eastAsia="Batang" w:hAnsi="Times New Roman" w:cs="Times New Roman"/>
          <w:sz w:val="28"/>
          <w:szCs w:val="28"/>
          <w:lang w:val="ru-RU"/>
        </w:rPr>
        <w:t>: если самостоятельная работа студента под руководством преподавателя по иностранному языку будет организована на системной основе ее постоянного совершенствования с учетом специфики технических специальностей, то это повысит познавательную самостоятельность студентов, так как такая организация СРСП будет соответствовать меняющимся реалиям рынка труда, тем самым усиливая их учебную мотивацию и учебную активность в овладении иноязычной речью.</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Задачи исследования</w:t>
      </w:r>
      <w:r>
        <w:rPr>
          <w:rFonts w:ascii="Times New Roman" w:hAnsi="Times New Roman" w:cs="Times New Roman"/>
          <w:sz w:val="28"/>
          <w:szCs w:val="28"/>
          <w:lang w:val="ru-RU"/>
        </w:rPr>
        <w:t>. В соответствии с целью и гипотезой определены следующие задачи исследования:</w:t>
      </w:r>
    </w:p>
    <w:p w:rsidR="00A2284B" w:rsidRDefault="00BE25D6">
      <w:pPr>
        <w:pStyle w:val="aff5"/>
        <w:numPr>
          <w:ilvl w:val="0"/>
          <w:numId w:val="6"/>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выявить особенности самостоятельной работы студентов под руководством преподавателя при изучении иностранного (английского) языка в техническом вузе;</w:t>
      </w:r>
    </w:p>
    <w:p w:rsidR="00A2284B" w:rsidRDefault="00BE25D6">
      <w:pPr>
        <w:pStyle w:val="aff5"/>
        <w:numPr>
          <w:ilvl w:val="0"/>
          <w:numId w:val="6"/>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определить ключевую компетенцию студентов для эффективной СРСП при изучении иностранного (английского) языка в техническом вузе и разработать критерии и показатели ее оценивания; </w:t>
      </w:r>
    </w:p>
    <w:p w:rsidR="00A2284B" w:rsidRDefault="00BE25D6">
      <w:pPr>
        <w:pStyle w:val="aff5"/>
        <w:numPr>
          <w:ilvl w:val="0"/>
          <w:numId w:val="6"/>
        </w:numPr>
        <w:tabs>
          <w:tab w:val="left" w:pos="1134"/>
        </w:tabs>
        <w:spacing w:before="0" w:after="0"/>
        <w:ind w:left="0" w:firstLine="709"/>
        <w:contextualSpacing/>
        <w:jc w:val="both"/>
        <w:rPr>
          <w:rFonts w:ascii="Times New Roman" w:hAnsi="Times New Roman" w:cs="Times New Roman"/>
          <w:color w:val="00A933"/>
          <w:sz w:val="28"/>
          <w:szCs w:val="28"/>
          <w:lang w:val="ru-RU"/>
        </w:rPr>
      </w:pPr>
      <w:r>
        <w:rPr>
          <w:rFonts w:ascii="Times New Roman" w:hAnsi="Times New Roman" w:cs="Times New Roman"/>
          <w:sz w:val="28"/>
          <w:szCs w:val="28"/>
          <w:lang w:val="ru-RU"/>
        </w:rPr>
        <w:t>разработать технологию совершенствования организации самостоятельной работы студента под руководством преподавателя по иностранному языку в техническом вузе с учетом ее особенностей;</w:t>
      </w:r>
    </w:p>
    <w:p w:rsidR="00A2284B" w:rsidRDefault="00BE25D6">
      <w:pPr>
        <w:pStyle w:val="aff5"/>
        <w:numPr>
          <w:ilvl w:val="0"/>
          <w:numId w:val="6"/>
        </w:numPr>
        <w:tabs>
          <w:tab w:val="left" w:pos="1134"/>
        </w:tabs>
        <w:spacing w:before="0" w:after="0"/>
        <w:ind w:left="0" w:firstLine="709"/>
        <w:contextualSpacing/>
        <w:jc w:val="both"/>
        <w:rPr>
          <w:rFonts w:ascii="Times New Roman" w:hAnsi="Times New Roman" w:cs="Times New Roman"/>
          <w:color w:val="00A933"/>
          <w:sz w:val="28"/>
          <w:szCs w:val="28"/>
          <w:lang w:val="ru-RU"/>
        </w:rPr>
      </w:pPr>
      <w:r>
        <w:rPr>
          <w:rFonts w:ascii="Times New Roman" w:hAnsi="Times New Roman" w:cs="Times New Roman"/>
          <w:sz w:val="28"/>
          <w:szCs w:val="28"/>
          <w:lang w:val="ru-RU"/>
        </w:rPr>
        <w:t>экспериментально проверить технологию совершенствования организации самостоятельной работы студента под руководством преподавателя по иностранному языку в техническом вузе.</w:t>
      </w:r>
    </w:p>
    <w:p w:rsidR="00A2284B" w:rsidRDefault="00BE25D6">
      <w:pPr>
        <w:pStyle w:val="aff5"/>
        <w:tabs>
          <w:tab w:val="left" w:pos="1134"/>
        </w:tabs>
        <w:spacing w:before="0" w:after="0"/>
        <w:ind w:firstLine="709"/>
        <w:contextualSpacing/>
        <w:jc w:val="both"/>
        <w:rPr>
          <w:rFonts w:ascii="Times New Roman" w:hAnsi="Times New Roman" w:cs="Times New Roman"/>
          <w:sz w:val="28"/>
          <w:szCs w:val="28"/>
          <w:lang w:val="ru-RU"/>
        </w:rPr>
      </w:pPr>
      <w:r>
        <w:rPr>
          <w:rFonts w:ascii="Times New Roman" w:hAnsi="Times New Roman" w:cs="Times New Roman"/>
          <w:b/>
          <w:bCs/>
          <w:sz w:val="28"/>
          <w:szCs w:val="28"/>
          <w:lang w:val="ru-RU"/>
        </w:rPr>
        <w:t>Методологической основой исследования</w:t>
      </w:r>
      <w:r>
        <w:rPr>
          <w:rFonts w:ascii="Times New Roman" w:hAnsi="Times New Roman" w:cs="Times New Roman"/>
          <w:sz w:val="28"/>
          <w:szCs w:val="28"/>
          <w:lang w:val="ru-RU"/>
        </w:rPr>
        <w:t xml:space="preserve"> являются труды отечественных и зарубежных ученых в области:</w:t>
      </w:r>
    </w:p>
    <w:p w:rsidR="00A2284B" w:rsidRDefault="00BE25D6">
      <w:pPr>
        <w:pStyle w:val="aff5"/>
        <w:numPr>
          <w:ilvl w:val="0"/>
          <w:numId w:val="9"/>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методологии и теории иноязычного, полиязычного образования (С.С. Кунанбаева [25], Б.А. Жетписбаева [26];</w:t>
      </w:r>
    </w:p>
    <w:p w:rsidR="00A2284B" w:rsidRDefault="00BE25D6">
      <w:pPr>
        <w:pStyle w:val="aff5"/>
        <w:numPr>
          <w:ilvl w:val="0"/>
          <w:numId w:val="9"/>
        </w:numPr>
        <w:tabs>
          <w:tab w:val="left" w:pos="1134"/>
        </w:tabs>
        <w:spacing w:before="0"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 организации учебного процесса по кредитной технологии обучения (С.Б. Абдыгаппарова, Г.К. Ахметова, А.А. Кусаинов и др.) </w:t>
      </w:r>
      <w:r>
        <w:rPr>
          <w:rFonts w:ascii="Times New Roman" w:hAnsi="Times New Roman" w:cs="Times New Roman"/>
          <w:sz w:val="28"/>
          <w:szCs w:val="28"/>
        </w:rPr>
        <w:t>[27];</w:t>
      </w:r>
    </w:p>
    <w:p w:rsidR="00A2284B" w:rsidRDefault="00BE25D6">
      <w:pPr>
        <w:pStyle w:val="aff5"/>
        <w:numPr>
          <w:ilvl w:val="0"/>
          <w:numId w:val="9"/>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теории и методики преподавания иностранного языка (Н.И. Гез [28], Н.Д. Гальскова [29], А.Н. Щукин [30], Г.В. Рогова [31]); </w:t>
      </w:r>
    </w:p>
    <w:p w:rsidR="00A2284B" w:rsidRDefault="00BE25D6">
      <w:pPr>
        <w:pStyle w:val="aff5"/>
        <w:numPr>
          <w:ilvl w:val="0"/>
          <w:numId w:val="9"/>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теории личности и философии деятельности (Г. Гегель [32], И. Кант [33]);</w:t>
      </w:r>
    </w:p>
    <w:p w:rsidR="00A2284B" w:rsidRDefault="00BE25D6">
      <w:pPr>
        <w:pStyle w:val="aff5"/>
        <w:numPr>
          <w:ilvl w:val="0"/>
          <w:numId w:val="9"/>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классических и инновационных психолого-педагогических подходов к изучению проблем   образования (В.Г.</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Афанасьев </w:t>
      </w:r>
      <w:r>
        <w:rPr>
          <w:rFonts w:ascii="Times New Roman" w:hAnsi="Times New Roman" w:cs="Times New Roman"/>
          <w:sz w:val="28"/>
          <w:szCs w:val="28"/>
          <w:lang w:val="ru-RU"/>
        </w:rPr>
        <w:t>[34], В.Д. Шадриков [35], В.А.</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Якунин </w:t>
      </w:r>
      <w:r>
        <w:rPr>
          <w:rFonts w:ascii="Times New Roman" w:hAnsi="Times New Roman" w:cs="Times New Roman"/>
          <w:sz w:val="28"/>
          <w:szCs w:val="28"/>
          <w:lang w:val="ru-RU"/>
        </w:rPr>
        <w:t>[36]</w:t>
      </w:r>
      <w:r>
        <w:rPr>
          <w:rStyle w:val="apple-converted-space"/>
          <w:rFonts w:ascii="Times New Roman" w:hAnsi="Times New Roman"/>
          <w:sz w:val="28"/>
          <w:szCs w:val="28"/>
          <w:lang w:val="ru-RU"/>
        </w:rPr>
        <w:t xml:space="preserve">, Г.М. Коджаспирова </w:t>
      </w:r>
      <w:r>
        <w:rPr>
          <w:rFonts w:ascii="Times New Roman" w:hAnsi="Times New Roman" w:cs="Times New Roman"/>
          <w:sz w:val="28"/>
          <w:szCs w:val="28"/>
          <w:lang w:val="ru-RU"/>
        </w:rPr>
        <w:t>[37], Ш.А.</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Амонашвили </w:t>
      </w:r>
      <w:r>
        <w:rPr>
          <w:rFonts w:ascii="Times New Roman" w:hAnsi="Times New Roman" w:cs="Times New Roman"/>
          <w:sz w:val="28"/>
          <w:szCs w:val="28"/>
          <w:lang w:val="ru-RU"/>
        </w:rPr>
        <w:t xml:space="preserve">[38], </w:t>
      </w:r>
      <w:r>
        <w:rPr>
          <w:rFonts w:ascii="Times New Roman" w:hAnsi="Times New Roman" w:cs="Times New Roman"/>
          <w:sz w:val="28"/>
          <w:szCs w:val="28"/>
        </w:rPr>
        <w:t>B</w:t>
      </w:r>
      <w:r>
        <w:rPr>
          <w:rFonts w:ascii="Times New Roman" w:hAnsi="Times New Roman" w:cs="Times New Roman"/>
          <w:sz w:val="28"/>
          <w:szCs w:val="28"/>
          <w:lang w:val="ru-RU"/>
        </w:rPr>
        <w:t>.</w:t>
      </w:r>
      <w:r>
        <w:rPr>
          <w:rFonts w:ascii="Times New Roman" w:hAnsi="Times New Roman" w:cs="Times New Roman"/>
          <w:sz w:val="28"/>
          <w:szCs w:val="28"/>
        </w:rPr>
        <w:t>C</w:t>
      </w:r>
      <w:r>
        <w:rPr>
          <w:rFonts w:ascii="Times New Roman" w:hAnsi="Times New Roman" w:cs="Times New Roman"/>
          <w:sz w:val="28"/>
          <w:szCs w:val="28"/>
          <w:lang w:val="ru-RU"/>
        </w:rPr>
        <w:t>. Сухомлинский [39], И.С.</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Якиманская </w:t>
      </w:r>
      <w:r>
        <w:rPr>
          <w:rFonts w:ascii="Times New Roman" w:hAnsi="Times New Roman" w:cs="Times New Roman"/>
          <w:sz w:val="28"/>
          <w:szCs w:val="28"/>
          <w:lang w:val="ru-RU"/>
        </w:rPr>
        <w:t>[40]</w:t>
      </w:r>
      <w:r>
        <w:rPr>
          <w:rStyle w:val="hl"/>
          <w:rFonts w:ascii="Times New Roman" w:hAnsi="Times New Roman" w:cs="Times New Roman"/>
          <w:sz w:val="28"/>
          <w:szCs w:val="28"/>
          <w:lang w:val="ru-RU"/>
        </w:rPr>
        <w:t xml:space="preserve">, В.В. Сериков </w:t>
      </w:r>
      <w:r>
        <w:rPr>
          <w:rFonts w:ascii="Times New Roman" w:hAnsi="Times New Roman" w:cs="Times New Roman"/>
          <w:sz w:val="28"/>
          <w:szCs w:val="28"/>
          <w:lang w:val="ru-RU"/>
        </w:rPr>
        <w:t>[41]</w:t>
      </w:r>
      <w:r>
        <w:rPr>
          <w:rStyle w:val="hl"/>
          <w:rFonts w:ascii="Times New Roman" w:hAnsi="Times New Roman" w:cs="Times New Roman"/>
          <w:sz w:val="28"/>
          <w:szCs w:val="28"/>
          <w:lang w:val="ru-RU"/>
        </w:rPr>
        <w:t xml:space="preserve">, К.М. Арынгазин </w:t>
      </w:r>
      <w:r>
        <w:rPr>
          <w:rFonts w:ascii="Times New Roman" w:hAnsi="Times New Roman" w:cs="Times New Roman"/>
          <w:sz w:val="28"/>
          <w:szCs w:val="28"/>
          <w:lang w:val="ru-RU"/>
        </w:rPr>
        <w:t xml:space="preserve">[42], </w:t>
      </w:r>
      <w:r>
        <w:rPr>
          <w:rFonts w:ascii="Times New Roman" w:hAnsi="Times New Roman" w:cs="Times New Roman"/>
          <w:sz w:val="28"/>
          <w:szCs w:val="28"/>
        </w:rPr>
        <w:t>JI</w:t>
      </w:r>
      <w:r>
        <w:rPr>
          <w:rFonts w:ascii="Times New Roman" w:hAnsi="Times New Roman" w:cs="Times New Roman"/>
          <w:sz w:val="28"/>
          <w:szCs w:val="28"/>
          <w:lang w:val="ru-RU"/>
        </w:rPr>
        <w:t>.</w:t>
      </w:r>
      <w:r>
        <w:rPr>
          <w:rFonts w:ascii="Times New Roman" w:hAnsi="Times New Roman" w:cs="Times New Roman"/>
          <w:sz w:val="28"/>
          <w:szCs w:val="28"/>
        </w:rPr>
        <w:t>C</w:t>
      </w:r>
      <w:r>
        <w:rPr>
          <w:rFonts w:ascii="Times New Roman" w:hAnsi="Times New Roman" w:cs="Times New Roman"/>
          <w:sz w:val="28"/>
          <w:szCs w:val="28"/>
          <w:lang w:val="ru-RU"/>
        </w:rPr>
        <w:t xml:space="preserve">. Выготский [43], </w:t>
      </w:r>
      <w:r>
        <w:rPr>
          <w:rFonts w:ascii="Times New Roman" w:hAnsi="Times New Roman" w:cs="Times New Roman"/>
          <w:sz w:val="28"/>
          <w:szCs w:val="28"/>
        </w:rPr>
        <w:t>A</w:t>
      </w:r>
      <w:r>
        <w:rPr>
          <w:rFonts w:ascii="Times New Roman" w:hAnsi="Times New Roman" w:cs="Times New Roman"/>
          <w:sz w:val="28"/>
          <w:szCs w:val="28"/>
          <w:lang w:val="ru-RU"/>
        </w:rPr>
        <w:t xml:space="preserve">.Н. Леонтьев [44], </w:t>
      </w:r>
      <w:r>
        <w:rPr>
          <w:rFonts w:ascii="Times New Roman" w:hAnsi="Times New Roman" w:cs="Times New Roman"/>
          <w:sz w:val="28"/>
          <w:szCs w:val="28"/>
        </w:rPr>
        <w:t>B</w:t>
      </w:r>
      <w:r>
        <w:rPr>
          <w:rFonts w:ascii="Times New Roman" w:hAnsi="Times New Roman" w:cs="Times New Roman"/>
          <w:sz w:val="28"/>
          <w:szCs w:val="28"/>
          <w:lang w:val="ru-RU"/>
        </w:rPr>
        <w:t>.</w:t>
      </w:r>
      <w:r>
        <w:rPr>
          <w:rFonts w:ascii="Times New Roman" w:hAnsi="Times New Roman" w:cs="Times New Roman"/>
          <w:sz w:val="28"/>
          <w:szCs w:val="28"/>
        </w:rPr>
        <w:t>C</w:t>
      </w:r>
      <w:r>
        <w:rPr>
          <w:rFonts w:ascii="Times New Roman" w:hAnsi="Times New Roman" w:cs="Times New Roman"/>
          <w:sz w:val="28"/>
          <w:szCs w:val="28"/>
          <w:lang w:val="ru-RU"/>
        </w:rPr>
        <w:t>.</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Мерлин </w:t>
      </w:r>
      <w:r>
        <w:rPr>
          <w:rFonts w:ascii="Times New Roman" w:hAnsi="Times New Roman" w:cs="Times New Roman"/>
          <w:sz w:val="28"/>
          <w:szCs w:val="28"/>
          <w:lang w:val="ru-RU"/>
        </w:rPr>
        <w:t>[45], С.Л. Рубинштейн [46], А.П. Сейтешев [47], П.Я.</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Гальперин </w:t>
      </w:r>
      <w:r>
        <w:rPr>
          <w:rFonts w:ascii="Times New Roman" w:hAnsi="Times New Roman" w:cs="Times New Roman"/>
          <w:sz w:val="28"/>
          <w:szCs w:val="28"/>
          <w:lang w:val="ru-RU"/>
        </w:rPr>
        <w:t>[48], В.В. Давыдов [49], В.П. Зинченко [50], Н.Ф.</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Талызина </w:t>
      </w:r>
      <w:r>
        <w:rPr>
          <w:rFonts w:ascii="Times New Roman" w:hAnsi="Times New Roman" w:cs="Times New Roman"/>
          <w:sz w:val="28"/>
          <w:szCs w:val="28"/>
          <w:lang w:val="ru-RU"/>
        </w:rPr>
        <w:t>[51]</w:t>
      </w:r>
      <w:r>
        <w:rPr>
          <w:rStyle w:val="apple-converted-space"/>
          <w:rFonts w:ascii="Times New Roman" w:hAnsi="Times New Roman"/>
          <w:sz w:val="28"/>
          <w:szCs w:val="28"/>
          <w:lang w:val="ru-RU"/>
        </w:rPr>
        <w:t xml:space="preserve">, Ш. Т. Таубаева </w:t>
      </w:r>
      <w:r>
        <w:rPr>
          <w:rFonts w:ascii="Times New Roman" w:hAnsi="Times New Roman" w:cs="Times New Roman"/>
          <w:sz w:val="28"/>
          <w:szCs w:val="28"/>
          <w:lang w:val="ru-RU"/>
        </w:rPr>
        <w:t>[52], М.А.</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Данилов </w:t>
      </w:r>
      <w:r>
        <w:rPr>
          <w:rFonts w:ascii="Times New Roman" w:hAnsi="Times New Roman" w:cs="Times New Roman"/>
          <w:sz w:val="28"/>
          <w:szCs w:val="28"/>
          <w:lang w:val="ru-RU"/>
        </w:rPr>
        <w:t>[53], В.В. Краевский [54], М.Н. Скаткин [55], Д. М. Джусубалиева [56], Г. З. Алибекова [57], А.Т. Абдухаирова [58], А.К. Рысбаева [59], Б.М. Тажигулова [60],  Н.А. Адельбаева [61], З.А. Исаева [62], М.А. Кудайкулов [63], Б.А. Абдикаримов [64], С.Т. Каргин [65], И.П.</w:t>
      </w:r>
      <w:r>
        <w:rPr>
          <w:rStyle w:val="apple-converted-space"/>
          <w:rFonts w:ascii="Times New Roman" w:hAnsi="Times New Roman"/>
          <w:sz w:val="28"/>
          <w:szCs w:val="28"/>
        </w:rPr>
        <w:t> </w:t>
      </w:r>
      <w:r>
        <w:rPr>
          <w:rStyle w:val="hl"/>
          <w:rFonts w:ascii="Times New Roman" w:hAnsi="Times New Roman" w:cs="Times New Roman"/>
          <w:sz w:val="28"/>
          <w:szCs w:val="28"/>
          <w:lang w:val="ru-RU"/>
        </w:rPr>
        <w:t xml:space="preserve">Подласый </w:t>
      </w:r>
      <w:r>
        <w:rPr>
          <w:rFonts w:ascii="Times New Roman" w:hAnsi="Times New Roman" w:cs="Times New Roman"/>
          <w:sz w:val="28"/>
          <w:szCs w:val="28"/>
          <w:lang w:val="ru-RU"/>
        </w:rPr>
        <w:t>[66], И.А. Зимняя [67] и др.).</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 поставленными задачами применялись такие </w:t>
      </w:r>
      <w:r>
        <w:rPr>
          <w:rFonts w:ascii="Times New Roman" w:hAnsi="Times New Roman" w:cs="Times New Roman"/>
          <w:b/>
          <w:sz w:val="28"/>
          <w:szCs w:val="28"/>
          <w:lang w:val="ru-RU"/>
        </w:rPr>
        <w:t xml:space="preserve">методы исследования, </w:t>
      </w:r>
      <w:r>
        <w:rPr>
          <w:rFonts w:ascii="Times New Roman" w:hAnsi="Times New Roman" w:cs="Times New Roman"/>
          <w:sz w:val="28"/>
          <w:szCs w:val="28"/>
          <w:lang w:val="ru-RU"/>
        </w:rPr>
        <w:t>как:</w:t>
      </w:r>
      <w:r>
        <w:rPr>
          <w:rFonts w:ascii="Times New Roman" w:hAnsi="Times New Roman" w:cs="Times New Roman"/>
          <w:sz w:val="28"/>
          <w:szCs w:val="28"/>
          <w:lang w:val="kk-KZ"/>
        </w:rPr>
        <w:t xml:space="preserve"> изучение нормативно-правовых документов в области образования, </w:t>
      </w:r>
      <w:r>
        <w:rPr>
          <w:rFonts w:ascii="Times New Roman" w:hAnsi="Times New Roman" w:cs="Times New Roman"/>
          <w:sz w:val="28"/>
          <w:szCs w:val="28"/>
          <w:lang w:val="ru-RU"/>
        </w:rPr>
        <w:t xml:space="preserve">изучение и анализ психологической, педагогической и </w:t>
      </w:r>
      <w:r>
        <w:rPr>
          <w:rStyle w:val="hl"/>
          <w:rFonts w:ascii="Times New Roman" w:hAnsi="Times New Roman" w:cs="Times New Roman"/>
          <w:sz w:val="28"/>
          <w:szCs w:val="28"/>
          <w:lang w:val="ru-RU"/>
        </w:rPr>
        <w:t xml:space="preserve">методической </w:t>
      </w:r>
      <w:r>
        <w:rPr>
          <w:rFonts w:ascii="Times New Roman" w:hAnsi="Times New Roman" w:cs="Times New Roman"/>
          <w:sz w:val="28"/>
          <w:szCs w:val="28"/>
          <w:lang w:val="ru-RU"/>
        </w:rPr>
        <w:t xml:space="preserve">литературы по проблеме исследования; </w:t>
      </w:r>
      <w:r>
        <w:rPr>
          <w:rFonts w:ascii="Times New Roman" w:hAnsi="Times New Roman" w:cs="Times New Roman"/>
          <w:sz w:val="28"/>
          <w:szCs w:val="28"/>
          <w:lang w:val="kk-KZ"/>
        </w:rPr>
        <w:t>педагогический эксперимент, наблюдение, анкетирование, тестирование, сравнительный метод, статистическая обработка данных.</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bCs/>
          <w:sz w:val="28"/>
          <w:szCs w:val="28"/>
          <w:lang w:val="kk-KZ"/>
        </w:rPr>
        <w:t>База исследования</w:t>
      </w:r>
      <w:r>
        <w:rPr>
          <w:rFonts w:ascii="Times New Roman" w:hAnsi="Times New Roman" w:cs="Times New Roman"/>
          <w:sz w:val="28"/>
          <w:szCs w:val="28"/>
          <w:lang w:val="kk-KZ"/>
        </w:rPr>
        <w:t xml:space="preserve">: Карагандинский  технический университет. </w:t>
      </w:r>
    </w:p>
    <w:p w:rsidR="00A2284B" w:rsidRPr="00F03D82" w:rsidRDefault="00BE25D6">
      <w:pPr>
        <w:tabs>
          <w:tab w:val="left" w:pos="1134"/>
        </w:tabs>
        <w:ind w:firstLine="709"/>
        <w:contextualSpacing/>
        <w:jc w:val="both"/>
        <w:rPr>
          <w:rFonts w:hint="eastAsia"/>
          <w:b/>
          <w:bCs/>
          <w:lang w:val="ru-RU"/>
        </w:rPr>
      </w:pPr>
      <w:r>
        <w:rPr>
          <w:rFonts w:ascii="Times New Roman" w:hAnsi="Times New Roman" w:cs="Times New Roman"/>
          <w:b/>
          <w:bCs/>
          <w:sz w:val="28"/>
          <w:szCs w:val="28"/>
          <w:lang w:val="ru-RU"/>
        </w:rPr>
        <w:lastRenderedPageBreak/>
        <w:t>Этапы исследования и их периоды:</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rPr>
        <w:t>1) Первый этап проходил с 2016 по 2017 годы. В этот период проводились поиск и обзор источников по рассматриваемой проблеме, теоретический анализ научных трудов, учебной и методической документации в области высшего образования, разрабатывался научный аппарат исследования, была подготовлена программа опытно-педагогической работы по апробации разработанной технологии совершенствования организации самостоятельной работы студента под руководством преподавателя по иностранному языку в техническом вузе, а также в рамках констатирующего эксперимента была начата опытно-педагогическая работа.</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rPr>
        <w:t>2) Второй  этап охватывал два года с 2017-го по 2018 год. Здесь были запущены два этапа опытно-педагогической работы — формирующий и контрольный, подводились итоги как опытно-педагогической, так и исследования в целом, а также осуществлялись структурирование диссертационного материала, его научная редакция и техническое оформление.</w:t>
      </w:r>
    </w:p>
    <w:p w:rsidR="00A2284B" w:rsidRPr="00F03D82" w:rsidRDefault="00BE25D6">
      <w:pPr>
        <w:tabs>
          <w:tab w:val="left" w:pos="1134"/>
          <w:tab w:val="left" w:pos="1418"/>
        </w:tabs>
        <w:ind w:firstLine="709"/>
        <w:contextualSpacing/>
        <w:jc w:val="both"/>
        <w:rPr>
          <w:rFonts w:hint="eastAsia"/>
          <w:lang w:val="ru-RU"/>
        </w:rPr>
      </w:pPr>
      <w:r>
        <w:rPr>
          <w:rFonts w:ascii="Times New Roman" w:hAnsi="Times New Roman" w:cs="Times New Roman"/>
          <w:b/>
          <w:sz w:val="28"/>
          <w:szCs w:val="28"/>
          <w:lang w:val="ru-RU"/>
        </w:rPr>
        <w:t>Научная новизна и т</w:t>
      </w:r>
      <w:r>
        <w:rPr>
          <w:rFonts w:ascii="Times New Roman" w:hAnsi="Times New Roman" w:cs="Times New Roman"/>
          <w:b/>
          <w:sz w:val="28"/>
          <w:szCs w:val="28"/>
          <w:lang w:val="kk-KZ"/>
        </w:rPr>
        <w:t>еоретическая значимость</w:t>
      </w:r>
      <w:r>
        <w:rPr>
          <w:rFonts w:ascii="Times New Roman" w:hAnsi="Times New Roman" w:cs="Times New Roman"/>
          <w:sz w:val="28"/>
          <w:szCs w:val="28"/>
          <w:lang w:val="kk-KZ"/>
        </w:rPr>
        <w:t xml:space="preserve"> диссертационного исследования заключаются в:</w:t>
      </w:r>
    </w:p>
    <w:p w:rsidR="00A2284B" w:rsidRDefault="00BE25D6">
      <w:pPr>
        <w:pStyle w:val="aff1"/>
        <w:numPr>
          <w:ilvl w:val="0"/>
          <w:numId w:val="3"/>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раскрытии особенностей самостоятельной работы студента под руководством преподавателя при изучении иностранного языка в техническом вузе;</w:t>
      </w:r>
    </w:p>
    <w:p w:rsidR="00A2284B" w:rsidRDefault="00BE25D6">
      <w:pPr>
        <w:pStyle w:val="aff1"/>
        <w:numPr>
          <w:ilvl w:val="0"/>
          <w:numId w:val="3"/>
        </w:numPr>
        <w:tabs>
          <w:tab w:val="left" w:pos="1134"/>
          <w:tab w:val="left" w:pos="1418"/>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разработке и научном обосновании технологии совершенствования организации самостоятельной </w:t>
      </w:r>
      <w:r>
        <w:rPr>
          <w:rFonts w:ascii="Times New Roman" w:eastAsia="Batang" w:hAnsi="Times New Roman" w:cs="Times New Roman"/>
          <w:sz w:val="28"/>
          <w:szCs w:val="28"/>
          <w:lang w:val="ru-RU"/>
        </w:rPr>
        <w:t>работы студента под руководством преподавателя по иностранному языку в техническом вузе;</w:t>
      </w:r>
    </w:p>
    <w:p w:rsidR="00A2284B" w:rsidRDefault="00BE25D6">
      <w:pPr>
        <w:pStyle w:val="aff1"/>
        <w:numPr>
          <w:ilvl w:val="0"/>
          <w:numId w:val="3"/>
        </w:numPr>
        <w:tabs>
          <w:tab w:val="left" w:pos="1134"/>
          <w:tab w:val="left" w:pos="1418"/>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н</w:t>
      </w:r>
      <w:r>
        <w:rPr>
          <w:rFonts w:ascii="Times New Roman" w:hAnsi="Times New Roman" w:cs="Times New Roman"/>
          <w:sz w:val="28"/>
          <w:szCs w:val="28"/>
          <w:lang w:val="ru-RU"/>
        </w:rPr>
        <w:t>аличии в исследовании выводов, расширяющих степень научной разработанности проблемы организации и совершенствования самостоятельной работы студентов под руководством преподавателя по иностранному языку в техническом вузе.</w:t>
      </w:r>
    </w:p>
    <w:p w:rsidR="00A2284B" w:rsidRDefault="00BE25D6">
      <w:pPr>
        <w:tabs>
          <w:tab w:val="left" w:pos="1134"/>
          <w:tab w:val="left" w:pos="1418"/>
        </w:tabs>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Практическая значимость работы</w:t>
      </w:r>
      <w:r>
        <w:rPr>
          <w:rFonts w:ascii="Times New Roman" w:hAnsi="Times New Roman" w:cs="Times New Roman"/>
          <w:sz w:val="28"/>
          <w:szCs w:val="28"/>
          <w:lang w:val="ru-RU"/>
        </w:rPr>
        <w:t xml:space="preserve"> заключается в:</w:t>
      </w:r>
    </w:p>
    <w:p w:rsidR="00A2284B" w:rsidRDefault="00BE25D6">
      <w:pPr>
        <w:pStyle w:val="aff1"/>
        <w:numPr>
          <w:ilvl w:val="0"/>
          <w:numId w:val="20"/>
        </w:numPr>
        <w:tabs>
          <w:tab w:val="left" w:pos="1134"/>
          <w:tab w:val="left" w:pos="1418"/>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разработке системы упражнений, направленных на формирование познавательной самостоятельности студентов технических вузов в изучении иностранного (английского) языка;</w:t>
      </w:r>
    </w:p>
    <w:p w:rsidR="00A2284B" w:rsidRDefault="00BE25D6">
      <w:pPr>
        <w:pStyle w:val="aff1"/>
        <w:numPr>
          <w:ilvl w:val="0"/>
          <w:numId w:val="20"/>
        </w:numPr>
        <w:tabs>
          <w:tab w:val="left" w:pos="1134"/>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разработке электронного пособия «Professional English in Mettallurgy; Materials Science»;</w:t>
      </w:r>
    </w:p>
    <w:p w:rsidR="00A2284B" w:rsidRDefault="00BE25D6">
      <w:pPr>
        <w:pStyle w:val="aff1"/>
        <w:numPr>
          <w:ilvl w:val="0"/>
          <w:numId w:val="20"/>
        </w:numPr>
        <w:tabs>
          <w:tab w:val="left" w:pos="1134"/>
          <w:tab w:val="left" w:pos="1418"/>
        </w:tabs>
        <w:spacing w:after="0" w:line="240" w:lineRule="auto"/>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в подготовке и издании «Методических указаний по самостоятельной работе студентов под руководством преподавателя (СРСП) по дисциплине «Профессионально-ориентированный иностранный язык» для студентов технических вузов».</w:t>
      </w:r>
    </w:p>
    <w:p w:rsidR="00A2284B" w:rsidRPr="00F03D82" w:rsidRDefault="00BE25D6">
      <w:pPr>
        <w:tabs>
          <w:tab w:val="left" w:pos="1134"/>
          <w:tab w:val="left" w:pos="1418"/>
        </w:tabs>
        <w:ind w:firstLine="709"/>
        <w:contextualSpacing/>
        <w:jc w:val="both"/>
        <w:rPr>
          <w:rFonts w:hint="eastAsia"/>
          <w:lang w:val="ru-RU"/>
        </w:rPr>
      </w:pPr>
      <w:r>
        <w:rPr>
          <w:rFonts w:ascii="Times New Roman" w:hAnsi="Times New Roman" w:cs="Times New Roman"/>
          <w:b/>
          <w:sz w:val="28"/>
          <w:szCs w:val="28"/>
          <w:lang w:val="ru-RU"/>
        </w:rPr>
        <w:t>Достоверность и обоснованность</w:t>
      </w:r>
      <w:r>
        <w:rPr>
          <w:rFonts w:ascii="Times New Roman" w:hAnsi="Times New Roman" w:cs="Times New Roman"/>
          <w:sz w:val="28"/>
          <w:szCs w:val="28"/>
          <w:lang w:val="ru-RU"/>
        </w:rPr>
        <w:t xml:space="preserve"> полученных результатов обеспечивается соответствием применяемых методов поставленным задачам исследования, основными из которых являются: для решения первых двух задач — поиск научной литературы, методы научного анализа теоретического и </w:t>
      </w:r>
      <w:r>
        <w:rPr>
          <w:rFonts w:ascii="Times New Roman" w:hAnsi="Times New Roman" w:cs="Times New Roman"/>
          <w:sz w:val="28"/>
          <w:szCs w:val="28"/>
          <w:lang w:val="ru-RU"/>
        </w:rPr>
        <w:lastRenderedPageBreak/>
        <w:t>эмпирического материалов по исследуемой проблеме; для решения третьей задачи — методы систематизации, классификации и моделирования педагогических систем; для решения четвертой задачи — методы научного обсуждения путем публикации в открытой печати основных результатов диссертационной работы, методы практической верификации прикладных результатов исследования в реальной практике высшего образования, методы сбора и обработки, а также сравнительного и корреляционного анализов полученных статистических данных.</w:t>
      </w:r>
    </w:p>
    <w:p w:rsidR="00A2284B" w:rsidRPr="00F03D82" w:rsidRDefault="00BE25D6">
      <w:pPr>
        <w:tabs>
          <w:tab w:val="left" w:pos="1134"/>
          <w:tab w:val="left" w:pos="1418"/>
        </w:tabs>
        <w:ind w:firstLine="709"/>
        <w:contextualSpacing/>
        <w:jc w:val="both"/>
        <w:rPr>
          <w:rFonts w:hint="eastAsia"/>
          <w:b/>
          <w:bCs/>
          <w:lang w:val="ru-RU"/>
        </w:rPr>
      </w:pPr>
      <w:r>
        <w:rPr>
          <w:rFonts w:ascii="Times New Roman" w:hAnsi="Times New Roman" w:cs="Times New Roman"/>
          <w:b/>
          <w:bCs/>
          <w:sz w:val="28"/>
          <w:szCs w:val="28"/>
          <w:lang w:val="ru-RU"/>
        </w:rPr>
        <w:t>Основные положения, выносимые на защиту:</w:t>
      </w:r>
    </w:p>
    <w:p w:rsidR="00A2284B" w:rsidRDefault="00BE25D6">
      <w:pPr>
        <w:pStyle w:val="aff5"/>
        <w:numPr>
          <w:ilvl w:val="0"/>
          <w:numId w:val="8"/>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Особенности самостоятельной работы студентов под руководством преподавателя при изучении иностранного (английского) языка в техническом вузе целесообразно</w:t>
      </w:r>
      <w:r>
        <w:rPr>
          <w:rFonts w:ascii="Times New Roman" w:hAnsi="Times New Roman" w:cs="Times New Roman"/>
          <w:sz w:val="28"/>
          <w:szCs w:val="28"/>
          <w:lang w:val="ru-RU" w:eastAsia="en-US"/>
        </w:rPr>
        <w:t xml:space="preserve"> изложить в следующей логике: цель – средства преобразования цели в результат – ожидаемый результат. В этой интерпретации</w:t>
      </w:r>
      <w:r>
        <w:rPr>
          <w:rFonts w:ascii="Times New Roman" w:hAnsi="Times New Roman" w:cs="Times New Roman"/>
          <w:b/>
          <w:bCs/>
          <w:sz w:val="28"/>
          <w:szCs w:val="28"/>
          <w:lang w:val="ru-RU" w:eastAsia="en-US"/>
        </w:rPr>
        <w:t xml:space="preserve"> </w:t>
      </w:r>
      <w:r>
        <w:rPr>
          <w:rFonts w:ascii="Times New Roman" w:hAnsi="Times New Roman" w:cs="Times New Roman"/>
          <w:sz w:val="28"/>
          <w:szCs w:val="28"/>
          <w:lang w:val="ru-RU" w:eastAsia="en-US"/>
        </w:rPr>
        <w:t xml:space="preserve">целью </w:t>
      </w:r>
      <w:r>
        <w:rPr>
          <w:rFonts w:ascii="Times New Roman" w:hAnsi="Times New Roman" w:cs="Times New Roman"/>
          <w:sz w:val="28"/>
          <w:szCs w:val="28"/>
          <w:lang w:val="ru-RU"/>
        </w:rPr>
        <w:t>СРСП по ИЯ в техническом вузе является</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дифференциация учебного процесса с учетом уровня иноязычной подготовки студентов, направленного на самостоятельное развитие их речевых навыков и умений по применению специальной терминологии для профессиональной коммуникации в международной среде. Данная цель проецируется в ожидаемый результат, образ которого определяется достаточным уровнем сформированности 1) навыков и стратегий чтения, составления письменного сообщения на иностранном (английском) языке с использованием профессиональной терминологии; 2) навыков владения стратегиями познавательно-практической самостоятельности, компонентами которой являются учебно-информационные, компенсационные, самостоятельно-творческие. При этом достичь запланированных результатов можно получить за счет выбора адекватных методов, форм и средств организации СРСП по ИЯ в техническом вузе, которые 1) должны подчиняться принципу интеграции уровневой и профильной дифференциации и принципу «двойного вхождения знаний», 2) в содержательном плане должны быть представлены системой учебных заданий, направленных на развитие специфических навыков, обусловленных системной совокупностью контента ряда учебных дисциплин, в числе которых «Иностранный (английский) язык», «Профессионально-ориентированный иностранный (английский) язык», возможно других элективных дисциплин по иностранному языку, а также специальных (технических) дисциплин на иностранном (английском) языке.</w:t>
      </w:r>
    </w:p>
    <w:p w:rsidR="00A2284B" w:rsidRDefault="00BE25D6">
      <w:pPr>
        <w:numPr>
          <w:ilvl w:val="0"/>
          <w:numId w:val="8"/>
        </w:numPr>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Установлено, что для совершенствования СРСП базовой компетенцией студентов является их познавательно-практическая самостоятельность в овладении иностранным (английским) языком, которая детерминируется уровнем их учебной мотивации и учебной активности в самостоятельной учебной деятельности. Особенности развития познавательно-практической самостоятельности студентов технических специальностей </w:t>
      </w:r>
      <w:r>
        <w:rPr>
          <w:rFonts w:ascii="Times New Roman" w:hAnsi="Times New Roman" w:cs="Times New Roman"/>
          <w:sz w:val="28"/>
          <w:szCs w:val="28"/>
          <w:lang w:val="ru-RU"/>
        </w:rPr>
        <w:lastRenderedPageBreak/>
        <w:t>заключаются в их способностях применять следующие учебные стратегии овладения иностранным языком:</w:t>
      </w:r>
    </w:p>
    <w:p w:rsidR="00A2284B" w:rsidRDefault="00BE25D6">
      <w:pPr>
        <w:pStyle w:val="aff1"/>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iCs/>
          <w:sz w:val="28"/>
          <w:szCs w:val="28"/>
          <w:lang w:val="ru-RU"/>
        </w:rPr>
        <w:t>учебно-информационные;</w:t>
      </w:r>
    </w:p>
    <w:p w:rsidR="00A2284B" w:rsidRDefault="00BE25D6">
      <w:pPr>
        <w:pStyle w:val="aff1"/>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iCs/>
          <w:sz w:val="28"/>
          <w:szCs w:val="28"/>
          <w:lang w:val="ru-RU"/>
        </w:rPr>
        <w:t>компенсационные;</w:t>
      </w:r>
    </w:p>
    <w:p w:rsidR="00A2284B" w:rsidRDefault="00BE25D6">
      <w:pPr>
        <w:pStyle w:val="aff1"/>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iCs/>
          <w:sz w:val="28"/>
          <w:szCs w:val="28"/>
          <w:lang w:val="ru-RU"/>
        </w:rPr>
        <w:t xml:space="preserve">самостоятельно-творческие. </w:t>
      </w:r>
    </w:p>
    <w:p w:rsidR="00A2284B" w:rsidRDefault="00BE25D6">
      <w:pPr>
        <w:pStyle w:val="aff1"/>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Cs/>
          <w:sz w:val="28"/>
          <w:szCs w:val="28"/>
          <w:lang w:val="ru-RU"/>
        </w:rPr>
        <w:t>Уровни сформированности познавательно-практической самостоятельности определяются критериями, которые распределены по трем вышеуказанным учебным стратегиям.</w:t>
      </w:r>
    </w:p>
    <w:p w:rsidR="00A2284B" w:rsidRDefault="00BE25D6">
      <w:pPr>
        <w:pStyle w:val="aff1"/>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Cs/>
          <w:sz w:val="28"/>
          <w:szCs w:val="28"/>
          <w:lang w:val="ru-RU"/>
        </w:rPr>
        <w:t>Для первой стратегии таковыми являются:</w:t>
      </w:r>
    </w:p>
    <w:p w:rsidR="00A2284B" w:rsidRDefault="00BE25D6">
      <w:pPr>
        <w:pStyle w:val="aff1"/>
        <w:numPr>
          <w:ilvl w:val="0"/>
          <w:numId w:val="64"/>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(1.1) знание особенностей аутентичных профессионально ориентированных текстов на английском языке;</w:t>
      </w:r>
    </w:p>
    <w:p w:rsidR="00A2284B" w:rsidRDefault="00BE25D6">
      <w:pPr>
        <w:pStyle w:val="aff1"/>
        <w:numPr>
          <w:ilvl w:val="0"/>
          <w:numId w:val="64"/>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(1.2) понимание аутентичных профессионально ориентированных текстов на английском языке;</w:t>
      </w:r>
    </w:p>
    <w:p w:rsidR="00A2284B" w:rsidRDefault="00BE25D6">
      <w:pPr>
        <w:pStyle w:val="aff1"/>
        <w:numPr>
          <w:ilvl w:val="0"/>
          <w:numId w:val="64"/>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(1.3) умение извлекать профессионально значимую информацию из прочитанных аутентичных ПОТ на английском языке</w:t>
      </w:r>
    </w:p>
    <w:p w:rsidR="00A2284B" w:rsidRDefault="00BE25D6">
      <w:pPr>
        <w:pStyle w:val="aff1"/>
        <w:numPr>
          <w:ilvl w:val="0"/>
          <w:numId w:val="64"/>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(1.4) умение извлекать основную и дополнительную информацию из прочитанных аутентичных ПОТ на английском языке</w:t>
      </w:r>
    </w:p>
    <w:p w:rsidR="00A2284B" w:rsidRDefault="00BE25D6">
      <w:pPr>
        <w:pStyle w:val="aff1"/>
        <w:numPr>
          <w:ilvl w:val="0"/>
          <w:numId w:val="64"/>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(1.5) стремление к самоуправлению и самоконтролю в работе с ПОТ</w:t>
      </w:r>
    </w:p>
    <w:p w:rsidR="00A2284B" w:rsidRDefault="00BE25D6">
      <w:pPr>
        <w:pStyle w:val="aff1"/>
        <w:spacing w:after="0" w:line="240" w:lineRule="auto"/>
        <w:ind w:left="0" w:firstLine="709"/>
        <w:jc w:val="both"/>
        <w:rPr>
          <w:rFonts w:ascii="Times New Roman" w:hAnsi="Times New Roman" w:cs="Times New Roman"/>
          <w:color w:val="00A933"/>
          <w:sz w:val="28"/>
          <w:szCs w:val="28"/>
        </w:rPr>
      </w:pPr>
      <w:r>
        <w:rPr>
          <w:rFonts w:ascii="Times New Roman" w:eastAsia="Times New Roman" w:hAnsi="Times New Roman" w:cs="Times New Roman"/>
          <w:bCs/>
          <w:iCs/>
          <w:sz w:val="28"/>
          <w:szCs w:val="28"/>
          <w:lang w:val="ru-RU" w:eastAsia="ru-RU" w:bidi="ar-SA"/>
        </w:rPr>
        <w:t>Для второй стратегии:</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(2.1) осознание профессиональной ценности иноязычных ПОТ;</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(2.2) осознание культурной ценности иноязычных ПОТ;</w:t>
      </w:r>
    </w:p>
    <w:p w:rsidR="00A2284B" w:rsidRDefault="00BE25D6">
      <w:pPr>
        <w:pStyle w:val="aff1"/>
        <w:numPr>
          <w:ilvl w:val="0"/>
          <w:numId w:val="89"/>
        </w:numPr>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val="ru-RU" w:eastAsia="ru-RU" w:bidi="ar-SA"/>
        </w:rPr>
        <w:t>(2.3) осознание лингвистической ценности иноязычных ПОТ</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(2.4) способность применять знание и понимание информации, извлеченной из ПОТ, для профессиональных целей.</w:t>
      </w:r>
    </w:p>
    <w:p w:rsidR="00A2284B" w:rsidRDefault="00BE25D6">
      <w:pPr>
        <w:pStyle w:val="aff1"/>
        <w:tabs>
          <w:tab w:val="left" w:pos="1134"/>
        </w:tabs>
        <w:spacing w:after="0" w:line="240" w:lineRule="auto"/>
        <w:jc w:val="both"/>
        <w:rPr>
          <w:rFonts w:ascii="Times New Roman" w:hAnsi="Times New Roman" w:cs="Times New Roman"/>
          <w:color w:val="00A933"/>
          <w:sz w:val="28"/>
          <w:szCs w:val="28"/>
        </w:rPr>
      </w:pPr>
      <w:r>
        <w:rPr>
          <w:rFonts w:ascii="Times New Roman" w:hAnsi="Times New Roman" w:cs="Times New Roman"/>
          <w:bCs/>
          <w:iCs/>
          <w:sz w:val="28"/>
          <w:szCs w:val="28"/>
          <w:lang w:val="ru-RU"/>
        </w:rPr>
        <w:t>Для третьей стратегии:</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(3.1) интенции к познавательно-практической самостоятельности;</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(3.2) способность использовать знание и понимание содержания конкретного ПОТ;</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(3.3) способность критически оценивать извлеченную информацию из ПОТ;</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(3.4) способность к рефлексии по использованию информации, извлеченной из ПОТ, для профессиональных целей;</w:t>
      </w:r>
    </w:p>
    <w:p w:rsidR="00A2284B" w:rsidRDefault="00BE25D6">
      <w:pPr>
        <w:pStyle w:val="aff1"/>
        <w:numPr>
          <w:ilvl w:val="0"/>
          <w:numId w:val="89"/>
        </w:numPr>
        <w:spacing w:after="0" w:line="240" w:lineRule="auto"/>
        <w:ind w:left="0" w:firstLine="709"/>
        <w:jc w:val="both"/>
        <w:rPr>
          <w:rFonts w:ascii="Times New Roman" w:hAnsi="Times New Roman" w:cs="Times New Roman"/>
          <w:color w:val="00A933"/>
          <w:sz w:val="28"/>
          <w:szCs w:val="28"/>
          <w:lang w:val="ru-RU"/>
        </w:rPr>
      </w:pPr>
      <w:r>
        <w:rPr>
          <w:rFonts w:ascii="Times New Roman" w:eastAsia="Times New Roman" w:hAnsi="Times New Roman" w:cs="Times New Roman"/>
          <w:sz w:val="28"/>
          <w:szCs w:val="28"/>
          <w:lang w:val="ru-RU" w:eastAsia="ru-RU" w:bidi="ar-SA"/>
        </w:rPr>
        <w:t>(3.5) способность применять приобретенные навыки познавательно-практической самостоятельности для профессиональных целей.</w:t>
      </w:r>
    </w:p>
    <w:p w:rsidR="00A2284B" w:rsidRDefault="00BE25D6">
      <w:pPr>
        <w:pStyle w:val="aff1"/>
        <w:numPr>
          <w:ilvl w:val="0"/>
          <w:numId w:val="8"/>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Технология совершенствования организации самостоятельной работы студента под руководством преподавателя по иностранному языку в техническом вузе с учетом ее особенностей, разработанная в соответствии с основными положениями современной </w:t>
      </w:r>
      <w:r>
        <w:rPr>
          <w:rFonts w:ascii="Times New Roman" w:hAnsi="Times New Roman" w:cs="Times New Roman"/>
          <w:bCs/>
          <w:sz w:val="28"/>
          <w:szCs w:val="28"/>
          <w:lang w:val="ru-RU"/>
        </w:rPr>
        <w:t>теории т</w:t>
      </w:r>
      <w:r>
        <w:rPr>
          <w:rFonts w:ascii="Times New Roman" w:hAnsi="Times New Roman" w:cs="Times New Roman"/>
          <w:sz w:val="28"/>
          <w:szCs w:val="28"/>
          <w:lang w:val="ru-RU"/>
        </w:rPr>
        <w:t xml:space="preserve">ехнологий постоянного совершенствования и концепции непрерывного процесса улучшения (Кайдзен технология). Кроме того, данная технология учитывает выявленные нами </w:t>
      </w:r>
      <w:r>
        <w:rPr>
          <w:rFonts w:ascii="Times New Roman" w:hAnsi="Times New Roman" w:cs="Times New Roman"/>
          <w:sz w:val="28"/>
          <w:szCs w:val="28"/>
          <w:lang w:val="ru-RU"/>
        </w:rPr>
        <w:lastRenderedPageBreak/>
        <w:t>особенности СРСП по ИЯ в техническом вузе, что обеспечивает ее научную достоверность и обосновывает ее актуальность.</w:t>
      </w:r>
    </w:p>
    <w:p w:rsidR="00A2284B" w:rsidRDefault="00BE25D6">
      <w:pPr>
        <w:pStyle w:val="aff5"/>
        <w:numPr>
          <w:ilvl w:val="0"/>
          <w:numId w:val="8"/>
        </w:numPr>
        <w:tabs>
          <w:tab w:val="left" w:pos="1134"/>
        </w:tabs>
        <w:spacing w:before="0"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Результаты практической верификации разработанной нами технологии, которые подтверждают ее состоятельность.</w:t>
      </w:r>
    </w:p>
    <w:p w:rsidR="00A2284B" w:rsidRDefault="00BE25D6">
      <w:pPr>
        <w:pStyle w:val="27"/>
        <w:spacing w:after="0"/>
        <w:ind w:firstLine="709"/>
        <w:contextualSpacing/>
        <w:jc w:val="both"/>
        <w:rPr>
          <w:rFonts w:ascii="Times New Roman" w:hAnsi="Times New Roman" w:cs="Times New Roman"/>
          <w:lang w:val="ru-RU"/>
        </w:rPr>
      </w:pPr>
      <w:r>
        <w:rPr>
          <w:rStyle w:val="24"/>
          <w:rFonts w:eastAsia="SimSun"/>
          <w:color w:val="auto"/>
          <w:highlight w:val="none"/>
        </w:rPr>
        <w:t xml:space="preserve">Апробация и внедрение результатов исследования. </w:t>
      </w:r>
      <w:r>
        <w:rPr>
          <w:rFonts w:ascii="Times New Roman" w:hAnsi="Times New Roman" w:cs="Times New Roman"/>
          <w:lang w:val="ru-RU"/>
        </w:rPr>
        <w:t xml:space="preserve">Содержание диссертационной работы нашло отражение </w:t>
      </w:r>
      <w:r>
        <w:rPr>
          <w:rFonts w:ascii="Times New Roman" w:hAnsi="Times New Roman" w:cs="Times New Roman"/>
          <w:bCs/>
          <w:lang w:val="ru-RU"/>
        </w:rPr>
        <w:t>в 21 публикации автора</w:t>
      </w:r>
      <w:r>
        <w:rPr>
          <w:rFonts w:ascii="Times New Roman" w:hAnsi="Times New Roman" w:cs="Times New Roman"/>
          <w:lang w:val="ru-RU"/>
        </w:rPr>
        <w:t xml:space="preserve">, в том числе в научных изданиях, входящих в базу </w:t>
      </w:r>
      <w:r>
        <w:rPr>
          <w:rFonts w:ascii="Times New Roman" w:hAnsi="Times New Roman" w:cs="Times New Roman"/>
          <w:lang w:bidi="en-US"/>
        </w:rPr>
        <w:t>Scopus</w:t>
      </w:r>
      <w:r>
        <w:rPr>
          <w:rFonts w:ascii="Times New Roman" w:hAnsi="Times New Roman" w:cs="Times New Roman"/>
          <w:lang w:val="ru-RU" w:bidi="en-US"/>
        </w:rPr>
        <w:t xml:space="preserve"> </w:t>
      </w:r>
      <w:r>
        <w:rPr>
          <w:rFonts w:ascii="Times New Roman" w:hAnsi="Times New Roman" w:cs="Times New Roman"/>
          <w:lang w:val="ru-RU"/>
        </w:rPr>
        <w:t xml:space="preserve">- 3, в изданиях, рекомендованных КОКСОН МОН РК - 3, в материалах международных научных конференций - 8, других изданиях - 3. Кроме этого, разработано и выпущено </w:t>
      </w:r>
      <w:r>
        <w:rPr>
          <w:rFonts w:ascii="Times New Roman" w:hAnsi="Times New Roman" w:cs="Times New Roman"/>
          <w:bCs/>
          <w:lang w:val="ru-RU"/>
        </w:rPr>
        <w:t>1 методическое</w:t>
      </w:r>
      <w:r>
        <w:rPr>
          <w:rFonts w:ascii="Times New Roman" w:hAnsi="Times New Roman" w:cs="Times New Roman"/>
          <w:lang w:val="ru-RU"/>
        </w:rPr>
        <w:t xml:space="preserve"> пособие по техническим специальностям, 2 методических указания по организации СРСП, 1 свидетельство интеллектуальной собственности (приложение А). </w:t>
      </w:r>
    </w:p>
    <w:p w:rsidR="00A2284B" w:rsidRDefault="00BE25D6">
      <w:pPr>
        <w:pStyle w:val="27"/>
        <w:spacing w:after="0"/>
        <w:ind w:firstLine="709"/>
        <w:contextualSpacing/>
        <w:jc w:val="both"/>
        <w:rPr>
          <w:rFonts w:ascii="Times New Roman" w:hAnsi="Times New Roman" w:cs="Times New Roman"/>
          <w:lang w:val="ru-RU"/>
        </w:rPr>
      </w:pPr>
      <w:r>
        <w:rPr>
          <w:rFonts w:ascii="Times New Roman" w:hAnsi="Times New Roman" w:cs="Times New Roman"/>
          <w:lang w:val="ru-RU"/>
        </w:rPr>
        <w:t>Разработанная технология организации СРСП по иностранному языку в техническом вузе апробирована на базе КарГТУ г. Караганды.</w:t>
      </w:r>
    </w:p>
    <w:p w:rsidR="00A2284B" w:rsidRDefault="00BE25D6">
      <w:pPr>
        <w:pStyle w:val="27"/>
        <w:spacing w:after="0"/>
        <w:ind w:firstLine="709"/>
        <w:contextualSpacing/>
        <w:jc w:val="both"/>
        <w:rPr>
          <w:rFonts w:ascii="Times New Roman" w:hAnsi="Times New Roman" w:cs="Times New Roman"/>
          <w:lang w:val="ru-RU"/>
        </w:rPr>
      </w:pPr>
      <w:r>
        <w:rPr>
          <w:rStyle w:val="24"/>
          <w:rFonts w:eastAsia="SimSun"/>
          <w:b/>
          <w:color w:val="auto"/>
          <w:highlight w:val="none"/>
        </w:rPr>
        <w:t>Структура и объем диссертации.</w:t>
      </w:r>
      <w:r>
        <w:rPr>
          <w:rStyle w:val="24"/>
          <w:rFonts w:eastAsia="SimSun"/>
          <w:color w:val="auto"/>
          <w:highlight w:val="none"/>
        </w:rPr>
        <w:t xml:space="preserve"> </w:t>
      </w:r>
      <w:r>
        <w:rPr>
          <w:rFonts w:ascii="Times New Roman" w:hAnsi="Times New Roman" w:cs="Times New Roman"/>
          <w:lang w:val="ru-RU"/>
        </w:rPr>
        <w:t>Диссертация изложена на 140 страницах, состоит из введения, двух разделов, заключения, списка использованных источников. Диссертация имеет 6 приложений. В работе содержатся 20 таблиц и 11 рисунков. Список литературы включает 185 источников.</w:t>
      </w:r>
    </w:p>
    <w:p w:rsidR="00A2284B" w:rsidRDefault="00A2284B">
      <w:pPr>
        <w:pStyle w:val="27"/>
        <w:tabs>
          <w:tab w:val="left" w:pos="1134"/>
        </w:tabs>
        <w:spacing w:after="0"/>
        <w:ind w:firstLine="454"/>
        <w:jc w:val="both"/>
        <w:rPr>
          <w:rFonts w:ascii="Times New Roman" w:hAnsi="Times New Roman"/>
          <w:b/>
          <w:lang w:val="ru-RU"/>
        </w:rPr>
      </w:pPr>
    </w:p>
    <w:p w:rsidR="00A2284B" w:rsidRDefault="00A2284B">
      <w:pPr>
        <w:pStyle w:val="27"/>
        <w:tabs>
          <w:tab w:val="left" w:pos="1134"/>
        </w:tabs>
        <w:spacing w:after="0"/>
        <w:ind w:firstLine="454"/>
        <w:jc w:val="both"/>
        <w:rPr>
          <w:rFonts w:ascii="Times New Roman" w:hAnsi="Times New Roman"/>
          <w:b/>
          <w:lang w:val="ru-RU"/>
        </w:rPr>
      </w:pPr>
    </w:p>
    <w:p w:rsidR="00A2284B" w:rsidRDefault="00A2284B">
      <w:pPr>
        <w:pStyle w:val="27"/>
        <w:tabs>
          <w:tab w:val="left" w:pos="1134"/>
        </w:tabs>
        <w:spacing w:after="0"/>
        <w:ind w:firstLine="454"/>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A2284B">
      <w:pPr>
        <w:pStyle w:val="27"/>
        <w:tabs>
          <w:tab w:val="left" w:pos="1134"/>
        </w:tabs>
        <w:spacing w:after="0"/>
        <w:ind w:firstLine="567"/>
        <w:jc w:val="both"/>
        <w:rPr>
          <w:rFonts w:ascii="Times New Roman" w:hAnsi="Times New Roman"/>
          <w:b/>
          <w:lang w:val="ru-RU"/>
        </w:rPr>
      </w:pPr>
    </w:p>
    <w:p w:rsidR="00A2284B" w:rsidRDefault="00BE25D6">
      <w:pPr>
        <w:pStyle w:val="27"/>
        <w:tabs>
          <w:tab w:val="left" w:pos="1134"/>
        </w:tabs>
        <w:spacing w:after="0"/>
        <w:ind w:firstLine="709"/>
        <w:jc w:val="both"/>
        <w:rPr>
          <w:rFonts w:ascii="Times New Roman" w:hAnsi="Times New Roman"/>
          <w:b/>
          <w:lang w:val="ru-RU"/>
        </w:rPr>
      </w:pPr>
      <w:r>
        <w:rPr>
          <w:rFonts w:ascii="Times New Roman" w:hAnsi="Times New Roman"/>
          <w:b/>
          <w:lang w:val="ru-RU"/>
        </w:rPr>
        <w:lastRenderedPageBreak/>
        <w:t>1</w:t>
      </w:r>
      <w:r>
        <w:rPr>
          <w:rFonts w:ascii="Times New Roman" w:hAnsi="Times New Roman"/>
          <w:b/>
          <w:lang w:val="ru-RU"/>
        </w:rPr>
        <w:tab/>
        <w:t>НАУЧНО-МЕТОДИЧЕСКИЕ ОСНОВЫ СОВЕРШЕНСТВОВАНИЯ САМОСТОЯТЕЛЬНОЙ РАБОТЫ СТУДЕНТОВ ПОД РУКОВОДСТВОМ ПРЕПОДАВАТЕЛЯ ПРИ ОБУЧЕНИИ ИНОСТРАННОМУ ЯЗЫКУ В ТЕХНИЧЕСКОМ ВУЗЕ</w:t>
      </w:r>
    </w:p>
    <w:p w:rsidR="00A2284B" w:rsidRDefault="00A2284B">
      <w:pPr>
        <w:tabs>
          <w:tab w:val="left" w:pos="1134"/>
        </w:tabs>
        <w:ind w:firstLine="567"/>
        <w:jc w:val="both"/>
        <w:rPr>
          <w:rFonts w:ascii="Times New Roman" w:hAnsi="Times New Roman"/>
          <w:b/>
          <w:sz w:val="28"/>
          <w:szCs w:val="28"/>
          <w:lang w:val="ru-RU"/>
        </w:rPr>
      </w:pPr>
    </w:p>
    <w:p w:rsidR="00A2284B" w:rsidRDefault="00BE25D6">
      <w:pPr>
        <w:tabs>
          <w:tab w:val="left" w:pos="1134"/>
        </w:tabs>
        <w:ind w:firstLine="709"/>
        <w:jc w:val="both"/>
        <w:rPr>
          <w:rFonts w:ascii="Times New Roman" w:hAnsi="Times New Roman"/>
          <w:b/>
          <w:sz w:val="28"/>
          <w:szCs w:val="28"/>
          <w:lang w:val="ru-RU"/>
        </w:rPr>
      </w:pPr>
      <w:r>
        <w:rPr>
          <w:rFonts w:ascii="Times New Roman" w:hAnsi="Times New Roman"/>
          <w:b/>
          <w:sz w:val="28"/>
          <w:szCs w:val="28"/>
          <w:lang w:val="ru-RU"/>
        </w:rPr>
        <w:t>1.1 Особенности самостоятельной работы студентов под руководством преподавателя при обучении иностранному языку в техническом вузе</w:t>
      </w:r>
    </w:p>
    <w:p w:rsidR="00A2284B" w:rsidRDefault="00BE25D6">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Анализ Государственной программы развития образования и науки Республики Казахстан на 2020-2025 годы свидетельствует, что в контексте парадигмы обучения в течение всей жизни приоритетной задачей высшего образования является создание благоприятных условий для совершенствования уровня самостоятельного развития будущего специалиста [68].</w:t>
      </w:r>
    </w:p>
    <w:p w:rsidR="00A2284B" w:rsidRDefault="00BE25D6">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Эта задача также обусловлена вхождением Казахстана в Болонский процесс, который обусловил соблюдение одного из его параметров, а именно: обучение в течение всей жизни. Из этого следует, что студенты высших учебных заведений должны владеть устойчивыми навыками самообразования. </w:t>
      </w:r>
    </w:p>
    <w:p w:rsidR="00A2284B" w:rsidRDefault="00BE25D6">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связи с этим актуализируется точная организация СРСП и нормированное учебно-методическое обеспечение, которые определены казахстанскими учеными Кусаиновым А.А, Омирбаевым С.М., Карпыковым С.С. [69] как ключевые задачи высшего образования, а конечной целью является самоактуализация студента, раскрытие его органической сущности, интеллектуальных и моральных возможностей.</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выявления особенностей СРСП по ИЯ в техническом вузе мы сочли целесообразным провести анализ теоретических и эмпирических материалов, связанных с рядом ключевых понятий нашего исследования, а именно: «самостоятельная работа», «самостоятельная работа студентов» (далее – СРС), «самостоятельная работа студентов под руководством преподавателя» (далее – СРСП).</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Пожалуй, эти понятия представляют собой одну из самых разработанных в психолого-педагогических науках проблематику. В силу своей сложности и многомерности эти понятия трактуются, в первую очередь, как </w:t>
      </w:r>
      <w:r>
        <w:rPr>
          <w:rFonts w:ascii="Times New Roman" w:hAnsi="Times New Roman" w:cs="Times New Roman"/>
          <w:iCs/>
          <w:sz w:val="28"/>
          <w:szCs w:val="28"/>
          <w:lang w:val="ru-RU"/>
        </w:rPr>
        <w:t xml:space="preserve">вид </w:t>
      </w:r>
      <w:r>
        <w:rPr>
          <w:rFonts w:ascii="Times New Roman" w:hAnsi="Times New Roman" w:cs="Times New Roman"/>
          <w:iCs/>
          <w:spacing w:val="-5"/>
          <w:sz w:val="28"/>
          <w:szCs w:val="28"/>
          <w:lang w:val="ru-RU"/>
        </w:rPr>
        <w:t>учебно-</w:t>
      </w:r>
      <w:r>
        <w:rPr>
          <w:rFonts w:ascii="Times New Roman" w:hAnsi="Times New Roman" w:cs="Times New Roman"/>
          <w:iCs/>
          <w:spacing w:val="-2"/>
          <w:sz w:val="28"/>
          <w:szCs w:val="28"/>
          <w:lang w:val="ru-RU"/>
        </w:rPr>
        <w:t>научного познания</w:t>
      </w:r>
      <w:r>
        <w:rPr>
          <w:rFonts w:ascii="Times New Roman" w:hAnsi="Times New Roman" w:cs="Times New Roman"/>
          <w:iCs/>
          <w:sz w:val="28"/>
          <w:szCs w:val="28"/>
          <w:lang w:val="ru-RU"/>
        </w:rPr>
        <w:t xml:space="preserve"> обучающихся высших школ и колледжей, когда они самостоятельно выполняют учебные задания при обучении, осуществляют научные поиски при освоении исследовательских и творческих навыков. При этом сегодня принято называть этот вид деятельности как самостоятельную работу обучающихся, когда акцентируется внимание на уровнях образования. Так, общепринятой в официальных учебных документах являются аббревиатуры СРМ и СРД, т. е. самостоятельная работа магистрантов и самостоятельная работа докторантов.</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lastRenderedPageBreak/>
        <w:t>С введением кредитной технологии образования в Казахстане в широкий обиход вошло понятие СРСП — самостоятельная работа студентов с преподавателем.</w:t>
      </w:r>
    </w:p>
    <w:p w:rsidR="00A2284B" w:rsidRDefault="00BE25D6">
      <w:pPr>
        <w:shd w:val="clear" w:color="auto" w:fill="FFFFFF"/>
        <w:tabs>
          <w:tab w:val="left" w:pos="1134"/>
        </w:tabs>
        <w:ind w:firstLine="709"/>
        <w:jc w:val="both"/>
        <w:rPr>
          <w:rFonts w:ascii="Times New Roman" w:hAnsi="Times New Roman" w:cs="Times New Roman"/>
          <w:sz w:val="28"/>
          <w:szCs w:val="28"/>
        </w:rPr>
      </w:pPr>
      <w:r>
        <w:rPr>
          <w:rFonts w:ascii="Times New Roman" w:hAnsi="Times New Roman" w:cs="Times New Roman"/>
          <w:iCs/>
          <w:sz w:val="28"/>
          <w:szCs w:val="28"/>
          <w:lang w:val="ru-RU"/>
        </w:rPr>
        <w:t>Как</w:t>
      </w:r>
      <w:r>
        <w:rPr>
          <w:rFonts w:ascii="Times New Roman" w:hAnsi="Times New Roman" w:cs="Times New Roman"/>
          <w:iCs/>
          <w:sz w:val="28"/>
          <w:szCs w:val="28"/>
        </w:rPr>
        <w:t xml:space="preserve"> </w:t>
      </w:r>
      <w:r>
        <w:rPr>
          <w:rFonts w:ascii="Times New Roman" w:hAnsi="Times New Roman" w:cs="Times New Roman"/>
          <w:iCs/>
          <w:sz w:val="28"/>
          <w:szCs w:val="28"/>
          <w:lang w:val="ru-RU"/>
        </w:rPr>
        <w:t>ранее</w:t>
      </w:r>
      <w:r>
        <w:rPr>
          <w:rFonts w:ascii="Times New Roman" w:hAnsi="Times New Roman" w:cs="Times New Roman"/>
          <w:iCs/>
          <w:sz w:val="28"/>
          <w:szCs w:val="28"/>
        </w:rPr>
        <w:t xml:space="preserve"> </w:t>
      </w:r>
      <w:r>
        <w:rPr>
          <w:rFonts w:ascii="Times New Roman" w:hAnsi="Times New Roman" w:cs="Times New Roman"/>
          <w:iCs/>
          <w:sz w:val="28"/>
          <w:szCs w:val="28"/>
          <w:lang w:val="ru-RU"/>
        </w:rPr>
        <w:t>отмечалось</w:t>
      </w:r>
      <w:r>
        <w:rPr>
          <w:rFonts w:ascii="Times New Roman" w:hAnsi="Times New Roman" w:cs="Times New Roman"/>
          <w:iCs/>
          <w:sz w:val="28"/>
          <w:szCs w:val="28"/>
        </w:rPr>
        <w:t xml:space="preserve"> </w:t>
      </w:r>
      <w:r>
        <w:rPr>
          <w:rFonts w:ascii="Times New Roman" w:hAnsi="Times New Roman" w:cs="Times New Roman"/>
          <w:iCs/>
          <w:sz w:val="28"/>
          <w:szCs w:val="28"/>
          <w:lang w:val="ru-RU"/>
        </w:rPr>
        <w:t>в</w:t>
      </w:r>
      <w:r>
        <w:rPr>
          <w:rFonts w:ascii="Times New Roman" w:hAnsi="Times New Roman" w:cs="Times New Roman"/>
          <w:iCs/>
          <w:sz w:val="28"/>
          <w:szCs w:val="28"/>
        </w:rPr>
        <w:t xml:space="preserve"> </w:t>
      </w:r>
      <w:r>
        <w:rPr>
          <w:rFonts w:ascii="Times New Roman" w:hAnsi="Times New Roman" w:cs="Times New Roman"/>
          <w:iCs/>
          <w:sz w:val="28"/>
          <w:szCs w:val="28"/>
          <w:lang w:val="ru-RU"/>
        </w:rPr>
        <w:t>наших</w:t>
      </w:r>
      <w:r>
        <w:rPr>
          <w:rFonts w:ascii="Times New Roman" w:hAnsi="Times New Roman" w:cs="Times New Roman"/>
          <w:iCs/>
          <w:sz w:val="28"/>
          <w:szCs w:val="28"/>
        </w:rPr>
        <w:t xml:space="preserve"> </w:t>
      </w:r>
      <w:r>
        <w:rPr>
          <w:rFonts w:ascii="Times New Roman" w:hAnsi="Times New Roman" w:cs="Times New Roman"/>
          <w:iCs/>
          <w:sz w:val="28"/>
          <w:szCs w:val="28"/>
          <w:lang w:val="ru-RU"/>
        </w:rPr>
        <w:t>статьях</w:t>
      </w:r>
      <w:r>
        <w:rPr>
          <w:rFonts w:ascii="Times New Roman" w:hAnsi="Times New Roman" w:cs="Times New Roman"/>
          <w:iCs/>
          <w:sz w:val="28"/>
          <w:szCs w:val="28"/>
        </w:rPr>
        <w:t xml:space="preserve"> «</w:t>
      </w:r>
      <w:r>
        <w:rPr>
          <w:rFonts w:ascii="Times New Roman" w:eastAsiaTheme="minorHAnsi" w:hAnsi="Times New Roman" w:cs="Times New Roman"/>
          <w:iCs/>
          <w:sz w:val="28"/>
          <w:szCs w:val="28"/>
          <w:lang w:eastAsia="en-US"/>
        </w:rPr>
        <w:t>Revisiting the organization of independent work of students under the supervision of a teacher (IWST)</w:t>
      </w:r>
      <w:r>
        <w:rPr>
          <w:rFonts w:ascii="Times New Roman" w:hAnsi="Times New Roman" w:cs="Times New Roman"/>
          <w:iCs/>
          <w:sz w:val="28"/>
          <w:szCs w:val="28"/>
        </w:rPr>
        <w:t>», «</w:t>
      </w:r>
      <w:r>
        <w:rPr>
          <w:rFonts w:ascii="Times New Roman" w:eastAsia="Times New Roman" w:hAnsi="Times New Roman" w:cs="Times New Roman"/>
          <w:iCs/>
          <w:sz w:val="28"/>
          <w:szCs w:val="28"/>
          <w:lang w:val="kk-KZ"/>
        </w:rPr>
        <w:t>Organiz</w:t>
      </w:r>
      <w:r>
        <w:rPr>
          <w:rFonts w:ascii="Times New Roman" w:eastAsia="Times New Roman" w:hAnsi="Times New Roman" w:cs="Times New Roman"/>
          <w:iCs/>
          <w:sz w:val="28"/>
          <w:szCs w:val="28"/>
        </w:rPr>
        <w:t>ing s</w:t>
      </w:r>
      <w:r>
        <w:rPr>
          <w:rFonts w:ascii="Times New Roman" w:eastAsia="Times New Roman" w:hAnsi="Times New Roman" w:cs="Times New Roman"/>
          <w:iCs/>
          <w:sz w:val="28"/>
          <w:szCs w:val="28"/>
          <w:lang w:val="kk-KZ"/>
        </w:rPr>
        <w:t xml:space="preserve">tudents’ </w:t>
      </w:r>
      <w:r>
        <w:rPr>
          <w:rFonts w:ascii="Times New Roman" w:eastAsia="Times New Roman" w:hAnsi="Times New Roman" w:cs="Times New Roman"/>
          <w:iCs/>
          <w:sz w:val="28"/>
          <w:szCs w:val="28"/>
        </w:rPr>
        <w:t>i</w:t>
      </w:r>
      <w:r>
        <w:rPr>
          <w:rFonts w:ascii="Times New Roman" w:eastAsia="Times New Roman" w:hAnsi="Times New Roman" w:cs="Times New Roman"/>
          <w:iCs/>
          <w:sz w:val="28"/>
          <w:szCs w:val="28"/>
          <w:lang w:val="kk-KZ"/>
        </w:rPr>
        <w:t xml:space="preserve">ndependent </w:t>
      </w:r>
      <w:r>
        <w:rPr>
          <w:rFonts w:ascii="Times New Roman" w:eastAsia="Times New Roman" w:hAnsi="Times New Roman" w:cs="Times New Roman"/>
          <w:iCs/>
          <w:sz w:val="28"/>
          <w:szCs w:val="28"/>
        </w:rPr>
        <w:t>w</w:t>
      </w:r>
      <w:r>
        <w:rPr>
          <w:rFonts w:ascii="Times New Roman" w:eastAsia="Times New Roman" w:hAnsi="Times New Roman" w:cs="Times New Roman"/>
          <w:iCs/>
          <w:sz w:val="28"/>
          <w:szCs w:val="28"/>
          <w:lang w:val="kk-KZ"/>
        </w:rPr>
        <w:t>ork</w:t>
      </w:r>
      <w:r>
        <w:rPr>
          <w:rFonts w:ascii="Times New Roman" w:eastAsia="Times New Roman" w:hAnsi="Times New Roman" w:cs="Times New Roman"/>
          <w:iCs/>
          <w:sz w:val="28"/>
          <w:szCs w:val="28"/>
        </w:rPr>
        <w:t xml:space="preserve"> under the guidance of a foreign</w:t>
      </w:r>
      <w:r>
        <w:rPr>
          <w:rFonts w:ascii="Times New Roman" w:eastAsia="Times New Roman" w:hAnsi="Times New Roman" w:cs="Times New Roman"/>
          <w:iCs/>
          <w:sz w:val="28"/>
          <w:szCs w:val="28"/>
          <w:lang w:val="kk-KZ"/>
        </w:rPr>
        <w:t xml:space="preserve"> </w:t>
      </w:r>
      <w:r>
        <w:rPr>
          <w:rFonts w:ascii="Times New Roman" w:eastAsia="Times New Roman" w:hAnsi="Times New Roman" w:cs="Times New Roman"/>
          <w:iCs/>
          <w:sz w:val="28"/>
          <w:szCs w:val="28"/>
        </w:rPr>
        <w:t>l</w:t>
      </w:r>
      <w:r>
        <w:rPr>
          <w:rFonts w:ascii="Times New Roman" w:eastAsia="Times New Roman" w:hAnsi="Times New Roman" w:cs="Times New Roman"/>
          <w:iCs/>
          <w:sz w:val="28"/>
          <w:szCs w:val="28"/>
          <w:lang w:val="kk-KZ"/>
        </w:rPr>
        <w:t xml:space="preserve">anguage </w:t>
      </w:r>
      <w:r>
        <w:rPr>
          <w:rFonts w:ascii="Times New Roman" w:eastAsia="Times New Roman" w:hAnsi="Times New Roman" w:cs="Times New Roman"/>
          <w:iCs/>
          <w:sz w:val="28"/>
          <w:szCs w:val="28"/>
        </w:rPr>
        <w:t>teacher at the u</w:t>
      </w:r>
      <w:r>
        <w:rPr>
          <w:rFonts w:ascii="Times New Roman" w:eastAsia="Times New Roman" w:hAnsi="Times New Roman" w:cs="Times New Roman"/>
          <w:iCs/>
          <w:sz w:val="28"/>
          <w:szCs w:val="28"/>
          <w:lang w:val="kk-KZ"/>
        </w:rPr>
        <w:t>niversity»</w:t>
      </w:r>
      <w:r>
        <w:rPr>
          <w:rFonts w:ascii="Times New Roman" w:hAnsi="Times New Roman" w:cs="Times New Roman"/>
          <w:iCs/>
          <w:sz w:val="28"/>
          <w:szCs w:val="28"/>
        </w:rPr>
        <w:t xml:space="preserve"> </w:t>
      </w:r>
      <w:r>
        <w:rPr>
          <w:rFonts w:ascii="Times New Roman" w:hAnsi="Times New Roman" w:cs="Times New Roman"/>
          <w:iCs/>
          <w:sz w:val="28"/>
          <w:szCs w:val="28"/>
          <w:lang w:val="ru-RU"/>
        </w:rPr>
        <w:t>и</w:t>
      </w:r>
      <w:r>
        <w:rPr>
          <w:rFonts w:ascii="Times New Roman" w:hAnsi="Times New Roman" w:cs="Times New Roman"/>
          <w:iCs/>
          <w:sz w:val="28"/>
          <w:szCs w:val="28"/>
        </w:rPr>
        <w:t xml:space="preserve"> «</w:t>
      </w:r>
      <w:r>
        <w:rPr>
          <w:rFonts w:ascii="Times New Roman" w:eastAsia="Times New Roman" w:hAnsi="Times New Roman" w:cs="Times New Roman"/>
          <w:iCs/>
          <w:sz w:val="28"/>
          <w:szCs w:val="28"/>
          <w:lang w:val="kk-KZ"/>
        </w:rPr>
        <w:t>Основные направления самостоятельной работы студента с преподавателем при кредитной технологии</w:t>
      </w:r>
      <w:r>
        <w:rPr>
          <w:rFonts w:ascii="Times New Roman" w:hAnsi="Times New Roman" w:cs="Times New Roman"/>
          <w:iCs/>
          <w:sz w:val="28"/>
          <w:szCs w:val="28"/>
        </w:rPr>
        <w:t>»</w:t>
      </w:r>
      <w:r>
        <w:rPr>
          <w:rFonts w:ascii="Times New Roman" w:eastAsia="Times New Roman" w:hAnsi="Times New Roman" w:cs="Times New Roman"/>
          <w:iCs/>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ru-RU"/>
        </w:rPr>
        <w:t>Байдельдинова</w:t>
      </w:r>
      <w:r>
        <w:rPr>
          <w:rFonts w:ascii="Times New Roman" w:hAnsi="Times New Roman" w:cs="Times New Roman"/>
          <w:iCs/>
          <w:sz w:val="28"/>
          <w:szCs w:val="28"/>
        </w:rPr>
        <w:t xml:space="preserve"> </w:t>
      </w:r>
      <w:r>
        <w:rPr>
          <w:rFonts w:ascii="Times New Roman" w:hAnsi="Times New Roman" w:cs="Times New Roman"/>
          <w:iCs/>
          <w:sz w:val="28"/>
          <w:szCs w:val="28"/>
          <w:lang w:val="ru-RU"/>
        </w:rPr>
        <w:t>Г</w:t>
      </w:r>
      <w:r>
        <w:rPr>
          <w:rFonts w:ascii="Times New Roman" w:hAnsi="Times New Roman" w:cs="Times New Roman"/>
          <w:iCs/>
          <w:sz w:val="28"/>
          <w:szCs w:val="28"/>
        </w:rPr>
        <w:t xml:space="preserve">. </w:t>
      </w:r>
      <w:r>
        <w:rPr>
          <w:rFonts w:ascii="Times New Roman" w:hAnsi="Times New Roman" w:cs="Times New Roman"/>
          <w:iCs/>
          <w:sz w:val="28"/>
          <w:szCs w:val="28"/>
          <w:lang w:val="ru-RU"/>
        </w:rPr>
        <w:t>и</w:t>
      </w:r>
      <w:r>
        <w:rPr>
          <w:rFonts w:ascii="Times New Roman" w:hAnsi="Times New Roman" w:cs="Times New Roman"/>
          <w:iCs/>
          <w:sz w:val="28"/>
          <w:szCs w:val="28"/>
        </w:rPr>
        <w:t xml:space="preserve"> </w:t>
      </w:r>
      <w:r>
        <w:rPr>
          <w:rFonts w:ascii="Times New Roman" w:hAnsi="Times New Roman" w:cs="Times New Roman"/>
          <w:iCs/>
          <w:sz w:val="28"/>
          <w:szCs w:val="28"/>
          <w:lang w:val="ru-RU"/>
        </w:rPr>
        <w:t>др</w:t>
      </w:r>
      <w:r>
        <w:rPr>
          <w:rFonts w:ascii="Times New Roman" w:hAnsi="Times New Roman" w:cs="Times New Roman"/>
          <w:iCs/>
          <w:sz w:val="28"/>
          <w:szCs w:val="28"/>
        </w:rPr>
        <w:t xml:space="preserve">.), </w:t>
      </w:r>
      <w:r>
        <w:rPr>
          <w:rFonts w:ascii="Times New Roman" w:hAnsi="Times New Roman" w:cs="Times New Roman"/>
          <w:iCs/>
          <w:sz w:val="28"/>
          <w:szCs w:val="28"/>
          <w:lang w:val="ru-RU"/>
        </w:rPr>
        <w:t>СРО</w:t>
      </w:r>
      <w:r>
        <w:rPr>
          <w:rFonts w:ascii="Times New Roman" w:hAnsi="Times New Roman" w:cs="Times New Roman"/>
          <w:iCs/>
          <w:sz w:val="28"/>
          <w:szCs w:val="28"/>
        </w:rPr>
        <w:t xml:space="preserve"> </w:t>
      </w:r>
      <w:r>
        <w:rPr>
          <w:rFonts w:ascii="Times New Roman" w:hAnsi="Times New Roman" w:cs="Times New Roman"/>
          <w:iCs/>
          <w:sz w:val="28"/>
          <w:szCs w:val="28"/>
          <w:lang w:val="ru-RU"/>
        </w:rPr>
        <w:t>может</w:t>
      </w:r>
      <w:r>
        <w:rPr>
          <w:rFonts w:ascii="Times New Roman" w:hAnsi="Times New Roman" w:cs="Times New Roman"/>
          <w:iCs/>
          <w:sz w:val="28"/>
          <w:szCs w:val="28"/>
        </w:rPr>
        <w:t xml:space="preserve"> </w:t>
      </w:r>
      <w:r>
        <w:rPr>
          <w:rFonts w:ascii="Times New Roman" w:hAnsi="Times New Roman" w:cs="Times New Roman"/>
          <w:iCs/>
          <w:sz w:val="28"/>
          <w:szCs w:val="28"/>
          <w:lang w:val="ru-RU"/>
        </w:rPr>
        <w:t>быть</w:t>
      </w:r>
      <w:r>
        <w:rPr>
          <w:rFonts w:ascii="Times New Roman" w:hAnsi="Times New Roman" w:cs="Times New Roman"/>
          <w:iCs/>
          <w:sz w:val="28"/>
          <w:szCs w:val="28"/>
        </w:rPr>
        <w:t xml:space="preserve"> </w:t>
      </w:r>
      <w:r>
        <w:rPr>
          <w:rFonts w:ascii="Times New Roman" w:hAnsi="Times New Roman" w:cs="Times New Roman"/>
          <w:iCs/>
          <w:sz w:val="28"/>
          <w:szCs w:val="28"/>
          <w:lang w:val="ru-RU"/>
        </w:rPr>
        <w:t>применим</w:t>
      </w:r>
      <w:r>
        <w:rPr>
          <w:rFonts w:ascii="Times New Roman" w:hAnsi="Times New Roman" w:cs="Times New Roman"/>
          <w:iCs/>
          <w:sz w:val="28"/>
          <w:szCs w:val="28"/>
        </w:rPr>
        <w:t>:</w:t>
      </w:r>
    </w:p>
    <w:p w:rsidR="00A2284B" w:rsidRDefault="00BE25D6">
      <w:pPr>
        <w:pStyle w:val="aff1"/>
        <w:numPr>
          <w:ilvl w:val="0"/>
          <w:numId w:val="21"/>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«и как форма обучения в случае, когда идет речь об организации учебно-познавательной деятельности обучающихся, предполагающей формирование и развитие навыков самоорганизации этой деятельности, которая обладает колоссальным потенциалом для повышения внутренней мотивации и активности обучающихся; </w:t>
      </w:r>
    </w:p>
    <w:p w:rsidR="00A2284B" w:rsidRDefault="00BE25D6">
      <w:pPr>
        <w:pStyle w:val="aff1"/>
        <w:numPr>
          <w:ilvl w:val="0"/>
          <w:numId w:val="21"/>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и как метод обучения, который воздействует в качестве внешнего стимулирования учебно-познавательной деятельности обучающихся;</w:t>
      </w:r>
    </w:p>
    <w:p w:rsidR="00A2284B" w:rsidRDefault="00BE25D6">
      <w:pPr>
        <w:pStyle w:val="aff1"/>
        <w:numPr>
          <w:ilvl w:val="0"/>
          <w:numId w:val="21"/>
        </w:numPr>
        <w:shd w:val="clear" w:color="auto" w:fill="FFFFFF"/>
        <w:tabs>
          <w:tab w:val="left" w:pos="1134"/>
        </w:tabs>
        <w:spacing w:after="0" w:line="24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и как средство обучения, направленное на формирование заданных компетенций у обучающихся;</w:t>
      </w:r>
    </w:p>
    <w:p w:rsidR="00A2284B" w:rsidRDefault="00BE25D6">
      <w:pPr>
        <w:pStyle w:val="aff1"/>
        <w:numPr>
          <w:ilvl w:val="0"/>
          <w:numId w:val="21"/>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и как дидактические стратегии целенаправленного управления самостоятельной деятельностью обучающихся со стороны преподавателя»</w:t>
      </w:r>
      <w:r>
        <w:rPr>
          <w:rFonts w:ascii="Times New Roman" w:hAnsi="Times New Roman" w:cs="Times New Roman"/>
          <w:iCs/>
          <w:sz w:val="28"/>
          <w:szCs w:val="28"/>
          <w:lang w:val="ru-RU"/>
        </w:rPr>
        <w:br/>
        <w:t>[70-72].</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Будучи частью более сложной системы учебно-научной деятельности обучающихся, СРС сама является системным феноменом. Потому имеет свою собственную структуру, специфика которой обусловлена характером взаимодействия обучающихся с преподавателями. При этом со стороны преподавателя включаются функции управления посредством логически выстроенной системы учебных заданий, а со стороны обучающегося — самостоятельная организация собственной деятельности по выполнению этих заданий. Особо важным в этом аспекте представляется целезаданность обеих частей СРС, т. е. цели обучения (деятельность преподавателя) и цели учения (деятельность обучающегося) должны быть взаимопоняты и взаимоприняты. </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Таким образом, в содержательном плане </w:t>
      </w:r>
      <w:r>
        <w:rPr>
          <w:rFonts w:ascii="Times New Roman" w:hAnsi="Times New Roman" w:cs="Times New Roman"/>
          <w:spacing w:val="-5"/>
          <w:sz w:val="28"/>
          <w:szCs w:val="28"/>
          <w:lang w:val="ru-RU"/>
        </w:rPr>
        <w:t>СРС рассматривается как форма</w:t>
      </w:r>
      <w:r>
        <w:rPr>
          <w:rFonts w:ascii="Times New Roman" w:hAnsi="Times New Roman" w:cs="Times New Roman"/>
          <w:sz w:val="28"/>
          <w:szCs w:val="28"/>
          <w:lang w:val="ru-RU"/>
        </w:rPr>
        <w:t xml:space="preserve"> организации обучения, как метод обучения</w:t>
      </w:r>
      <w:r>
        <w:rPr>
          <w:rFonts w:ascii="Times New Roman" w:hAnsi="Times New Roman" w:cs="Times New Roman"/>
          <w:spacing w:val="-2"/>
          <w:sz w:val="28"/>
          <w:szCs w:val="28"/>
          <w:lang w:val="ru-RU"/>
        </w:rPr>
        <w:t xml:space="preserve"> </w:t>
      </w:r>
      <w:r>
        <w:rPr>
          <w:rFonts w:ascii="Times New Roman" w:hAnsi="Times New Roman" w:cs="Times New Roman"/>
          <w:sz w:val="28"/>
          <w:szCs w:val="28"/>
          <w:lang w:val="ru-RU"/>
        </w:rPr>
        <w:t>и как средство обучения</w:t>
      </w:r>
      <w:r>
        <w:rPr>
          <w:rFonts w:ascii="Times New Roman" w:hAnsi="Times New Roman" w:cs="Times New Roman"/>
          <w:spacing w:val="-2"/>
          <w:sz w:val="28"/>
          <w:szCs w:val="28"/>
          <w:lang w:val="ru-RU"/>
        </w:rPr>
        <w:t xml:space="preserve">. В контексте нашего исследования СРС должна быть организована таким образом, чтобы она максимально содействовала </w:t>
      </w:r>
      <w:r>
        <w:rPr>
          <w:rFonts w:ascii="Times New Roman" w:hAnsi="Times New Roman" w:cs="Times New Roman"/>
          <w:sz w:val="28"/>
          <w:szCs w:val="28"/>
          <w:lang w:val="ru-RU"/>
        </w:rPr>
        <w:t>формированию профессиональной компетентности будущих специалистов.</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мы уже упоминали, вопросы СРС являлись предметом научных интересов многих ученых. Из огромного массива научной литературы наибольший интерес у нас вызвало выделение типов СРС, в числе которых зачастую называют: репродуктивные (различают воспроизводимые в стандартных ситуациях и воспроизводимые в нестандартных ситуациях); </w:t>
      </w:r>
      <w:r>
        <w:rPr>
          <w:rFonts w:ascii="Times New Roman" w:hAnsi="Times New Roman" w:cs="Times New Roman"/>
          <w:sz w:val="28"/>
          <w:szCs w:val="28"/>
          <w:lang w:val="ru-RU"/>
        </w:rPr>
        <w:lastRenderedPageBreak/>
        <w:t>реконструктивно-вариативные (называют их еще алгоритмическими, или же репродуктивными в нестандартных ситуациях); эвристические (частично-поисковые); творческие (поисковые) [73-75]. При этом основанием для такой классификации типов СРС служат уровни мотивации и активности, которые возрастают в следующей градации: индифферентность при воспроизводящей активности, ситуативный интерес при интерпретирующей активности, устойчивость при частично-поисковой активности, познавательная потребность при творческой активности.</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Данная градация уровней познавательной деятельности обучающихся, как было установлено в нашей статье «</w:t>
      </w:r>
      <w:r>
        <w:rPr>
          <w:rFonts w:ascii="Times New Roman" w:hAnsi="Times New Roman" w:cs="Times New Roman"/>
          <w:sz w:val="28"/>
          <w:szCs w:val="28"/>
        </w:rPr>
        <w:t>Pedagogical</w:t>
      </w:r>
      <w:r>
        <w:rPr>
          <w:rFonts w:ascii="Times New Roman" w:hAnsi="Times New Roman" w:cs="Times New Roman"/>
          <w:sz w:val="28"/>
          <w:szCs w:val="28"/>
          <w:lang w:val="ru-RU"/>
        </w:rPr>
        <w:t xml:space="preserve"> </w:t>
      </w:r>
      <w:r>
        <w:rPr>
          <w:rFonts w:ascii="Times New Roman" w:hAnsi="Times New Roman" w:cs="Times New Roman"/>
          <w:sz w:val="28"/>
          <w:szCs w:val="28"/>
        </w:rPr>
        <w:t>prerequisites</w:t>
      </w:r>
      <w:r>
        <w:rPr>
          <w:rFonts w:ascii="Times New Roman" w:hAnsi="Times New Roman" w:cs="Times New Roman"/>
          <w:sz w:val="28"/>
          <w:szCs w:val="28"/>
          <w:lang w:val="ru-RU"/>
        </w:rPr>
        <w:t xml:space="preserve"> </w:t>
      </w:r>
      <w:r>
        <w:rPr>
          <w:rFonts w:ascii="Times New Roman" w:hAnsi="Times New Roman" w:cs="Times New Roman"/>
          <w:sz w:val="28"/>
          <w:szCs w:val="28"/>
        </w:rPr>
        <w:t>of</w:t>
      </w:r>
      <w:r>
        <w:rPr>
          <w:rFonts w:ascii="Times New Roman" w:hAnsi="Times New Roman" w:cs="Times New Roman"/>
          <w:sz w:val="28"/>
          <w:szCs w:val="28"/>
          <w:lang w:val="ru-RU"/>
        </w:rPr>
        <w:t xml:space="preserve"> </w:t>
      </w:r>
      <w:r>
        <w:rPr>
          <w:rFonts w:ascii="Times New Roman" w:hAnsi="Times New Roman" w:cs="Times New Roman"/>
          <w:sz w:val="28"/>
          <w:szCs w:val="28"/>
        </w:rPr>
        <w:t>autonomy</w:t>
      </w:r>
      <w:r>
        <w:rPr>
          <w:rFonts w:ascii="Times New Roman" w:hAnsi="Times New Roman" w:cs="Times New Roman"/>
          <w:sz w:val="28"/>
          <w:szCs w:val="28"/>
          <w:lang w:val="ru-RU"/>
        </w:rPr>
        <w:t xml:space="preserve"> </w:t>
      </w:r>
      <w:r>
        <w:rPr>
          <w:rFonts w:ascii="Times New Roman" w:hAnsi="Times New Roman" w:cs="Times New Roman"/>
          <w:sz w:val="28"/>
          <w:szCs w:val="28"/>
        </w:rPr>
        <w:t>formation</w:t>
      </w:r>
      <w:r>
        <w:rPr>
          <w:rFonts w:ascii="Times New Roman" w:hAnsi="Times New Roman" w:cs="Times New Roman"/>
          <w:sz w:val="28"/>
          <w:szCs w:val="28"/>
          <w:lang w:val="ru-RU"/>
        </w:rPr>
        <w:t xml:space="preserve"> </w:t>
      </w:r>
      <w:r>
        <w:rPr>
          <w:rFonts w:ascii="Times New Roman" w:hAnsi="Times New Roman" w:cs="Times New Roman"/>
          <w:sz w:val="28"/>
          <w:szCs w:val="28"/>
        </w:rPr>
        <w:t>among</w:t>
      </w:r>
      <w:r>
        <w:rPr>
          <w:rFonts w:ascii="Times New Roman" w:hAnsi="Times New Roman" w:cs="Times New Roman"/>
          <w:sz w:val="28"/>
          <w:szCs w:val="28"/>
          <w:lang w:val="ru-RU"/>
        </w:rPr>
        <w:t xml:space="preserve"> </w:t>
      </w:r>
      <w:r>
        <w:rPr>
          <w:rFonts w:ascii="Times New Roman" w:hAnsi="Times New Roman" w:cs="Times New Roman"/>
          <w:sz w:val="28"/>
          <w:szCs w:val="28"/>
        </w:rPr>
        <w:t>first</w:t>
      </w:r>
      <w:r>
        <w:rPr>
          <w:rFonts w:ascii="Times New Roman" w:hAnsi="Times New Roman" w:cs="Times New Roman"/>
          <w:sz w:val="28"/>
          <w:szCs w:val="28"/>
          <w:lang w:val="ru-RU"/>
        </w:rPr>
        <w:t>-</w:t>
      </w:r>
      <w:r>
        <w:rPr>
          <w:rFonts w:ascii="Times New Roman" w:hAnsi="Times New Roman" w:cs="Times New Roman"/>
          <w:sz w:val="28"/>
          <w:szCs w:val="28"/>
        </w:rPr>
        <w:t>year</w:t>
      </w:r>
      <w:r>
        <w:rPr>
          <w:rFonts w:ascii="Times New Roman" w:hAnsi="Times New Roman" w:cs="Times New Roman"/>
          <w:sz w:val="28"/>
          <w:szCs w:val="28"/>
          <w:lang w:val="ru-RU"/>
        </w:rPr>
        <w:t xml:space="preserve"> </w:t>
      </w:r>
      <w:r>
        <w:rPr>
          <w:rFonts w:ascii="Times New Roman" w:hAnsi="Times New Roman" w:cs="Times New Roman"/>
          <w:sz w:val="28"/>
          <w:szCs w:val="28"/>
        </w:rPr>
        <w:t>students</w:t>
      </w:r>
      <w:r>
        <w:rPr>
          <w:rFonts w:ascii="Times New Roman" w:hAnsi="Times New Roman" w:cs="Times New Roman"/>
          <w:sz w:val="28"/>
          <w:szCs w:val="28"/>
          <w:lang w:val="ru-RU"/>
        </w:rPr>
        <w:t xml:space="preserve"> </w:t>
      </w:r>
      <w:r>
        <w:rPr>
          <w:rFonts w:ascii="Times New Roman" w:hAnsi="Times New Roman" w:cs="Times New Roman"/>
          <w:sz w:val="28"/>
          <w:szCs w:val="28"/>
        </w:rPr>
        <w:t>in</w:t>
      </w:r>
      <w:r>
        <w:rPr>
          <w:rFonts w:ascii="Times New Roman" w:hAnsi="Times New Roman" w:cs="Times New Roman"/>
          <w:sz w:val="28"/>
          <w:szCs w:val="28"/>
          <w:lang w:val="ru-RU"/>
        </w:rPr>
        <w:t xml:space="preserve"> </w:t>
      </w:r>
      <w:r>
        <w:rPr>
          <w:rFonts w:ascii="Times New Roman" w:hAnsi="Times New Roman" w:cs="Times New Roman"/>
          <w:sz w:val="28"/>
          <w:szCs w:val="28"/>
        </w:rPr>
        <w:t>educational</w:t>
      </w:r>
      <w:r>
        <w:rPr>
          <w:rFonts w:ascii="Times New Roman" w:hAnsi="Times New Roman" w:cs="Times New Roman"/>
          <w:sz w:val="28"/>
          <w:szCs w:val="28"/>
          <w:lang w:val="ru-RU"/>
        </w:rPr>
        <w:t xml:space="preserve"> </w:t>
      </w:r>
      <w:r>
        <w:rPr>
          <w:rFonts w:ascii="Times New Roman" w:hAnsi="Times New Roman" w:cs="Times New Roman"/>
          <w:sz w:val="28"/>
          <w:szCs w:val="28"/>
        </w:rPr>
        <w:t>process</w:t>
      </w:r>
      <w:r>
        <w:rPr>
          <w:rFonts w:ascii="Times New Roman" w:hAnsi="Times New Roman" w:cs="Times New Roman"/>
          <w:sz w:val="28"/>
          <w:szCs w:val="28"/>
          <w:lang w:val="ru-RU"/>
        </w:rPr>
        <w:t xml:space="preserve"> </w:t>
      </w:r>
      <w:r>
        <w:rPr>
          <w:rFonts w:ascii="Times New Roman" w:hAnsi="Times New Roman" w:cs="Times New Roman"/>
          <w:sz w:val="28"/>
          <w:szCs w:val="28"/>
        </w:rPr>
        <w:t>of</w:t>
      </w:r>
      <w:r>
        <w:rPr>
          <w:rFonts w:ascii="Times New Roman" w:hAnsi="Times New Roman" w:cs="Times New Roman"/>
          <w:sz w:val="28"/>
          <w:szCs w:val="28"/>
          <w:lang w:val="ru-RU"/>
        </w:rPr>
        <w:t xml:space="preserve"> </w:t>
      </w:r>
      <w:r>
        <w:rPr>
          <w:rFonts w:ascii="Times New Roman" w:hAnsi="Times New Roman" w:cs="Times New Roman"/>
          <w:sz w:val="28"/>
          <w:szCs w:val="28"/>
        </w:rPr>
        <w:t>technical</w:t>
      </w:r>
      <w:r>
        <w:rPr>
          <w:rFonts w:ascii="Times New Roman" w:hAnsi="Times New Roman" w:cs="Times New Roman"/>
          <w:sz w:val="28"/>
          <w:szCs w:val="28"/>
          <w:lang w:val="ru-RU"/>
        </w:rPr>
        <w:t xml:space="preserve"> </w:t>
      </w:r>
      <w:r>
        <w:rPr>
          <w:rFonts w:ascii="Times New Roman" w:hAnsi="Times New Roman" w:cs="Times New Roman"/>
          <w:sz w:val="28"/>
          <w:szCs w:val="28"/>
        </w:rPr>
        <w:t>university</w:t>
      </w:r>
      <w:r>
        <w:rPr>
          <w:rFonts w:ascii="Times New Roman" w:hAnsi="Times New Roman" w:cs="Times New Roman"/>
          <w:sz w:val="28"/>
          <w:szCs w:val="28"/>
          <w:lang w:val="ru-RU"/>
        </w:rPr>
        <w:t xml:space="preserve">» (Байдельдинова Г. и др.), в определенной мере обусловливает этапы организации СРС: </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«включение в работу, целью данного этапа являются активизация познавательного интереса, содействие переходу от самостоятельного получения знаний к их правильному пониманию;</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формирование умений и навыков самостоятельной работы;</w:t>
      </w:r>
    </w:p>
    <w:p w:rsidR="00A2284B" w:rsidRDefault="00BE25D6">
      <w:pPr>
        <w:shd w:val="clear" w:color="auto" w:fill="FFFFFF"/>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закрепление и совершенствование данных навыков» [76].</w:t>
      </w:r>
    </w:p>
    <w:p w:rsidR="00A2284B" w:rsidRDefault="00BE25D6">
      <w:pPr>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Проведенный анализ научной литературы свидетельствует о том, что в определении понятия «самостоятельная работа» у ученых и исследователей нет единого мнения. </w:t>
      </w:r>
      <w:r>
        <w:rPr>
          <w:rFonts w:ascii="Times New Roman" w:hAnsi="Times New Roman" w:cs="Times New Roman"/>
          <w:sz w:val="28"/>
          <w:szCs w:val="28"/>
        </w:rPr>
        <w:t>Понятие «самостоятельная работа» включает следующие основные дефиниции:</w:t>
      </w:r>
    </w:p>
    <w:p w:rsidR="00A2284B" w:rsidRDefault="00BE25D6">
      <w:pPr>
        <w:pStyle w:val="aff1"/>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исследование требуемой информации;</w:t>
      </w:r>
    </w:p>
    <w:p w:rsidR="00A2284B" w:rsidRDefault="00BE25D6">
      <w:pPr>
        <w:pStyle w:val="aff1"/>
        <w:numPr>
          <w:ilvl w:val="0"/>
          <w:numId w:val="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активность, состоящая из различных компонентов: творческое восприятие основных аспектов учебного материала, получаемого на практических занятиях, и в то же время автономная подготовка ко всем типам аудиторного обучения;</w:t>
      </w:r>
    </w:p>
    <w:p w:rsidR="00A2284B" w:rsidRDefault="00BE25D6">
      <w:pPr>
        <w:pStyle w:val="aff1"/>
        <w:numPr>
          <w:ilvl w:val="0"/>
          <w:numId w:val="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дифференциальные типы коллективной или персональной познавательной деятельности студентов во время аудиторно-практических занятий, а также вне указанного времени без физического управления, но при косвенном контроле со стороны преподавателя;</w:t>
      </w:r>
    </w:p>
    <w:p w:rsidR="00A2284B" w:rsidRDefault="00BE25D6">
      <w:pPr>
        <w:pStyle w:val="aff1"/>
        <w:numPr>
          <w:ilvl w:val="0"/>
          <w:numId w:val="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выполнение разнообразных упражнений научного, научно-исследовательского или самообразовательного характера;</w:t>
      </w:r>
    </w:p>
    <w:p w:rsidR="00A2284B" w:rsidRDefault="00BE25D6">
      <w:pPr>
        <w:pStyle w:val="aff1"/>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самообучение.</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Все вышесказанное сводит к пониманию СРС как комплекса педагогических мероприятий, направленных на обеспечение студентов самостоятельной деятельностью.</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Что касается понятия СРС, то оно в контексте кредитной технологии обучения трактуется как самостоятельная работа студента, исключающая даже </w:t>
      </w:r>
      <w:r>
        <w:rPr>
          <w:rFonts w:ascii="Times New Roman" w:hAnsi="Times New Roman" w:cs="Times New Roman"/>
          <w:sz w:val="28"/>
          <w:szCs w:val="28"/>
          <w:lang w:val="ru-RU"/>
        </w:rPr>
        <w:lastRenderedPageBreak/>
        <w:t>фрагментарное участие преподавателя в процессе обучения, лишь определяющая время и тему для занятий.</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Мы полагаем, что процесс овладения навыками познавательной самостоятельности на занятиях СРСП также происходит не сразу, а в несколько этапов:</w:t>
      </w:r>
    </w:p>
    <w:p w:rsidR="00A2284B" w:rsidRDefault="00BE25D6">
      <w:pPr>
        <w:pStyle w:val="aff3"/>
        <w:shd w:val="clear" w:color="auto" w:fill="FFFFFF"/>
        <w:tabs>
          <w:tab w:val="left" w:pos="1134"/>
        </w:tabs>
        <w:ind w:firstLine="709"/>
        <w:contextualSpacing/>
        <w:jc w:val="both"/>
        <w:rPr>
          <w:rFonts w:ascii="Times New Roman" w:eastAsia="TimesNewRomanPSMT" w:hAnsi="Times New Roman" w:cs="Times New Roman"/>
          <w:sz w:val="28"/>
          <w:szCs w:val="28"/>
          <w:lang w:val="ru-RU"/>
        </w:rPr>
      </w:pPr>
      <w:r>
        <w:rPr>
          <w:rFonts w:ascii="Times New Roman" w:hAnsi="Times New Roman" w:cs="Times New Roman"/>
          <w:sz w:val="28"/>
          <w:szCs w:val="28"/>
          <w:lang w:val="ru-RU"/>
        </w:rPr>
        <w:t xml:space="preserve">1-й этап – </w:t>
      </w:r>
      <w:r>
        <w:rPr>
          <w:rFonts w:ascii="Times New Roman" w:eastAsia="TimesNewRomanPSMT" w:hAnsi="Times New Roman" w:cs="Times New Roman"/>
          <w:sz w:val="28"/>
          <w:szCs w:val="28"/>
          <w:lang w:val="ru-RU"/>
        </w:rPr>
        <w:t>этап восприятия, когда студенты научаются копировать действия по заданному алгоритму, идентифицировать объекты и явления, распознавать их через сравнение с уже известными образцами;</w:t>
      </w:r>
    </w:p>
    <w:p w:rsidR="00A2284B" w:rsidRDefault="00BE25D6">
      <w:pPr>
        <w:pStyle w:val="aff3"/>
        <w:ind w:firstLine="709"/>
        <w:contextualSpacing/>
        <w:jc w:val="both"/>
        <w:rPr>
          <w:rFonts w:ascii="Times New Roman" w:eastAsia="TimesNewRomanPSMT" w:hAnsi="Times New Roman" w:cs="Times New Roman"/>
          <w:sz w:val="28"/>
          <w:szCs w:val="28"/>
          <w:lang w:val="ru-RU"/>
        </w:rPr>
      </w:pPr>
      <w:r>
        <w:rPr>
          <w:rFonts w:ascii="Times New Roman" w:hAnsi="Times New Roman" w:cs="Times New Roman"/>
          <w:sz w:val="28"/>
          <w:szCs w:val="28"/>
          <w:lang w:val="ru-RU"/>
        </w:rPr>
        <w:t xml:space="preserve">2-й этап – </w:t>
      </w:r>
      <w:r>
        <w:rPr>
          <w:rFonts w:ascii="Times New Roman" w:eastAsia="TimesNewRomanPSMT" w:hAnsi="Times New Roman" w:cs="Times New Roman"/>
          <w:sz w:val="28"/>
          <w:szCs w:val="28"/>
          <w:lang w:val="ru-RU"/>
        </w:rPr>
        <w:t>этап усвоения, студенты научаются осуществлять репродуктивную деятельность, направленную на восприятие информации о разных свойствах объекта, процесса или явления; применять методы познавательной деятельности, переносить их на решение более сложных задач;</w:t>
      </w:r>
    </w:p>
    <w:p w:rsidR="00A2284B" w:rsidRDefault="00BE25D6">
      <w:pPr>
        <w:pStyle w:val="aff3"/>
        <w:shd w:val="clear" w:color="auto" w:fill="FFFFFF"/>
        <w:ind w:firstLine="709"/>
        <w:contextualSpacing/>
        <w:jc w:val="both"/>
        <w:rPr>
          <w:rFonts w:ascii="Times New Roman" w:eastAsia="TimesNewRomanPSMT" w:hAnsi="Times New Roman" w:cs="Times New Roman"/>
          <w:sz w:val="28"/>
          <w:szCs w:val="28"/>
          <w:lang w:val="ru-RU"/>
        </w:rPr>
      </w:pPr>
      <w:r>
        <w:rPr>
          <w:rFonts w:ascii="Times New Roman" w:hAnsi="Times New Roman" w:cs="Times New Roman"/>
          <w:sz w:val="28"/>
          <w:szCs w:val="28"/>
          <w:lang w:val="ru-RU"/>
        </w:rPr>
        <w:t xml:space="preserve">3-й этап – </w:t>
      </w:r>
      <w:r>
        <w:rPr>
          <w:rFonts w:ascii="Times New Roman" w:eastAsia="TimesNewRomanPSMT" w:hAnsi="Times New Roman" w:cs="Times New Roman"/>
          <w:sz w:val="28"/>
          <w:szCs w:val="28"/>
          <w:lang w:val="ru-RU"/>
        </w:rPr>
        <w:t>этап применения, на этом этапе студенты научаются осуществлять продуктивную деятельность и самостоятельного применять приобретенные ранее знания для решения задач, выходящих за пределы уже известных образцов; формулировать индуктивные и дедуктивные выводы и обобщения;</w:t>
      </w:r>
      <w:r>
        <w:rPr>
          <w:rFonts w:ascii="Times New Roman" w:hAnsi="Times New Roman" w:cs="Times New Roman"/>
          <w:sz w:val="28"/>
          <w:szCs w:val="28"/>
          <w:lang w:val="ru-RU"/>
        </w:rPr>
        <w:t xml:space="preserve"> </w:t>
      </w:r>
    </w:p>
    <w:p w:rsidR="00A2284B" w:rsidRDefault="00BE25D6">
      <w:pPr>
        <w:pStyle w:val="aff3"/>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4-й этап – </w:t>
      </w:r>
      <w:r>
        <w:rPr>
          <w:rFonts w:ascii="Times New Roman" w:eastAsia="TimesNewRomanPSMT" w:hAnsi="Times New Roman" w:cs="Times New Roman"/>
          <w:sz w:val="28"/>
          <w:szCs w:val="28"/>
          <w:lang w:val="ru-RU"/>
        </w:rPr>
        <w:t>этап</w:t>
      </w:r>
      <w:r>
        <w:rPr>
          <w:rFonts w:ascii="Times New Roman" w:hAnsi="Times New Roman" w:cs="Times New Roman"/>
          <w:sz w:val="28"/>
          <w:szCs w:val="28"/>
          <w:lang w:val="ru-RU"/>
        </w:rPr>
        <w:t xml:space="preserve"> рефлексии (оценки), когда </w:t>
      </w:r>
      <w:r>
        <w:rPr>
          <w:rFonts w:ascii="Times New Roman" w:eastAsia="TimesNewRomanPSMT" w:hAnsi="Times New Roman" w:cs="Times New Roman"/>
          <w:sz w:val="28"/>
          <w:szCs w:val="28"/>
          <w:lang w:val="ru-RU"/>
        </w:rPr>
        <w:t xml:space="preserve">студенты научаются самостоятельно осуществлять </w:t>
      </w:r>
      <w:r>
        <w:rPr>
          <w:rFonts w:ascii="Times New Roman" w:hAnsi="Times New Roman" w:cs="Times New Roman"/>
          <w:sz w:val="28"/>
          <w:szCs w:val="28"/>
          <w:lang w:val="ru-RU"/>
        </w:rPr>
        <w:t>творческую деятельность, направленную на применение имеющихся знаний при решении задач в нестандартных и ранее неизвестных ситуациях» [77].</w:t>
      </w:r>
    </w:p>
    <w:p w:rsidR="00A2284B" w:rsidRDefault="00BE25D6">
      <w:pPr>
        <w:pStyle w:val="aff3"/>
        <w:shd w:val="clear" w:color="auto" w:fill="FFFFFF"/>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Указанные</w:t>
      </w:r>
      <w:r>
        <w:rPr>
          <w:rFonts w:ascii="Times New Roman" w:hAnsi="Times New Roman" w:cs="Times New Roman"/>
          <w:sz w:val="28"/>
          <w:szCs w:val="28"/>
        </w:rPr>
        <w:t xml:space="preserve"> </w:t>
      </w:r>
      <w:r>
        <w:rPr>
          <w:rFonts w:ascii="Times New Roman" w:hAnsi="Times New Roman" w:cs="Times New Roman"/>
          <w:sz w:val="28"/>
          <w:szCs w:val="28"/>
          <w:lang w:val="ru-RU"/>
        </w:rPr>
        <w:t>выше</w:t>
      </w:r>
      <w:r>
        <w:rPr>
          <w:rFonts w:ascii="Times New Roman" w:hAnsi="Times New Roman" w:cs="Times New Roman"/>
          <w:sz w:val="28"/>
          <w:szCs w:val="28"/>
        </w:rPr>
        <w:t xml:space="preserve"> </w:t>
      </w:r>
      <w:r>
        <w:rPr>
          <w:rFonts w:ascii="Times New Roman" w:hAnsi="Times New Roman" w:cs="Times New Roman"/>
          <w:sz w:val="28"/>
          <w:szCs w:val="28"/>
          <w:lang w:val="ru-RU"/>
        </w:rPr>
        <w:t>этапы</w:t>
      </w:r>
      <w:r>
        <w:rPr>
          <w:rFonts w:ascii="Times New Roman" w:hAnsi="Times New Roman" w:cs="Times New Roman"/>
          <w:sz w:val="28"/>
          <w:szCs w:val="28"/>
        </w:rPr>
        <w:t xml:space="preserve"> </w:t>
      </w:r>
      <w:r>
        <w:rPr>
          <w:rFonts w:ascii="Times New Roman" w:hAnsi="Times New Roman" w:cs="Times New Roman"/>
          <w:sz w:val="28"/>
          <w:szCs w:val="28"/>
          <w:lang w:val="ru-RU"/>
        </w:rPr>
        <w:t>также</w:t>
      </w:r>
      <w:r>
        <w:rPr>
          <w:rFonts w:ascii="Times New Roman" w:hAnsi="Times New Roman" w:cs="Times New Roman"/>
          <w:sz w:val="28"/>
          <w:szCs w:val="28"/>
        </w:rPr>
        <w:t xml:space="preserve"> </w:t>
      </w:r>
      <w:r>
        <w:rPr>
          <w:rFonts w:ascii="Times New Roman" w:hAnsi="Times New Roman" w:cs="Times New Roman"/>
          <w:sz w:val="28"/>
          <w:szCs w:val="28"/>
          <w:lang w:val="ru-RU"/>
        </w:rPr>
        <w:t>рассматривались</w:t>
      </w:r>
      <w:r>
        <w:rPr>
          <w:rFonts w:ascii="Times New Roman" w:hAnsi="Times New Roman" w:cs="Times New Roman"/>
          <w:sz w:val="28"/>
          <w:szCs w:val="28"/>
        </w:rPr>
        <w:t xml:space="preserve"> </w:t>
      </w:r>
      <w:r>
        <w:rPr>
          <w:rFonts w:ascii="Times New Roman" w:hAnsi="Times New Roman" w:cs="Times New Roman"/>
          <w:sz w:val="28"/>
          <w:szCs w:val="28"/>
          <w:lang w:val="ru-RU"/>
        </w:rPr>
        <w:t>нами</w:t>
      </w:r>
      <w:r>
        <w:rPr>
          <w:rFonts w:ascii="Times New Roman" w:hAnsi="Times New Roman" w:cs="Times New Roman"/>
          <w:sz w:val="28"/>
          <w:szCs w:val="28"/>
        </w:rPr>
        <w:t xml:space="preserve"> </w:t>
      </w:r>
      <w:r>
        <w:rPr>
          <w:rFonts w:ascii="Times New Roman" w:hAnsi="Times New Roman" w:cs="Times New Roman"/>
          <w:sz w:val="28"/>
          <w:szCs w:val="28"/>
          <w:lang w:val="ru-RU"/>
        </w:rPr>
        <w:t>в</w:t>
      </w:r>
      <w:r>
        <w:rPr>
          <w:rFonts w:ascii="Times New Roman" w:hAnsi="Times New Roman" w:cs="Times New Roman"/>
          <w:sz w:val="28"/>
          <w:szCs w:val="28"/>
        </w:rPr>
        <w:t xml:space="preserve"> </w:t>
      </w:r>
      <w:r>
        <w:rPr>
          <w:rFonts w:ascii="Times New Roman" w:hAnsi="Times New Roman" w:cs="Times New Roman"/>
          <w:sz w:val="28"/>
          <w:szCs w:val="28"/>
          <w:lang w:val="ru-RU"/>
        </w:rPr>
        <w:t>нашей</w:t>
      </w:r>
      <w:r>
        <w:rPr>
          <w:rFonts w:ascii="Times New Roman" w:hAnsi="Times New Roman" w:cs="Times New Roman"/>
          <w:sz w:val="28"/>
          <w:szCs w:val="28"/>
        </w:rPr>
        <w:t xml:space="preserve"> </w:t>
      </w:r>
      <w:r>
        <w:rPr>
          <w:rFonts w:ascii="Times New Roman" w:hAnsi="Times New Roman" w:cs="Times New Roman"/>
          <w:sz w:val="28"/>
          <w:szCs w:val="28"/>
          <w:lang w:val="ru-RU"/>
        </w:rPr>
        <w:t>статье</w:t>
      </w:r>
      <w:r>
        <w:rPr>
          <w:rFonts w:ascii="Times New Roman" w:hAnsi="Times New Roman" w:cs="Times New Roman"/>
          <w:sz w:val="28"/>
          <w:szCs w:val="28"/>
        </w:rPr>
        <w:t xml:space="preserve"> «</w:t>
      </w:r>
      <w:r>
        <w:rPr>
          <w:rFonts w:ascii="Times New Roman" w:eastAsia="Times New Roman" w:hAnsi="Times New Roman" w:cs="Times New Roman"/>
          <w:sz w:val="28"/>
          <w:szCs w:val="28"/>
          <w:lang w:val="kk-KZ"/>
        </w:rPr>
        <w:t>Organization of students’ independent work in the language learning process at technical university</w:t>
      </w:r>
      <w:r>
        <w:rPr>
          <w:rFonts w:ascii="Times New Roman" w:hAnsi="Times New Roman" w:cs="Times New Roman"/>
          <w:sz w:val="28"/>
          <w:szCs w:val="28"/>
        </w:rPr>
        <w:t>» (</w:t>
      </w:r>
      <w:r>
        <w:rPr>
          <w:rFonts w:ascii="Times New Roman" w:hAnsi="Times New Roman" w:cs="Times New Roman"/>
          <w:sz w:val="28"/>
          <w:szCs w:val="28"/>
          <w:lang w:val="ru-RU"/>
        </w:rPr>
        <w:t>Байдельдинова</w:t>
      </w:r>
      <w:r>
        <w:rPr>
          <w:rFonts w:ascii="Times New Roman" w:hAnsi="Times New Roman" w:cs="Times New Roman"/>
          <w:sz w:val="28"/>
          <w:szCs w:val="28"/>
        </w:rPr>
        <w:t xml:space="preserve"> </w:t>
      </w:r>
      <w:r>
        <w:rPr>
          <w:rFonts w:ascii="Times New Roman" w:hAnsi="Times New Roman" w:cs="Times New Roman"/>
          <w:sz w:val="28"/>
          <w:szCs w:val="28"/>
          <w:lang w:val="ru-RU"/>
        </w:rPr>
        <w:t>Г</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др</w:t>
      </w:r>
      <w:r>
        <w:rPr>
          <w:rFonts w:ascii="Times New Roman" w:hAnsi="Times New Roman" w:cs="Times New Roman"/>
          <w:sz w:val="28"/>
          <w:szCs w:val="28"/>
        </w:rPr>
        <w:t>.).</w:t>
      </w:r>
      <w:r>
        <w:rPr>
          <w:rFonts w:ascii="Times New Roman" w:hAnsi="Times New Roman" w:cs="Times New Roman"/>
          <w:sz w:val="28"/>
          <w:szCs w:val="28"/>
          <w:lang w:eastAsia="ru-RU" w:bidi="ar-SA"/>
        </w:rPr>
        <w:t xml:space="preserve"> </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рамках данного исследования мы детально остановимся на СРСП, поскольку изучение научно-методических источников позволило нам сформулировать вывод о неоднозначности трактовок понятия СРСП в различных источниках и об отсутствии конкретизации исследуемой дефиниции.</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мы попытались конкретизировать содержание рассматриваемого понятия, основываясь на лучшем опыте казахстанских и зарубежных исследователей.</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Начнем с официального документа, каковым являются Правила организации учебного процесса по кредитной технологии, в котором отсутствует точное определение СРСП, но дается описание способов проведения занятий СРСП, а именно: консультации по выполнению домашних заданий, курсовых проектов и работ, семестровых и контрольных работ, отчетов и других видов СРС [78].</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Казахстанские ученые Абдыгапарова С.Б., Ахметова С.Р. [27] дают следующие определения СРСП:</w:t>
      </w:r>
    </w:p>
    <w:p w:rsidR="00A2284B" w:rsidRDefault="00BE25D6">
      <w:pPr>
        <w:pStyle w:val="aff1"/>
        <w:numPr>
          <w:ilvl w:val="0"/>
          <w:numId w:val="2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одна из форм учебной работы при кредитной системе обучения, проводимая в виде аудиторного занятия;</w:t>
      </w:r>
    </w:p>
    <w:p w:rsidR="00A2284B" w:rsidRDefault="00BE25D6">
      <w:pPr>
        <w:pStyle w:val="aff1"/>
        <w:numPr>
          <w:ilvl w:val="0"/>
          <w:numId w:val="2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совместная аудиторная работа студента и преподавателя в диалоговом режиме.</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монографическом исследовании Кусаинова А.А, Омирбаева С.М., Карпыкова С.С. [69] подробно изучается распределение часов на СРСП, ее пропорциональное соотношение с семинарскими и практическими занятиями, но не имеется информации о целях, задачах и содержании такого вида работ.</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Россияне Купарева В.В., Леонтьев А.А. рассматривают данное понятие, исходя из общности внешней и внутренней сторон. В связи с этим под СРСП они подразумевают способ учебной деятельности обучающихся под контролем преподавателя, которым даются задания и руководство к ним. В зависимости от этого СРСП ученые</w:t>
      </w:r>
      <w:r>
        <w:rPr>
          <w:rFonts w:ascii="Times New Roman" w:hAnsi="Times New Roman" w:cs="Times New Roman"/>
          <w:color w:val="FF0000"/>
          <w:sz w:val="28"/>
          <w:szCs w:val="28"/>
          <w:lang w:val="ru-RU"/>
        </w:rPr>
        <w:t xml:space="preserve"> </w:t>
      </w:r>
      <w:r>
        <w:rPr>
          <w:rFonts w:ascii="Times New Roman" w:hAnsi="Times New Roman" w:cs="Times New Roman"/>
          <w:sz w:val="28"/>
          <w:szCs w:val="28"/>
          <w:lang w:val="ru-RU"/>
        </w:rPr>
        <w:t>подразделяют на СРС во время аудиторных занятий (семинары, лабораторные работы и собственно СРСП, включенные в учебное расписание); СРС на занятиях, вне строго учебного расписания.</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Примерно такого же мнения придерживается Нильсон О.А., который обращает внимание на то, что значение СРСП заключается «в самостоятельном выполнении студентами практических заданий академического и научно-исследовательского характера под прямым или косвенным управлением преподавателя» [79]. </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Как уже отмечалось нами, дефиниции данного понятия подаются учеными с привязкой к конкретному контексту:</w:t>
      </w:r>
    </w:p>
    <w:p w:rsidR="00A2284B" w:rsidRDefault="00BE25D6">
      <w:pPr>
        <w:pStyle w:val="aff1"/>
        <w:numPr>
          <w:ilvl w:val="0"/>
          <w:numId w:val="23"/>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месту проведения ряд ученых СРСП определяют как форму организации этой работы, которая предполагает внеаудиторные и аудиторные занятия [80];</w:t>
      </w:r>
    </w:p>
    <w:p w:rsidR="00A2284B" w:rsidRDefault="00BE25D6">
      <w:pPr>
        <w:pStyle w:val="aff1"/>
        <w:numPr>
          <w:ilvl w:val="0"/>
          <w:numId w:val="23"/>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контексте контроля СРСП трактуется как вид работы, направленной на само-, взаимо-, внешней оценки [81]; </w:t>
      </w:r>
    </w:p>
    <w:p w:rsidR="00A2284B" w:rsidRDefault="00BE25D6">
      <w:pPr>
        <w:pStyle w:val="aff1"/>
        <w:numPr>
          <w:ilvl w:val="0"/>
          <w:numId w:val="23"/>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содержанию СРСП, как правило, привязаны к конкретным учебным дисциплинам [82; 83]; </w:t>
      </w:r>
    </w:p>
    <w:p w:rsidR="00A2284B" w:rsidRDefault="00BE25D6">
      <w:pPr>
        <w:pStyle w:val="aff1"/>
        <w:numPr>
          <w:ilvl w:val="0"/>
          <w:numId w:val="23"/>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дидактической цели СРСП различаются своей направленностью на усвоение новых знаний, повторение и закрепление пройденного материала [84]; </w:t>
      </w:r>
    </w:p>
    <w:p w:rsidR="00A2284B" w:rsidRDefault="00BE25D6">
      <w:pPr>
        <w:pStyle w:val="aff1"/>
        <w:numPr>
          <w:ilvl w:val="0"/>
          <w:numId w:val="23"/>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источникам знаний СРСП могут быть консультационными встречами преподавателей и обучающихся, обучающихся со специалистами в различной области профессиональной практики [85];</w:t>
      </w:r>
    </w:p>
    <w:p w:rsidR="00A2284B" w:rsidRDefault="00BE25D6">
      <w:pPr>
        <w:pStyle w:val="aff1"/>
        <w:numPr>
          <w:ilvl w:val="0"/>
          <w:numId w:val="23"/>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типу заданий СРСП можно разделить на академические, исследовательские и социально-значимые проекты;</w:t>
      </w:r>
    </w:p>
    <w:p w:rsidR="00A2284B" w:rsidRDefault="00BE25D6">
      <w:pPr>
        <w:pStyle w:val="aff1"/>
        <w:numPr>
          <w:ilvl w:val="0"/>
          <w:numId w:val="23"/>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самом обобщенном контексте СРСП понимается как познавательная деятельность независимо от видов и форм организации учебных занятий [86-88].</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Из сказанного следует, что СРСП представляет собой относительно самостоятельную дидактическую систему, которая направлена на:</w:t>
      </w:r>
    </w:p>
    <w:p w:rsidR="00A2284B" w:rsidRDefault="00BE25D6">
      <w:pPr>
        <w:pStyle w:val="aff1"/>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приобретение и усвоение обучающимися знаний, формирование умений и навыков самостоятельного выполнения солидной доли от общего объема программного учебного материала; </w:t>
      </w:r>
    </w:p>
    <w:p w:rsidR="00A2284B" w:rsidRDefault="00BE25D6">
      <w:pPr>
        <w:pStyle w:val="aff1"/>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реализацию, как уже отмечалось нами, принципов доступности и систематичности, связи теории с практикой и др.;</w:t>
      </w:r>
    </w:p>
    <w:p w:rsidR="00A2284B" w:rsidRDefault="00BE25D6">
      <w:pPr>
        <w:pStyle w:val="aff1"/>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 чтобы быть одним из значимых составляющих учебно-познавательного процесса.</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Важно при этом, чтобы все указанные выше направления оптимально сочетались при организации СРСП. Это, пожалуй, самое главное требование [89].</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Также, как и СРС, СРСП должно охватывать несколько уровней самостоятельно-познавательной деятельности обучающихся:</w:t>
      </w:r>
    </w:p>
    <w:p w:rsidR="00A2284B" w:rsidRDefault="00BE25D6">
      <w:pPr>
        <w:pStyle w:val="aff1"/>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репродуктивный уровень — </w:t>
      </w:r>
      <w:r>
        <w:rPr>
          <w:rFonts w:ascii="Times New Roman" w:hAnsi="Times New Roman" w:cs="Times New Roman"/>
          <w:sz w:val="28"/>
          <w:szCs w:val="28"/>
          <w:lang w:val="ru-RU"/>
        </w:rPr>
        <w:t xml:space="preserve">воспроизведение учебного материала, как правило, по заданному образцу; </w:t>
      </w:r>
    </w:p>
    <w:p w:rsidR="00A2284B" w:rsidRDefault="00BE25D6">
      <w:pPr>
        <w:pStyle w:val="aff1"/>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алгоритмический уровень — </w:t>
      </w:r>
      <w:r>
        <w:rPr>
          <w:rFonts w:ascii="Times New Roman" w:hAnsi="Times New Roman" w:cs="Times New Roman"/>
          <w:sz w:val="28"/>
          <w:szCs w:val="28"/>
          <w:lang w:val="ru-RU"/>
        </w:rPr>
        <w:t>усвоение учебного материала в соответствии с инструкциями, методическими указаниями, но при внесении собственных решений по каждому шагу алгоритма;</w:t>
      </w:r>
    </w:p>
    <w:p w:rsidR="00A2284B" w:rsidRDefault="00BE25D6">
      <w:pPr>
        <w:pStyle w:val="aff1"/>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творческий уровень — выполнение учебных заданий на основе самостоятельного выбора методов, способов, инструментов и процедур оценивания собственных решений</w:t>
      </w:r>
      <w:r>
        <w:rPr>
          <w:rFonts w:ascii="Times New Roman" w:hAnsi="Times New Roman" w:cs="Times New Roman"/>
          <w:sz w:val="28"/>
          <w:szCs w:val="28"/>
          <w:lang w:val="ru-RU"/>
        </w:rPr>
        <w:t>.</w:t>
      </w:r>
    </w:p>
    <w:p w:rsidR="00A2284B" w:rsidRDefault="00BE25D6">
      <w:pPr>
        <w:pStyle w:val="32"/>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Ранее в опубликованной нами статье «</w:t>
      </w:r>
      <w:r>
        <w:rPr>
          <w:rFonts w:ascii="Times New Roman" w:eastAsia="Times New Roman" w:hAnsi="Times New Roman" w:cs="Times New Roman"/>
          <w:sz w:val="28"/>
          <w:szCs w:val="28"/>
          <w:lang w:val="ru-RU"/>
        </w:rPr>
        <w:t>Обучение иноязычному чтению в процессе самостоятельной работы студентов под руководством преподавателя</w:t>
      </w:r>
      <w:r>
        <w:rPr>
          <w:rFonts w:ascii="Times New Roman" w:hAnsi="Times New Roman" w:cs="Times New Roman"/>
          <w:sz w:val="28"/>
          <w:szCs w:val="28"/>
          <w:lang w:val="ru-RU"/>
        </w:rPr>
        <w:t>» (Байдельдинова Г.) мы отмечали, что организация и проведение СРСП требует:</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«высокого уровня профессиональной подготовленности педагогов в вопросах кредитной технологии обучения;</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наличия учебно-методического комплекса по каждой дисциплине, в котором в обязательном порядке прописываются методические указания по самостоятельному изучению дисциплин;</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наличия ресурсного обеспечения (дидактические материалы, учебная и научная литература, материально техническая база и т.д.);</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соответствия организационных форм и обучающих методов целям и задачам СРСП;</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такого целеполагания, которое должно отличаться общностью в их понимании и преподавателями, и их подопечными;</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надлежащей целеосуществляющей части, которая должна строиться с обязательным учетом принципов личностно-ориентированного обучения;</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целесообразного сочетания традиционных и инновационных технологий обучения;</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верного расчета оптимальной учебной и интеллектуальной нагрузки на обучающихся;</w:t>
      </w:r>
    </w:p>
    <w:p w:rsidR="00A2284B" w:rsidRDefault="00BE25D6">
      <w:pPr>
        <w:pStyle w:val="32"/>
        <w:numPr>
          <w:ilvl w:val="0"/>
          <w:numId w:val="26"/>
        </w:numPr>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системы постоянного психолого-педагогического отслеживания результатов деятельности учения, т. е. деятельности обучающихся, и научно-методического сопровождения деятельности обучения, т. е. деятельности педагогов» [90].</w:t>
      </w:r>
    </w:p>
    <w:p w:rsidR="00A2284B" w:rsidRDefault="00BE25D6">
      <w:pPr>
        <w:pStyle w:val="32"/>
        <w:tabs>
          <w:tab w:val="left" w:pos="1134"/>
        </w:tabs>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вышеизложенного, можно сделать вывод о том, что СРС и СРСП – это два взаимосвязанных вида занятий, однако, мы полагаем, что организация СРСП является более сложной и структурированной, так как умения и навыки, полученные студентами на занятиях СРСП, используются в дальнейшем студентами самостоятельно при организации и выполнении СРС.</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Безусловно одно, будучи сложной подсистемой учебно-познавательного процесса, СРСП требует определенных правил организации и проведения. В этом смысле и ученые, и педагоги-практики, и менеджеры образования, как было ранее отмечено в нашей статье «Принципы организации самостоятельной работы студентов под руководством преподавателя по иностранному языку в вузах за рубежом» (Байдельдинова Г.), подчеркивают важность и необходимость соблюдения ряда принципов, в числе которых: </w:t>
      </w:r>
    </w:p>
    <w:p w:rsidR="00A2284B" w:rsidRDefault="00BE25D6">
      <w:pPr>
        <w:pStyle w:val="aff1"/>
        <w:numPr>
          <w:ilvl w:val="0"/>
          <w:numId w:val="60"/>
        </w:numPr>
        <w:shd w:val="clear" w:color="auto" w:fill="FFFFFF"/>
        <w:tabs>
          <w:tab w:val="left" w:pos="1134"/>
          <w:tab w:val="left" w:pos="2308"/>
        </w:tabs>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ru-RU"/>
        </w:rPr>
        <w:t>«общедидактические принципы</w:t>
      </w:r>
      <w:r>
        <w:rPr>
          <w:rFonts w:ascii="Times New Roman" w:hAnsi="Times New Roman" w:cs="Times New Roman"/>
          <w:sz w:val="28"/>
          <w:szCs w:val="28"/>
          <w:lang w:val="ru-RU"/>
        </w:rPr>
        <w:t>;</w:t>
      </w:r>
    </w:p>
    <w:p w:rsidR="00A2284B" w:rsidRDefault="00BE25D6">
      <w:pPr>
        <w:pStyle w:val="aff1"/>
        <w:numPr>
          <w:ilvl w:val="0"/>
          <w:numId w:val="60"/>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принципы целенаправленности, самостоятельности, ответственности, творческой активности;</w:t>
      </w:r>
    </w:p>
    <w:p w:rsidR="00A2284B" w:rsidRDefault="00BE25D6">
      <w:pPr>
        <w:pStyle w:val="aff1"/>
        <w:numPr>
          <w:ilvl w:val="0"/>
          <w:numId w:val="60"/>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принцип рефлексии, тесно связан с предыдущим принципом, так как он выступает в качестве завершающего этапа целеосуществления и требует своеобразного отчета по поводу методов и средств решения задач, полученных промежуточных и конечных результатов, а также организационных форм действий по решению задач и целей» [91]; </w:t>
      </w:r>
    </w:p>
    <w:p w:rsidR="00A2284B" w:rsidRDefault="00BE25D6">
      <w:pPr>
        <w:pStyle w:val="aff1"/>
        <w:numPr>
          <w:ilvl w:val="0"/>
          <w:numId w:val="60"/>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наиболее интересным представляется мнение ученых, выдвигающих принцип прообраза будущей профессиональной деятельности [92]; </w:t>
      </w:r>
    </w:p>
    <w:p w:rsidR="00A2284B" w:rsidRDefault="00BE25D6">
      <w:pPr>
        <w:pStyle w:val="aff1"/>
        <w:numPr>
          <w:ilvl w:val="0"/>
          <w:numId w:val="60"/>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отдельную группу составляют принципы психолого-педагогического сопровождения и педагогического управления [93].</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первой подгруппе — </w:t>
      </w:r>
      <w:r>
        <w:rPr>
          <w:rFonts w:ascii="Times New Roman" w:hAnsi="Times New Roman" w:cs="Times New Roman"/>
          <w:bCs/>
          <w:sz w:val="28"/>
          <w:szCs w:val="28"/>
          <w:lang w:val="ru-RU"/>
        </w:rPr>
        <w:t>принципы психолого-педагогического сопровождения — ученые относят [94];</w:t>
      </w:r>
    </w:p>
    <w:p w:rsidR="00A2284B" w:rsidRDefault="00BE25D6">
      <w:pPr>
        <w:pStyle w:val="aff1"/>
        <w:numPr>
          <w:ilvl w:val="0"/>
          <w:numId w:val="27"/>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принцип студентоориентированности, как правило, этот принцип связан с разработкой системы учебных заданий для СРС, составленных с учетом интересов и потребностей обучающихся, связанных с предстоящей профессиональной деятельностью;</w:t>
      </w:r>
    </w:p>
    <w:p w:rsidR="00A2284B" w:rsidRDefault="00BE25D6">
      <w:pPr>
        <w:pStyle w:val="aff1"/>
        <w:numPr>
          <w:ilvl w:val="0"/>
          <w:numId w:val="27"/>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принцип вариативности и гибкости, он также относится к преподавателю и требует от него быстрого и адекватного реагирования на происходящие изменения в образовательном процессе;</w:t>
      </w:r>
    </w:p>
    <w:p w:rsidR="00A2284B" w:rsidRDefault="00BE25D6">
      <w:pPr>
        <w:pStyle w:val="aff1"/>
        <w:numPr>
          <w:ilvl w:val="0"/>
          <w:numId w:val="27"/>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принцип оптимистической стратегии, он означает достижимость тех целей обучения, которые ставятся перед студентом, что, в свою очередь отнюдь не означает легкость или несложность предлагаемых учебных заданий для СРС;</w:t>
      </w:r>
    </w:p>
    <w:p w:rsidR="00A2284B" w:rsidRDefault="00BE25D6">
      <w:pPr>
        <w:pStyle w:val="aff1"/>
        <w:numPr>
          <w:ilvl w:val="0"/>
          <w:numId w:val="27"/>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принцип непрерывности, системности и преемственности психолого-педагогического сопровождения самостоятельной работы, они означают взаимосвязанность этапов обучения;</w:t>
      </w:r>
    </w:p>
    <w:p w:rsidR="00A2284B" w:rsidRDefault="00BE25D6">
      <w:pPr>
        <w:pStyle w:val="aff1"/>
        <w:numPr>
          <w:ilvl w:val="0"/>
          <w:numId w:val="27"/>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принцип педагогического взаимодействия обучающихся не только с педагогами, но и с представителями профессионального сообщества (как, правило, работодателей) [95].</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Небезынтересным представляется и принцип соотнесения уровня актуального развития и зоны ближайшего развития. Несмотря на то, что данный принцип был введен в педагогическую науку Л.С. Выготским в контексте обучения школьников, он в полной мере уместен и для организации СРСП в учебном процессе вузов, так как данный вид учебно-познавательной деятельности студентов обязательно требует помощи со стороны преподавателей, но без ущерба для активности и инициатив обучающихся, а потому особо нуждается в планировании индивидуальной образовательной траектории студента с учетом данных диагностики его способностей и возможностей. </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 второй подгруппе — </w:t>
      </w:r>
      <w:r>
        <w:rPr>
          <w:rFonts w:ascii="Times New Roman" w:hAnsi="Times New Roman" w:cs="Times New Roman"/>
          <w:bCs/>
          <w:sz w:val="28"/>
          <w:szCs w:val="28"/>
          <w:lang w:val="ru-RU"/>
        </w:rPr>
        <w:t xml:space="preserve">принципы педагогического управления </w:t>
      </w:r>
      <w:r>
        <w:rPr>
          <w:rFonts w:ascii="Times New Roman" w:hAnsi="Times New Roman" w:cs="Times New Roman"/>
          <w:sz w:val="28"/>
          <w:szCs w:val="28"/>
          <w:lang w:val="ru-RU"/>
        </w:rPr>
        <w:t>СРСП – следует отнести те принципы, которые напрямую связаны с планированием СРСП, ее организацией, контролем и оценкой качества СРСП. К ним вслед за учеными мы относим следующие правила: «учет объема и времени при разработке самостоятельных заданий; дифференциация уровней сложности учебных заданий; постепенное усложнение заданий для СРС с возрастанием интеллектуальных нагрузок, поэтапный переход на допустимый предел академической автономии студентов; единство трех форм СРСП» [96]. Данной классификации принципов была посвящена наша статья «Методические указания по самостоятельной работе студентов под руководством преподавателя (СРСП) по дисциплине "Профессионально-ориентированный иностранный язык" для студентов технических вузов» (Байдельдинова Г. и др.)</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целом, педагогическое управление СРСП предусматривает организационную, методическую, регуляционную и контрольную составляющие (рисунок 1).</w:t>
      </w:r>
    </w:p>
    <w:p w:rsidR="00A2284B" w:rsidRDefault="00A2284B">
      <w:pPr>
        <w:shd w:val="clear" w:color="auto" w:fill="FFFFFF"/>
        <w:tabs>
          <w:tab w:val="left" w:pos="1134"/>
        </w:tabs>
        <w:ind w:firstLine="709"/>
        <w:contextualSpacing/>
        <w:jc w:val="both"/>
        <w:rPr>
          <w:rFonts w:ascii="Times New Roman" w:hAnsi="Times New Roman" w:cs="Times New Roman"/>
          <w:sz w:val="28"/>
          <w:szCs w:val="28"/>
          <w:lang w:val="ru-RU"/>
        </w:rPr>
      </w:pPr>
    </w:p>
    <w:p w:rsidR="00A2284B" w:rsidRDefault="00BE25D6">
      <w:pPr>
        <w:shd w:val="clear" w:color="auto" w:fill="FFFFFF"/>
        <w:tabs>
          <w:tab w:val="left" w:pos="1134"/>
        </w:tabs>
        <w:jc w:val="center"/>
        <w:rPr>
          <w:rFonts w:ascii="Times New Roman" w:hAnsi="Times New Roman"/>
          <w:sz w:val="28"/>
          <w:szCs w:val="28"/>
          <w:lang w:val="ru-RU"/>
        </w:rPr>
      </w:pPr>
      <w:r>
        <w:rPr>
          <w:rFonts w:ascii="Times New Roman" w:hAnsi="Times New Roman"/>
          <w:noProof/>
          <w:sz w:val="28"/>
          <w:szCs w:val="28"/>
          <w:lang w:val="ru-RU" w:eastAsia="ru-RU" w:bidi="ar-SA"/>
        </w:rPr>
        <w:lastRenderedPageBreak/>
        <mc:AlternateContent>
          <mc:Choice Requires="wpg">
            <w:drawing>
              <wp:anchor distT="0" distB="0" distL="114300" distR="114300" simplePos="0" relativeHeight="2" behindDoc="0" locked="0" layoutInCell="1" allowOverlap="1">
                <wp:simplePos x="0" y="0"/>
                <wp:positionH relativeFrom="column">
                  <wp:posOffset>859790</wp:posOffset>
                </wp:positionH>
                <wp:positionV relativeFrom="paragraph">
                  <wp:posOffset>233680</wp:posOffset>
                </wp:positionV>
                <wp:extent cx="4894580" cy="1742440"/>
                <wp:effectExtent l="304800" t="228600" r="21590" b="11430"/>
                <wp:wrapTopAndBottom/>
                <wp:docPr id="1" name="Группа 47"/>
                <wp:cNvGraphicFramePr/>
                <a:graphic xmlns:a="http://schemas.openxmlformats.org/drawingml/2006/main">
                  <a:graphicData uri="http://schemas.microsoft.com/office/word/2010/wordprocessingGroup">
                    <wpg:wgp>
                      <wpg:cNvGrpSpPr/>
                      <wpg:grpSpPr>
                        <a:xfrm>
                          <a:off x="0" y="0"/>
                          <a:ext cx="4893840" cy="1741680"/>
                          <a:chOff x="0" y="0"/>
                          <a:chExt cx="0" cy="0"/>
                        </a:xfrm>
                      </wpg:grpSpPr>
                      <wps:wsp>
                        <wps:cNvPr id="2" name="Полилиния 2"/>
                        <wps:cNvSpPr/>
                        <wps:spPr>
                          <a:xfrm>
                            <a:off x="528480" y="722160"/>
                            <a:ext cx="3837240" cy="297720"/>
                          </a:xfrm>
                          <a:custGeom>
                            <a:avLst/>
                            <a:gdLst/>
                            <a:ahLst/>
                            <a:cxnLst/>
                            <a:rect l="l" t="t" r="r" b="b"/>
                            <a:pathLst>
                              <a:path w="6767" h="392">
                                <a:moveTo>
                                  <a:pt x="3383" y="0"/>
                                </a:moveTo>
                                <a:lnTo>
                                  <a:pt x="3383" y="196"/>
                                </a:lnTo>
                                <a:lnTo>
                                  <a:pt x="6766" y="196"/>
                                </a:lnTo>
                                <a:lnTo>
                                  <a:pt x="6766" y="392"/>
                                </a:lnTo>
                                <a:moveTo>
                                  <a:pt x="3383" y="0"/>
                                </a:moveTo>
                                <a:lnTo>
                                  <a:pt x="3383" y="196"/>
                                </a:lnTo>
                                <a:lnTo>
                                  <a:pt x="4511" y="196"/>
                                </a:lnTo>
                                <a:lnTo>
                                  <a:pt x="4511" y="392"/>
                                </a:lnTo>
                                <a:moveTo>
                                  <a:pt x="3383" y="0"/>
                                </a:moveTo>
                                <a:lnTo>
                                  <a:pt x="3383" y="196"/>
                                </a:lnTo>
                                <a:lnTo>
                                  <a:pt x="2255" y="196"/>
                                </a:lnTo>
                                <a:lnTo>
                                  <a:pt x="2255" y="392"/>
                                </a:lnTo>
                                <a:moveTo>
                                  <a:pt x="3383" y="0"/>
                                </a:moveTo>
                                <a:lnTo>
                                  <a:pt x="3383" y="196"/>
                                </a:lnTo>
                                <a:lnTo>
                                  <a:pt x="0" y="196"/>
                                </a:lnTo>
                                <a:lnTo>
                                  <a:pt x="0" y="392"/>
                                </a:lnTo>
                              </a:path>
                            </a:pathLst>
                          </a:custGeom>
                          <a:noFill/>
                          <a:ln w="25560">
                            <a:solidFill>
                              <a:schemeClr val="tx1"/>
                            </a:solidFill>
                            <a:round/>
                          </a:ln>
                        </wps:spPr>
                        <wps:style>
                          <a:lnRef idx="0">
                            <a:scrgbClr r="0" g="0" b="0"/>
                          </a:lnRef>
                          <a:fillRef idx="0">
                            <a:scrgbClr r="0" g="0" b="0"/>
                          </a:fillRef>
                          <a:effectRef idx="0">
                            <a:scrgbClr r="0" g="0" b="0"/>
                          </a:effectRef>
                          <a:fontRef idx="minor"/>
                        </wps:style>
                        <wps:bodyPr/>
                      </wps:wsp>
                      <wps:wsp>
                        <wps:cNvPr id="3" name="Прямоугольник 3"/>
                        <wps:cNvSpPr/>
                        <wps:spPr>
                          <a:xfrm>
                            <a:off x="1920960" y="0"/>
                            <a:ext cx="1053000" cy="717480"/>
                          </a:xfrm>
                          <a:prstGeom prst="rect">
                            <a:avLst/>
                          </a:prstGeom>
                          <a:solidFill>
                            <a:srgbClr val="4F81BC"/>
                          </a:solidFill>
                          <a:ln w="9360">
                            <a:noFill/>
                          </a:ln>
                        </wps:spPr>
                        <wps:style>
                          <a:lnRef idx="0">
                            <a:scrgbClr r="0" g="0" b="0"/>
                          </a:lnRef>
                          <a:fillRef idx="0">
                            <a:scrgbClr r="0" g="0" b="0"/>
                          </a:fillRef>
                          <a:effectRef idx="0">
                            <a:scrgbClr r="0" g="0" b="0"/>
                          </a:effectRef>
                          <a:fontRef idx="minor"/>
                        </wps:style>
                        <wps:bodyPr/>
                      </wps:wsp>
                      <wps:wsp>
                        <wps:cNvPr id="4" name="Прямоугольник 4"/>
                        <wps:cNvSpPr/>
                        <wps:spPr>
                          <a:xfrm>
                            <a:off x="1920960" y="0"/>
                            <a:ext cx="1053000" cy="717480"/>
                          </a:xfrm>
                          <a:prstGeom prst="rect">
                            <a:avLst/>
                          </a:prstGeom>
                          <a:noFill/>
                          <a:ln w="25560">
                            <a:solidFill>
                              <a:schemeClr val="tx1"/>
                            </a:solidFill>
                            <a:miter/>
                          </a:ln>
                        </wps:spPr>
                        <wps:style>
                          <a:lnRef idx="0">
                            <a:scrgbClr r="0" g="0" b="0"/>
                          </a:lnRef>
                          <a:fillRef idx="0">
                            <a:scrgbClr r="0" g="0" b="0"/>
                          </a:fillRef>
                          <a:effectRef idx="0">
                            <a:scrgbClr r="0" g="0" b="0"/>
                          </a:effectRef>
                          <a:fontRef idx="minor"/>
                        </wps:style>
                        <wps:bodyPr/>
                      </wps:wsp>
                      <wps:wsp>
                        <wps:cNvPr id="5" name="Прямоугольник 5"/>
                        <wps:cNvSpPr/>
                        <wps:spPr>
                          <a:xfrm>
                            <a:off x="0" y="1024200"/>
                            <a:ext cx="1052280" cy="717480"/>
                          </a:xfrm>
                          <a:prstGeom prst="rect">
                            <a:avLst/>
                          </a:prstGeom>
                          <a:solidFill>
                            <a:srgbClr val="4F81BC"/>
                          </a:solidFill>
                          <a:ln w="9360">
                            <a:noFill/>
                          </a:ln>
                        </wps:spPr>
                        <wps:style>
                          <a:lnRef idx="0">
                            <a:scrgbClr r="0" g="0" b="0"/>
                          </a:lnRef>
                          <a:fillRef idx="0">
                            <a:scrgbClr r="0" g="0" b="0"/>
                          </a:fillRef>
                          <a:effectRef idx="0">
                            <a:scrgbClr r="0" g="0" b="0"/>
                          </a:effectRef>
                          <a:fontRef idx="minor"/>
                        </wps:style>
                        <wps:bodyPr/>
                      </wps:wsp>
                      <wps:wsp>
                        <wps:cNvPr id="6" name="Прямоугольник 6"/>
                        <wps:cNvSpPr/>
                        <wps:spPr>
                          <a:xfrm>
                            <a:off x="0" y="1024200"/>
                            <a:ext cx="1052280" cy="717480"/>
                          </a:xfrm>
                          <a:prstGeom prst="rect">
                            <a:avLst/>
                          </a:prstGeom>
                          <a:noFill/>
                          <a:ln w="25560">
                            <a:solidFill>
                              <a:schemeClr val="tx1"/>
                            </a:solidFill>
                            <a:miter/>
                          </a:ln>
                        </wps:spPr>
                        <wps:style>
                          <a:lnRef idx="0">
                            <a:scrgbClr r="0" g="0" b="0"/>
                          </a:lnRef>
                          <a:fillRef idx="0">
                            <a:scrgbClr r="0" g="0" b="0"/>
                          </a:fillRef>
                          <a:effectRef idx="0">
                            <a:scrgbClr r="0" g="0" b="0"/>
                          </a:effectRef>
                          <a:fontRef idx="minor"/>
                        </wps:style>
                        <wps:bodyPr/>
                      </wps:wsp>
                      <wps:wsp>
                        <wps:cNvPr id="7" name="Прямоугольник 7"/>
                        <wps:cNvSpPr/>
                        <wps:spPr>
                          <a:xfrm>
                            <a:off x="1281960" y="1024200"/>
                            <a:ext cx="1051560" cy="717480"/>
                          </a:xfrm>
                          <a:prstGeom prst="rect">
                            <a:avLst/>
                          </a:prstGeom>
                          <a:solidFill>
                            <a:srgbClr val="4F81BC"/>
                          </a:solidFill>
                          <a:ln w="9360">
                            <a:noFill/>
                          </a:ln>
                        </wps:spPr>
                        <wps:style>
                          <a:lnRef idx="0">
                            <a:scrgbClr r="0" g="0" b="0"/>
                          </a:lnRef>
                          <a:fillRef idx="0">
                            <a:scrgbClr r="0" g="0" b="0"/>
                          </a:fillRef>
                          <a:effectRef idx="0">
                            <a:scrgbClr r="0" g="0" b="0"/>
                          </a:effectRef>
                          <a:fontRef idx="minor"/>
                        </wps:style>
                        <wps:bodyPr/>
                      </wps:wsp>
                      <wps:wsp>
                        <wps:cNvPr id="8" name="Прямоугольник 8"/>
                        <wps:cNvSpPr/>
                        <wps:spPr>
                          <a:xfrm>
                            <a:off x="1281960" y="1024200"/>
                            <a:ext cx="1051560" cy="717480"/>
                          </a:xfrm>
                          <a:prstGeom prst="rect">
                            <a:avLst/>
                          </a:prstGeom>
                          <a:noFill/>
                          <a:ln w="25560">
                            <a:solidFill>
                              <a:schemeClr val="tx1"/>
                            </a:solidFill>
                            <a:miter/>
                          </a:ln>
                        </wps:spPr>
                        <wps:style>
                          <a:lnRef idx="0">
                            <a:scrgbClr r="0" g="0" b="0"/>
                          </a:lnRef>
                          <a:fillRef idx="0">
                            <a:scrgbClr r="0" g="0" b="0"/>
                          </a:fillRef>
                          <a:effectRef idx="0">
                            <a:scrgbClr r="0" g="0" b="0"/>
                          </a:effectRef>
                          <a:fontRef idx="minor"/>
                        </wps:style>
                        <wps:bodyPr/>
                      </wps:wsp>
                      <wps:wsp>
                        <wps:cNvPr id="9" name="Прямоугольник 9"/>
                        <wps:cNvSpPr/>
                        <wps:spPr>
                          <a:xfrm>
                            <a:off x="2557800" y="1024200"/>
                            <a:ext cx="1052280" cy="717480"/>
                          </a:xfrm>
                          <a:prstGeom prst="rect">
                            <a:avLst/>
                          </a:prstGeom>
                          <a:solidFill>
                            <a:srgbClr val="4F81BC"/>
                          </a:solidFill>
                          <a:ln w="9360">
                            <a:noFill/>
                          </a:ln>
                        </wps:spPr>
                        <wps:style>
                          <a:lnRef idx="0">
                            <a:scrgbClr r="0" g="0" b="0"/>
                          </a:lnRef>
                          <a:fillRef idx="0">
                            <a:scrgbClr r="0" g="0" b="0"/>
                          </a:fillRef>
                          <a:effectRef idx="0">
                            <a:scrgbClr r="0" g="0" b="0"/>
                          </a:effectRef>
                          <a:fontRef idx="minor"/>
                        </wps:style>
                        <wps:bodyPr/>
                      </wps:wsp>
                      <wps:wsp>
                        <wps:cNvPr id="10" name="Прямоугольник 10"/>
                        <wps:cNvSpPr/>
                        <wps:spPr>
                          <a:xfrm>
                            <a:off x="2557800" y="1024200"/>
                            <a:ext cx="1052280" cy="717480"/>
                          </a:xfrm>
                          <a:prstGeom prst="rect">
                            <a:avLst/>
                          </a:prstGeom>
                          <a:noFill/>
                          <a:ln w="25560">
                            <a:solidFill>
                              <a:schemeClr val="tx1"/>
                            </a:solidFill>
                            <a:miter/>
                          </a:ln>
                        </wps:spPr>
                        <wps:style>
                          <a:lnRef idx="0">
                            <a:scrgbClr r="0" g="0" b="0"/>
                          </a:lnRef>
                          <a:fillRef idx="0">
                            <a:scrgbClr r="0" g="0" b="0"/>
                          </a:fillRef>
                          <a:effectRef idx="0">
                            <a:scrgbClr r="0" g="0" b="0"/>
                          </a:effectRef>
                          <a:fontRef idx="minor"/>
                        </wps:style>
                        <wps:bodyPr/>
                      </wps:wsp>
                      <wps:wsp>
                        <wps:cNvPr id="11" name="Прямоугольник 11"/>
                        <wps:cNvSpPr/>
                        <wps:spPr>
                          <a:xfrm>
                            <a:off x="3841920" y="1024200"/>
                            <a:ext cx="1052280" cy="717480"/>
                          </a:xfrm>
                          <a:prstGeom prst="rect">
                            <a:avLst/>
                          </a:prstGeom>
                          <a:solidFill>
                            <a:srgbClr val="4F81BC"/>
                          </a:solidFill>
                          <a:ln w="9360">
                            <a:noFill/>
                          </a:ln>
                        </wps:spPr>
                        <wps:style>
                          <a:lnRef idx="0">
                            <a:scrgbClr r="0" g="0" b="0"/>
                          </a:lnRef>
                          <a:fillRef idx="0">
                            <a:scrgbClr r="0" g="0" b="0"/>
                          </a:fillRef>
                          <a:effectRef idx="0">
                            <a:scrgbClr r="0" g="0" b="0"/>
                          </a:effectRef>
                          <a:fontRef idx="minor"/>
                        </wps:style>
                        <wps:bodyPr/>
                      </wps:wsp>
                      <wps:wsp>
                        <wps:cNvPr id="12" name="Прямоугольник 12"/>
                        <wps:cNvSpPr/>
                        <wps:spPr>
                          <a:xfrm>
                            <a:off x="3841920" y="1024200"/>
                            <a:ext cx="1052280" cy="717480"/>
                          </a:xfrm>
                          <a:prstGeom prst="rect">
                            <a:avLst/>
                          </a:prstGeom>
                          <a:noFill/>
                          <a:ln w="25560">
                            <a:solidFill>
                              <a:schemeClr val="tx1"/>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 name="Picture 14"/>
                          <pic:cNvPicPr/>
                        </pic:nvPicPr>
                        <pic:blipFill>
                          <a:blip r:embed="rId8"/>
                          <a:stretch/>
                        </pic:blipFill>
                        <pic:spPr>
                          <a:xfrm>
                            <a:off x="2108880" y="165600"/>
                            <a:ext cx="667440" cy="156960"/>
                          </a:xfrm>
                          <a:prstGeom prst="rect">
                            <a:avLst/>
                          </a:prstGeom>
                          <a:ln>
                            <a:solidFill>
                              <a:schemeClr val="tx1"/>
                            </a:solidFill>
                          </a:ln>
                        </pic:spPr>
                      </pic:pic>
                      <pic:pic xmlns:pic="http://schemas.openxmlformats.org/drawingml/2006/picture">
                        <pic:nvPicPr>
                          <pic:cNvPr id="14" name="Picture 15"/>
                          <pic:cNvPicPr/>
                        </pic:nvPicPr>
                        <pic:blipFill>
                          <a:blip r:embed="rId9"/>
                          <a:stretch/>
                        </pic:blipFill>
                        <pic:spPr>
                          <a:xfrm>
                            <a:off x="2290320" y="420480"/>
                            <a:ext cx="318600" cy="149400"/>
                          </a:xfrm>
                          <a:prstGeom prst="rect">
                            <a:avLst/>
                          </a:prstGeom>
                          <a:ln>
                            <a:solidFill>
                              <a:schemeClr val="tx1"/>
                            </a:solidFill>
                          </a:ln>
                        </pic:spPr>
                      </pic:pic>
                      <pic:pic xmlns:pic="http://schemas.openxmlformats.org/drawingml/2006/picture">
                        <pic:nvPicPr>
                          <pic:cNvPr id="15" name="Picture 16"/>
                          <pic:cNvPicPr/>
                        </pic:nvPicPr>
                        <pic:blipFill>
                          <a:blip r:embed="rId10"/>
                          <a:stretch/>
                        </pic:blipFill>
                        <pic:spPr>
                          <a:xfrm>
                            <a:off x="43200" y="1233720"/>
                            <a:ext cx="972360" cy="149400"/>
                          </a:xfrm>
                          <a:prstGeom prst="rect">
                            <a:avLst/>
                          </a:prstGeom>
                          <a:ln>
                            <a:solidFill>
                              <a:schemeClr val="tx1"/>
                            </a:solidFill>
                          </a:ln>
                        </pic:spPr>
                      </pic:pic>
                      <pic:pic xmlns:pic="http://schemas.openxmlformats.org/drawingml/2006/picture">
                        <pic:nvPicPr>
                          <pic:cNvPr id="16" name="Picture 17"/>
                          <pic:cNvPicPr/>
                        </pic:nvPicPr>
                        <pic:blipFill>
                          <a:blip r:embed="rId11"/>
                          <a:stretch/>
                        </pic:blipFill>
                        <pic:spPr>
                          <a:xfrm>
                            <a:off x="358200" y="1410840"/>
                            <a:ext cx="343080" cy="145440"/>
                          </a:xfrm>
                          <a:prstGeom prst="rect">
                            <a:avLst/>
                          </a:prstGeom>
                          <a:ln>
                            <a:solidFill>
                              <a:schemeClr val="tx1"/>
                            </a:solidFill>
                          </a:ln>
                        </pic:spPr>
                      </pic:pic>
                      <pic:pic xmlns:pic="http://schemas.openxmlformats.org/drawingml/2006/picture">
                        <pic:nvPicPr>
                          <pic:cNvPr id="17" name="Picture 18"/>
                          <pic:cNvPicPr/>
                        </pic:nvPicPr>
                        <pic:blipFill>
                          <a:blip r:embed="rId12"/>
                          <a:stretch/>
                        </pic:blipFill>
                        <pic:spPr>
                          <a:xfrm>
                            <a:off x="1415520" y="1233720"/>
                            <a:ext cx="785520" cy="149400"/>
                          </a:xfrm>
                          <a:prstGeom prst="rect">
                            <a:avLst/>
                          </a:prstGeom>
                          <a:ln>
                            <a:solidFill>
                              <a:schemeClr val="tx1"/>
                            </a:solidFill>
                          </a:ln>
                        </pic:spPr>
                      </pic:pic>
                      <pic:pic xmlns:pic="http://schemas.openxmlformats.org/drawingml/2006/picture">
                        <pic:nvPicPr>
                          <pic:cNvPr id="18" name="Picture 19"/>
                          <pic:cNvPicPr/>
                        </pic:nvPicPr>
                        <pic:blipFill>
                          <a:blip r:embed="rId11"/>
                          <a:stretch/>
                        </pic:blipFill>
                        <pic:spPr>
                          <a:xfrm>
                            <a:off x="1636560" y="1410840"/>
                            <a:ext cx="343080" cy="145440"/>
                          </a:xfrm>
                          <a:prstGeom prst="rect">
                            <a:avLst/>
                          </a:prstGeom>
                          <a:ln>
                            <a:solidFill>
                              <a:schemeClr val="tx1"/>
                            </a:solidFill>
                          </a:ln>
                        </pic:spPr>
                      </pic:pic>
                      <pic:pic xmlns:pic="http://schemas.openxmlformats.org/drawingml/2006/picture">
                        <pic:nvPicPr>
                          <pic:cNvPr id="19" name="Picture 20"/>
                          <pic:cNvPicPr/>
                        </pic:nvPicPr>
                        <pic:blipFill>
                          <a:blip r:embed="rId13"/>
                          <a:stretch/>
                        </pic:blipFill>
                        <pic:spPr>
                          <a:xfrm>
                            <a:off x="2670120" y="1233720"/>
                            <a:ext cx="828000" cy="149400"/>
                          </a:xfrm>
                          <a:prstGeom prst="rect">
                            <a:avLst/>
                          </a:prstGeom>
                          <a:ln>
                            <a:solidFill>
                              <a:schemeClr val="tx1"/>
                            </a:solidFill>
                          </a:ln>
                        </pic:spPr>
                      </pic:pic>
                      <pic:pic xmlns:pic="http://schemas.openxmlformats.org/drawingml/2006/picture">
                        <pic:nvPicPr>
                          <pic:cNvPr id="20" name="Picture 21"/>
                          <pic:cNvPicPr/>
                        </pic:nvPicPr>
                        <pic:blipFill>
                          <a:blip r:embed="rId11"/>
                          <a:stretch/>
                        </pic:blipFill>
                        <pic:spPr>
                          <a:xfrm>
                            <a:off x="2911320" y="1410840"/>
                            <a:ext cx="343440" cy="145440"/>
                          </a:xfrm>
                          <a:prstGeom prst="rect">
                            <a:avLst/>
                          </a:prstGeom>
                          <a:ln>
                            <a:solidFill>
                              <a:schemeClr val="tx1"/>
                            </a:solidFill>
                          </a:ln>
                        </pic:spPr>
                      </pic:pic>
                      <pic:pic xmlns:pic="http://schemas.openxmlformats.org/drawingml/2006/picture">
                        <pic:nvPicPr>
                          <pic:cNvPr id="21" name="Picture 22"/>
                          <pic:cNvPicPr/>
                        </pic:nvPicPr>
                        <pic:blipFill>
                          <a:blip r:embed="rId14"/>
                          <a:stretch/>
                        </pic:blipFill>
                        <pic:spPr>
                          <a:xfrm>
                            <a:off x="4010760" y="1233720"/>
                            <a:ext cx="717480" cy="149400"/>
                          </a:xfrm>
                          <a:prstGeom prst="rect">
                            <a:avLst/>
                          </a:prstGeom>
                          <a:ln>
                            <a:solidFill>
                              <a:schemeClr val="tx1"/>
                            </a:solidFill>
                          </a:ln>
                        </pic:spPr>
                      </pic:pic>
                      <pic:pic xmlns:pic="http://schemas.openxmlformats.org/drawingml/2006/picture">
                        <pic:nvPicPr>
                          <pic:cNvPr id="22" name="Picture 23"/>
                          <pic:cNvPicPr/>
                        </pic:nvPicPr>
                        <pic:blipFill>
                          <a:blip r:embed="rId11"/>
                          <a:stretch/>
                        </pic:blipFill>
                        <pic:spPr>
                          <a:xfrm>
                            <a:off x="4197240" y="1410840"/>
                            <a:ext cx="343440" cy="145440"/>
                          </a:xfrm>
                          <a:prstGeom prst="rect">
                            <a:avLst/>
                          </a:prstGeom>
                          <a:ln>
                            <a:solidFill>
                              <a:schemeClr val="tx1"/>
                            </a:solidFill>
                          </a:ln>
                        </pic:spPr>
                      </pic:pic>
                      <wps:wsp>
                        <wps:cNvPr id="23" name="Полилиния 23"/>
                        <wps:cNvSpPr/>
                        <wps:spPr>
                          <a:xfrm>
                            <a:off x="4520520" y="1233720"/>
                            <a:ext cx="122400" cy="206280"/>
                          </a:xfrm>
                          <a:custGeom>
                            <a:avLst/>
                            <a:gdLst/>
                            <a:ahLst/>
                            <a:cxnLst/>
                            <a:rect l="l" t="t" r="r" b="b"/>
                            <a:pathLst>
                              <a:path w="225" h="270">
                                <a:moveTo>
                                  <a:pt x="225" y="30"/>
                                </a:moveTo>
                                <a:lnTo>
                                  <a:pt x="223" y="18"/>
                                </a:lnTo>
                                <a:lnTo>
                                  <a:pt x="216" y="9"/>
                                </a:lnTo>
                                <a:lnTo>
                                  <a:pt x="207" y="2"/>
                                </a:lnTo>
                                <a:lnTo>
                                  <a:pt x="195" y="0"/>
                                </a:lnTo>
                                <a:lnTo>
                                  <a:pt x="30" y="0"/>
                                </a:lnTo>
                                <a:lnTo>
                                  <a:pt x="18" y="2"/>
                                </a:lnTo>
                                <a:lnTo>
                                  <a:pt x="9" y="9"/>
                                </a:lnTo>
                                <a:lnTo>
                                  <a:pt x="2" y="18"/>
                                </a:lnTo>
                                <a:lnTo>
                                  <a:pt x="0" y="30"/>
                                </a:lnTo>
                                <a:lnTo>
                                  <a:pt x="0" y="225"/>
                                </a:lnTo>
                                <a:lnTo>
                                  <a:pt x="0" y="240"/>
                                </a:lnTo>
                                <a:lnTo>
                                  <a:pt x="0" y="270"/>
                                </a:lnTo>
                                <a:lnTo>
                                  <a:pt x="60" y="240"/>
                                </a:lnTo>
                                <a:lnTo>
                                  <a:pt x="195" y="240"/>
                                </a:lnTo>
                                <a:lnTo>
                                  <a:pt x="207" y="238"/>
                                </a:lnTo>
                                <a:lnTo>
                                  <a:pt x="216" y="231"/>
                                </a:lnTo>
                                <a:lnTo>
                                  <a:pt x="223" y="222"/>
                                </a:lnTo>
                                <a:lnTo>
                                  <a:pt x="225" y="210"/>
                                </a:lnTo>
                                <a:lnTo>
                                  <a:pt x="225" y="30"/>
                                </a:lnTo>
                                <a:close/>
                              </a:path>
                            </a:pathLst>
                          </a:custGeom>
                          <a:solidFill>
                            <a:srgbClr val="FF713A"/>
                          </a:solidFill>
                          <a:ln w="9360">
                            <a:noFill/>
                          </a:ln>
                        </wps:spPr>
                        <wps:style>
                          <a:lnRef idx="0">
                            <a:scrgbClr r="0" g="0" b="0"/>
                          </a:lnRef>
                          <a:fillRef idx="0">
                            <a:scrgbClr r="0" g="0" b="0"/>
                          </a:fillRef>
                          <a:effectRef idx="0">
                            <a:scrgbClr r="0" g="0" b="0"/>
                          </a:effectRef>
                          <a:fontRef idx="minor"/>
                        </wps:style>
                        <wps:bodyPr/>
                      </wps:wsp>
                      <wps:wsp>
                        <wps:cNvPr id="24" name="Прямоугольник 24"/>
                        <wps:cNvSpPr/>
                        <wps:spPr>
                          <a:xfrm>
                            <a:off x="3738960" y="1024200"/>
                            <a:ext cx="1155240" cy="71748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txbx>
                          <w:txbxContent>
                            <w:p w:rsidR="00CE7E7F" w:rsidRDefault="00CE7E7F">
                              <w:pPr>
                                <w:overflowPunct w:val="0"/>
                                <w:spacing w:line="192"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Контрольный аспект</w:t>
                              </w:r>
                            </w:p>
                          </w:txbxContent>
                        </wps:txbx>
                        <wps:bodyPr lIns="0" tIns="0" rIns="0" bIns="0" anchor="ctr">
                          <a:noAutofit/>
                        </wps:bodyPr>
                      </wps:wsp>
                      <wps:wsp>
                        <wps:cNvPr id="25" name="Прямоугольник 25"/>
                        <wps:cNvSpPr/>
                        <wps:spPr>
                          <a:xfrm>
                            <a:off x="2557800" y="1024200"/>
                            <a:ext cx="1123200" cy="71748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txbx>
                          <w:txbxContent>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Регуляционный аспект</w:t>
                              </w:r>
                            </w:p>
                          </w:txbxContent>
                        </wps:txbx>
                        <wps:bodyPr lIns="0" tIns="0" rIns="0" bIns="0" anchor="ctr">
                          <a:noAutofit/>
                        </wps:bodyPr>
                      </wps:wsp>
                      <wps:wsp>
                        <wps:cNvPr id="26" name="Прямоугольник 26"/>
                        <wps:cNvSpPr/>
                        <wps:spPr>
                          <a:xfrm>
                            <a:off x="1281960" y="1024200"/>
                            <a:ext cx="1122840" cy="71748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txbx>
                          <w:txbxContent>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Методический аспект</w:t>
                              </w:r>
                            </w:p>
                          </w:txbxContent>
                        </wps:txbx>
                        <wps:bodyPr lIns="0" tIns="0" rIns="0" bIns="0" anchor="ctr">
                          <a:noAutofit/>
                        </wps:bodyPr>
                      </wps:wsp>
                      <wps:wsp>
                        <wps:cNvPr id="27" name="Прямоугольник 27"/>
                        <wps:cNvSpPr/>
                        <wps:spPr>
                          <a:xfrm>
                            <a:off x="0" y="1024200"/>
                            <a:ext cx="1210320" cy="71748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txbx>
                          <w:txbxContent>
                            <w:p w:rsidR="00CE7E7F" w:rsidRDefault="00CE7E7F">
                              <w:pPr>
                                <w:overflowPunct w:val="0"/>
                                <w:spacing w:before="5"/>
                                <w:rPr>
                                  <w:rFonts w:hint="eastAsia"/>
                                </w:rPr>
                              </w:pPr>
                            </w:p>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Организационный аспект</w:t>
                              </w:r>
                            </w:p>
                            <w:p w:rsidR="00CE7E7F" w:rsidRDefault="00CE7E7F">
                              <w:pPr>
                                <w:overflowPunct w:val="0"/>
                                <w:rPr>
                                  <w:rFonts w:hint="eastAsia"/>
                                </w:rPr>
                              </w:pPr>
                            </w:p>
                          </w:txbxContent>
                        </wps:txbx>
                        <wps:bodyPr lIns="0" tIns="0" rIns="0" bIns="0" anchor="ctr">
                          <a:noAutofit/>
                        </wps:bodyPr>
                      </wps:wsp>
                      <wps:wsp>
                        <wps:cNvPr id="28" name="Прямоугольник 28"/>
                        <wps:cNvSpPr/>
                        <wps:spPr>
                          <a:xfrm>
                            <a:off x="1920960" y="0"/>
                            <a:ext cx="1152360" cy="71748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txbx>
                          <w:txbxContent>
                            <w:p w:rsidR="00CE7E7F" w:rsidRDefault="00CE7E7F">
                              <w:pPr>
                                <w:overflowPunct w:val="0"/>
                                <w:spacing w:before="170" w:line="300" w:lineRule="auto"/>
                                <w:jc w:val="center"/>
                                <w:rPr>
                                  <w:rFonts w:hint="eastAsia"/>
                                </w:rPr>
                              </w:pPr>
                              <w:r>
                                <w:rPr>
                                  <w:rFonts w:ascii="Times New Roman" w:eastAsia="Arial" w:hAnsi="Times New Roman" w:cs="Times New Roman"/>
                                  <w:color w:val="000000"/>
                                </w:rPr>
                                <w:t>Руководство</w:t>
                              </w:r>
                            </w:p>
                            <w:p w:rsidR="00CE7E7F" w:rsidRDefault="00CE7E7F">
                              <w:pPr>
                                <w:overflowPunct w:val="0"/>
                                <w:spacing w:before="170" w:line="300" w:lineRule="auto"/>
                                <w:jc w:val="center"/>
                                <w:rPr>
                                  <w:rFonts w:hint="eastAsia"/>
                                </w:rPr>
                              </w:pPr>
                              <w:r>
                                <w:rPr>
                                  <w:rFonts w:ascii="Times New Roman" w:eastAsia="Arial" w:hAnsi="Times New Roman" w:cs="Times New Roman"/>
                                  <w:color w:val="000000"/>
                                </w:rPr>
                                <w:t>СРСП</w:t>
                              </w:r>
                            </w:p>
                          </w:txbxContent>
                        </wps:txbx>
                        <wps:bodyPr lIns="0" tIns="0" rIns="0" bIns="0" anchor="ctr">
                          <a:noAutofit/>
                        </wps:bodyPr>
                      </wps:wsp>
                    </wpg:wgp>
                  </a:graphicData>
                </a:graphic>
              </wp:anchor>
            </w:drawing>
          </mc:Choice>
          <mc:Fallback>
            <w:pict>
              <v:group id="Группа 47" o:spid="_x0000_s1026" style="position:absolute;left:0;text-align:left;margin-left:67.7pt;margin-top:18.4pt;width:385.4pt;height:137.2pt;z-index:2"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">
                <v:shape id="Полилиния 2" o:spid="_x0000_s1027" style="position:absolute;left:528480;top:722160;width:3837240;height:297720;visibility:visible;mso-wrap-style:square;v-text-anchor:top" coordsize="676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FMQA&#10;AADaAAAADwAAAGRycy9kb3ducmV2LnhtbESPQWsCMRSE7wX/Q3hCL6JZPVhdjSKC0ovQriIeH5vn&#10;7urmZUmirv31TaHgcZiZb5j5sjW1uJPzlWUFw0ECgji3uuJCwWG/6U9A+ICssbZMCp7kYbnovM0x&#10;1fbB33TPQiEihH2KCsoQmlRKn5dk0A9sQxy9s3UGQ5SukNrhI8JNLUdJMpYGK44LJTa0Lim/Zjej&#10;4Ofo8u24d/mw0y+3O063VXbqZUq9d9vVDESgNrzC/+1PrWAEf1fiD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vhTEAAAA2gAAAA8AAAAAAAAAAAAAAAAAmAIAAGRycy9k&#10;b3ducmV2LnhtbFBLBQYAAAAABAAEAPUAAACJAwAAAAA=&#10;" path="m3383,r,196l6766,196r,196m3383,r,196l4511,196r,196m3383,r,196l2255,196r,196m3383,r,196l,196,,392e" filled="f" strokecolor="black [3213]" strokeweight=".71mm">
                  <v:path arrowok="t"/>
                </v:shape>
                <v:rect id="Прямоугольник 3" o:spid="_x0000_s1028" style="position:absolute;left:1920960;width:105300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xQcMA&#10;AADaAAAADwAAAGRycy9kb3ducmV2LnhtbESPwWrDMBBE74H+g9hAb4mcFEJxowQ3pVBKL3F6yW1r&#10;rW0Ra2UkxXb/vgoEehxm5g2z3U+2EwP5YBwrWC0zEMSV04YbBd+n98UziBCRNXaOScEvBdjvHmZb&#10;zLUb+UhDGRuRIBxyVNDG2OdShqoli2HpeuLk1c5bjEn6RmqPY4LbTq6zbCMtGk4LLfZ0aKm6lFer&#10;4Hyu34ayOLyaor7QT+nHL/NZKPU4n4oXEJGm+B++tz+0gie4XU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jxQcMAAADaAAAADwAAAAAAAAAAAAAAAACYAgAAZHJzL2Rv&#10;d25yZXYueG1sUEsFBgAAAAAEAAQA9QAAAIgDAAAAAA==&#10;" fillcolor="#4f81bc" stroked="f" strokeweight=".26mm"/>
                <v:rect id="Прямоугольник 4" o:spid="_x0000_s1029" style="position:absolute;left:1920960;width:105300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NLMQA&#10;AADaAAAADwAAAGRycy9kb3ducmV2LnhtbESP0WrCQBRE3wv9h+UKfSm6sUhJoxspYkvBQNH6Adfs&#10;NQnJ3o3ZrUn+3hUKfRxm5gyzWg+mEVfqXGVZwXwWgSDOra64UHD8+ZjGIJxH1thYJgUjOVinjw8r&#10;TLTteU/Xgy9EgLBLUEHpfZtI6fKSDLqZbYmDd7adQR9kV0jdYR/gppEvUfQqDVYcFkpsaVNSXh9+&#10;jYLnz6p5yy/Z6bL9rvduh/HYbjOlnibD+xKEp8H/h//aX1rBAu5Xwg2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jSzEAAAA2gAAAA8AAAAAAAAAAAAAAAAAmAIAAGRycy9k&#10;b3ducmV2LnhtbFBLBQYAAAAABAAEAPUAAACJAwAAAAA=&#10;" filled="f" strokecolor="black [3213]" strokeweight=".71mm"/>
                <v:rect id="Прямоугольник 5" o:spid="_x0000_s1030" style="position:absolute;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MrsMA&#10;AADaAAAADwAAAGRycy9kb3ducmV2LnhtbESPwWrDMBBE74H+g9hAb4mcQENxowQ3pVBKL3F6yW1r&#10;rW0Ra2UkxXb/vgoEehxm5g2z3U+2EwP5YBwrWC0zEMSV04YbBd+n98UziBCRNXaOScEvBdjvHmZb&#10;zLUb+UhDGRuRIBxyVNDG2OdShqoli2HpeuLk1c5bjEn6RmqPY4LbTq6zbCMtGk4LLfZ0aKm6lFer&#10;4Hyu34ayOLyaor7QT+nHL/NZKPU4n4oXEJGm+B++tz+0gie4XU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3MrsMAAADaAAAADwAAAAAAAAAAAAAAAACYAgAAZHJzL2Rv&#10;d25yZXYueG1sUEsFBgAAAAAEAAQA9QAAAIgDAAAAAA==&#10;" fillcolor="#4f81bc" stroked="f" strokeweight=".26mm"/>
                <v:rect id="Прямоугольник 6" o:spid="_x0000_s1031" style="position:absolute;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2wMMA&#10;AADaAAAADwAAAGRycy9kb3ducmV2LnhtbESP0YrCMBRE3wX/IVzBF1nT9UG0ayoirggKYvUD7jZ3&#10;29LmpjZR699vFgQfh5k5wyyWnanFnVpXWlbwOY5AEGdWl5wruJy/P2YgnEfWWFsmBU9ysEz6vQXG&#10;2j74RPfU5yJA2MWooPC+iaV0WUEG3dg2xMH7ta1BH2SbS93iI8BNLSdRNJUGSw4LBTa0Liir0ptR&#10;MNqW9Ty7Hn6um2N1cnucPZvNQanhoFt9gfDU+Xf41d5pBVP4vxJu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i2wMMAAADaAAAADwAAAAAAAAAAAAAAAACYAgAAZHJzL2Rv&#10;d25yZXYueG1sUEsFBgAAAAAEAAQA9QAAAIgDAAAAAA==&#10;" filled="f" strokecolor="black [3213]" strokeweight=".71mm"/>
                <v:rect id="Прямоугольник 7" o:spid="_x0000_s1032" style="position:absolute;left:1281960;top:1024200;width:105156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3QsMA&#10;AADaAAAADwAAAGRycy9kb3ducmV2LnhtbESPwWrDMBBE74H+g9hAb4mcHJriRgluSqGUXuL0ktvW&#10;Wtsi1spIiu3+fRUI9DjMzBtmu59sJwbywThWsFpmIIgrpw03Cr5P74tnECEia+wck4JfCrDfPcy2&#10;mGs38pGGMjYiQTjkqKCNsc+lDFVLFsPS9cTJq523GJP0jdQexwS3nVxn2ZO0aDgttNjToaXqUl6t&#10;gvO5fhvK4vBqivpCP6Ufv8xnodTjfCpeQESa4n/43v7QCjZwu5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3QsMAAADaAAAADwAAAAAAAAAAAAAAAACYAgAAZHJzL2Rv&#10;d25yZXYueG1sUEsFBgAAAAAEAAQA9QAAAIgDAAAAAA==&#10;" fillcolor="#4f81bc" stroked="f" strokeweight=".26mm"/>
                <v:rect id="Прямоугольник 8" o:spid="_x0000_s1033" style="position:absolute;left:1281960;top:1024200;width:105156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HKb0A&#10;AADaAAAADwAAAGRycy9kb3ducmV2LnhtbERP3QoBQRS+V95hOsqNmOVCLEMSUpT8PMCxc+xuds6s&#10;ncF6e3OhXH59/9N5bQrxosrllhX0exEI4sTqnFMFl/O6OwLhPLLGwjIp+JCD+azZmGKs7ZuP9Dr5&#10;VIQQdjEqyLwvYyldkpFB17MlceButjLoA6xSqSt8h3BTyEEUDaXBnENDhiUtM0rup6dR0NnkxTh5&#10;7K+P1eF+dDscfcrVXql2q15MQHiq/V/8c2+1grA1XAk3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YuHKb0AAADaAAAADwAAAAAAAAAAAAAAAACYAgAAZHJzL2Rvd25yZXYu&#10;eG1sUEsFBgAAAAAEAAQA9QAAAIIDAAAAAA==&#10;" filled="f" strokecolor="black [3213]" strokeweight=".71mm"/>
                <v:rect id="Прямоугольник 9" o:spid="_x0000_s1034" style="position:absolute;left:2557800;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Gq8MA&#10;AADaAAAADwAAAGRycy9kb3ducmV2LnhtbESPwWrDMBBE74H+g9hAb4mcHErqRgluSqGUXuL0ktvW&#10;Wtsi1spIiu3+fRUI9DjMzBtmu59sJwbywThWsFpmIIgrpw03Cr5P74sNiBCRNXaOScEvBdjvHmZb&#10;zLUb+UhDGRuRIBxyVNDG2OdShqoli2HpeuLk1c5bjEn6RmqPY4LbTq6z7ElaNJwWWuzp0FJ1Ka9W&#10;wflcvw1lcXg1RX2hn9KPX+azUOpxPhUvICJN8T98b39oBc9wu5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DGq8MAAADaAAAADwAAAAAAAAAAAAAAAACYAgAAZHJzL2Rv&#10;d25yZXYueG1sUEsFBgAAAAAEAAQA9QAAAIgDAAAAAA==&#10;" fillcolor="#4f81bc" stroked="f" strokeweight=".26mm"/>
                <v:rect id="Прямоугольник 10" o:spid="_x0000_s1035" style="position:absolute;left:2557800;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9z8QA&#10;AADbAAAADwAAAGRycy9kb3ducmV2LnhtbESPQYvCQAyF7wv+hyHCXhad6mFxq6OIqCysILr+gNiJ&#10;bbGTqZ1R6783B8Fbwnt578tk1rpK3agJpWcDg34CijjztuTcwOF/1RuBChHZYuWZDDwowGza+Zhg&#10;av2dd3Tbx1xJCIcUDRQx1qnWISvIYej7mli0k28cRlmbXNsG7xLuKj1Mkm/tsGRpKLCmRUHZeX91&#10;Br7WZfWTXTbHy3J73oU/HD3q5caYz247H4OK1Ma3+XX9awVf6OUXGUB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Pc/EAAAA2wAAAA8AAAAAAAAAAAAAAAAAmAIAAGRycy9k&#10;b3ducmV2LnhtbFBLBQYAAAAABAAEAPUAAACJAwAAAAA=&#10;" filled="f" strokecolor="black [3213]" strokeweight=".71mm"/>
                <v:rect id="Прямоугольник 11" o:spid="_x0000_s1036" style="position:absolute;left:3841920;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1f8EA&#10;AADbAAAADwAAAGRycy9kb3ducmV2LnhtbERPTWvCQBC9F/wPywi91Y09SImuEpWCSC9NvXgbs5Nk&#10;MTsbdtck/ffdQqG3ebzP2ewm24mBfDCOFSwXGQjiymnDjYLL1/vLG4gQkTV2jknBNwXYbWdPG8y1&#10;G/mThjI2IoVwyFFBG2OfSxmqliyGheuJE1c7bzEm6BupPY4p3HbyNctW0qLh1NBiT4eWqnv5sAqu&#10;1/o4lMVhb4r6TrfSjx/mXCj1PJ+KNYhIU/wX/7lPOs1fwu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lNX/BAAAA2wAAAA8AAAAAAAAAAAAAAAAAmAIAAGRycy9kb3du&#10;cmV2LnhtbFBLBQYAAAAABAAEAPUAAACGAwAAAAA=&#10;" fillcolor="#4f81bc" stroked="f" strokeweight=".26mm"/>
                <v:rect id="Прямоугольник 12" o:spid="_x0000_s1037" style="position:absolute;left:3841920;top:1024200;width:1052280;height:7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GI8AA&#10;AADbAAAADwAAAGRycy9kb3ducmV2LnhtbERPzYrCMBC+L/gOYQQvi6Z6WLQaRURFWEGsPsDYjG2x&#10;mdQman17Iwje5uP7ncmsMaW4U+0Kywr6vQgEcWp1wZmC42HVHYJwHlljaZkUPMnBbNr6mWCs7YP3&#10;dE98JkIIuxgV5N5XsZQuzcmg69mKOHBnWxv0AdaZ1DU+Qrgp5SCK/qTBgkNDjhUtckovyc0o+F0X&#10;5Si9bk/X5e6yd/84fFbLrVKddjMfg/DU+K/4497oMH8A71/CA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GI8AAAADbAAAADwAAAAAAAAAAAAAAAACYAgAAZHJzL2Rvd25y&#10;ZXYueG1sUEsFBgAAAAAEAAQA9QAAAIUDAAAAAA==&#10;" filled="f" strokecolor="black [3213]" strokeweight=".7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2108880;top:165600;width:667440;height:15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oo+/AAAA2wAAAA8AAABkcnMvZG93bnJldi54bWxET0uLwjAQvi/sfwiz4G2bqihL11iKsODR&#10;F+hxaMa22ExKkm3rvzeC4G0+vues8tG0oifnG8sKpkkKgri0uuFKwen49/0Dwgdkja1lUnAnD/n6&#10;82OFmbYD76k/hErEEPYZKqhD6DIpfVmTQZ/YjjhyV+sMhghdJbXDIYabVs7SdCkNNhwbauxoU1N5&#10;O/wbBUPfdNPxtDkf5xe93KXFYnd3C6UmX2PxCyLQGN7il3ur4/w5PH+J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g6KPvwAAANsAAAAPAAAAAAAAAAAAAAAAAJ8CAABk&#10;cnMvZG93bnJldi54bWxQSwUGAAAAAAQABAD3AAAAiwMAAAAA&#10;" stroked="t" strokecolor="black [3213]">
                  <v:imagedata r:id="rId15" o:title=""/>
                </v:shape>
                <v:shape id="Picture 15" o:spid="_x0000_s1039" type="#_x0000_t75" style="position:absolute;left:2290320;top:420480;width:318600;height:149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dMLDAAAA2wAAAA8AAABkcnMvZG93bnJldi54bWxET0trwkAQvgv+h2WEXkQ3FikSXUVLH1Io&#10;mOjB45Adk5DsbMiuSfrv3UKht/n4nrPZDaYWHbWutKxgMY9AEGdWl5wruJzfZysQziNrrC2Tgh9y&#10;sNuORxuMte05oS71uQgh7GJUUHjfxFK6rCCDbm4b4sDdbGvQB9jmUrfYh3BTy+coepEGSw4NBTb0&#10;WlBWpXej4Ou6n64Wp2r5djp81x+VO9j7Z6LU02TYr0F4Gvy/+M991GH+En5/CQf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t0wsMAAADbAAAADwAAAAAAAAAAAAAAAACf&#10;AgAAZHJzL2Rvd25yZXYueG1sUEsFBgAAAAAEAAQA9wAAAI8DAAAAAA==&#10;" stroked="t" strokecolor="black [3213]">
                  <v:imagedata r:id="rId16" o:title=""/>
                </v:shape>
                <v:shape id="Picture 16" o:spid="_x0000_s1040" type="#_x0000_t75" style="position:absolute;left:43200;top:1233720;width:972360;height:149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cE7DAAAA2wAAAA8AAABkcnMvZG93bnJldi54bWxET0trAjEQvgv+hzAFb27WgtJujVIFi1I9&#10;uPXQ43Qz+6ibyZJE3f77plDwNh/fc+bL3rTiSs43lhVMkhQEcWF1w5WC08dm/ATCB2SNrWVS8EMe&#10;lovhYI6Ztjc+0jUPlYgh7DNUUIfQZVL6oiaDPrEdceRK6wyGCF0ltcNbDDetfEzTmTTYcGyosaN1&#10;TcU5vxgF9vnLrw7vx81kvS9Pu/2q/Hz7lkqNHvrXFxCB+nAX/7u3Os6fwt8v8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FwTsMAAADbAAAADwAAAAAAAAAAAAAAAACf&#10;AgAAZHJzL2Rvd25yZXYueG1sUEsFBgAAAAAEAAQA9wAAAI8DAAAAAA==&#10;" stroked="t" strokecolor="black [3213]">
                  <v:imagedata r:id="rId17" o:title=""/>
                </v:shape>
                <v:shape id="Picture 17" o:spid="_x0000_s1041" type="#_x0000_t75" style="position:absolute;left:358200;top:1410840;width:343080;height:14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HYnCAAAA2wAAAA8AAABkcnMvZG93bnJldi54bWxET01rAjEQvRf8D2EKvUjNKlXKahQRBOlJ&#10;bRG8DZsxuzSZrJusrv76RhB6m8f7nNmic1ZcqAmVZwXDQQaCuPC6YqPg53v9/gkiRGSN1jMpuFGA&#10;xbz3MsNc+yvv6LKPRqQQDjkqKGOscylDUZLDMPA1ceJOvnEYE2yM1A1eU7izcpRlE+mw4tRQYk2r&#10;korffesUVH680+ar3X4s7+f+9rCyx9ZYpd5eu+UURKQu/ouf7o1O8yfw+CUd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h2JwgAAANsAAAAPAAAAAAAAAAAAAAAAAJ8C&#10;AABkcnMvZG93bnJldi54bWxQSwUGAAAAAAQABAD3AAAAjgMAAAAA&#10;" stroked="t" strokecolor="black [3213]">
                  <v:imagedata r:id="rId18" o:title=""/>
                </v:shape>
                <v:shape id="Picture 18" o:spid="_x0000_s1042" type="#_x0000_t75" style="position:absolute;left:1415520;top:1233720;width:785520;height:149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JR7DAAAA2wAAAA8AAABkcnMvZG93bnJldi54bWxEj0+LwjAQxe+C3yGMsDdNFdTSNYroigoe&#10;/Lf3oZltyzaTbpO19dsbQfA2w3vvN29mi9aU4ka1KywrGA4iEMSp1QVnCq6XTT8G4TyyxtIyKbiT&#10;g8W825lhom3DJ7qdfSYChF2CCnLvq0RKl+Zk0A1sRRy0H1sb9GGtM6lrbALclHIURRNpsOBwIceK&#10;Vjmlv+d/EyhmHW+Ph/3x+nf6lgf6ipvV2Cn10WuXnyA8tf5tfqV3OtSfwvOXMI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QlHsMAAADbAAAADwAAAAAAAAAAAAAAAACf&#10;AgAAZHJzL2Rvd25yZXYueG1sUEsFBgAAAAAEAAQA9wAAAI8DAAAAAA==&#10;" stroked="t" strokecolor="black [3213]">
                  <v:imagedata r:id="rId19" o:title=""/>
                </v:shape>
                <v:shape id="Picture 19" o:spid="_x0000_s1043" type="#_x0000_t75" style="position:absolute;left:1636560;top:1410840;width:343080;height:14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LGDGAAAA2wAAAA8AAABkcnMvZG93bnJldi54bWxEj0FLAzEQhe8F/0MYwUvpZpUqsm1aSkEQ&#10;T20VwduwGbOLyWTdZNu1v75zKHib4b1575vlegxeHalPbWQD90UJiriOtmVn4OP9ZfYMKmVkiz4y&#10;GfijBOvVzWSJlY0n3tPxkJ2SEE4VGmhy7iqtU91QwFTEjli079gHzLL2TtseTxIevH4oyycdsGVp&#10;aLCjbUP1z2EIBtr4uLfubdjNN+ff6e5z678G5425ux03C1CZxvxvvl6/WsEXWPlFBt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UsYMYAAADbAAAADwAAAAAAAAAAAAAA&#10;AACfAgAAZHJzL2Rvd25yZXYueG1sUEsFBgAAAAAEAAQA9wAAAJIDAAAAAA==&#10;" stroked="t" strokecolor="black [3213]">
                  <v:imagedata r:id="rId18" o:title=""/>
                </v:shape>
                <v:shape id="Picture 20" o:spid="_x0000_s1044" type="#_x0000_t75" style="position:absolute;left:2670120;top:1233720;width:828000;height:149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lQvDAAAA2wAAAA8AAABkcnMvZG93bnJldi54bWxET01rwkAQvQv+h2WE3pqNOQSNrqKlLbUg&#10;YlJ6HrJjEszOhuw2pv313ULB2zze56y3o2nFQL1rLCuYRzEI4tLqhisFH8XL4wKE88gaW8uk4Jsc&#10;bDfTyRozbW98piH3lQgh7DJUUHvfZVK6siaDLrIdceAutjfoA+wrqXu8hXDTyiSOU2mw4dBQY0dP&#10;NZXX/MsoOA2pbeVBy+QyFvPn/fvn8ef6qtTDbNytQHga/V38737TYf4S/n4J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yVC8MAAADbAAAADwAAAAAAAAAAAAAAAACf&#10;AgAAZHJzL2Rvd25yZXYueG1sUEsFBgAAAAAEAAQA9wAAAI8DAAAAAA==&#10;" stroked="t" strokecolor="black [3213]">
                  <v:imagedata r:id="rId20" o:title=""/>
                </v:shape>
                <v:shape id="Picture 21" o:spid="_x0000_s1045" type="#_x0000_t75" style="position:absolute;left:2911320;top:1410840;width:343440;height:14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6tvCAAAA2wAAAA8AAABkcnMvZG93bnJldi54bWxET8tqAjEU3Qv9h3ALbqSTUVTK1CgiCOLK&#10;F4XuLpPbzNDkZjrJ6OjXN4uCy8N5L1a9s+JKbag9KxhnOQji0uuajYLLefv2DiJEZI3WMym4U4DV&#10;8mWwwEL7Gx/peopGpBAOBSqoYmwKKUNZkcOQ+YY4cd++dRgTbI3ULd5SuLNykudz6bDm1FBhQ5uK&#10;yp9T5xTUfnbUZt8dpuvH7+jwubFfnbFKDV/79QeISH18iv/dO61gktanL+k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3+rbwgAAANsAAAAPAAAAAAAAAAAAAAAAAJ8C&#10;AABkcnMvZG93bnJldi54bWxQSwUGAAAAAAQABAD3AAAAjgMAAAAA&#10;" stroked="t" strokecolor="black [3213]">
                  <v:imagedata r:id="rId18" o:title=""/>
                </v:shape>
                <v:shape id="Picture 22" o:spid="_x0000_s1046" type="#_x0000_t75" style="position:absolute;left:4010760;top:1233720;width:717480;height:149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8YvFAAAA2wAAAA8AAABkcnMvZG93bnJldi54bWxEj0FrAjEUhO8F/0N4grea6MHarVG60mIP&#10;UqztocfH5nV3cfOyJnFd/70pCB6HmfmGWax624iOfKgda5iMFQjiwpmaSw0/3++PcxAhIhtsHJOG&#10;CwVYLQcPC8yMO/MXdftYigThkKGGKsY2kzIUFVkMY9cSJ+/PeYsxSV9K4/Gc4LaRU6Vm0mLNaaHC&#10;ltYVFYf9yWrw3SZXu93T7/Nns1X+eMnfDpRrPRr2ry8gIvXxHr61P4yG6QT+v6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u/GLxQAAANsAAAAPAAAAAAAAAAAAAAAA&#10;AJ8CAABkcnMvZG93bnJldi54bWxQSwUGAAAAAAQABAD3AAAAkQMAAAAA&#10;" stroked="t" strokecolor="black [3213]">
                  <v:imagedata r:id="rId21" o:title=""/>
                </v:shape>
                <v:shape id="Picture 23" o:spid="_x0000_s1047" type="#_x0000_t75" style="position:absolute;left:4197240;top:1410840;width:343440;height:14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0TfFAAAA2wAAAA8AAABkcnMvZG93bnJldi54bWxEj09rAjEUxO9Cv0N4BS9Fsy62lNUoIgji&#10;yX8UentsXrNLk5d1k9VtP70pFDwOM/MbZr7snRVXakPtWcFknIEgLr2u2Sg4nzajdxAhImu0nknB&#10;DwVYLp4Gcyy0v/GBrsdoRIJwKFBBFWNTSBnKihyGsW+Ik/flW4cxydZI3eItwZ2VeZa9SYc1p4UK&#10;G1pXVH4fO6eg9q8HbXbdfrr6vbzsP9b2szNWqeFzv5qBiNTHR/i/vdUK8hz+vq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QdE3xQAAANsAAAAPAAAAAAAAAAAAAAAA&#10;AJ8CAABkcnMvZG93bnJldi54bWxQSwUGAAAAAAQABAD3AAAAkQMAAAAA&#10;" stroked="t" strokecolor="black [3213]">
                  <v:imagedata r:id="rId18" o:title=""/>
                </v:shape>
                <v:shape id="Полилиния 23" o:spid="_x0000_s1048" style="position:absolute;left:4520520;top:1233720;width:122400;height:206280;visibility:visible;mso-wrap-style:square;v-text-anchor:top" coordsize="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dH8UA&#10;AADbAAAADwAAAGRycy9kb3ducmV2LnhtbESPT2vCQBTE74LfYXlCb7pphCLRVSSiSE9Vi39uz+wz&#10;Cc2+DdlVo5++KxR6HGbmN8xk1ppK3KhxpWUF74MIBHFmdcm5gu/dsj8C4TyyxsoyKXiQg9m025lg&#10;ou2dN3Tb+lwECLsEFRTe14mULivIoBvYmjh4F9sY9EE2udQN3gPcVDKOog9psOSwUGBNaUHZz/Zq&#10;FIyuq3O8OOy/8meWHpf0We4Pp1Spt147H4Pw1Pr/8F97rRXEQ3h9C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V0fxQAAANsAAAAPAAAAAAAAAAAAAAAAAJgCAABkcnMv&#10;ZG93bnJldi54bWxQSwUGAAAAAAQABAD1AAAAigMAAAAA&#10;" path="m225,30l223,18,216,9,207,2,195,,30,,18,2,9,9,2,18,,30,,225r,15l,270,60,240r135,l207,238r9,-7l223,222r2,-12l225,30xe" fillcolor="#ff713a" stroked="f" strokeweight=".26mm">
                  <v:path arrowok="t"/>
                </v:shape>
                <v:rect id="Прямоугольник 24" o:spid="_x0000_s1049" style="position:absolute;left:3738960;top:1024200;width:1155240;height:71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bcQA&#10;AADbAAAADwAAAGRycy9kb3ducmV2LnhtbESP3WrCQBSE7wu+w3IEb4pujG0J0VVEEEQKxb/7Q/aY&#10;BLNnw+4a07fvFgQvh5n5hlmsetOIjpyvLSuYThIQxIXVNZcKzqftOAPhA7LGxjIp+CUPq+XgbYG5&#10;tg8+UHcMpYgQ9jkqqEJocyl9UZFBP7EtcfSu1hkMUbpSaoePCDeNTJPkSxqsOS5U2NKmouJ2vBsF&#10;37fLaT9LD+dp9v55bTP3o/WlU2o07NdzEIH68Ao/2zutIP2A/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W3EAAAA2wAAAA8AAAAAAAAAAAAAAAAAmAIAAGRycy9k&#10;b3ducmV2LnhtbFBLBQYAAAAABAAEAPUAAACJAwAAAAA=&#10;" strokecolor="black [3213]" strokeweight=".26mm">
                  <v:textbox inset="0,0,0,0">
                    <w:txbxContent>
                      <w:p w:rsidR="00CE7E7F" w:rsidRDefault="00CE7E7F">
                        <w:pPr>
                          <w:overflowPunct w:val="0"/>
                          <w:spacing w:line="192"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Контрольный аспект</w:t>
                        </w:r>
                      </w:p>
                    </w:txbxContent>
                  </v:textbox>
                </v:rect>
                <v:rect id="Прямоугольник 25" o:spid="_x0000_s1050" style="position:absolute;left:2557800;top:1024200;width:1123200;height:71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9sMA&#10;AADbAAAADwAAAGRycy9kb3ducmV2LnhtbESP3YrCMBSE7wXfIRzBG1lTu7iUahRZEEQWFv/uD82x&#10;LTYnJcnW+vZGEPZymJlvmOW6N43oyPnasoLZNAFBXFhdc6ngfNp+ZCB8QNbYWCYFD/KwXg0HS8y1&#10;vfOBumMoRYSwz1FBFUKbS+mLigz6qW2Jo3e1zmCI0pVSO7xHuGlkmiRf0mDNcaHClr4rKm7HP6Pg&#10;53Y57T/Tw3mWTebXNnO/Wl86pcajfrMAEagP/+F3e6cVpHN4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9sMAAADbAAAADwAAAAAAAAAAAAAAAACYAgAAZHJzL2Rv&#10;d25yZXYueG1sUEsFBgAAAAAEAAQA9QAAAIgDAAAAAA==&#10;" strokecolor="black [3213]" strokeweight=".26mm">
                  <v:textbox inset="0,0,0,0">
                    <w:txbxContent>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Регуляционный аспект</w:t>
                        </w:r>
                      </w:p>
                    </w:txbxContent>
                  </v:textbox>
                </v:rect>
                <v:rect id="Прямоугольник 26" o:spid="_x0000_s1051" style="position:absolute;left:1281960;top:1024200;width:1122840;height:71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KgcMA&#10;AADbAAAADwAAAGRycy9kb3ducmV2LnhtbESP3YrCMBSE7wXfIRzBG1lTKyulaxQRBFkWxL/7Q3Ns&#10;i81JSWLtvv1GEPZymJlvmOW6N43oyPnasoLZNAFBXFhdc6ngct59ZCB8QNbYWCYFv+RhvRoOlphr&#10;++QjdadQighhn6OCKoQ2l9IXFRn0U9sSR+9mncEQpSuldviMcNPINEkW0mDNcaHClrYVFffTwyj4&#10;uV/P3/P0eJllk89bm7mD1tdOqfGo33yBCNSH//C7vdcK0gW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GKgcMAAADbAAAADwAAAAAAAAAAAAAAAACYAgAAZHJzL2Rv&#10;d25yZXYueG1sUEsFBgAAAAAEAAQA9QAAAIgDAAAAAA==&#10;" strokecolor="black [3213]" strokeweight=".26mm">
                  <v:textbox inset="0,0,0,0">
                    <w:txbxContent>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Методический аспект</w:t>
                        </w:r>
                      </w:p>
                    </w:txbxContent>
                  </v:textbox>
                </v:rect>
                <v:rect id="Прямоугольник 27" o:spid="_x0000_s1052" style="position:absolute;top:1024200;width:1210320;height:71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vGsQA&#10;AADbAAAADwAAAGRycy9kb3ducmV2LnhtbESP3WrCQBSE7wu+w3IEb4pujLQN0VVEEEQKxb/7Q/aY&#10;BLNnw+4a07fvFgQvh5n5hlmsetOIjpyvLSuYThIQxIXVNZcKzqftOAPhA7LGxjIp+CUPq+XgbYG5&#10;tg8+UHcMpYgQ9jkqqEJocyl9UZFBP7EtcfSu1hkMUbpSaoePCDeNTJPkUxqsOS5U2NKmouJ2vBsF&#10;37fLaT9LD+dp9v5xbTP3o/WlU2o07NdzEIH68Ao/2zutIP2C/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xrEAAAA2wAAAA8AAAAAAAAAAAAAAAAAmAIAAGRycy9k&#10;b3ducmV2LnhtbFBLBQYAAAAABAAEAPUAAACJAwAAAAA=&#10;" strokecolor="black [3213]" strokeweight=".26mm">
                  <v:textbox inset="0,0,0,0">
                    <w:txbxContent>
                      <w:p w:rsidR="00CE7E7F" w:rsidRDefault="00CE7E7F">
                        <w:pPr>
                          <w:overflowPunct w:val="0"/>
                          <w:spacing w:before="5"/>
                          <w:rPr>
                            <w:rFonts w:hint="eastAsia"/>
                          </w:rPr>
                        </w:pPr>
                      </w:p>
                      <w:p w:rsidR="00CE7E7F" w:rsidRDefault="00CE7E7F">
                        <w:pPr>
                          <w:overflowPunct w:val="0"/>
                          <w:spacing w:line="216" w:lineRule="auto"/>
                          <w:jc w:val="center"/>
                          <w:rPr>
                            <w:rFonts w:hint="eastAsia"/>
                          </w:rPr>
                        </w:pPr>
                        <w:r>
                          <w:rPr>
                            <w:rFonts w:ascii="Times New Roman" w:eastAsia="Arial" w:hAnsi="Times New Roman" w:cs="Times New Roman"/>
                            <w:color w:val="000000"/>
                            <w14:textOutline w14:w="9525" w14:cap="rnd" w14:cmpd="sng" w14:algn="ctr">
                              <w14:noFill/>
                              <w14:prstDash w14:val="solid"/>
                              <w14:bevel/>
                            </w14:textOutline>
                          </w:rPr>
                          <w:t>Организационный аспект</w:t>
                        </w:r>
                      </w:p>
                      <w:p w:rsidR="00CE7E7F" w:rsidRDefault="00CE7E7F">
                        <w:pPr>
                          <w:overflowPunct w:val="0"/>
                          <w:rPr>
                            <w:rFonts w:hint="eastAsia"/>
                          </w:rPr>
                        </w:pPr>
                      </w:p>
                    </w:txbxContent>
                  </v:textbox>
                </v:rect>
                <v:rect id="Прямоугольник 28" o:spid="_x0000_s1053" style="position:absolute;left:1920960;width:1152360;height:71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7aMAA&#10;AADbAAAADwAAAGRycy9kb3ducmV2LnhtbERPTYvCMBC9C/sfwizsRTS1opSuURZBkEUQq96HZmyL&#10;zaQksXb//eYgeHy879VmMK3oyfnGsoLZNAFBXFrdcKXgct5NMhA+IGtsLZOCP/KwWX+MVphr++QT&#10;9UWoRAxhn6OCOoQul9KXNRn0U9sRR+5mncEQoaukdviM4aaVaZIspcGGY0ONHW1rKu/Fwyg43K/n&#10;33l6usyy8eLWZe6o9bVX6utz+PkGEWgIb/HLvdcK0j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K7aMAAAADbAAAADwAAAAAAAAAAAAAAAACYAgAAZHJzL2Rvd25y&#10;ZXYueG1sUEsFBgAAAAAEAAQA9QAAAIUDAAAAAA==&#10;" strokecolor="black [3213]" strokeweight=".26mm">
                  <v:textbox inset="0,0,0,0">
                    <w:txbxContent>
                      <w:p w:rsidR="00CE7E7F" w:rsidRDefault="00CE7E7F">
                        <w:pPr>
                          <w:overflowPunct w:val="0"/>
                          <w:spacing w:before="170" w:line="300" w:lineRule="auto"/>
                          <w:jc w:val="center"/>
                          <w:rPr>
                            <w:rFonts w:hint="eastAsia"/>
                          </w:rPr>
                        </w:pPr>
                        <w:r>
                          <w:rPr>
                            <w:rFonts w:ascii="Times New Roman" w:eastAsia="Arial" w:hAnsi="Times New Roman" w:cs="Times New Roman"/>
                            <w:color w:val="000000"/>
                          </w:rPr>
                          <w:t>Руководство</w:t>
                        </w:r>
                      </w:p>
                      <w:p w:rsidR="00CE7E7F" w:rsidRDefault="00CE7E7F">
                        <w:pPr>
                          <w:overflowPunct w:val="0"/>
                          <w:spacing w:before="170" w:line="300" w:lineRule="auto"/>
                          <w:jc w:val="center"/>
                          <w:rPr>
                            <w:rFonts w:hint="eastAsia"/>
                          </w:rPr>
                        </w:pPr>
                        <w:r>
                          <w:rPr>
                            <w:rFonts w:ascii="Times New Roman" w:eastAsia="Arial" w:hAnsi="Times New Roman" w:cs="Times New Roman"/>
                            <w:color w:val="000000"/>
                          </w:rPr>
                          <w:t>СРСП</w:t>
                        </w:r>
                      </w:p>
                    </w:txbxContent>
                  </v:textbox>
                </v:rect>
                <w10:wrap type="topAndBottom"/>
              </v:group>
            </w:pict>
          </mc:Fallback>
        </mc:AlternateContent>
      </w:r>
    </w:p>
    <w:p w:rsidR="00A2284B" w:rsidRDefault="00BE25D6">
      <w:pPr>
        <w:shd w:val="clear" w:color="auto" w:fill="FFFFFF"/>
        <w:tabs>
          <w:tab w:val="left" w:pos="1134"/>
        </w:tabs>
        <w:jc w:val="center"/>
        <w:rPr>
          <w:rFonts w:hint="eastAsia"/>
          <w:lang w:val="ru-RU"/>
        </w:rPr>
      </w:pPr>
      <w:r>
        <w:rPr>
          <w:rFonts w:ascii="Times New Roman" w:hAnsi="Times New Roman"/>
          <w:sz w:val="28"/>
          <w:szCs w:val="28"/>
          <w:lang w:val="ru-RU"/>
        </w:rPr>
        <w:t>Рисунок 1 – Составляющие педагогического управления СРСП</w:t>
      </w:r>
    </w:p>
    <w:p w:rsidR="00A2284B" w:rsidRDefault="00BE25D6">
      <w:pPr>
        <w:shd w:val="clear" w:color="auto" w:fill="FFFFFF"/>
        <w:tabs>
          <w:tab w:val="left" w:pos="1134"/>
        </w:tabs>
        <w:ind w:firstLine="709"/>
        <w:jc w:val="both"/>
        <w:rPr>
          <w:rFonts w:hint="eastAsia"/>
          <w:lang w:val="ru-RU"/>
        </w:rPr>
      </w:pPr>
      <w:r>
        <w:rPr>
          <w:rFonts w:ascii="Times New Roman" w:hAnsi="Times New Roman"/>
          <w:sz w:val="28"/>
          <w:szCs w:val="28"/>
          <w:lang w:val="ru-RU"/>
        </w:rPr>
        <w:t>Безусловно, в реальном образовательном процессе все вышеперечисленные аспекты взаимосвязаны.</w:t>
      </w:r>
    </w:p>
    <w:p w:rsidR="00A2284B" w:rsidRDefault="00BE25D6">
      <w:pPr>
        <w:shd w:val="clear" w:color="auto" w:fill="FFFFFF"/>
        <w:tabs>
          <w:tab w:val="left" w:pos="1134"/>
        </w:tabs>
        <w:ind w:firstLine="709"/>
        <w:jc w:val="both"/>
        <w:rPr>
          <w:rFonts w:hint="eastAsia"/>
          <w:lang w:val="ru-RU"/>
        </w:rPr>
      </w:pPr>
      <w:r>
        <w:rPr>
          <w:rFonts w:ascii="Times New Roman" w:hAnsi="Times New Roman"/>
          <w:sz w:val="28"/>
          <w:szCs w:val="28"/>
          <w:lang w:val="ru-RU"/>
        </w:rPr>
        <w:t xml:space="preserve">Выше мы изложили лишь отдельные принципы СРСП, наиболее уместные для контекста нашего исследования. Однако это не означает, что нами игнорируются и другие принципы и правила, которые рассматривались А.С. Ворониным, Т.В. Григорьевой, В. А. Кан-Каликом, М.П. Карпенко, А.Г. Молибогом и др. </w:t>
      </w:r>
    </w:p>
    <w:p w:rsidR="00A2284B" w:rsidRDefault="00BE25D6">
      <w:pPr>
        <w:shd w:val="clear" w:color="auto" w:fill="FFFFFF"/>
        <w:tabs>
          <w:tab w:val="left" w:pos="1134"/>
        </w:tabs>
        <w:ind w:firstLine="709"/>
        <w:jc w:val="both"/>
        <w:rPr>
          <w:rFonts w:hint="eastAsia"/>
          <w:lang w:val="ru-RU"/>
        </w:rPr>
      </w:pPr>
      <w:r>
        <w:rPr>
          <w:rFonts w:ascii="Times New Roman" w:hAnsi="Times New Roman"/>
          <w:sz w:val="28"/>
          <w:szCs w:val="28"/>
          <w:lang w:val="ru-RU"/>
        </w:rPr>
        <w:t>Заметим, что в силу студентоориентированности всего образовательного процесса современных вузов наиболее значимым представляется принцип дифференциации. Поэтому мы решили подробно остановиться на анализе научных разработок в этой области.</w:t>
      </w:r>
    </w:p>
    <w:p w:rsidR="00A2284B" w:rsidRDefault="00BE25D6">
      <w:pPr>
        <w:shd w:val="clear" w:color="auto" w:fill="FFFFFF"/>
        <w:tabs>
          <w:tab w:val="left" w:pos="1134"/>
        </w:tabs>
        <w:ind w:firstLine="709"/>
        <w:jc w:val="both"/>
        <w:rPr>
          <w:rFonts w:hint="eastAsia"/>
          <w:lang w:val="ru-RU"/>
        </w:rPr>
      </w:pPr>
      <w:r>
        <w:rPr>
          <w:rFonts w:ascii="Times New Roman" w:hAnsi="Times New Roman"/>
          <w:sz w:val="28"/>
          <w:szCs w:val="28"/>
          <w:lang w:val="ru-RU"/>
        </w:rPr>
        <w:t>Указанный принцип — один из основных положений классической дидактики и предполагает учет индивидуальных особенностей учащихся [97]. Вместе с тем, по мере развития теории и практики образования данный принцип, как и любой другой, подвергается обновлению смысловой нагрузки. Так, с переходом на гуманизацию как новой парадигмы современного образования принцип дифференциации выводит на первый план ценностное отношение к личности обучающихся, потому представляет собой важнейший элемент академической политики вузов Казахстана.</w:t>
      </w:r>
    </w:p>
    <w:p w:rsidR="00A2284B" w:rsidRDefault="00BE25D6">
      <w:pPr>
        <w:shd w:val="clear" w:color="auto" w:fill="FFFFFF"/>
        <w:ind w:firstLine="709"/>
        <w:jc w:val="both"/>
        <w:rPr>
          <w:rFonts w:hint="eastAsia"/>
          <w:lang w:val="ru-RU"/>
        </w:rPr>
      </w:pPr>
      <w:r>
        <w:rPr>
          <w:rFonts w:ascii="Times New Roman" w:hAnsi="Times New Roman"/>
          <w:sz w:val="28"/>
          <w:szCs w:val="28"/>
          <w:lang w:val="ru-RU"/>
        </w:rPr>
        <w:t>Сам термин «дифференциация» в переводе с латинского «</w:t>
      </w:r>
      <w:r>
        <w:rPr>
          <w:rFonts w:ascii="Times New Roman" w:hAnsi="Times New Roman"/>
          <w:sz w:val="28"/>
          <w:szCs w:val="28"/>
        </w:rPr>
        <w:t>differentia</w:t>
      </w:r>
      <w:r>
        <w:rPr>
          <w:rFonts w:ascii="Times New Roman" w:hAnsi="Times New Roman"/>
          <w:sz w:val="28"/>
          <w:szCs w:val="28"/>
          <w:lang w:val="ru-RU"/>
        </w:rPr>
        <w:t xml:space="preserve">» означает различие. Контент-анализ имеющихся в педагогической науке дефиниций позволяет выделить следующие ключевые слова, раскрывающие суть данного мегапринципа: </w:t>
      </w:r>
    </w:p>
    <w:p w:rsidR="00A2284B" w:rsidRDefault="00BE25D6">
      <w:pPr>
        <w:pStyle w:val="aff1"/>
        <w:numPr>
          <w:ilvl w:val="0"/>
          <w:numId w:val="28"/>
        </w:numPr>
        <w:shd w:val="clear" w:color="auto" w:fill="FFFFFF"/>
        <w:spacing w:after="0" w:line="240" w:lineRule="auto"/>
        <w:ind w:left="0" w:firstLine="709"/>
        <w:jc w:val="both"/>
        <w:rPr>
          <w:lang w:val="ru-RU"/>
        </w:rPr>
      </w:pPr>
      <w:r>
        <w:rPr>
          <w:rFonts w:ascii="Times New Roman" w:hAnsi="Times New Roman"/>
          <w:sz w:val="28"/>
          <w:szCs w:val="28"/>
          <w:lang w:val="ru-RU"/>
        </w:rPr>
        <w:t xml:space="preserve">особая </w:t>
      </w:r>
      <w:r>
        <w:rPr>
          <w:rFonts w:ascii="Times New Roman" w:hAnsi="Times New Roman"/>
          <w:i/>
          <w:iCs/>
          <w:sz w:val="28"/>
          <w:szCs w:val="28"/>
          <w:lang w:val="ru-RU"/>
        </w:rPr>
        <w:t>форма</w:t>
      </w:r>
      <w:r>
        <w:rPr>
          <w:rFonts w:ascii="Times New Roman" w:hAnsi="Times New Roman"/>
          <w:sz w:val="28"/>
          <w:szCs w:val="28"/>
          <w:lang w:val="ru-RU"/>
        </w:rPr>
        <w:t xml:space="preserve"> организации обучения и педагогического взаимодействия субъектов образования (</w:t>
      </w:r>
      <w:r>
        <w:rPr>
          <w:rFonts w:ascii="Times New Roman" w:hAnsi="Times New Roman"/>
          <w:bCs/>
          <w:sz w:val="28"/>
          <w:szCs w:val="28"/>
          <w:lang w:val="ru-RU"/>
        </w:rPr>
        <w:t>Ю.К. Бабанский, Н.М. Шахмаев, И.С. Якиманская);</w:t>
      </w:r>
      <w:r>
        <w:rPr>
          <w:rFonts w:ascii="Times New Roman" w:hAnsi="Times New Roman"/>
          <w:sz w:val="28"/>
          <w:szCs w:val="28"/>
          <w:lang w:val="ru-RU"/>
        </w:rPr>
        <w:t xml:space="preserve"> </w:t>
      </w:r>
    </w:p>
    <w:p w:rsidR="00A2284B" w:rsidRDefault="00BE25D6">
      <w:pPr>
        <w:pStyle w:val="aff1"/>
        <w:numPr>
          <w:ilvl w:val="0"/>
          <w:numId w:val="28"/>
        </w:numPr>
        <w:shd w:val="clear" w:color="auto" w:fill="FFFFFF"/>
        <w:spacing w:after="0" w:line="240" w:lineRule="auto"/>
        <w:ind w:left="0" w:firstLine="709"/>
        <w:jc w:val="both"/>
        <w:rPr>
          <w:lang w:val="ru-RU"/>
        </w:rPr>
      </w:pPr>
      <w:r>
        <w:rPr>
          <w:rFonts w:ascii="Times New Roman" w:hAnsi="Times New Roman"/>
          <w:i/>
          <w:iCs/>
          <w:sz w:val="28"/>
          <w:szCs w:val="28"/>
          <w:lang w:val="ru-RU"/>
        </w:rPr>
        <w:t xml:space="preserve">способ </w:t>
      </w:r>
      <w:r>
        <w:rPr>
          <w:rFonts w:ascii="Times New Roman" w:hAnsi="Times New Roman"/>
          <w:sz w:val="28"/>
          <w:szCs w:val="28"/>
          <w:lang w:val="ru-RU"/>
        </w:rPr>
        <w:t xml:space="preserve">синтеза фронтальной, групповой, коллективной, парной и индивидуальной работы на учебных занятиях (Е.С. Рабунский, И.М. Чередов); </w:t>
      </w:r>
    </w:p>
    <w:p w:rsidR="00A2284B" w:rsidRDefault="00BE25D6">
      <w:pPr>
        <w:pStyle w:val="aff1"/>
        <w:numPr>
          <w:ilvl w:val="0"/>
          <w:numId w:val="28"/>
        </w:numPr>
        <w:shd w:val="clear" w:color="auto" w:fill="FFFFFF"/>
        <w:spacing w:after="0" w:line="240" w:lineRule="auto"/>
        <w:ind w:left="0" w:firstLine="709"/>
        <w:jc w:val="both"/>
        <w:rPr>
          <w:rFonts w:ascii="Times New Roman" w:hAnsi="Times New Roman"/>
          <w:sz w:val="28"/>
          <w:szCs w:val="28"/>
          <w:lang w:val="ru-RU"/>
        </w:rPr>
      </w:pPr>
      <w:r>
        <w:rPr>
          <w:rFonts w:ascii="Times New Roman" w:hAnsi="Times New Roman"/>
          <w:i/>
          <w:iCs/>
          <w:sz w:val="28"/>
          <w:szCs w:val="28"/>
          <w:lang w:val="ru-RU"/>
        </w:rPr>
        <w:lastRenderedPageBreak/>
        <w:t xml:space="preserve">фактор </w:t>
      </w:r>
      <w:r>
        <w:rPr>
          <w:rFonts w:ascii="Times New Roman" w:hAnsi="Times New Roman"/>
          <w:sz w:val="28"/>
          <w:szCs w:val="28"/>
          <w:lang w:val="ru-RU"/>
        </w:rPr>
        <w:t xml:space="preserve">развития познавательной мотивации и активности обучающихся, так как учитывается индивидуальные особенности каждого (М.К. Акимова, А.А. Кирсанов); </w:t>
      </w:r>
    </w:p>
    <w:p w:rsidR="00A2284B" w:rsidRDefault="00BE25D6">
      <w:pPr>
        <w:pStyle w:val="aff1"/>
        <w:numPr>
          <w:ilvl w:val="0"/>
          <w:numId w:val="28"/>
        </w:numPr>
        <w:shd w:val="clear" w:color="auto" w:fill="FFFFFF"/>
        <w:spacing w:after="0" w:line="240" w:lineRule="auto"/>
        <w:ind w:left="0" w:firstLine="709"/>
        <w:jc w:val="both"/>
        <w:rPr>
          <w:lang w:val="ru-RU"/>
        </w:rPr>
      </w:pPr>
      <w:r>
        <w:rPr>
          <w:rFonts w:ascii="Times New Roman" w:hAnsi="Times New Roman"/>
          <w:i/>
          <w:iCs/>
          <w:sz w:val="28"/>
          <w:szCs w:val="28"/>
          <w:lang w:val="ru-RU"/>
        </w:rPr>
        <w:t>методика</w:t>
      </w:r>
      <w:r>
        <w:rPr>
          <w:rFonts w:ascii="Times New Roman" w:hAnsi="Times New Roman"/>
          <w:sz w:val="28"/>
          <w:szCs w:val="28"/>
          <w:lang w:val="ru-RU"/>
        </w:rPr>
        <w:t xml:space="preserve"> обучения, при которой, как отмечает В.В. Фирсов «каждый ученик, овладевая некоторым минимумом общеобразовательной подготовки, получает право и гарантированную возможность уделять преимущественное внимание тем направлениям, которые в наибольшей степени отвечают его склонностям» </w:t>
      </w:r>
      <w:r>
        <w:rPr>
          <w:rFonts w:ascii="Times New Roman" w:hAnsi="Times New Roman" w:cs="Times New Roman"/>
          <w:sz w:val="28"/>
          <w:szCs w:val="28"/>
          <w:lang w:val="ru-RU"/>
        </w:rPr>
        <w:t>[98]</w:t>
      </w:r>
      <w:r>
        <w:rPr>
          <w:rFonts w:ascii="Times New Roman" w:hAnsi="Times New Roman"/>
          <w:sz w:val="28"/>
          <w:szCs w:val="28"/>
          <w:lang w:val="ru-RU"/>
        </w:rPr>
        <w:t>;</w:t>
      </w:r>
    </w:p>
    <w:p w:rsidR="00A2284B" w:rsidRDefault="00BE25D6">
      <w:pPr>
        <w:pStyle w:val="aff1"/>
        <w:numPr>
          <w:ilvl w:val="0"/>
          <w:numId w:val="28"/>
        </w:numPr>
        <w:shd w:val="clear" w:color="auto" w:fill="FFFFFF"/>
        <w:spacing w:after="0" w:line="240" w:lineRule="auto"/>
        <w:ind w:left="0" w:firstLine="709"/>
        <w:jc w:val="both"/>
        <w:rPr>
          <w:sz w:val="28"/>
          <w:szCs w:val="28"/>
          <w:lang w:val="ru-RU"/>
        </w:rPr>
      </w:pPr>
      <w:r>
        <w:rPr>
          <w:rFonts w:ascii="Times New Roman" w:hAnsi="Times New Roman"/>
          <w:i/>
          <w:iCs/>
          <w:sz w:val="28"/>
          <w:szCs w:val="28"/>
          <w:lang w:val="ru-RU"/>
        </w:rPr>
        <w:t>процесс</w:t>
      </w:r>
      <w:r>
        <w:rPr>
          <w:rFonts w:ascii="Times New Roman" w:hAnsi="Times New Roman"/>
          <w:sz w:val="28"/>
          <w:szCs w:val="28"/>
          <w:lang w:val="ru-RU"/>
        </w:rPr>
        <w:t xml:space="preserve">, направленный на развитие способностей и интересов школьников, на выявление их творческих возможностей (А.А. Бударный). </w:t>
      </w:r>
    </w:p>
    <w:p w:rsidR="00A2284B" w:rsidRDefault="00BE25D6">
      <w:pPr>
        <w:shd w:val="clear" w:color="auto" w:fill="FFFFFF"/>
        <w:ind w:firstLine="709"/>
        <w:jc w:val="both"/>
        <w:rPr>
          <w:rFonts w:hint="eastAsia"/>
          <w:lang w:val="ru-RU"/>
        </w:rPr>
      </w:pPr>
      <w:r>
        <w:rPr>
          <w:rFonts w:ascii="Times New Roman" w:hAnsi="Times New Roman"/>
          <w:sz w:val="28"/>
          <w:szCs w:val="28"/>
          <w:lang w:val="ru-RU"/>
        </w:rPr>
        <w:t xml:space="preserve">Немало научных трудов посвящено проблеме классификации видов дифференцированного обучения (Лобашова С.М. [99], В.М. Монахов [100]). </w:t>
      </w:r>
    </w:p>
    <w:p w:rsidR="00A2284B" w:rsidRDefault="00BE25D6">
      <w:pPr>
        <w:shd w:val="clear" w:color="auto" w:fill="FFFFFF"/>
        <w:ind w:firstLine="709"/>
        <w:jc w:val="both"/>
        <w:rPr>
          <w:rFonts w:ascii="Times New Roman" w:hAnsi="Times New Roman"/>
          <w:sz w:val="28"/>
          <w:szCs w:val="28"/>
          <w:lang w:val="ru-RU"/>
        </w:rPr>
      </w:pPr>
      <w:r>
        <w:rPr>
          <w:rFonts w:ascii="Times New Roman" w:hAnsi="Times New Roman"/>
          <w:sz w:val="28"/>
          <w:szCs w:val="28"/>
          <w:lang w:val="ru-RU"/>
        </w:rPr>
        <w:t>Подробную классификацию дифференциации в учебно-воспитательном процессе можно увидеть на рисунке 2.</w:t>
      </w:r>
    </w:p>
    <w:p w:rsidR="00A2284B" w:rsidRDefault="00A2284B">
      <w:pPr>
        <w:shd w:val="clear" w:color="auto" w:fill="FFFFFF"/>
        <w:ind w:firstLine="567"/>
        <w:jc w:val="both"/>
        <w:rPr>
          <w:rFonts w:ascii="Times New Roman" w:hAnsi="Times New Roman"/>
          <w:sz w:val="28"/>
          <w:szCs w:val="28"/>
          <w:lang w:val="ru-RU"/>
        </w:rPr>
      </w:pPr>
    </w:p>
    <w:p w:rsidR="00A2284B" w:rsidRDefault="00BE25D6">
      <w:pPr>
        <w:shd w:val="clear" w:color="auto" w:fill="FFFFFF"/>
        <w:jc w:val="center"/>
        <w:rPr>
          <w:rFonts w:ascii="Times New Roman" w:hAnsi="Times New Roman"/>
          <w:sz w:val="28"/>
          <w:szCs w:val="28"/>
          <w:lang w:val="ru-RU"/>
        </w:rPr>
      </w:pPr>
      <w:r>
        <w:rPr>
          <w:noProof/>
          <w:lang w:val="ru-RU" w:eastAsia="ru-RU" w:bidi="ar-SA"/>
        </w:rPr>
        <w:drawing>
          <wp:inline distT="0" distB="0" distL="0" distR="0">
            <wp:extent cx="4484370" cy="2910205"/>
            <wp:effectExtent l="0" t="0" r="0" b="0"/>
            <wp:docPr id="29" name="Rendered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eredShapes"/>
                    <pic:cNvPicPr>
                      <a:picLocks noChangeAspect="1" noChangeArrowheads="1"/>
                    </pic:cNvPicPr>
                  </pic:nvPicPr>
                  <pic:blipFill>
                    <a:blip r:embed="rId22"/>
                    <a:stretch>
                      <a:fillRect/>
                    </a:stretch>
                  </pic:blipFill>
                  <pic:spPr bwMode="auto">
                    <a:xfrm>
                      <a:off x="0" y="0"/>
                      <a:ext cx="4484370" cy="2910205"/>
                    </a:xfrm>
                    <a:prstGeom prst="rect">
                      <a:avLst/>
                    </a:prstGeom>
                  </pic:spPr>
                </pic:pic>
              </a:graphicData>
            </a:graphic>
          </wp:inline>
        </w:drawing>
      </w:r>
    </w:p>
    <w:p w:rsidR="00A2284B" w:rsidRDefault="00A2284B">
      <w:pPr>
        <w:shd w:val="clear" w:color="auto" w:fill="FFFFFF"/>
        <w:tabs>
          <w:tab w:val="left" w:pos="1134"/>
        </w:tabs>
        <w:jc w:val="center"/>
        <w:rPr>
          <w:rFonts w:ascii="Times New Roman" w:hAnsi="Times New Roman"/>
          <w:sz w:val="28"/>
          <w:szCs w:val="28"/>
          <w:lang w:val="ru-RU"/>
        </w:rPr>
      </w:pPr>
    </w:p>
    <w:p w:rsidR="00A2284B" w:rsidRDefault="00BE25D6">
      <w:pPr>
        <w:shd w:val="clear" w:color="auto" w:fill="FFFFFF"/>
        <w:tabs>
          <w:tab w:val="left" w:pos="1134"/>
        </w:tabs>
        <w:jc w:val="center"/>
        <w:rPr>
          <w:rFonts w:ascii="Times New Roman" w:hAnsi="Times New Roman"/>
          <w:sz w:val="28"/>
          <w:szCs w:val="28"/>
          <w:lang w:val="ru-RU"/>
        </w:rPr>
      </w:pPr>
      <w:r>
        <w:rPr>
          <w:rFonts w:ascii="Times New Roman" w:hAnsi="Times New Roman"/>
          <w:sz w:val="28"/>
          <w:szCs w:val="28"/>
          <w:lang w:val="ru-RU"/>
        </w:rPr>
        <w:t>Рисунок 2 – Классификация дифференциации в обучении</w:t>
      </w:r>
    </w:p>
    <w:p w:rsidR="00A2284B" w:rsidRDefault="00A2284B">
      <w:pPr>
        <w:shd w:val="clear" w:color="auto" w:fill="FFFFFF"/>
        <w:tabs>
          <w:tab w:val="left" w:pos="1134"/>
        </w:tabs>
        <w:jc w:val="both"/>
        <w:rPr>
          <w:rFonts w:ascii="Times New Roman" w:hAnsi="Times New Roman"/>
          <w:sz w:val="28"/>
          <w:szCs w:val="28"/>
          <w:lang w:val="ru-RU"/>
        </w:rPr>
      </w:pP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 xml:space="preserve">Если основанием классификации видов дифференцированного обучения является содержание обучения, то здесь, как отмечалось в нашей статье </w:t>
      </w:r>
      <w:r>
        <w:rPr>
          <w:rFonts w:ascii="Times New Roman" w:hAnsi="Times New Roman" w:cs="Times New Roman"/>
          <w:sz w:val="28"/>
          <w:szCs w:val="28"/>
          <w:lang w:val="ru-RU"/>
        </w:rPr>
        <w:t>«</w:t>
      </w:r>
      <w:r>
        <w:rPr>
          <w:rStyle w:val="-"/>
          <w:rFonts w:ascii="Times New Roman" w:hAnsi="Times New Roman" w:cs="Times New Roman"/>
          <w:color w:val="auto"/>
          <w:sz w:val="28"/>
          <w:szCs w:val="28"/>
          <w:u w:val="none"/>
          <w:lang w:val="kk-KZ"/>
        </w:rPr>
        <w:t>Improvement of independent work of students under the guidance of a teacher at teaching a foreign language in a technical university</w:t>
      </w:r>
      <w:r>
        <w:rPr>
          <w:rFonts w:ascii="Times New Roman" w:hAnsi="Times New Roman" w:cs="Times New Roman"/>
          <w:sz w:val="28"/>
          <w:szCs w:val="28"/>
          <w:lang w:val="ru-RU"/>
        </w:rPr>
        <w:t>» (Байдельдинова Г. и др.)</w:t>
      </w:r>
      <w:r>
        <w:rPr>
          <w:rFonts w:ascii="Times New Roman" w:hAnsi="Times New Roman"/>
          <w:sz w:val="28"/>
          <w:szCs w:val="28"/>
          <w:lang w:val="ru-RU"/>
        </w:rPr>
        <w:t xml:space="preserve">, “различают уровневую и профильную дифференциацию» </w:t>
      </w:r>
      <w:r>
        <w:rPr>
          <w:rFonts w:ascii="Times New Roman" w:hAnsi="Times New Roman" w:cs="Times New Roman"/>
          <w:sz w:val="28"/>
          <w:szCs w:val="28"/>
          <w:lang w:val="ru-RU"/>
        </w:rPr>
        <w:t>[101]</w:t>
      </w:r>
      <w:r>
        <w:rPr>
          <w:rFonts w:ascii="Times New Roman" w:hAnsi="Times New Roman"/>
          <w:sz w:val="28"/>
          <w:szCs w:val="28"/>
          <w:lang w:val="ru-RU"/>
        </w:rPr>
        <w:t xml:space="preserve">. </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 xml:space="preserve">Первая из них связана с уровнем сложности учебных заданий, вторая — с предметной или межпредметной направленностью этих заданий </w:t>
      </w:r>
      <w:r>
        <w:rPr>
          <w:rFonts w:ascii="Times New Roman" w:hAnsi="Times New Roman" w:cs="Times New Roman"/>
          <w:sz w:val="28"/>
          <w:szCs w:val="28"/>
          <w:lang w:val="ru-RU"/>
        </w:rPr>
        <w:t>[102]</w:t>
      </w:r>
      <w:r>
        <w:rPr>
          <w:rFonts w:ascii="Times New Roman" w:hAnsi="Times New Roman"/>
          <w:sz w:val="28"/>
          <w:szCs w:val="28"/>
          <w:lang w:val="ru-RU"/>
        </w:rPr>
        <w:t xml:space="preserve">. </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Б.Блум в этой связи предложил широко известную таксономию целей обучения, достижение которых обусловлено не усредненным, а оптимально подобранным для каждого обучающегося темпом учения</w:t>
      </w:r>
      <w:r>
        <w:rPr>
          <w:rFonts w:ascii="Times New Roman" w:hAnsi="Times New Roman" w:cs="Times New Roman"/>
          <w:sz w:val="28"/>
          <w:szCs w:val="28"/>
          <w:lang w:val="ru-RU"/>
        </w:rPr>
        <w:t>.</w:t>
      </w:r>
    </w:p>
    <w:p w:rsidR="00A2284B" w:rsidRDefault="00BE25D6">
      <w:pPr>
        <w:shd w:val="clear" w:color="auto" w:fill="FFFFFF"/>
        <w:tabs>
          <w:tab w:val="left" w:pos="1134"/>
        </w:tabs>
        <w:ind w:firstLine="709"/>
        <w:contextualSpacing/>
        <w:jc w:val="both"/>
        <w:rPr>
          <w:rFonts w:hint="eastAsia"/>
          <w:sz w:val="28"/>
          <w:szCs w:val="28"/>
          <w:lang w:val="ru-RU"/>
        </w:rPr>
      </w:pPr>
      <w:r>
        <w:rPr>
          <w:rFonts w:ascii="Times New Roman" w:hAnsi="Times New Roman"/>
          <w:sz w:val="28"/>
          <w:szCs w:val="28"/>
          <w:lang w:val="ru-RU"/>
        </w:rPr>
        <w:t xml:space="preserve">Уровневая дифференциация предъявляет ряд требований для организации такого обучения, в частности: </w:t>
      </w:r>
    </w:p>
    <w:p w:rsidR="00A2284B" w:rsidRDefault="00BE25D6">
      <w:pPr>
        <w:pStyle w:val="aff1"/>
        <w:numPr>
          <w:ilvl w:val="0"/>
          <w:numId w:val="29"/>
        </w:numPr>
        <w:shd w:val="clear" w:color="auto" w:fill="FFFFFF"/>
        <w:tabs>
          <w:tab w:val="left" w:pos="1134"/>
        </w:tabs>
        <w:spacing w:after="0" w:line="240" w:lineRule="auto"/>
        <w:ind w:left="0" w:firstLine="709"/>
        <w:jc w:val="both"/>
        <w:rPr>
          <w:sz w:val="28"/>
          <w:szCs w:val="28"/>
          <w:lang w:val="ru-RU"/>
        </w:rPr>
      </w:pPr>
      <w:r>
        <w:rPr>
          <w:rFonts w:ascii="Times New Roman" w:hAnsi="Times New Roman" w:cs="Times New Roman"/>
          <w:sz w:val="28"/>
          <w:szCs w:val="28"/>
          <w:lang w:val="ru-RU"/>
        </w:rPr>
        <w:t xml:space="preserve">обучаемые должны знать и понимать выделенные уровни учебного материала и ожидаемые результаты; </w:t>
      </w:r>
    </w:p>
    <w:p w:rsidR="00A2284B" w:rsidRDefault="00BE25D6">
      <w:pPr>
        <w:pStyle w:val="aff1"/>
        <w:numPr>
          <w:ilvl w:val="0"/>
          <w:numId w:val="29"/>
        </w:numPr>
        <w:shd w:val="clear" w:color="auto" w:fill="FFFFFF"/>
        <w:tabs>
          <w:tab w:val="left" w:pos="1134"/>
        </w:tabs>
        <w:spacing w:after="0" w:line="240" w:lineRule="auto"/>
        <w:ind w:left="0" w:firstLine="709"/>
        <w:jc w:val="both"/>
        <w:rPr>
          <w:lang w:val="ru-RU"/>
        </w:rPr>
      </w:pPr>
      <w:r>
        <w:rPr>
          <w:rFonts w:ascii="Times New Roman" w:hAnsi="Times New Roman" w:cs="Times New Roman"/>
          <w:sz w:val="28"/>
          <w:szCs w:val="28"/>
          <w:lang w:val="ru-RU"/>
        </w:rPr>
        <w:t xml:space="preserve">разный уровень сложности при сохранении объема учебного материала; </w:t>
      </w:r>
    </w:p>
    <w:p w:rsidR="00A2284B" w:rsidRDefault="00BE25D6">
      <w:pPr>
        <w:pStyle w:val="aff1"/>
        <w:numPr>
          <w:ilvl w:val="0"/>
          <w:numId w:val="29"/>
        </w:numPr>
        <w:shd w:val="clear" w:color="auto" w:fill="FFFFFF"/>
        <w:tabs>
          <w:tab w:val="left" w:pos="1134"/>
        </w:tabs>
        <w:spacing w:after="0" w:line="240" w:lineRule="auto"/>
        <w:ind w:left="0" w:firstLine="709"/>
        <w:jc w:val="both"/>
        <w:rPr>
          <w:lang w:val="ru-RU"/>
        </w:rPr>
      </w:pPr>
      <w:r>
        <w:rPr>
          <w:rFonts w:ascii="Times New Roman" w:hAnsi="Times New Roman" w:cs="Times New Roman"/>
          <w:sz w:val="28"/>
          <w:szCs w:val="28"/>
          <w:lang w:val="ru-RU"/>
        </w:rPr>
        <w:t xml:space="preserve">шкала оценивания при этом разная для каждого уровня сложности; </w:t>
      </w:r>
    </w:p>
    <w:p w:rsidR="00A2284B" w:rsidRDefault="00BE25D6">
      <w:pPr>
        <w:pStyle w:val="aff1"/>
        <w:numPr>
          <w:ilvl w:val="0"/>
          <w:numId w:val="29"/>
        </w:numPr>
        <w:shd w:val="clear" w:color="auto" w:fill="FFFFFF"/>
        <w:tabs>
          <w:tab w:val="left" w:pos="1134"/>
        </w:tabs>
        <w:spacing w:after="0" w:line="240" w:lineRule="auto"/>
        <w:ind w:left="0" w:firstLine="709"/>
        <w:jc w:val="both"/>
        <w:rPr>
          <w:lang w:val="ru-RU"/>
        </w:rPr>
      </w:pPr>
      <w:r>
        <w:rPr>
          <w:rFonts w:ascii="Times New Roman" w:hAnsi="Times New Roman" w:cs="Times New Roman"/>
          <w:sz w:val="28"/>
          <w:szCs w:val="28"/>
          <w:lang w:val="ru-RU"/>
        </w:rPr>
        <w:t>обеспечение добровольности при выборе уровня сложности учебного задания [103].</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Касательно общей академической политики вузов уровневая дифференциация выражается в том, что в Казахстане сегодня осуществляется трехуровневая подготовка специалистов: бакалавриат, магистратура и докторантура.</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При этом на уровне бакалавриата образовательные программы предусматривают общеобязательный, базовый и профильный циклы дисциплин по каждому направлению подготовки и одновременно в рамках академической свободы предлагается большой каталог элективных дисциплин. Образовательные программы магистратуры включают дополнительный блок подготовки (общенаучный цикл), блок специальных дисциплин (профессиональный цикл), а также объем самостоятельной научно-исследовательской работы. Все это отражается в индивидуальных учебных планах (ИУП).</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Профильная дифференциация направлена на формирование устойчивых специальных интересов к определенной сфере человеческой деятельности. Этот вид дифференцированного обучения предполагает </w:t>
      </w:r>
      <w:r>
        <w:rPr>
          <w:rFonts w:ascii="Times New Roman" w:hAnsi="Times New Roman" w:cs="Times New Roman"/>
          <w:sz w:val="28"/>
          <w:szCs w:val="28"/>
          <w:lang w:val="ru-RU"/>
        </w:rPr>
        <w:t>профилизацию предметов на основе специального отбора их содержания и способов предъявления данного содержания и разработку образовательных траекторий для групп разного направления подготовки, к примеру, языковая траектория подготовки (в Казахстане — трехъязычное обучение), информационно-коммуникативные технологии, медиация в разных сферах профессиональной деятельности человека и др.</w:t>
      </w:r>
    </w:p>
    <w:p w:rsidR="00A2284B" w:rsidRDefault="00BE25D6">
      <w:pPr>
        <w:pStyle w:val="aff1"/>
        <w:shd w:val="clear" w:color="auto" w:fill="FFFFFF"/>
        <w:tabs>
          <w:tab w:val="left" w:pos="2308"/>
        </w:tabs>
        <w:spacing w:after="0" w:line="240" w:lineRule="auto"/>
        <w:ind w:left="0" w:firstLine="709"/>
        <w:jc w:val="both"/>
        <w:rPr>
          <w:rFonts w:ascii="Times New Roman" w:hAnsi="Times New Roman"/>
          <w:sz w:val="28"/>
          <w:szCs w:val="28"/>
          <w:lang w:val="ru-RU"/>
        </w:rPr>
      </w:pPr>
      <w:r>
        <w:rPr>
          <w:rFonts w:ascii="Times New Roman" w:hAnsi="Times New Roman" w:cs="Times New Roman"/>
          <w:sz w:val="28"/>
          <w:szCs w:val="28"/>
          <w:lang w:val="ru-RU"/>
        </w:rPr>
        <w:t>Следует отметить, что в системе высшего образования приоритет отдается именно профильной дифференциации, но уровневая дифференциация не исключается</w:t>
      </w:r>
      <w:r>
        <w:rPr>
          <w:rFonts w:ascii="Times New Roman" w:hAnsi="Times New Roman"/>
          <w:sz w:val="28"/>
          <w:szCs w:val="28"/>
          <w:lang w:val="ru-RU"/>
        </w:rPr>
        <w:t>.</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Психолого-типологические особенности обучаемых, как основание для классификация рассматриваемых заданий, могут быть сгруппированы определенным образом.</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 xml:space="preserve">К одной из таких групп особенностей ученые относят уровень интеллектуального развития, критериями для определения которого выступают: </w:t>
      </w:r>
    </w:p>
    <w:p w:rsidR="00A2284B" w:rsidRDefault="00BE25D6">
      <w:pPr>
        <w:numPr>
          <w:ilvl w:val="0"/>
          <w:numId w:val="16"/>
        </w:numPr>
        <w:shd w:val="clear" w:color="auto" w:fill="FFFFFF"/>
        <w:tabs>
          <w:tab w:val="clear" w:pos="720"/>
          <w:tab w:val="left" w:pos="1134"/>
        </w:tabs>
        <w:ind w:left="0"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обучаемость;</w:t>
      </w:r>
    </w:p>
    <w:p w:rsidR="00A2284B" w:rsidRDefault="00BE25D6">
      <w:pPr>
        <w:numPr>
          <w:ilvl w:val="0"/>
          <w:numId w:val="16"/>
        </w:numPr>
        <w:shd w:val="clear" w:color="auto" w:fill="FFFFFF"/>
        <w:tabs>
          <w:tab w:val="clear" w:pos="720"/>
          <w:tab w:val="left" w:pos="1134"/>
        </w:tabs>
        <w:ind w:left="0" w:firstLine="709"/>
        <w:contextualSpacing/>
        <w:jc w:val="both"/>
        <w:rPr>
          <w:rFonts w:ascii="Times New Roman" w:hAnsi="Times New Roman"/>
          <w:sz w:val="28"/>
          <w:szCs w:val="28"/>
          <w:lang w:val="ru-RU"/>
        </w:rPr>
      </w:pPr>
      <w:r>
        <w:rPr>
          <w:rFonts w:ascii="Times New Roman" w:hAnsi="Times New Roman"/>
          <w:sz w:val="28"/>
          <w:szCs w:val="28"/>
          <w:lang w:val="ru-RU"/>
        </w:rPr>
        <w:t>обученность;</w:t>
      </w:r>
    </w:p>
    <w:p w:rsidR="00A2284B" w:rsidRDefault="00BE25D6">
      <w:pPr>
        <w:numPr>
          <w:ilvl w:val="0"/>
          <w:numId w:val="16"/>
        </w:numPr>
        <w:shd w:val="clear" w:color="auto" w:fill="FFFFFF"/>
        <w:tabs>
          <w:tab w:val="clear" w:pos="720"/>
          <w:tab w:val="left" w:pos="1134"/>
        </w:tabs>
        <w:ind w:left="0" w:firstLine="709"/>
        <w:contextualSpacing/>
        <w:jc w:val="both"/>
        <w:rPr>
          <w:rFonts w:ascii="Times New Roman" w:hAnsi="Times New Roman"/>
          <w:sz w:val="28"/>
          <w:szCs w:val="28"/>
          <w:lang w:val="ru-RU"/>
        </w:rPr>
      </w:pPr>
      <w:r>
        <w:rPr>
          <w:rFonts w:ascii="Times New Roman" w:hAnsi="Times New Roman"/>
          <w:sz w:val="28"/>
          <w:szCs w:val="28"/>
          <w:lang w:val="ru-RU"/>
        </w:rPr>
        <w:t>навыки умственного труда;</w:t>
      </w:r>
    </w:p>
    <w:p w:rsidR="00A2284B" w:rsidRDefault="00BE25D6">
      <w:pPr>
        <w:numPr>
          <w:ilvl w:val="0"/>
          <w:numId w:val="16"/>
        </w:numPr>
        <w:shd w:val="clear" w:color="auto" w:fill="FFFFFF"/>
        <w:tabs>
          <w:tab w:val="clear" w:pos="720"/>
          <w:tab w:val="left" w:pos="1134"/>
        </w:tabs>
        <w:ind w:left="0" w:firstLine="709"/>
        <w:contextualSpacing/>
        <w:jc w:val="both"/>
        <w:rPr>
          <w:rFonts w:ascii="Times New Roman" w:hAnsi="Times New Roman"/>
          <w:sz w:val="28"/>
          <w:szCs w:val="28"/>
          <w:lang w:val="ru-RU"/>
        </w:rPr>
      </w:pPr>
      <w:r>
        <w:rPr>
          <w:rFonts w:ascii="Times New Roman" w:hAnsi="Times New Roman"/>
          <w:sz w:val="28"/>
          <w:szCs w:val="28"/>
          <w:lang w:val="ru-RU"/>
        </w:rPr>
        <w:t>познавательные мотивация, активность и интересы;</w:t>
      </w:r>
    </w:p>
    <w:p w:rsidR="00A2284B" w:rsidRDefault="00BE25D6">
      <w:pPr>
        <w:numPr>
          <w:ilvl w:val="0"/>
          <w:numId w:val="16"/>
        </w:numPr>
        <w:shd w:val="clear" w:color="auto" w:fill="FFFFFF"/>
        <w:tabs>
          <w:tab w:val="clear" w:pos="720"/>
          <w:tab w:val="left" w:pos="1134"/>
        </w:tabs>
        <w:ind w:left="0" w:firstLine="709"/>
        <w:contextualSpacing/>
        <w:jc w:val="both"/>
        <w:rPr>
          <w:rFonts w:ascii="Times New Roman" w:hAnsi="Times New Roman"/>
          <w:sz w:val="28"/>
          <w:szCs w:val="28"/>
          <w:lang w:val="ru-RU"/>
        </w:rPr>
      </w:pPr>
      <w:r>
        <w:rPr>
          <w:rFonts w:ascii="Times New Roman" w:hAnsi="Times New Roman"/>
          <w:sz w:val="28"/>
          <w:szCs w:val="28"/>
          <w:lang w:val="ru-RU"/>
        </w:rPr>
        <w:t>работоспособность.</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Как уже отмечалось нами, изучаемая нами проблема имеет высокую степень разработанности в педагогической науке, отдельные положения которых сегодня можно рассматривать в качестве уже классических. Так, обучаемость трактуется Н.А. Менчинской как «способность достигать в более короткий срок более высокого качества усвоения, что выражается в применении знаний на репродуктивном и творческом уровнях» [104]. Проявляется эта способность в скорости усвоения учебного материала, самостоятельности при выполнении учебных заданий академического и научно-исследовательского характера. И.Э. Унт полагает, что обучаемость включает помимо «умственных способностей одаренность, а обученность представляет собой результат обучения, выраженный в программных и внепрограммных знаний, умениях и навыков» [105]. Касательно работоспособности А.К. Байметов [106] акцентирует свое внимание на интеллектуальную активность и степень утомляемости.</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Небезынтересным в контексте дифференцированного обучения представляется выделение типологических групп обучающихся.</w:t>
      </w:r>
    </w:p>
    <w:p w:rsidR="00A2284B" w:rsidRDefault="00BE25D6">
      <w:pPr>
        <w:shd w:val="clear" w:color="auto" w:fill="FFFFFF"/>
        <w:tabs>
          <w:tab w:val="left" w:pos="1134"/>
        </w:tabs>
        <w:ind w:firstLine="709"/>
        <w:contextualSpacing/>
        <w:jc w:val="both"/>
        <w:rPr>
          <w:rFonts w:ascii="Times New Roman" w:hAnsi="Times New Roman"/>
          <w:lang w:val="ru-RU"/>
        </w:rPr>
      </w:pPr>
      <w:r>
        <w:rPr>
          <w:rFonts w:ascii="Times New Roman" w:hAnsi="Times New Roman"/>
          <w:sz w:val="28"/>
          <w:szCs w:val="28"/>
          <w:lang w:val="ru-RU"/>
        </w:rPr>
        <w:t>Дорофеев А.А. выделяет четыре таких групп:</w:t>
      </w:r>
    </w:p>
    <w:p w:rsidR="00A2284B" w:rsidRDefault="00BE25D6">
      <w:pPr>
        <w:pStyle w:val="aff1"/>
        <w:numPr>
          <w:ilvl w:val="0"/>
          <w:numId w:val="30"/>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 xml:space="preserve">к первой группе, по мнению ученого, относятся обучающиеся со стереотипным мышлением, низким уровнем познавательных умений, с постоянной потребностью контроля и во внешнем стимулировании; </w:t>
      </w:r>
    </w:p>
    <w:p w:rsidR="00A2284B" w:rsidRDefault="00BE25D6">
      <w:pPr>
        <w:pStyle w:val="aff1"/>
        <w:numPr>
          <w:ilvl w:val="0"/>
          <w:numId w:val="30"/>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ко второй группе он относит обучающихся с устойчивыми репродуктивными и частично-поисковыми умениями, с навыками самостоятельно анализировать причинно-следственных связей между явлениями и фактами, с хорошим уровнем исполнительской дисциплины и с социально-прагматической мотивации обучения;</w:t>
      </w:r>
    </w:p>
    <w:p w:rsidR="00A2284B" w:rsidRDefault="00BE25D6">
      <w:pPr>
        <w:pStyle w:val="aff1"/>
        <w:numPr>
          <w:ilvl w:val="0"/>
          <w:numId w:val="30"/>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к третьей группе причисляет обучающихся с хорошо сформированными навыками академической автономии при решении проблемных задач;</w:t>
      </w:r>
    </w:p>
    <w:p w:rsidR="00A2284B" w:rsidRDefault="00BE25D6">
      <w:pPr>
        <w:pStyle w:val="aff1"/>
        <w:numPr>
          <w:ilvl w:val="0"/>
          <w:numId w:val="30"/>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и, наконец, к четвертой группе ученый относит обучающихся, способных творчески решать поставленные задачи, с навыками самостоятельно обобщать, конструировать, прогнозировать [107].</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 xml:space="preserve">Тернавская Л.М. [108] также выделяет четыре типологические группы обучающихся, но интерпретирует их немного иначе: </w:t>
      </w:r>
    </w:p>
    <w:p w:rsidR="00A2284B" w:rsidRDefault="00BE25D6">
      <w:pPr>
        <w:pStyle w:val="aff1"/>
        <w:numPr>
          <w:ilvl w:val="0"/>
          <w:numId w:val="31"/>
        </w:numPr>
        <w:shd w:val="clear" w:color="auto" w:fill="FFFFFF"/>
        <w:tabs>
          <w:tab w:val="left" w:pos="1134"/>
        </w:tabs>
        <w:spacing w:after="0" w:line="240" w:lineRule="auto"/>
        <w:ind w:left="0" w:firstLine="709"/>
        <w:jc w:val="both"/>
        <w:rPr>
          <w:rFonts w:ascii="Times New Roman" w:hAnsi="Times New Roman"/>
          <w:lang w:val="ru-RU"/>
        </w:rPr>
      </w:pPr>
      <w:r>
        <w:rPr>
          <w:rFonts w:ascii="Times New Roman" w:hAnsi="Times New Roman"/>
          <w:sz w:val="28"/>
          <w:szCs w:val="28"/>
          <w:lang w:val="ru-RU"/>
        </w:rPr>
        <w:t xml:space="preserve">малокомпетентные обучающиеся, они усваивают минимум учебной программы; </w:t>
      </w:r>
    </w:p>
    <w:p w:rsidR="00A2284B" w:rsidRDefault="00BE25D6">
      <w:pPr>
        <w:pStyle w:val="aff1"/>
        <w:numPr>
          <w:ilvl w:val="0"/>
          <w:numId w:val="31"/>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 xml:space="preserve">средние – это те обучающиеся, которые усваивают программный материал на уровне общеобязательных стандартов образования; </w:t>
      </w:r>
    </w:p>
    <w:p w:rsidR="00A2284B" w:rsidRDefault="00BE25D6">
      <w:pPr>
        <w:pStyle w:val="aff1"/>
        <w:numPr>
          <w:ilvl w:val="0"/>
          <w:numId w:val="31"/>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lastRenderedPageBreak/>
        <w:t xml:space="preserve">продвинутые – это те обучающиеся, которые обладают достаточно высоким уровнем сформированности учебных умений, отличаются целеустремленностью, способны предлагать нестандартные решения проблем; </w:t>
      </w:r>
    </w:p>
    <w:p w:rsidR="00A2284B" w:rsidRDefault="00BE25D6">
      <w:pPr>
        <w:pStyle w:val="aff1"/>
        <w:numPr>
          <w:ilvl w:val="0"/>
          <w:numId w:val="31"/>
        </w:numPr>
        <w:shd w:val="clear" w:color="auto" w:fill="FFFFFF"/>
        <w:tabs>
          <w:tab w:val="left" w:pos="1134"/>
        </w:tabs>
        <w:spacing w:after="0" w:line="240" w:lineRule="auto"/>
        <w:ind w:left="0" w:firstLine="709"/>
        <w:jc w:val="both"/>
        <w:rPr>
          <w:lang w:val="ru-RU"/>
        </w:rPr>
      </w:pPr>
      <w:r>
        <w:rPr>
          <w:rFonts w:ascii="Times New Roman" w:hAnsi="Times New Roman"/>
          <w:sz w:val="28"/>
          <w:szCs w:val="28"/>
          <w:lang w:val="ru-RU"/>
        </w:rPr>
        <w:t>творческие обучающиеся, которые отличаются способностью к поисковой деятельности при выполнении самостоятельных заданий, к самоорганизации и саморефлексии.</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Трущенко Е.Н. [109] также выделяет четыре группы обучающихся, при этом за основу такой дифференциации взята типология профессиональной обучаемости по В.Я. Ляудису. В данной работе мы сочли целесообразным представить классификацию, согласно которой ученый выделяет четыре типа профессиональной обучаемости:</w:t>
      </w:r>
    </w:p>
    <w:p w:rsidR="00A2284B" w:rsidRDefault="00BE25D6">
      <w:pPr>
        <w:pStyle w:val="aff1"/>
        <w:numPr>
          <w:ilvl w:val="0"/>
          <w:numId w:val="56"/>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саморазвивающиеся;</w:t>
      </w:r>
    </w:p>
    <w:p w:rsidR="00A2284B" w:rsidRDefault="00BE25D6">
      <w:pPr>
        <w:pStyle w:val="aff1"/>
        <w:numPr>
          <w:ilvl w:val="0"/>
          <w:numId w:val="56"/>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стимулируемые;</w:t>
      </w:r>
    </w:p>
    <w:p w:rsidR="00A2284B" w:rsidRDefault="00BE25D6">
      <w:pPr>
        <w:pStyle w:val="aff1"/>
        <w:numPr>
          <w:ilvl w:val="0"/>
          <w:numId w:val="56"/>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адаптивно-репродуктивные; </w:t>
      </w:r>
    </w:p>
    <w:p w:rsidR="00A2284B" w:rsidRDefault="00BE25D6">
      <w:pPr>
        <w:pStyle w:val="aff1"/>
        <w:numPr>
          <w:ilvl w:val="0"/>
          <w:numId w:val="56"/>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пассивные.</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Данную типологию Е.Н.Трущенко обосновывает характеристикой четырех уровней профессиональной обучаемости:</w:t>
      </w:r>
    </w:p>
    <w:p w:rsidR="00A2284B" w:rsidRDefault="00BE25D6">
      <w:pPr>
        <w:pStyle w:val="aff1"/>
        <w:numPr>
          <w:ilvl w:val="0"/>
          <w:numId w:val="57"/>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первый тип относится к высокому уровню, так как студенты этой группы проявляют активность, инициативность, коммуникабельность, высокую мотивацию и самоорганизованность, что позволяет им выполнять повышенной сложности;</w:t>
      </w:r>
    </w:p>
    <w:p w:rsidR="00A2284B" w:rsidRDefault="00BE25D6">
      <w:pPr>
        <w:pStyle w:val="aff1"/>
        <w:numPr>
          <w:ilvl w:val="0"/>
          <w:numId w:val="57"/>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второй тип относится к уровню выше среднего, так как студенты этой группы нуждаются во внешнем стимулировании, им необходимо выполнять творческие задания на повышение мотивации;</w:t>
      </w:r>
    </w:p>
    <w:p w:rsidR="00A2284B" w:rsidRDefault="00BE25D6">
      <w:pPr>
        <w:pStyle w:val="aff1"/>
        <w:numPr>
          <w:ilvl w:val="0"/>
          <w:numId w:val="57"/>
        </w:numPr>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третий тип относится к среднему уровню, так как студенты этой группы недостаточно коммуникативны, менее самоорганизованы, потому нуждаются в выполнении заданий на активизацию познавательной деятельности;</w:t>
      </w:r>
    </w:p>
    <w:p w:rsidR="00A2284B" w:rsidRDefault="00BE25D6">
      <w:pPr>
        <w:pStyle w:val="aff1"/>
        <w:numPr>
          <w:ilvl w:val="0"/>
          <w:numId w:val="57"/>
        </w:numPr>
        <w:spacing w:after="0" w:line="240" w:lineRule="auto"/>
        <w:ind w:left="0" w:firstLine="709"/>
        <w:jc w:val="both"/>
        <w:rPr>
          <w:lang w:val="ru-RU"/>
        </w:rPr>
      </w:pPr>
      <w:r>
        <w:rPr>
          <w:rFonts w:ascii="Times New Roman" w:hAnsi="Times New Roman"/>
          <w:sz w:val="28"/>
          <w:szCs w:val="28"/>
          <w:lang w:val="ru-RU"/>
        </w:rPr>
        <w:t>четвертый тип относится к пониженному уровню.</w:t>
      </w:r>
    </w:p>
    <w:p w:rsidR="00A2284B" w:rsidRDefault="00BE25D6">
      <w:pPr>
        <w:shd w:val="clear" w:color="auto" w:fill="FFFFFF"/>
        <w:ind w:firstLine="709"/>
        <w:contextualSpacing/>
        <w:jc w:val="both"/>
        <w:rPr>
          <w:rFonts w:hint="eastAsia"/>
          <w:lang w:val="ru-RU"/>
        </w:rPr>
      </w:pPr>
      <w:r>
        <w:rPr>
          <w:rFonts w:ascii="Times New Roman" w:hAnsi="Times New Roman" w:cs="Times New Roman"/>
          <w:sz w:val="28"/>
          <w:szCs w:val="28"/>
          <w:lang w:val="ru-RU"/>
        </w:rPr>
        <w:t>Формирование профессиональной компетентности в процессе СРСП в контексте дифференцированного обучения должно строиться строго на психолого-педагогической диагностике обучающихся [25-28]. Полагаем, такая диагностика должна учитывать концепцию «личностно-типологических особенностей субъектной регуляции» (Г.С. Прыгин) [110].</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анализ вышеприведенных и других научных трудов позволяет нам выделить основные тезисы касательно дифференцированного подхода к организации СРСП:</w:t>
      </w:r>
    </w:p>
    <w:p w:rsidR="00A2284B" w:rsidRDefault="00BE25D6">
      <w:pPr>
        <w:pStyle w:val="aff1"/>
        <w:numPr>
          <w:ilvl w:val="0"/>
          <w:numId w:val="32"/>
        </w:numPr>
        <w:shd w:val="clear" w:color="auto" w:fill="FFFFFF"/>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формировании учебных групп следует учитывать гендерные особенности; учебно-познавательные интересы, уровень интеллектуальных способностей, личностно-психологические характеристики, физическое здоровье;</w:t>
      </w:r>
    </w:p>
    <w:p w:rsidR="00A2284B" w:rsidRDefault="00BE25D6">
      <w:pPr>
        <w:pStyle w:val="aff1"/>
        <w:numPr>
          <w:ilvl w:val="0"/>
          <w:numId w:val="32"/>
        </w:numPr>
        <w:shd w:val="clear" w:color="auto" w:fill="FFFFFF"/>
        <w:spacing w:after="0" w:line="240" w:lineRule="auto"/>
        <w:ind w:left="0" w:firstLine="709"/>
        <w:jc w:val="both"/>
        <w:rPr>
          <w:rFonts w:ascii="Times New Roman" w:hAnsi="Times New Roman"/>
          <w:sz w:val="28"/>
          <w:szCs w:val="28"/>
          <w:lang w:val="ru-RU"/>
        </w:rPr>
      </w:pPr>
      <w:r>
        <w:rPr>
          <w:rFonts w:ascii="Times New Roman" w:hAnsi="Times New Roman" w:cs="Times New Roman"/>
          <w:sz w:val="28"/>
          <w:szCs w:val="28"/>
          <w:lang w:val="ru-RU"/>
        </w:rPr>
        <w:lastRenderedPageBreak/>
        <w:t>при выборе форм обучения оптимально сочетать фронтальную групповую, в т.ч. работу в малых группах, парную, в т.ч. работу в парах сменного состава, и индивидуальную работу.</w:t>
      </w:r>
    </w:p>
    <w:p w:rsidR="00A2284B" w:rsidRDefault="00BE25D6">
      <w:pPr>
        <w:shd w:val="clear" w:color="auto" w:fill="FFFFFF"/>
        <w:ind w:firstLine="709"/>
        <w:contextualSpacing/>
        <w:jc w:val="both"/>
        <w:rPr>
          <w:rFonts w:hint="eastAsia"/>
          <w:lang w:val="ru-RU"/>
        </w:rPr>
      </w:pPr>
      <w:r>
        <w:rPr>
          <w:rFonts w:ascii="Times New Roman" w:hAnsi="Times New Roman" w:cs="Times New Roman"/>
          <w:sz w:val="28"/>
          <w:szCs w:val="28"/>
          <w:lang w:val="ru-RU"/>
        </w:rPr>
        <w:t>Все перечисленные виды дифференциации, как ранее отмечалось нами в статье «</w:t>
      </w:r>
      <w:r>
        <w:rPr>
          <w:rFonts w:ascii="Times New Roman" w:hAnsi="Times New Roman" w:cs="Times New Roman"/>
          <w:sz w:val="28"/>
          <w:szCs w:val="28"/>
          <w:lang w:val="kk-KZ"/>
        </w:rPr>
        <w:t>The formation of students’ creative independence in the context of technical university</w:t>
      </w:r>
      <w:r>
        <w:rPr>
          <w:rFonts w:ascii="Times New Roman" w:hAnsi="Times New Roman" w:cs="Times New Roman"/>
          <w:sz w:val="28"/>
          <w:szCs w:val="28"/>
          <w:lang w:val="ru-RU"/>
        </w:rPr>
        <w:t>» (Байдельдинова Г. и др.) взаимосвязаны и могут быть использованы на разных этапах организации СРСП [111].</w:t>
      </w:r>
    </w:p>
    <w:p w:rsidR="00A2284B" w:rsidRDefault="00BE25D6">
      <w:pPr>
        <w:ind w:firstLine="709"/>
        <w:contextualSpacing/>
        <w:jc w:val="both"/>
        <w:rPr>
          <w:rFonts w:ascii="Times New Roman" w:hAnsi="Times New Roman"/>
          <w:lang w:val="ru-RU"/>
        </w:rPr>
      </w:pPr>
      <w:r>
        <w:rPr>
          <w:rFonts w:ascii="Times New Roman" w:hAnsi="Times New Roman" w:cs="Times New Roman"/>
          <w:sz w:val="28"/>
          <w:szCs w:val="28"/>
          <w:lang w:val="ru-RU"/>
        </w:rPr>
        <w:t>Опираясь на данные толкования, мы полагаем, что СРСП есть система педагогических условий, обеспечивающих самостоятельное выполнение студентом учебной работы, протекающей под руководством преподавателя и имеющей важное значение для воспитания и развития личности. СРСП, на наш взгляд, представляет собой специфическое педагогическое средство организации учебного задания, предлагаемого преподавателем и направленного на получение совершенно нового знания, упорядочивание, углубление уже имеющихся знаний. Безусловно, на каждом этапе СРСП необходимо создавать психологическую установку на самостоятельное изучение обучающимися нового материала. Важнейшим условием организации такого процесса является овладение преподавателем методами организации и управления познавательной деятельностью студента.</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Организация самостоятельной работы студентов технических специальностей под руководством преподавателя при изучении иностранного языка в вузе также нацелена на формирование самостоятельной активности, выработку умений и навыков рационального приобретения полезной информации. Поэтому преподавателями иностранного языка ведется тщательная подготовка к организации СРСП, начиная с определения цели и задач, разработки различных заданий согласно тематике занятия, четкого планирования результата самостоятельной работы, выбора методов и технологий обучения и воспитания.</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Обзор научных исследований позволил определить, что возможности организации и управления самостоятельной работой студентов в повышении эффективности обучения велики. Сущность самостоятельной деятельности обучающихся обусловлена характеристиками познавательных задач, воплощенных в конкретном содержании отдельных произведений.</w:t>
      </w:r>
    </w:p>
    <w:p w:rsidR="00A2284B" w:rsidRDefault="00BE25D6">
      <w:pPr>
        <w:ind w:firstLine="709"/>
        <w:contextualSpacing/>
        <w:jc w:val="both"/>
        <w:rPr>
          <w:rFonts w:hint="eastAsia"/>
        </w:rPr>
      </w:pPr>
      <w:r>
        <w:rPr>
          <w:rFonts w:ascii="Times New Roman" w:hAnsi="Times New Roman" w:cs="Times New Roman"/>
          <w:sz w:val="28"/>
          <w:szCs w:val="28"/>
          <w:lang w:val="ru-RU"/>
        </w:rPr>
        <w:t>Итак, исходя из вышеизложенного, дадим рабочее определение понятию «самостоятельная работа студента с преподавателем». Это есть «познавательная деятельность студентов, мотивированная и консультируемая преподавателем и направленная на профессиональное становление студентов» [112; 113]. Дефиниции</w:t>
      </w:r>
      <w:r>
        <w:rPr>
          <w:rFonts w:ascii="Times New Roman" w:hAnsi="Times New Roman" w:cs="Times New Roman"/>
          <w:sz w:val="28"/>
          <w:szCs w:val="28"/>
        </w:rPr>
        <w:t xml:space="preserve"> </w:t>
      </w:r>
      <w:r>
        <w:rPr>
          <w:rFonts w:ascii="Times New Roman" w:hAnsi="Times New Roman" w:cs="Times New Roman"/>
          <w:sz w:val="28"/>
          <w:szCs w:val="28"/>
          <w:lang w:val="ru-RU"/>
        </w:rPr>
        <w:t>данного</w:t>
      </w:r>
      <w:r>
        <w:rPr>
          <w:rFonts w:ascii="Times New Roman" w:hAnsi="Times New Roman" w:cs="Times New Roman"/>
          <w:sz w:val="28"/>
          <w:szCs w:val="28"/>
        </w:rPr>
        <w:t xml:space="preserve"> </w:t>
      </w:r>
      <w:r>
        <w:rPr>
          <w:rFonts w:ascii="Times New Roman" w:hAnsi="Times New Roman" w:cs="Times New Roman"/>
          <w:sz w:val="28"/>
          <w:szCs w:val="28"/>
          <w:lang w:val="ru-RU"/>
        </w:rPr>
        <w:t>определения</w:t>
      </w:r>
      <w:r>
        <w:rPr>
          <w:rFonts w:ascii="Times New Roman" w:hAnsi="Times New Roman" w:cs="Times New Roman"/>
          <w:sz w:val="28"/>
          <w:szCs w:val="28"/>
        </w:rPr>
        <w:t xml:space="preserve"> </w:t>
      </w:r>
      <w:r>
        <w:rPr>
          <w:rFonts w:ascii="Times New Roman" w:hAnsi="Times New Roman" w:cs="Times New Roman"/>
          <w:sz w:val="28"/>
          <w:szCs w:val="28"/>
          <w:lang w:val="ru-RU"/>
        </w:rPr>
        <w:t>были</w:t>
      </w:r>
      <w:r>
        <w:rPr>
          <w:rFonts w:ascii="Times New Roman" w:hAnsi="Times New Roman" w:cs="Times New Roman"/>
          <w:sz w:val="28"/>
          <w:szCs w:val="28"/>
        </w:rPr>
        <w:t xml:space="preserve"> </w:t>
      </w:r>
      <w:r>
        <w:rPr>
          <w:rFonts w:ascii="Times New Roman" w:hAnsi="Times New Roman" w:cs="Times New Roman"/>
          <w:sz w:val="28"/>
          <w:szCs w:val="28"/>
          <w:lang w:val="ru-RU"/>
        </w:rPr>
        <w:t>посвящены</w:t>
      </w:r>
      <w:r>
        <w:rPr>
          <w:rFonts w:ascii="Times New Roman" w:hAnsi="Times New Roman" w:cs="Times New Roman"/>
          <w:sz w:val="28"/>
          <w:szCs w:val="28"/>
        </w:rPr>
        <w:t xml:space="preserve"> </w:t>
      </w:r>
      <w:r>
        <w:rPr>
          <w:rFonts w:ascii="Times New Roman" w:hAnsi="Times New Roman" w:cs="Times New Roman"/>
          <w:sz w:val="28"/>
          <w:szCs w:val="28"/>
          <w:lang w:val="ru-RU"/>
        </w:rPr>
        <w:t>наши</w:t>
      </w:r>
      <w:r>
        <w:rPr>
          <w:rFonts w:ascii="Times New Roman" w:hAnsi="Times New Roman" w:cs="Times New Roman"/>
          <w:sz w:val="28"/>
          <w:szCs w:val="28"/>
        </w:rPr>
        <w:t xml:space="preserve"> </w:t>
      </w:r>
      <w:r>
        <w:rPr>
          <w:rFonts w:ascii="Times New Roman" w:hAnsi="Times New Roman" w:cs="Times New Roman"/>
          <w:sz w:val="28"/>
          <w:szCs w:val="28"/>
          <w:lang w:val="ru-RU"/>
        </w:rPr>
        <w:t>статьи</w:t>
      </w:r>
      <w:r>
        <w:rPr>
          <w:rFonts w:ascii="Times New Roman" w:hAnsi="Times New Roman" w:cs="Times New Roman"/>
          <w:sz w:val="28"/>
          <w:szCs w:val="28"/>
        </w:rPr>
        <w:t xml:space="preserve"> «</w:t>
      </w:r>
      <w:r>
        <w:rPr>
          <w:rStyle w:val="-"/>
          <w:rFonts w:ascii="Times New Roman" w:eastAsia="Times New Roman" w:hAnsi="Times New Roman" w:cs="Times New Roman"/>
          <w:color w:val="auto"/>
          <w:sz w:val="28"/>
          <w:szCs w:val="28"/>
          <w:u w:val="none"/>
        </w:rPr>
        <w:t>Essence of the students independent work management under the teacher’s guidance</w:t>
      </w:r>
      <w:r>
        <w:rPr>
          <w:rFonts w:ascii="Times New Roman" w:hAnsi="Times New Roman" w:cs="Times New Roman"/>
          <w:sz w:val="28"/>
          <w:szCs w:val="28"/>
        </w:rPr>
        <w:t>» (</w:t>
      </w:r>
      <w:r>
        <w:rPr>
          <w:rFonts w:ascii="Times New Roman" w:hAnsi="Times New Roman" w:cs="Times New Roman"/>
          <w:sz w:val="28"/>
          <w:szCs w:val="28"/>
          <w:lang w:val="ru-RU"/>
        </w:rPr>
        <w:t>Байдельдинова</w:t>
      </w:r>
      <w:r>
        <w:rPr>
          <w:rFonts w:ascii="Times New Roman" w:hAnsi="Times New Roman" w:cs="Times New Roman"/>
          <w:sz w:val="28"/>
          <w:szCs w:val="28"/>
        </w:rPr>
        <w:t xml:space="preserve"> </w:t>
      </w:r>
      <w:r>
        <w:rPr>
          <w:rFonts w:ascii="Times New Roman" w:hAnsi="Times New Roman" w:cs="Times New Roman"/>
          <w:sz w:val="28"/>
          <w:szCs w:val="28"/>
          <w:lang w:val="ru-RU"/>
        </w:rPr>
        <w:t>Г</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др</w:t>
      </w:r>
      <w:r>
        <w:rPr>
          <w:rFonts w:ascii="Times New Roman" w:hAnsi="Times New Roman" w:cs="Times New Roman"/>
          <w:sz w:val="28"/>
          <w:szCs w:val="28"/>
        </w:rPr>
        <w:t>.), «</w:t>
      </w:r>
      <w:r>
        <w:rPr>
          <w:rStyle w:val="-"/>
          <w:rFonts w:ascii="Times New Roman" w:hAnsi="Times New Roman" w:cs="Times New Roman"/>
          <w:color w:val="auto"/>
          <w:sz w:val="28"/>
          <w:szCs w:val="28"/>
          <w:u w:val="none"/>
        </w:rPr>
        <w:t xml:space="preserve">Methods and techniques applied while teaching a foreign </w:t>
      </w:r>
      <w:r>
        <w:rPr>
          <w:rStyle w:val="-"/>
          <w:rFonts w:ascii="Times New Roman" w:hAnsi="Times New Roman" w:cs="Times New Roman"/>
          <w:color w:val="auto"/>
          <w:sz w:val="28"/>
          <w:szCs w:val="28"/>
          <w:u w:val="none"/>
        </w:rPr>
        <w:lastRenderedPageBreak/>
        <w:t>language at the technical students’ independent work under the teacher's guidance classes</w:t>
      </w:r>
      <w:r>
        <w:rPr>
          <w:rFonts w:ascii="Times New Roman" w:hAnsi="Times New Roman" w:cs="Times New Roman"/>
          <w:sz w:val="28"/>
          <w:szCs w:val="28"/>
        </w:rPr>
        <w:t>» (</w:t>
      </w:r>
      <w:r>
        <w:rPr>
          <w:rFonts w:ascii="Times New Roman" w:hAnsi="Times New Roman" w:cs="Times New Roman"/>
          <w:sz w:val="28"/>
          <w:szCs w:val="28"/>
          <w:lang w:val="ru-RU"/>
        </w:rPr>
        <w:t>Байдельдинова</w:t>
      </w:r>
      <w:r>
        <w:rPr>
          <w:rFonts w:ascii="Times New Roman" w:hAnsi="Times New Roman" w:cs="Times New Roman"/>
          <w:sz w:val="28"/>
          <w:szCs w:val="28"/>
        </w:rPr>
        <w:t xml:space="preserve"> </w:t>
      </w:r>
      <w:r>
        <w:rPr>
          <w:rFonts w:ascii="Times New Roman" w:hAnsi="Times New Roman" w:cs="Times New Roman"/>
          <w:sz w:val="28"/>
          <w:szCs w:val="28"/>
          <w:lang w:val="ru-RU"/>
        </w:rPr>
        <w:t>Г</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др</w:t>
      </w:r>
      <w:r>
        <w:rPr>
          <w:rFonts w:ascii="Times New Roman" w:hAnsi="Times New Roman" w:cs="Times New Roman"/>
          <w:sz w:val="28"/>
          <w:szCs w:val="28"/>
        </w:rPr>
        <w:t>.).</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В научной литературе при характеристике СРСП отмечаются как положительные стороны, так и негативные. Некоторые исследователи, называют ее «неопределенной и опасной» [114]. Однако, мы не согласимся с данной точкой зрения, поскольку СРСП должно осуществляться не хаотично, а планомерно и целенаправленно под руководством преподавателя, роль которого сводится не просто к роли контролера учебного процесса, но и к роли партнера, консультанта и мотиватора.</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заметить, что проблемы организации СРСП и определение ее структуры тесно связаны с вопросом классификации заданий, в основе которой лежат различные признаки. Рассмотрим различные классификации заданий, применяемые в учебном процессе при обучении иностранному языку студентов технических специальностей:</w:t>
      </w:r>
    </w:p>
    <w:p w:rsidR="00A2284B" w:rsidRDefault="00BE25D6">
      <w:pPr>
        <w:pStyle w:val="aff1"/>
        <w:numPr>
          <w:ilvl w:val="0"/>
          <w:numId w:val="3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способам решения – устная (монологическая и диалогическая), письменная, практическая и комбинированная формы заданий;</w:t>
      </w:r>
    </w:p>
    <w:p w:rsidR="00A2284B" w:rsidRDefault="00BE25D6">
      <w:pPr>
        <w:pStyle w:val="aff1"/>
        <w:numPr>
          <w:ilvl w:val="0"/>
          <w:numId w:val="3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соответствию учебным планам - обязательные и факультативные, или дополнительные;</w:t>
      </w:r>
    </w:p>
    <w:p w:rsidR="00A2284B" w:rsidRDefault="00BE25D6">
      <w:pPr>
        <w:pStyle w:val="aff1"/>
        <w:numPr>
          <w:ilvl w:val="0"/>
          <w:numId w:val="3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источникам знаний - работа с учебником, справочной литературой, иллюстрациями, картой и т. д.;</w:t>
      </w:r>
    </w:p>
    <w:p w:rsidR="00A2284B" w:rsidRDefault="00BE25D6">
      <w:pPr>
        <w:pStyle w:val="aff1"/>
        <w:numPr>
          <w:ilvl w:val="0"/>
          <w:numId w:val="3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виду учебно-познавательной деятельности - научные, общественные, академические.</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Проанализировав научно-методическую литературу, мы пришли к выводу о необходимости уточнения понятия самостоятельной работы студента под руководством преподавателя, в котором, на наш взгляд, должны быть отражены основные составляющие этого вида занятий. Для этого нами был проведен анализ трудов отечественных и зарубежных психологов и педагогов на выявление целевой направленности, компонентов и характеристик самостоятельной работы студента и ее взаимосвязи с деятельностью преподавателя относительно студента в учебном процессе. Данный вывод мы освещали ранее в нашей статье «</w:t>
      </w:r>
      <w:r>
        <w:rPr>
          <w:rStyle w:val="-"/>
          <w:rFonts w:ascii="Times New Roman" w:eastAsia="Times New Roman" w:hAnsi="Times New Roman" w:cs="Times New Roman"/>
          <w:color w:val="auto"/>
          <w:sz w:val="28"/>
          <w:szCs w:val="28"/>
          <w:u w:val="none"/>
          <w:lang w:val="ru-RU"/>
        </w:rPr>
        <w:t>Оқытушының жетекшілігімен студенттердің өздік жұмысы сабақтарында шетел тілін оқу түрлері</w:t>
      </w:r>
      <w:r>
        <w:rPr>
          <w:rFonts w:ascii="Times New Roman" w:hAnsi="Times New Roman" w:cs="Times New Roman"/>
          <w:sz w:val="28"/>
          <w:szCs w:val="28"/>
          <w:lang w:val="ru-RU"/>
        </w:rPr>
        <w:t>» (Байдельдинова Г. и др.) [115].</w:t>
      </w:r>
    </w:p>
    <w:p w:rsidR="00A2284B" w:rsidRDefault="00BE25D6">
      <w:pPr>
        <w:ind w:firstLine="709"/>
        <w:contextualSpacing/>
        <w:jc w:val="both"/>
        <w:rPr>
          <w:rFonts w:hint="eastAsia"/>
          <w:lang w:val="ru-RU"/>
        </w:rPr>
      </w:pPr>
      <w:r>
        <w:rPr>
          <w:rFonts w:ascii="Times New Roman" w:eastAsia="Calibri" w:hAnsi="Times New Roman" w:cs="Times New Roman"/>
          <w:sz w:val="28"/>
          <w:szCs w:val="28"/>
          <w:lang w:val="ru-RU"/>
        </w:rPr>
        <w:t xml:space="preserve">Так как кредитная технология обучения направлена на повышение уровня самообразования, мы полагаем, что именно самостоятельность студентов является основополагающей целью при организации занятий СРСП. Тому подтверждением являются результаты исследования Соловьевой Н.А., Ким Б.И. </w:t>
      </w:r>
      <w:r>
        <w:rPr>
          <w:rFonts w:ascii="Times New Roman" w:hAnsi="Times New Roman" w:cs="Times New Roman"/>
          <w:sz w:val="28"/>
          <w:szCs w:val="28"/>
          <w:lang w:val="ru-RU"/>
        </w:rPr>
        <w:t>[116-117],</w:t>
      </w:r>
      <w:r>
        <w:rPr>
          <w:rFonts w:ascii="Times New Roman" w:eastAsia="Calibri" w:hAnsi="Times New Roman" w:cs="Times New Roman"/>
          <w:sz w:val="28"/>
          <w:szCs w:val="28"/>
          <w:lang w:val="ru-RU"/>
        </w:rPr>
        <w:t xml:space="preserve"> Аубакировой Г.Т., Магуазовой Ж.Б. </w:t>
      </w:r>
      <w:r>
        <w:rPr>
          <w:rFonts w:ascii="Times New Roman" w:hAnsi="Times New Roman" w:cs="Times New Roman"/>
          <w:sz w:val="28"/>
          <w:szCs w:val="28"/>
          <w:lang w:val="ru-RU"/>
        </w:rPr>
        <w:t>[118]</w:t>
      </w:r>
      <w:r>
        <w:rPr>
          <w:rFonts w:ascii="Times New Roman" w:eastAsia="Calibri" w:hAnsi="Times New Roman" w:cs="Times New Roman"/>
          <w:sz w:val="28"/>
          <w:szCs w:val="28"/>
          <w:lang w:val="ru-RU"/>
        </w:rPr>
        <w:t>.</w:t>
      </w:r>
    </w:p>
    <w:p w:rsidR="00A2284B" w:rsidRDefault="00BE25D6">
      <w:pPr>
        <w:ind w:firstLine="709"/>
        <w:contextualSpacing/>
        <w:jc w:val="both"/>
        <w:rPr>
          <w:rFonts w:hint="eastAsia"/>
          <w:lang w:val="ru-RU"/>
        </w:rPr>
      </w:pPr>
      <w:r>
        <w:rPr>
          <w:rFonts w:ascii="Times New Roman" w:eastAsia="Calibri" w:hAnsi="Times New Roman" w:cs="Times New Roman"/>
          <w:sz w:val="28"/>
          <w:szCs w:val="28"/>
          <w:lang w:val="ru-RU"/>
        </w:rPr>
        <w:t xml:space="preserve">К.К. Платонов и Г.Г. Голубев утверждают, что </w:t>
      </w:r>
      <w:r>
        <w:rPr>
          <w:rFonts w:ascii="Times New Roman" w:eastAsia="Times-Roman" w:hAnsi="Times New Roman" w:cs="Times New Roman"/>
          <w:sz w:val="28"/>
          <w:szCs w:val="28"/>
          <w:lang w:val="ru-RU"/>
        </w:rPr>
        <w:t xml:space="preserve">самостоятельность студентов может заключаться в следующем: самостоятельном исполнении рабочих приемов, операций и комплексных работ в порядке и </w:t>
      </w:r>
      <w:r>
        <w:rPr>
          <w:rFonts w:ascii="Times New Roman" w:eastAsia="Times-Roman" w:hAnsi="Times New Roman" w:cs="Times New Roman"/>
          <w:sz w:val="28"/>
          <w:szCs w:val="28"/>
          <w:lang w:val="ru-RU"/>
        </w:rPr>
        <w:lastRenderedPageBreak/>
        <w:t>последовательности, разработанных преподавателем, а также в самостоятельном планировании работы</w:t>
      </w:r>
      <w:r>
        <w:rPr>
          <w:rFonts w:ascii="Times New Roman" w:eastAsia="Calibri" w:hAnsi="Times New Roman" w:cs="Times New Roman"/>
          <w:sz w:val="28"/>
          <w:szCs w:val="28"/>
          <w:lang w:val="ru-RU"/>
        </w:rPr>
        <w:t xml:space="preserve"> [119].</w:t>
      </w:r>
    </w:p>
    <w:p w:rsidR="00A2284B" w:rsidRDefault="00BE25D6">
      <w:pPr>
        <w:ind w:firstLine="709"/>
        <w:contextualSpacing/>
        <w:jc w:val="both"/>
        <w:rPr>
          <w:rFonts w:hint="eastAsia"/>
          <w:lang w:val="ru-RU"/>
        </w:rPr>
      </w:pPr>
      <w:r>
        <w:rPr>
          <w:rFonts w:ascii="Times New Roman" w:eastAsia="Calibri" w:hAnsi="Times New Roman" w:cs="Times New Roman"/>
          <w:sz w:val="28"/>
          <w:szCs w:val="28"/>
          <w:lang w:val="ru-RU"/>
        </w:rPr>
        <w:t>В Педагогическом энциклопедическом словаре понятие «самостоятельность» определяется как: «одно из ведущих качеств личности, выражающееся в умении ставить перед собой определенные цели, добиваться их достижения собственными силами» [120].</w:t>
      </w:r>
    </w:p>
    <w:p w:rsidR="00A2284B" w:rsidRDefault="00BE25D6">
      <w:pPr>
        <w:shd w:val="clear" w:color="auto" w:fill="FFFFFF"/>
        <w:ind w:firstLine="709"/>
        <w:contextualSpacing/>
        <w:jc w:val="both"/>
        <w:rPr>
          <w:rFonts w:ascii="Times New Roman" w:eastAsia="Times-Roman" w:hAnsi="Times New Roman" w:cs="Times New Roman"/>
          <w:sz w:val="28"/>
          <w:szCs w:val="28"/>
          <w:lang w:val="ru-RU"/>
        </w:rPr>
      </w:pPr>
      <w:r>
        <w:rPr>
          <w:rFonts w:ascii="Times New Roman" w:eastAsia="Times-Roman" w:hAnsi="Times New Roman" w:cs="Times New Roman"/>
          <w:sz w:val="28"/>
          <w:szCs w:val="28"/>
          <w:lang w:val="ru-RU"/>
        </w:rPr>
        <w:t>Проанализировав вышеизложенные определения, можно прийти к выводу о том, что самостоятельность – понятие многогранное. Студент, обладающий самостоятельностью, должен не только выполнять определенные действия самостоятельно, но и располагать умениями определять цели, задачи в решении определенных проблем, а также выстраивать стратегию действий в достижении целей.</w:t>
      </w:r>
    </w:p>
    <w:p w:rsidR="00A2284B" w:rsidRDefault="00BE25D6">
      <w:pPr>
        <w:shd w:val="clear" w:color="auto" w:fill="FFFFFF"/>
        <w:ind w:firstLine="709"/>
        <w:contextualSpacing/>
        <w:jc w:val="both"/>
        <w:rPr>
          <w:rFonts w:hint="eastAsia"/>
          <w:lang w:val="ru-RU"/>
        </w:rPr>
      </w:pPr>
      <w:r>
        <w:rPr>
          <w:rFonts w:ascii="Times New Roman" w:eastAsia="Times-Roman" w:hAnsi="Times New Roman" w:cs="Times New Roman"/>
          <w:sz w:val="28"/>
          <w:szCs w:val="28"/>
          <w:lang w:val="ru-RU"/>
        </w:rPr>
        <w:t xml:space="preserve">Следует отметить, что в быстроменяющемся информационном пространстве специалистам становится все труднее и труднее адаптироваться, что обусловлено их недостаточным уровнем самостоятельности в поиске, нахождении, отборе и анализе нужной информации. Следовательно, будущему специалисту недостаточно ограничиться просто получением профессиональных знаний, необходимо привитие умений и навыков самостоятельной работы с информацией для самостоятельного совершенствования своих знаний, личностного и профессионального роста. Отсюда следует, что одной из задач «...преподавателя при подготовке специалиста является обучение познавательной самостоятельности» </w:t>
      </w:r>
      <w:r>
        <w:rPr>
          <w:rFonts w:ascii="Times New Roman" w:hAnsi="Times New Roman" w:cs="Times New Roman"/>
          <w:sz w:val="28"/>
          <w:szCs w:val="28"/>
          <w:lang w:val="ru-RU"/>
        </w:rPr>
        <w:t>[121]</w:t>
      </w:r>
      <w:r>
        <w:rPr>
          <w:rFonts w:ascii="Times New Roman" w:eastAsia="Times-Roman" w:hAnsi="Times New Roman" w:cs="Times New Roman"/>
          <w:sz w:val="28"/>
          <w:szCs w:val="28"/>
          <w:lang w:val="ru-RU"/>
        </w:rPr>
        <w:t>. Рассмотрению определения и характеристики познавательной самостоятельности как важной составляющей педагогического и психологического аспекта учебного процесса в вузе была посвящена наша статья «</w:t>
      </w:r>
      <w:r>
        <w:rPr>
          <w:rStyle w:val="-"/>
          <w:rFonts w:ascii="Times New Roman" w:eastAsia="Times-Roman" w:hAnsi="Times New Roman" w:cs="Times New Roman"/>
          <w:color w:val="auto"/>
          <w:sz w:val="28"/>
          <w:szCs w:val="28"/>
          <w:u w:val="none"/>
          <w:lang w:val="ru-RU"/>
        </w:rPr>
        <w:t>Didactic and pedagogical provisions of independent activity formation among students at the initial stage of university study</w:t>
      </w:r>
      <w:r>
        <w:rPr>
          <w:rFonts w:ascii="Times New Roman" w:eastAsia="Times-Roman" w:hAnsi="Times New Roman" w:cs="Times New Roman"/>
          <w:sz w:val="28"/>
          <w:szCs w:val="28"/>
          <w:lang w:val="ru-RU"/>
        </w:rPr>
        <w:t xml:space="preserve">» (Байдельдинова Г.) </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Познавательная самостоятельность характеризуются как внутренняя потребность человека в знаниях, умение их приобретать из различных источников и творчески использовать их на практике.</w:t>
      </w:r>
    </w:p>
    <w:p w:rsidR="00A2284B" w:rsidRDefault="00BE25D6">
      <w:pPr>
        <w:ind w:firstLine="709"/>
        <w:contextualSpacing/>
        <w:jc w:val="both"/>
        <w:rPr>
          <w:rFonts w:hint="eastAsia"/>
          <w:lang w:val="ru-RU"/>
        </w:rPr>
      </w:pPr>
      <w:r>
        <w:rPr>
          <w:rFonts w:ascii="Times New Roman" w:eastAsia="TimesNewRomanPSMT" w:hAnsi="Times New Roman" w:cs="Times New Roman"/>
          <w:sz w:val="28"/>
          <w:szCs w:val="28"/>
          <w:lang w:val="ru-RU"/>
        </w:rPr>
        <w:t xml:space="preserve">В целом, в педагогической науке познавательная самостоятельность при общей точке соприкосновения, особо не противореча друг другу, трактуется разными исследователями с разных позиций. В частности, данное понятие рассматривается как: </w:t>
      </w:r>
      <w:r>
        <w:rPr>
          <w:rFonts w:ascii="Times New Roman" w:hAnsi="Times New Roman" w:cs="Times New Roman"/>
          <w:sz w:val="28"/>
          <w:szCs w:val="28"/>
          <w:lang w:val="ru-RU"/>
        </w:rPr>
        <w:t xml:space="preserve">интеллектуальные способности, свойство или личности, процесс или результат обучения, </w:t>
      </w:r>
      <w:r>
        <w:rPr>
          <w:rFonts w:ascii="Times New Roman" w:eastAsia="TimesNewRomanPSMT" w:hAnsi="Times New Roman" w:cs="Times New Roman"/>
          <w:sz w:val="28"/>
          <w:szCs w:val="28"/>
          <w:lang w:val="ru-RU"/>
        </w:rPr>
        <w:t xml:space="preserve">стремление к самообразованию и саморазвитию, познавательная активность и учебная мотивация </w:t>
      </w:r>
      <w:r>
        <w:rPr>
          <w:rFonts w:ascii="Times New Roman" w:hAnsi="Times New Roman" w:cs="Times New Roman"/>
          <w:sz w:val="28"/>
          <w:szCs w:val="28"/>
          <w:lang w:val="ru-RU"/>
        </w:rPr>
        <w:t>[122-125</w:t>
      </w:r>
      <w:r>
        <w:rPr>
          <w:rFonts w:ascii="Times New Roman" w:eastAsia="TimesNewRomanPSMT" w:hAnsi="Times New Roman" w:cs="Times New Roman"/>
          <w:sz w:val="28"/>
          <w:szCs w:val="28"/>
          <w:lang w:val="ru-RU"/>
        </w:rPr>
        <w:t>].</w:t>
      </w:r>
    </w:p>
    <w:p w:rsidR="00A2284B" w:rsidRDefault="00BE25D6">
      <w:pPr>
        <w:ind w:firstLine="709"/>
        <w:contextualSpacing/>
        <w:jc w:val="both"/>
        <w:rPr>
          <w:rFonts w:hint="eastAsia"/>
          <w:lang w:val="ru-RU"/>
        </w:rPr>
      </w:pPr>
      <w:r>
        <w:rPr>
          <w:rFonts w:ascii="Times New Roman" w:eastAsia="TimesNewRomanPSMT" w:hAnsi="Times New Roman" w:cs="Times New Roman"/>
          <w:sz w:val="28"/>
          <w:szCs w:val="28"/>
          <w:lang w:val="ru-RU"/>
        </w:rPr>
        <w:t xml:space="preserve">Феномен самостоятельности, в частности понятие СРСП в казахстанской системе высшего образования актуализировались с введением кредитной технологии обучения. Согласно официально утвержденным правилам СРСП, как вид учебной деятельности, должна в обязательном порядке находить свое отражение в расписании учебных занятий. В отличие от СРО самостоятельная работа обучающихся с преподавателем предполагает частичную включенность в </w:t>
      </w:r>
      <w:r>
        <w:rPr>
          <w:rFonts w:ascii="Times New Roman" w:eastAsia="TimesNewRomanPSMT" w:hAnsi="Times New Roman" w:cs="Times New Roman"/>
          <w:sz w:val="28"/>
          <w:szCs w:val="28"/>
          <w:lang w:val="ru-RU"/>
        </w:rPr>
        <w:lastRenderedPageBreak/>
        <w:t xml:space="preserve">том случае, если обучающиеся нуждаются в поддержке со стороны преподавателей. Потому этот вид работы направлен на развитие познавательной самостоятельности. Но, как показывает практика, даже специально созданные условия, начиная от организационных и завершая психолого-педагогическими, не дают желаемого эффекта. И связано это, прежде всего с уровнем познавательной самостоятельности обучающихся. Во многом это обусловлено, как показывает анализ научных трудов в области педагогической психологии, с мотивацией и активностью в обучении. Поэтому все усилия педагогов следует направить на активизацию познавательной деятельности обучающихся на занятиях СРСП. Исходной позицией в этом случае является понимание всеми субъектами учебного процесса важности и значимости в активизации познавательного интереса, как основы автономного поиска решения всех учебных заданий [126; 127]. </w:t>
      </w:r>
    </w:p>
    <w:p w:rsidR="00A2284B" w:rsidRDefault="00BE25D6">
      <w:pPr>
        <w:ind w:firstLine="709"/>
        <w:contextualSpacing/>
        <w:jc w:val="both"/>
        <w:rPr>
          <w:rFonts w:hint="eastAsia"/>
        </w:rPr>
      </w:pPr>
      <w:r>
        <w:rPr>
          <w:rFonts w:ascii="Times New Roman" w:eastAsia="TimesNewRomanPSMT" w:hAnsi="Times New Roman" w:cs="Times New Roman"/>
          <w:sz w:val="28"/>
          <w:szCs w:val="28"/>
          <w:lang w:val="ru-RU"/>
        </w:rPr>
        <w:t>Отправной точкой при этом является качество целеполагания и целеосуществления, которое обусловлено «...расчетом рациональных интеллектуальных и временных затрат для сохранения эмоционально-психологического равновесия обучающихся» [128]. Об</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этом</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упоминалось</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в</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нашей</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статье</w:t>
      </w:r>
      <w:r>
        <w:rPr>
          <w:rFonts w:ascii="Times New Roman" w:eastAsia="TimesNewRomanPSMT" w:hAnsi="Times New Roman" w:cs="Times New Roman"/>
          <w:sz w:val="28"/>
          <w:szCs w:val="28"/>
        </w:rPr>
        <w:t xml:space="preserve"> «</w:t>
      </w:r>
      <w:r>
        <w:rPr>
          <w:rFonts w:ascii="Times New Roman" w:eastAsiaTheme="minorHAnsi" w:hAnsi="Times New Roman" w:cs="Times New Roman"/>
          <w:sz w:val="28"/>
          <w:szCs w:val="28"/>
          <w:lang w:val="kk-KZ" w:eastAsia="en-US"/>
        </w:rPr>
        <w:t xml:space="preserve">The formation of </w:t>
      </w:r>
      <w:r>
        <w:rPr>
          <w:rFonts w:ascii="Times New Roman" w:eastAsiaTheme="minorHAnsi" w:hAnsi="Times New Roman" w:cs="Times New Roman"/>
          <w:sz w:val="28"/>
          <w:szCs w:val="28"/>
          <w:lang w:eastAsia="en-US"/>
        </w:rPr>
        <w:t xml:space="preserve">skills of </w:t>
      </w:r>
      <w:r>
        <w:rPr>
          <w:rFonts w:ascii="Times New Roman" w:eastAsiaTheme="minorHAnsi" w:hAnsi="Times New Roman" w:cs="Times New Roman"/>
          <w:sz w:val="28"/>
          <w:szCs w:val="28"/>
          <w:lang w:val="kk-KZ" w:eastAsia="en-US"/>
        </w:rPr>
        <w:t>independent work among university students</w:t>
      </w:r>
      <w:r>
        <w:rPr>
          <w:rFonts w:ascii="Times New Roman" w:eastAsia="TimesNewRomanPSMT" w:hAnsi="Times New Roman" w:cs="Times New Roman"/>
          <w:sz w:val="28"/>
          <w:szCs w:val="28"/>
        </w:rPr>
        <w:t>» (</w:t>
      </w:r>
      <w:r>
        <w:rPr>
          <w:rFonts w:ascii="Times New Roman" w:eastAsia="TimesNewRomanPSMT" w:hAnsi="Times New Roman" w:cs="Times New Roman"/>
          <w:sz w:val="28"/>
          <w:szCs w:val="28"/>
          <w:lang w:val="ru-RU"/>
        </w:rPr>
        <w:t>Байдельдинова</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Г</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и</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ru-RU"/>
        </w:rPr>
        <w:t>др</w:t>
      </w:r>
      <w:r>
        <w:rPr>
          <w:rFonts w:ascii="Times New Roman" w:eastAsia="TimesNewRomanPSMT" w:hAnsi="Times New Roman" w:cs="Times New Roman"/>
          <w:sz w:val="28"/>
          <w:szCs w:val="28"/>
        </w:rPr>
        <w:t>.).</w:t>
      </w:r>
    </w:p>
    <w:p w:rsidR="00A2284B" w:rsidRDefault="00BE25D6">
      <w:pPr>
        <w:ind w:firstLine="709"/>
        <w:contextualSpacing/>
        <w:jc w:val="both"/>
        <w:rPr>
          <w:rFonts w:ascii="Times New Roman" w:hAnsi="Times New Roman"/>
          <w:sz w:val="28"/>
          <w:szCs w:val="28"/>
          <w:lang w:val="ru-RU"/>
        </w:rPr>
      </w:pPr>
      <w:r>
        <w:rPr>
          <w:rFonts w:ascii="Times New Roman" w:eastAsia="TimesNewRomanPSMT" w:hAnsi="Times New Roman" w:cs="Times New Roman"/>
          <w:sz w:val="28"/>
          <w:szCs w:val="28"/>
          <w:lang w:val="ru-RU"/>
        </w:rPr>
        <w:t xml:space="preserve">Как полагают ученые и педагоги-практики, развитие </w:t>
      </w:r>
      <w:r>
        <w:rPr>
          <w:rFonts w:ascii="Times New Roman" w:hAnsi="Times New Roman" w:cs="Times New Roman"/>
          <w:sz w:val="28"/>
          <w:szCs w:val="28"/>
          <w:lang w:val="ru-RU"/>
        </w:rPr>
        <w:t>самостоятельной познавательности обучающихся становится успешным при соблюдении следующего алгоритма действий:</w:t>
      </w:r>
      <w:r>
        <w:rPr>
          <w:rFonts w:ascii="Times New Roman" w:eastAsia="TimesNewRomanPSMT" w:hAnsi="Times New Roman" w:cs="Times New Roman"/>
          <w:sz w:val="28"/>
          <w:szCs w:val="28"/>
          <w:lang w:val="ru-RU"/>
        </w:rPr>
        <w:t xml:space="preserve"> </w:t>
      </w:r>
    </w:p>
    <w:p w:rsidR="00A2284B" w:rsidRDefault="00BE25D6">
      <w:pPr>
        <w:numPr>
          <w:ilvl w:val="0"/>
          <w:numId w:val="34"/>
        </w:numPr>
        <w:ind w:left="0" w:firstLine="709"/>
        <w:contextualSpacing/>
        <w:jc w:val="both"/>
        <w:rPr>
          <w:rFonts w:ascii="Times New Roman" w:hAnsi="Times New Roman" w:cs="Times New Roman"/>
          <w:sz w:val="28"/>
          <w:szCs w:val="28"/>
          <w:lang w:val="ru-RU"/>
        </w:rPr>
      </w:pPr>
      <w:r>
        <w:rPr>
          <w:rFonts w:ascii="Times New Roman" w:eastAsia="TimesNewRomanPSMT" w:hAnsi="Times New Roman" w:cs="Times New Roman"/>
          <w:sz w:val="28"/>
          <w:szCs w:val="28"/>
          <w:lang w:val="ru-RU"/>
        </w:rPr>
        <w:t>вначале должна быть актуализированы проблемы и идеи в подборе учебного материала для изучения;</w:t>
      </w:r>
    </w:p>
    <w:p w:rsidR="00A2284B" w:rsidRDefault="00BE25D6">
      <w:pPr>
        <w:numPr>
          <w:ilvl w:val="0"/>
          <w:numId w:val="34"/>
        </w:numPr>
        <w:ind w:left="0" w:firstLine="709"/>
        <w:contextualSpacing/>
        <w:jc w:val="both"/>
        <w:rPr>
          <w:rFonts w:ascii="Times New Roman" w:hAnsi="Times New Roman" w:cs="Times New Roman"/>
          <w:sz w:val="28"/>
          <w:szCs w:val="28"/>
          <w:lang w:val="ru-RU"/>
        </w:rPr>
      </w:pPr>
      <w:r>
        <w:rPr>
          <w:rFonts w:ascii="Times New Roman" w:eastAsia="TimesNewRomanPSMT" w:hAnsi="Times New Roman" w:cs="Times New Roman"/>
          <w:sz w:val="28"/>
          <w:szCs w:val="28"/>
          <w:lang w:val="ru-RU"/>
        </w:rPr>
        <w:t>далее постановка задач должна учитывать раскрытие идей, формирование понятий, общих учебных, обобщенных и специальных умений;</w:t>
      </w:r>
    </w:p>
    <w:p w:rsidR="00A2284B" w:rsidRDefault="00BE25D6">
      <w:pPr>
        <w:numPr>
          <w:ilvl w:val="0"/>
          <w:numId w:val="34"/>
        </w:numPr>
        <w:ind w:left="0" w:firstLine="709"/>
        <w:contextualSpacing/>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затем весь контент учебного материала и учебных заданий следует основывать на ценностных установках.</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PSMT" w:hAnsi="Times New Roman" w:cs="Times New Roman"/>
          <w:sz w:val="28"/>
          <w:szCs w:val="28"/>
          <w:lang w:val="ru-RU"/>
        </w:rPr>
        <w:t>Ценностные установки отражаются в педагогической поддержке, которая, будучи направлена на стимулирование познавательной активности, влечет за собой развитие мотивации, умений и навыков познавательной самостоятельности.</w:t>
      </w:r>
    </w:p>
    <w:p w:rsidR="00A2284B" w:rsidRDefault="00BE25D6">
      <w:pPr>
        <w:tabs>
          <w:tab w:val="left" w:pos="1134"/>
        </w:tabs>
        <w:ind w:firstLine="709"/>
        <w:contextualSpacing/>
        <w:jc w:val="both"/>
        <w:rPr>
          <w:rFonts w:hint="eastAsia"/>
          <w:lang w:val="ru-RU"/>
        </w:rPr>
      </w:pPr>
      <w:r>
        <w:rPr>
          <w:rFonts w:ascii="Times New Roman" w:eastAsia="TimesNewRomanPSMT" w:hAnsi="Times New Roman" w:cs="Times New Roman"/>
          <w:sz w:val="28"/>
          <w:szCs w:val="28"/>
          <w:lang w:val="ru-RU"/>
        </w:rPr>
        <w:t>Помимо этапов (выше они представлены на рисунке 1) организации СРСП анализ научно-педагогической литературы позволяет наполнить их контент посредством использования дидактических приемов.</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eastAsia="TimesNewRomanPSMT" w:hAnsi="Times New Roman" w:cs="Times New Roman"/>
          <w:sz w:val="28"/>
          <w:szCs w:val="28"/>
          <w:lang w:val="ru-RU"/>
        </w:rPr>
        <w:t xml:space="preserve">Так, на этапе </w:t>
      </w:r>
      <w:r>
        <w:rPr>
          <w:rFonts w:ascii="Times New Roman" w:hAnsi="Times New Roman" w:cs="Times New Roman"/>
          <w:i/>
          <w:sz w:val="28"/>
          <w:szCs w:val="28"/>
          <w:lang w:val="ru-RU"/>
        </w:rPr>
        <w:t>восприятия</w:t>
      </w:r>
      <w:r>
        <w:rPr>
          <w:rFonts w:ascii="Times New Roman" w:hAnsi="Times New Roman" w:cs="Times New Roman"/>
          <w:sz w:val="28"/>
          <w:szCs w:val="28"/>
          <w:lang w:val="ru-RU"/>
        </w:rPr>
        <w:t xml:space="preserve"> релевантны следующие приемы активизации познавательной самостоятельности обучающихся: </w:t>
      </w:r>
    </w:p>
    <w:p w:rsidR="00A2284B" w:rsidRDefault="00BE25D6">
      <w:pPr>
        <w:pStyle w:val="aff1"/>
        <w:numPr>
          <w:ilvl w:val="0"/>
          <w:numId w:val="35"/>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раскрытие и пояснение академической и профессиональной </w:t>
      </w:r>
      <w:r>
        <w:rPr>
          <w:rFonts w:ascii="Times New Roman" w:hAnsi="Times New Roman" w:cs="Times New Roman"/>
          <w:i/>
          <w:iCs/>
          <w:sz w:val="28"/>
          <w:szCs w:val="28"/>
          <w:lang w:val="ru-RU"/>
        </w:rPr>
        <w:t>значимости</w:t>
      </w:r>
      <w:r>
        <w:rPr>
          <w:rFonts w:ascii="Times New Roman" w:hAnsi="Times New Roman" w:cs="Times New Roman"/>
          <w:sz w:val="28"/>
          <w:szCs w:val="28"/>
          <w:lang w:val="ru-RU"/>
        </w:rPr>
        <w:t xml:space="preserve"> изучаемого материала; </w:t>
      </w:r>
    </w:p>
    <w:p w:rsidR="00A2284B" w:rsidRDefault="00BE25D6">
      <w:pPr>
        <w:pStyle w:val="aff1"/>
        <w:numPr>
          <w:ilvl w:val="0"/>
          <w:numId w:val="35"/>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пояснение важности изучения процессов и явлений в их динамике и перспективном развитии; </w:t>
      </w:r>
    </w:p>
    <w:p w:rsidR="00A2284B" w:rsidRDefault="00BE25D6">
      <w:pPr>
        <w:pStyle w:val="aff1"/>
        <w:numPr>
          <w:ilvl w:val="0"/>
          <w:numId w:val="35"/>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обоснование </w:t>
      </w:r>
      <w:r>
        <w:rPr>
          <w:rFonts w:ascii="Times New Roman" w:hAnsi="Times New Roman" w:cs="Times New Roman"/>
          <w:sz w:val="28"/>
          <w:szCs w:val="28"/>
        </w:rPr>
        <w:t xml:space="preserve">новизны </w:t>
      </w:r>
      <w:r>
        <w:rPr>
          <w:rFonts w:ascii="Times New Roman" w:hAnsi="Times New Roman" w:cs="Times New Roman"/>
          <w:sz w:val="28"/>
          <w:szCs w:val="28"/>
          <w:lang w:val="ru-RU"/>
        </w:rPr>
        <w:t>изучаемого материала</w:t>
      </w:r>
      <w:r>
        <w:rPr>
          <w:rFonts w:ascii="Times New Roman" w:hAnsi="Times New Roman" w:cs="Times New Roman"/>
          <w:sz w:val="28"/>
          <w:szCs w:val="28"/>
        </w:rPr>
        <w:t xml:space="preserve">; </w:t>
      </w:r>
    </w:p>
    <w:p w:rsidR="00A2284B" w:rsidRDefault="00BE25D6">
      <w:pPr>
        <w:pStyle w:val="aff1"/>
        <w:numPr>
          <w:ilvl w:val="0"/>
          <w:numId w:val="35"/>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раскрытие семантики новых понятий и терминов (особенно это важно при изучении языков). </w:t>
      </w:r>
    </w:p>
    <w:p w:rsidR="00A2284B" w:rsidRDefault="00BE25D6">
      <w:pPr>
        <w:tabs>
          <w:tab w:val="left" w:pos="2308"/>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 данном этапе выбор приемов обусловлен задачами пробуждения познавательных интересов.</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w:t>
      </w:r>
      <w:r>
        <w:rPr>
          <w:rFonts w:ascii="Times New Roman" w:hAnsi="Times New Roman" w:cs="Times New Roman"/>
          <w:i/>
          <w:sz w:val="28"/>
          <w:szCs w:val="28"/>
          <w:lang w:val="ru-RU"/>
        </w:rPr>
        <w:t>а этапе усвоения</w:t>
      </w:r>
      <w:r>
        <w:rPr>
          <w:rFonts w:ascii="Times New Roman" w:hAnsi="Times New Roman" w:cs="Times New Roman"/>
          <w:sz w:val="28"/>
          <w:szCs w:val="28"/>
          <w:lang w:val="ru-RU"/>
        </w:rPr>
        <w:t xml:space="preserve"> изучаемого материала: </w:t>
      </w:r>
    </w:p>
    <w:p w:rsidR="00A2284B" w:rsidRDefault="00BE25D6">
      <w:pPr>
        <w:pStyle w:val="aff1"/>
        <w:numPr>
          <w:ilvl w:val="0"/>
          <w:numId w:val="36"/>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обсуждение спорных вопросов с целью поиска аргументов для обоснования своих решений; </w:t>
      </w:r>
    </w:p>
    <w:p w:rsidR="00A2284B" w:rsidRDefault="00BE25D6">
      <w:pPr>
        <w:pStyle w:val="aff1"/>
        <w:numPr>
          <w:ilvl w:val="0"/>
          <w:numId w:val="36"/>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обобщение и формулирование выводов на основе практических наблюдений, опытов, теоретического анализа.</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w:t>
      </w:r>
      <w:r>
        <w:rPr>
          <w:rFonts w:ascii="Times New Roman" w:hAnsi="Times New Roman" w:cs="Times New Roman"/>
          <w:i/>
          <w:sz w:val="28"/>
          <w:szCs w:val="28"/>
          <w:lang w:val="ru-RU"/>
        </w:rPr>
        <w:t xml:space="preserve">а этапе применения полученных знаний наиболее приемлемо использование </w:t>
      </w:r>
      <w:r>
        <w:rPr>
          <w:rFonts w:ascii="Times New Roman" w:hAnsi="Times New Roman" w:cs="Times New Roman"/>
          <w:sz w:val="28"/>
          <w:szCs w:val="28"/>
          <w:lang w:val="ru-RU"/>
        </w:rPr>
        <w:t>натуральных объектов, особенно это важно при обучении иностранному языку, когда идет работа с аутентичными текстами и по возможности общение с носителями языка.</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этапе</w:t>
      </w:r>
      <w:r>
        <w:rPr>
          <w:rFonts w:ascii="Times New Roman" w:hAnsi="Times New Roman" w:cs="Times New Roman"/>
          <w:i/>
          <w:iCs/>
          <w:sz w:val="28"/>
          <w:szCs w:val="28"/>
          <w:lang w:val="ru-RU"/>
        </w:rPr>
        <w:t xml:space="preserve"> рефлексии, </w:t>
      </w:r>
      <w:r>
        <w:rPr>
          <w:rFonts w:ascii="Times New Roman" w:hAnsi="Times New Roman" w:cs="Times New Roman"/>
          <w:sz w:val="28"/>
          <w:szCs w:val="28"/>
          <w:lang w:val="ru-RU"/>
        </w:rPr>
        <w:t xml:space="preserve">или оценки, следует использовать такие приемы, как: </w:t>
      </w:r>
    </w:p>
    <w:p w:rsidR="00A2284B" w:rsidRDefault="00BE25D6">
      <w:pPr>
        <w:pStyle w:val="aff1"/>
        <w:numPr>
          <w:ilvl w:val="0"/>
          <w:numId w:val="3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независимая экспертиза выполненных работ;</w:t>
      </w:r>
    </w:p>
    <w:p w:rsidR="00A2284B" w:rsidRDefault="00BE25D6">
      <w:pPr>
        <w:pStyle w:val="aff1"/>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самооценка и самопроверка своих работ обучающимися;</w:t>
      </w:r>
    </w:p>
    <w:p w:rsidR="00A2284B" w:rsidRDefault="00BE25D6">
      <w:pPr>
        <w:pStyle w:val="aff1"/>
        <w:numPr>
          <w:ilvl w:val="0"/>
          <w:numId w:val="3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взаимопроверка в группе</w:t>
      </w:r>
      <w:r>
        <w:rPr>
          <w:rFonts w:ascii="Times New Roman" w:hAnsi="Times New Roman" w:cs="Times New Roman"/>
          <w:sz w:val="28"/>
          <w:szCs w:val="28"/>
        </w:rPr>
        <w:t xml:space="preserve">; </w:t>
      </w:r>
    </w:p>
    <w:p w:rsidR="00A2284B" w:rsidRDefault="00BE25D6">
      <w:pPr>
        <w:pStyle w:val="aff1"/>
        <w:numPr>
          <w:ilvl w:val="0"/>
          <w:numId w:val="3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оценивание групп</w:t>
      </w:r>
      <w:r>
        <w:rPr>
          <w:rFonts w:ascii="Times New Roman" w:hAnsi="Times New Roman" w:cs="Times New Roman"/>
          <w:sz w:val="28"/>
          <w:szCs w:val="28"/>
          <w:lang w:val="ru-RU"/>
        </w:rPr>
        <w:t>овой работы обучающихся</w:t>
      </w:r>
      <w:r>
        <w:rPr>
          <w:rFonts w:ascii="Times New Roman" w:hAnsi="Times New Roman" w:cs="Times New Roman"/>
          <w:sz w:val="28"/>
          <w:szCs w:val="28"/>
        </w:rPr>
        <w:t>.</w:t>
      </w:r>
    </w:p>
    <w:p w:rsidR="00A2284B" w:rsidRDefault="00BE25D6">
      <w:pPr>
        <w:tabs>
          <w:tab w:val="left" w:pos="1134"/>
        </w:tabs>
        <w:ind w:firstLine="709"/>
        <w:contextualSpacing/>
        <w:jc w:val="both"/>
        <w:rPr>
          <w:rFonts w:hint="eastAsia"/>
          <w:lang w:val="ru-RU"/>
        </w:rPr>
      </w:pPr>
      <w:r>
        <w:rPr>
          <w:rFonts w:ascii="Times New Roman" w:eastAsia="TimesNewRomanPSMT" w:hAnsi="Times New Roman" w:cs="Times New Roman"/>
          <w:sz w:val="28"/>
          <w:szCs w:val="28"/>
          <w:lang w:val="ru-RU"/>
        </w:rPr>
        <w:t xml:space="preserve">Таким образом, основной целью СРСП предстает развитие познавательной самостоятельности обучающихся. Это именно то, что является «… ценностно-педагогическим ядром кредитной технологии обучения» </w:t>
      </w:r>
      <w:r>
        <w:rPr>
          <w:rFonts w:ascii="Times New Roman" w:hAnsi="Times New Roman" w:cs="Times New Roman"/>
          <w:sz w:val="28"/>
          <w:szCs w:val="28"/>
          <w:lang w:val="ru-RU"/>
        </w:rPr>
        <w:t>[129]</w:t>
      </w:r>
      <w:r>
        <w:rPr>
          <w:rFonts w:ascii="Times New Roman" w:eastAsia="TimesNewRomanPSMT" w:hAnsi="Times New Roman" w:cs="Times New Roman"/>
          <w:sz w:val="28"/>
          <w:szCs w:val="28"/>
          <w:lang w:val="ru-RU"/>
        </w:rPr>
        <w:t>, как мы отмечали ранее в нашей статье «</w:t>
      </w:r>
      <w:r>
        <w:rPr>
          <w:rFonts w:ascii="Times New Roman" w:eastAsia="TimesNewRomanPSMT" w:hAnsi="Times New Roman" w:cs="Times New Roman"/>
          <w:sz w:val="28"/>
          <w:szCs w:val="28"/>
          <w:lang w:val="kk-KZ"/>
        </w:rPr>
        <w:t>The essence and forms of organization of independent work of students under the guidance of a teacher in technical university</w:t>
      </w:r>
      <w:r>
        <w:rPr>
          <w:rFonts w:ascii="Times New Roman" w:eastAsia="TimesNewRomanPSMT" w:hAnsi="Times New Roman" w:cs="Times New Roman"/>
          <w:sz w:val="28"/>
          <w:szCs w:val="28"/>
          <w:lang w:val="ru-RU"/>
        </w:rPr>
        <w:t xml:space="preserve">» (Байдельдинова Г. и др.),  </w:t>
      </w:r>
    </w:p>
    <w:p w:rsidR="00A2284B" w:rsidRDefault="00BE25D6">
      <w:pPr>
        <w:shd w:val="clear" w:color="auto" w:fill="FFFFFF"/>
        <w:tabs>
          <w:tab w:val="left" w:pos="1134"/>
        </w:tabs>
        <w:ind w:firstLine="709"/>
        <w:contextualSpacing/>
        <w:jc w:val="both"/>
        <w:rPr>
          <w:rFonts w:hint="eastAsia"/>
          <w:lang w:val="ru-RU"/>
        </w:rPr>
      </w:pPr>
      <w:r>
        <w:rPr>
          <w:rFonts w:ascii="Times New Roman" w:eastAsia="TimesNewRomanPSMT" w:hAnsi="Times New Roman" w:cs="Times New Roman"/>
          <w:sz w:val="28"/>
          <w:szCs w:val="28"/>
          <w:lang w:val="ru-RU"/>
        </w:rPr>
        <w:t>И, если результаты такой организации СРСП будут выражены в успешно сформированных познавательных компетенциях, то будет уместно утверждать о том, что на всех этапах СРСП было обеспечение реализации классического дидактического принципа сознательности, активности и самостоятельности в обучении [130].</w:t>
      </w:r>
    </w:p>
    <w:p w:rsidR="00A2284B" w:rsidRDefault="00BE25D6">
      <w:pPr>
        <w:shd w:val="clear" w:color="auto" w:fill="FFFFFF"/>
        <w:tabs>
          <w:tab w:val="left" w:pos="1134"/>
        </w:tabs>
        <w:ind w:firstLine="709"/>
        <w:contextualSpacing/>
        <w:jc w:val="both"/>
        <w:rPr>
          <w:rFonts w:hint="eastAsia"/>
          <w:lang w:val="ru-RU"/>
        </w:rPr>
      </w:pPr>
      <w:r>
        <w:rPr>
          <w:rFonts w:ascii="Times New Roman" w:eastAsia="TimesNewRomanPSMT" w:hAnsi="Times New Roman" w:cs="Times New Roman"/>
          <w:sz w:val="28"/>
          <w:szCs w:val="28"/>
          <w:lang w:val="ru-RU"/>
        </w:rPr>
        <w:t xml:space="preserve">В последнее время в педагогический обиход вошло понятие автономности в обучении, часто применяемое на практике в качестве синонима самостоятельности. Однако, полагаем обоснованным немного иное толкование данного понятия, которое предложено </w:t>
      </w:r>
      <w:r>
        <w:rPr>
          <w:rFonts w:ascii="Times New Roman" w:hAnsi="Times New Roman" w:cs="Times New Roman"/>
          <w:sz w:val="28"/>
          <w:szCs w:val="28"/>
          <w:lang w:val="ru-RU"/>
        </w:rPr>
        <w:t xml:space="preserve">Г.С. Прыгиным, а именно: «эффективная самостоятельность». Вводя данное понятие, ученый выделяет две типологические группы обучающихся — «автономные» и «зависимые», первые из которых способны оценивать внешние условия, выбирать способы </w:t>
      </w:r>
      <w:r>
        <w:rPr>
          <w:rFonts w:ascii="Times New Roman" w:hAnsi="Times New Roman" w:cs="Times New Roman"/>
          <w:sz w:val="28"/>
          <w:szCs w:val="28"/>
          <w:lang w:val="ru-RU"/>
        </w:rPr>
        <w:lastRenderedPageBreak/>
        <w:t>деятельности в соответствии с этими условиями, им также свойственны целеустремленность, прагматичность, уверенность и оптимизм.</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 опорой на концепцию Г.С. Прыгина С.М. Лобашова компоненты и критерии автономности личности [80], которые вкупе с результатами других исследователей позволили нам интерпретировать их следующим образом:</w:t>
      </w:r>
    </w:p>
    <w:p w:rsidR="00A2284B" w:rsidRDefault="00BE25D6">
      <w:pPr>
        <w:pStyle w:val="aff1"/>
        <w:numPr>
          <w:ilvl w:val="0"/>
          <w:numId w:val="38"/>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мотивационно-целевой компонент</w:t>
      </w:r>
      <w:r>
        <w:rPr>
          <w:rFonts w:ascii="Times New Roman" w:hAnsi="Times New Roman" w:cs="Times New Roman"/>
          <w:sz w:val="28"/>
          <w:szCs w:val="28"/>
          <w:lang w:val="ru-RU"/>
        </w:rPr>
        <w:t>, его дескрипторы включают в себя потребности, интересы, мотивы, познавательная активность, понимание и принятие целей самостоятельной работы, в соответствии с которыми следует ее планировать;</w:t>
      </w:r>
    </w:p>
    <w:p w:rsidR="00A2284B" w:rsidRDefault="00BE25D6">
      <w:pPr>
        <w:pStyle w:val="aff1"/>
        <w:numPr>
          <w:ilvl w:val="0"/>
          <w:numId w:val="38"/>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ценностно-эмоциональный</w:t>
      </w:r>
      <w:r>
        <w:rPr>
          <w:rFonts w:ascii="Times New Roman" w:hAnsi="Times New Roman" w:cs="Times New Roman"/>
          <w:sz w:val="28"/>
          <w:szCs w:val="28"/>
          <w:lang w:val="ru-RU"/>
        </w:rPr>
        <w:t>, содержание данного компонента определяется ценностным отношением к образованию, в целом, и, в частности, к самостоятельному познанию, а также наслаждение от вложенной доли самостоятельности в получении результатов;</w:t>
      </w:r>
    </w:p>
    <w:p w:rsidR="00A2284B" w:rsidRDefault="00BE25D6">
      <w:pPr>
        <w:pStyle w:val="aff1"/>
        <w:numPr>
          <w:ilvl w:val="0"/>
          <w:numId w:val="38"/>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содержательный, </w:t>
      </w:r>
      <w:r>
        <w:rPr>
          <w:rFonts w:ascii="Times New Roman" w:hAnsi="Times New Roman" w:cs="Times New Roman"/>
          <w:sz w:val="28"/>
          <w:szCs w:val="28"/>
          <w:lang w:val="ru-RU"/>
        </w:rPr>
        <w:t xml:space="preserve">данный компонент характеризуется системной совокупностью получаемых знаний не только для профессиональных целей, но и личных компетенций в аспекте самообразования; </w:t>
      </w:r>
    </w:p>
    <w:p w:rsidR="00A2284B" w:rsidRDefault="00BE25D6">
      <w:pPr>
        <w:pStyle w:val="aff1"/>
        <w:numPr>
          <w:ilvl w:val="0"/>
          <w:numId w:val="38"/>
        </w:numPr>
        <w:shd w:val="clear" w:color="auto" w:fill="FFFFFF"/>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деятельностный, </w:t>
      </w:r>
      <w:r>
        <w:rPr>
          <w:rFonts w:ascii="Times New Roman" w:hAnsi="Times New Roman" w:cs="Times New Roman"/>
          <w:sz w:val="28"/>
          <w:szCs w:val="28"/>
          <w:lang w:val="ru-RU"/>
        </w:rPr>
        <w:t>этот компонент содержит все то, что обусловливает познавательную самостоятельную активность, а также совокупность методов, приемов, средств и иных личностных и учебных ресурсов для выполнения конкретных действий по достижению поставленных целей и задач;</w:t>
      </w:r>
    </w:p>
    <w:p w:rsidR="00A2284B" w:rsidRDefault="00BE25D6">
      <w:pPr>
        <w:pStyle w:val="aff1"/>
        <w:numPr>
          <w:ilvl w:val="0"/>
          <w:numId w:val="38"/>
        </w:numPr>
        <w:shd w:val="clear" w:color="auto" w:fill="FFFFFF"/>
        <w:tabs>
          <w:tab w:val="left" w:pos="1134"/>
        </w:tabs>
        <w:spacing w:after="0" w:line="240" w:lineRule="auto"/>
        <w:ind w:left="0" w:firstLine="709"/>
        <w:jc w:val="both"/>
      </w:pPr>
      <w:r>
        <w:rPr>
          <w:rFonts w:ascii="Times New Roman" w:hAnsi="Times New Roman" w:cs="Times New Roman"/>
          <w:i/>
          <w:iCs/>
          <w:sz w:val="28"/>
          <w:szCs w:val="28"/>
          <w:lang w:val="ru-RU"/>
        </w:rPr>
        <w:t>оценочный (рефлексивный)</w:t>
      </w:r>
      <w:r>
        <w:rPr>
          <w:rFonts w:ascii="Times New Roman" w:hAnsi="Times New Roman" w:cs="Times New Roman"/>
          <w:sz w:val="28"/>
          <w:szCs w:val="28"/>
          <w:lang w:val="ru-RU"/>
        </w:rPr>
        <w:t>, содержание данного компонента соответствует критериям обратной связи, сравнительного анализа динамики развития навыков самостоятельного обучения, а также самоконтроля и самооценки. Данная интерпретация критериев автономности мы изложили в нашей статье «</w:t>
      </w:r>
      <w:r>
        <w:rPr>
          <w:rStyle w:val="-"/>
          <w:rFonts w:ascii="Times New Roman" w:hAnsi="Times New Roman" w:cs="Times New Roman"/>
          <w:color w:val="auto"/>
          <w:sz w:val="28"/>
          <w:szCs w:val="28"/>
          <w:u w:val="none"/>
          <w:lang w:val="ru-RU"/>
        </w:rPr>
        <w:t>Методические указания по организации самостоятельной работы студентов под руководством преподавателя (СРСП) по дисциплине "Профессионально-ориентированный иностранный язык"</w:t>
      </w:r>
      <w:r>
        <w:rPr>
          <w:rFonts w:ascii="Times New Roman" w:hAnsi="Times New Roman" w:cs="Times New Roman"/>
          <w:sz w:val="28"/>
          <w:szCs w:val="28"/>
          <w:lang w:val="ru-RU"/>
        </w:rPr>
        <w:t>» (Байдельдинова Г. и др.) [131].</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Безусловно, обучающиеся практически всегда демонстрируют разный уровень сформированности навыков автономного обучения, следовательно, и разную степень готовности к самостоятельной учебно-познавательной деятельности. Причем все вышеназванные компоненты имеют довольно-таки условное различие, поэтому автономность в обучении детерминирована всеми компонентами в совокупности. В связи с этим преподавателю необходимо точно знать, в каком аспекте автономности обучающиеся нуждаются в поддержке и помощи, и в соответствии с этим выстраивать занятия по СРСП.</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Поскольку кредитная технология обучения для Казахстана имеет зарубежное происхождение, то мы посчитали уместным провести небольшой сравнительное исследование международного опыта организации СРСП. </w:t>
      </w:r>
    </w:p>
    <w:p w:rsidR="00A2284B" w:rsidRDefault="00BE25D6">
      <w:pPr>
        <w:shd w:val="clear" w:color="auto" w:fill="FFFFFF"/>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Опыт США. Результаты обучения, выраженные в компетенциях, в этой стране включают: </w:t>
      </w:r>
    </w:p>
    <w:p w:rsidR="00A2284B" w:rsidRDefault="00BE25D6">
      <w:pPr>
        <w:numPr>
          <w:ilvl w:val="0"/>
          <w:numId w:val="39"/>
        </w:numPr>
        <w:shd w:val="clear" w:color="auto" w:fill="FFFFFF"/>
        <w:tabs>
          <w:tab w:val="left" w:pos="1134"/>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обобщению, анализу и синтезу;</w:t>
      </w:r>
    </w:p>
    <w:p w:rsidR="00A2284B" w:rsidRDefault="00BE25D6">
      <w:pPr>
        <w:numPr>
          <w:ilvl w:val="0"/>
          <w:numId w:val="39"/>
        </w:numPr>
        <w:shd w:val="clear" w:color="auto" w:fill="FFFFFF"/>
        <w:tabs>
          <w:tab w:val="left" w:pos="1134"/>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критическое мышление и функциональную грамотность;</w:t>
      </w:r>
    </w:p>
    <w:p w:rsidR="00A2284B" w:rsidRDefault="00BE25D6">
      <w:pPr>
        <w:numPr>
          <w:ilvl w:val="0"/>
          <w:numId w:val="39"/>
        </w:numPr>
        <w:shd w:val="clear" w:color="auto" w:fill="FFFFFF"/>
        <w:tabs>
          <w:tab w:val="left" w:pos="1134"/>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умения публично выступать, дискуссировать и презентовать свои познания в академической и профессиональной среде.</w:t>
      </w:r>
    </w:p>
    <w:p w:rsidR="00A2284B" w:rsidRDefault="00BE25D6">
      <w:pPr>
        <w:shd w:val="clear" w:color="auto" w:fill="FFFFFF"/>
        <w:tabs>
          <w:tab w:val="left" w:pos="185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Ясно, что достижение этих результатов не ограничивается предъявлением учебного материала на лекционных и практических занятиях даже при условии использования инновационных образовательных технологий.</w:t>
      </w:r>
    </w:p>
    <w:p w:rsidR="00A2284B" w:rsidRDefault="00BE25D6">
      <w:pPr>
        <w:shd w:val="clear" w:color="auto" w:fill="FFFFFF"/>
        <w:tabs>
          <w:tab w:val="left" w:pos="1854"/>
        </w:tabs>
        <w:ind w:firstLine="709"/>
        <w:contextualSpacing/>
        <w:jc w:val="both"/>
        <w:rPr>
          <w:rFonts w:hint="eastAsia"/>
          <w:lang w:val="ru-RU"/>
        </w:rPr>
      </w:pPr>
      <w:r>
        <w:rPr>
          <w:rFonts w:ascii="Times New Roman" w:hAnsi="Times New Roman" w:cs="Times New Roman"/>
          <w:sz w:val="28"/>
          <w:szCs w:val="28"/>
          <w:lang w:val="ru-RU"/>
        </w:rPr>
        <w:t>На аудиторных занятиях все предпринимаемые действия направлены на активизацию познавательных интересов, т. е. педагоги свои усилия направляют, прежде всего, на целевые установки для самостоятельной работы [132]. Иными словами, целью обучения в американских колледжах и вузах, как и в Казахстане, выступает ориентация обучающихся на автономность получения и усвоения академических и профессиональных знаний, умений и навыков.</w:t>
      </w:r>
    </w:p>
    <w:p w:rsidR="00A2284B" w:rsidRDefault="00BE25D6">
      <w:pPr>
        <w:pStyle w:val="32"/>
        <w:tabs>
          <w:tab w:val="left" w:pos="1134"/>
        </w:tabs>
        <w:spacing w:after="0"/>
        <w:ind w:left="0" w:firstLine="709"/>
        <w:contextualSpacing/>
        <w:jc w:val="both"/>
        <w:rPr>
          <w:rFonts w:hint="eastAsia"/>
          <w:lang w:val="ru-RU"/>
        </w:rPr>
      </w:pPr>
      <w:r>
        <w:rPr>
          <w:rFonts w:ascii="Times New Roman" w:hAnsi="Times New Roman" w:cs="Times New Roman"/>
          <w:sz w:val="28"/>
          <w:szCs w:val="28"/>
          <w:lang w:val="ru-RU"/>
        </w:rPr>
        <w:t>В последнее время в Казахстане соотношение аудиторной и самостоятельной работы аналогично этому показателю в ведущих вузах США. Здесь оно составляет 1:2. То есть на аудиторные занятия в неделю отводится только 16-26 часов из плановой нагрузки в 46-60 часов. В Казахстане этот показатель имеет значение 2/3 от общего количества часов для аудиторной и внеаудиторной работы [133]. Принципы организации и приемы на занятиях по СРСП также идентичны в обеих сравниваемых национальных системах высшего образования.</w:t>
      </w:r>
    </w:p>
    <w:p w:rsidR="00A2284B" w:rsidRDefault="00BE25D6">
      <w:pPr>
        <w:pStyle w:val="32"/>
        <w:tabs>
          <w:tab w:val="left" w:pos="1134"/>
        </w:tabs>
        <w:spacing w:after="0"/>
        <w:ind w:left="0" w:firstLine="709"/>
        <w:contextualSpacing/>
        <w:jc w:val="both"/>
        <w:rPr>
          <w:rFonts w:hint="eastAsia"/>
          <w:lang w:val="ru-RU"/>
        </w:rPr>
      </w:pPr>
      <w:r>
        <w:rPr>
          <w:rFonts w:ascii="Times New Roman" w:hAnsi="Times New Roman" w:cs="Times New Roman"/>
          <w:sz w:val="28"/>
          <w:szCs w:val="28"/>
          <w:lang w:val="ru-RU"/>
        </w:rPr>
        <w:t xml:space="preserve">В странах Восточной Европы (Польша, Чехия, Словакия) СРСП у студентов направлена на регулирование учебной нагрузки путем самостоятельного распределения академических часов. Примерное соотношение аудиторной и самостоятельной работы в большинстве вузов этих стран составляет 1:3, т. е. при недельной нагрузке в 40-45 часов на аудиторные занятия приходится только 8-9 часов [134]. Такая академическая свобода формирует персональную ответственность и самостоятельность в обучении каждого студента. </w:t>
      </w:r>
    </w:p>
    <w:p w:rsidR="00A2284B" w:rsidRDefault="00BE25D6">
      <w:pPr>
        <w:pStyle w:val="32"/>
        <w:tabs>
          <w:tab w:val="left" w:pos="1134"/>
        </w:tabs>
        <w:spacing w:after="0"/>
        <w:ind w:left="0" w:firstLine="709"/>
        <w:contextualSpacing/>
        <w:jc w:val="both"/>
        <w:rPr>
          <w:rFonts w:hint="eastAsia"/>
          <w:lang w:val="ru-RU"/>
        </w:rPr>
      </w:pPr>
      <w:r>
        <w:rPr>
          <w:rFonts w:ascii="Times New Roman" w:hAnsi="Times New Roman" w:cs="Times New Roman"/>
          <w:sz w:val="28"/>
          <w:szCs w:val="28"/>
          <w:lang w:val="ru-RU"/>
        </w:rPr>
        <w:t>Далее, для сравнения, изучим организацию самостоятельной работы студентов в Англии и Ирландии. Исследуемые государства имеют идентичную систему образования, что позволяет нам рассматривать их на одной ступени. В свою очередь, недельная нагрузка студентов составляет 51-57 часов, аудиторные занятия же составляют 21-24 часа [135]. И если в других странах результат самостоятельной работы может быть представлен как приобретенные знания (доказательство их овладением – результат экзамена), но не обязательно практическое доказательство применения изученного материала, то в Англии и Ирландии к результатам СРСП подробно определены требования по получению академических квалификационных наград.</w:t>
      </w:r>
    </w:p>
    <w:p w:rsidR="00A2284B" w:rsidRDefault="00BE25D6">
      <w:pPr>
        <w:pStyle w:val="32"/>
        <w:tabs>
          <w:tab w:val="left" w:pos="1134"/>
        </w:tabs>
        <w:spacing w:after="0"/>
        <w:ind w:left="0" w:firstLine="709"/>
        <w:contextualSpacing/>
        <w:jc w:val="both"/>
        <w:rPr>
          <w:rFonts w:hint="eastAsia"/>
          <w:lang w:val="ru-RU"/>
        </w:rPr>
      </w:pPr>
      <w:r>
        <w:rPr>
          <w:rFonts w:ascii="Times New Roman" w:hAnsi="Times New Roman" w:cs="Times New Roman"/>
          <w:sz w:val="28"/>
          <w:szCs w:val="28"/>
          <w:lang w:val="ru-RU"/>
        </w:rPr>
        <w:lastRenderedPageBreak/>
        <w:t>Организация СРСП в Австрии и Швейцарии однотипна, что позволяет рассматривать нам данный процесс в совокупности обеих стран. Считается, что распределение нагрузки в соотношении «аудиторные-внеаудиторные часы» как для студентов, так и для преподавателей способствует более четкому определению нагрузки как таковой и предоставляет возможность работать более продуктивно. Также способствует процессу стандартизации на уровне отдельных учебных заведений. Присутствуют дескрипторы наподобие тех, что используют в Англии и Ирландии, имеющие более упрощенный вид. Недельная нагрузка студентов варьируется от 45 до 55 часов, в то время как все аудиторные занятия укладываются в 30 часов, что составляет 55%.</w:t>
      </w:r>
    </w:p>
    <w:p w:rsidR="00A2284B" w:rsidRDefault="00BE25D6">
      <w:pPr>
        <w:pStyle w:val="32"/>
        <w:tabs>
          <w:tab w:val="left" w:pos="1134"/>
        </w:tabs>
        <w:spacing w:after="0"/>
        <w:ind w:left="0" w:firstLine="709"/>
        <w:contextualSpacing/>
        <w:jc w:val="both"/>
        <w:rPr>
          <w:rFonts w:hint="eastAsia"/>
        </w:rPr>
      </w:pPr>
      <w:r>
        <w:rPr>
          <w:rFonts w:ascii="Times New Roman" w:hAnsi="Times New Roman" w:cs="Times New Roman"/>
          <w:sz w:val="28"/>
          <w:szCs w:val="28"/>
          <w:lang w:val="ru-RU"/>
        </w:rPr>
        <w:t>Процесс организации самостоятельной работы студентов в России находится на стадии развития и адаптации. Тематика и задачи разрабатываются преподавателем заранее, утверждаются администрацией и к ним подготавливаются методические указания. Самостоятельного выбора студентами тем, как такового, не существует, либо он присутствует в индивидуальном порядке на личное усмотрение преподавателя. Соотношение аудиторных –внеаудиторных занятий 2:3. Аудиторные часы работы студента – 40 часов, общая нагрузка – 55 часов [136]. Ниже мы представляем некот</w:t>
      </w:r>
      <w:bookmarkStart w:id="4" w:name="_Hlk23765754"/>
      <w:bookmarkEnd w:id="4"/>
      <w:r>
        <w:rPr>
          <w:rFonts w:ascii="Times New Roman" w:hAnsi="Times New Roman" w:cs="Times New Roman"/>
          <w:sz w:val="28"/>
          <w:szCs w:val="28"/>
          <w:lang w:val="ru-RU"/>
        </w:rPr>
        <w:t>орые п</w:t>
      </w:r>
      <w:r>
        <w:rPr>
          <w:rFonts w:ascii="Times New Roman" w:hAnsi="Times New Roman"/>
          <w:sz w:val="28"/>
          <w:szCs w:val="28"/>
          <w:lang w:val="ru-RU"/>
        </w:rPr>
        <w:t>ринципы организации СРС в зарубежных странах. Так:</w:t>
      </w:r>
    </w:p>
    <w:p w:rsidR="00A2284B" w:rsidRDefault="00BE25D6">
      <w:pPr>
        <w:pStyle w:val="32"/>
        <w:numPr>
          <w:ilvl w:val="0"/>
          <w:numId w:val="58"/>
        </w:numPr>
        <w:tabs>
          <w:tab w:val="left" w:pos="1134"/>
        </w:tabs>
        <w:spacing w:after="0"/>
        <w:ind w:left="0" w:firstLine="709"/>
        <w:contextualSpacing/>
        <w:jc w:val="both"/>
        <w:rPr>
          <w:rFonts w:ascii="Times New Roman" w:hAnsi="Times New Roman"/>
          <w:sz w:val="28"/>
          <w:szCs w:val="28"/>
          <w:lang w:val="ru-RU"/>
        </w:rPr>
      </w:pPr>
      <w:r>
        <w:rPr>
          <w:rFonts w:ascii="Times New Roman" w:hAnsi="Times New Roman"/>
          <w:sz w:val="28"/>
          <w:szCs w:val="28"/>
          <w:lang w:val="ru-RU"/>
        </w:rPr>
        <w:t>в Польше, Чехии и Словакии предпочитают «Опосредованное обучение», которое характеризуется тем, что студенты выполняют самостоятельную работу по предварительно подготовленному самим студентом материалу, а преподаватель выступает консультантом по возникающим вопросам;</w:t>
      </w:r>
    </w:p>
    <w:p w:rsidR="00A2284B" w:rsidRDefault="00BE25D6">
      <w:pPr>
        <w:pStyle w:val="32"/>
        <w:numPr>
          <w:ilvl w:val="0"/>
          <w:numId w:val="58"/>
        </w:numPr>
        <w:tabs>
          <w:tab w:val="left" w:pos="1134"/>
        </w:tabs>
        <w:spacing w:after="0"/>
        <w:ind w:left="0" w:firstLine="709"/>
        <w:contextualSpacing/>
        <w:jc w:val="both"/>
        <w:rPr>
          <w:rFonts w:ascii="Times New Roman" w:hAnsi="Times New Roman"/>
          <w:sz w:val="28"/>
          <w:szCs w:val="28"/>
          <w:lang w:val="ru-RU"/>
        </w:rPr>
      </w:pPr>
      <w:r>
        <w:rPr>
          <w:rFonts w:ascii="Times New Roman" w:hAnsi="Times New Roman"/>
          <w:sz w:val="28"/>
          <w:szCs w:val="28"/>
          <w:lang w:val="ru-RU"/>
        </w:rPr>
        <w:t>в Англии и Ирландии популярно «Независимое обучение», согласно которому студенты выбирают учебный материал из заданной программы для самостоятельной работы;</w:t>
      </w:r>
    </w:p>
    <w:p w:rsidR="00A2284B" w:rsidRDefault="00BE25D6">
      <w:pPr>
        <w:pStyle w:val="32"/>
        <w:numPr>
          <w:ilvl w:val="0"/>
          <w:numId w:val="58"/>
        </w:numPr>
        <w:tabs>
          <w:tab w:val="left" w:pos="1134"/>
        </w:tabs>
        <w:spacing w:after="0"/>
        <w:ind w:left="0" w:firstLine="709"/>
        <w:contextualSpacing/>
        <w:jc w:val="both"/>
        <w:rPr>
          <w:rFonts w:ascii="Times New Roman" w:hAnsi="Times New Roman"/>
          <w:sz w:val="28"/>
          <w:szCs w:val="28"/>
          <w:lang w:val="ru-RU"/>
        </w:rPr>
      </w:pPr>
      <w:r>
        <w:rPr>
          <w:rFonts w:ascii="Times New Roman" w:hAnsi="Times New Roman"/>
          <w:sz w:val="28"/>
          <w:szCs w:val="28"/>
          <w:lang w:val="ru-RU"/>
        </w:rPr>
        <w:t>в Австрии и Швейцарии пользуются моделью «Тихая работа», когда самостоятельная работа выполняется студентами в уединении (в это аспекте небезынтересным представляется основной императив педагогического взаимодействия «Дети должны быть на виду, но их не должно быть слышно»);</w:t>
      </w:r>
    </w:p>
    <w:p w:rsidR="00A2284B" w:rsidRDefault="00BE25D6">
      <w:pPr>
        <w:pStyle w:val="32"/>
        <w:numPr>
          <w:ilvl w:val="0"/>
          <w:numId w:val="58"/>
        </w:numPr>
        <w:tabs>
          <w:tab w:val="left" w:pos="1134"/>
        </w:tabs>
        <w:spacing w:after="0"/>
        <w:ind w:left="0" w:firstLine="709"/>
        <w:contextualSpacing/>
        <w:jc w:val="both"/>
        <w:rPr>
          <w:rFonts w:hint="eastAsia"/>
          <w:lang w:val="ru-RU"/>
        </w:rPr>
      </w:pPr>
      <w:r>
        <w:rPr>
          <w:rFonts w:ascii="Times New Roman" w:hAnsi="Times New Roman"/>
          <w:sz w:val="28"/>
          <w:szCs w:val="28"/>
          <w:lang w:val="ru-RU"/>
        </w:rPr>
        <w:t xml:space="preserve">в России широко применяется модель «Планируемая работа студентов», когда СРС понимается как: «выполняемая по заданию и при методическом руководстве преподавателя, но без его непосредственного участия» Самостоятельная работа студентов в среднем профессиональном учебном заведении» </w:t>
      </w:r>
      <w:r>
        <w:rPr>
          <w:rFonts w:ascii="Times New Roman" w:hAnsi="Times New Roman" w:cs="Times New Roman"/>
          <w:sz w:val="28"/>
          <w:szCs w:val="28"/>
          <w:lang w:val="ru-RU"/>
        </w:rPr>
        <w:t>[137].</w:t>
      </w:r>
    </w:p>
    <w:p w:rsidR="00A2284B" w:rsidRDefault="00BE25D6">
      <w:pPr>
        <w:pStyle w:val="32"/>
        <w:tabs>
          <w:tab w:val="left" w:pos="1134"/>
        </w:tabs>
        <w:spacing w:after="0"/>
        <w:ind w:left="0" w:firstLine="709"/>
        <w:contextualSpacing/>
        <w:jc w:val="both"/>
        <w:rPr>
          <w:rFonts w:hint="eastAsia"/>
          <w:lang w:val="ru-RU"/>
        </w:rPr>
      </w:pPr>
      <w:r>
        <w:rPr>
          <w:rFonts w:ascii="Times New Roman" w:hAnsi="Times New Roman"/>
          <w:sz w:val="28"/>
          <w:szCs w:val="28"/>
          <w:lang w:val="ru-RU"/>
        </w:rPr>
        <w:t xml:space="preserve">Если сравнить представленные принципы организации СРС в некоторых странах, то можно сделать условный вывод о том, что СРСП, проводимое в вузах Казахстана, является слиянием нескольких принципов организации СРС за рубежом, что свидетельствует о сложной структуре данного вида занятий, а также о важности его корректной организации. При этом можно свидетельствовать о целевой направленности СРСП, которая заключается в </w:t>
      </w:r>
      <w:r>
        <w:rPr>
          <w:rFonts w:ascii="Times New Roman" w:hAnsi="Times New Roman"/>
          <w:sz w:val="28"/>
          <w:szCs w:val="28"/>
          <w:lang w:val="ru-RU"/>
        </w:rPr>
        <w:lastRenderedPageBreak/>
        <w:t>углублении и расширении академических и профессиональных знаний обучающихся, активизации учебно-познавательного интереса и самостоятельности обучающихся. В целом, в зарубежных странах при организации СРСП много внимания и времени отводится на такие виды познавательно-самостоятельной деятельности, как:</w:t>
      </w:r>
    </w:p>
    <w:p w:rsidR="00A2284B" w:rsidRDefault="00BE25D6">
      <w:pPr>
        <w:pStyle w:val="aff1"/>
        <w:numPr>
          <w:ilvl w:val="0"/>
          <w:numId w:val="2"/>
        </w:numPr>
        <w:tabs>
          <w:tab w:val="left" w:pos="1134"/>
        </w:tabs>
        <w:spacing w:after="0" w:line="240" w:lineRule="auto"/>
        <w:ind w:left="0" w:firstLine="709"/>
        <w:jc w:val="both"/>
        <w:rPr>
          <w:lang w:val="ru-RU"/>
        </w:rPr>
      </w:pPr>
      <w:r>
        <w:rPr>
          <w:rFonts w:ascii="Times New Roman" w:hAnsi="Times New Roman" w:cs="Times New Roman"/>
          <w:sz w:val="28"/>
          <w:szCs w:val="28"/>
          <w:lang w:val="ru-RU"/>
        </w:rPr>
        <w:t>проектирование автономного обучения путем оптимального планирования временных и финансовых ресурсов и их распределения на все учебные дисциплины;</w:t>
      </w:r>
    </w:p>
    <w:p w:rsidR="00A2284B" w:rsidRDefault="00BE25D6">
      <w:pPr>
        <w:pStyle w:val="aff1"/>
        <w:numPr>
          <w:ilvl w:val="0"/>
          <w:numId w:val="2"/>
        </w:numPr>
        <w:tabs>
          <w:tab w:val="left" w:pos="1134"/>
        </w:tabs>
        <w:spacing w:after="0" w:line="240" w:lineRule="auto"/>
        <w:ind w:left="0" w:firstLine="709"/>
        <w:jc w:val="both"/>
        <w:rPr>
          <w:lang w:val="ru-RU"/>
        </w:rPr>
      </w:pPr>
      <w:r>
        <w:rPr>
          <w:rFonts w:ascii="Times New Roman" w:hAnsi="Times New Roman" w:cs="Times New Roman"/>
          <w:sz w:val="28"/>
          <w:szCs w:val="28"/>
          <w:lang w:val="ru-RU"/>
        </w:rPr>
        <w:t>конструирование самих занятий СРСП путем отбора, адаптации и интеграции инновационных и традиционных методов и способов, адекватных цели и задачам автономного обучения;</w:t>
      </w:r>
    </w:p>
    <w:p w:rsidR="00A2284B" w:rsidRDefault="00BE25D6">
      <w:pPr>
        <w:pStyle w:val="aff1"/>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организация и контроль работы по самостоятельному выполнению учебных заданий разной сложности, составленных и подобранных с учетом индивидуальных особенностей обучающихся;</w:t>
      </w:r>
    </w:p>
    <w:p w:rsidR="00A2284B" w:rsidRDefault="00BE25D6">
      <w:pPr>
        <w:pStyle w:val="aff1"/>
        <w:numPr>
          <w:ilvl w:val="0"/>
          <w:numId w:val="2"/>
        </w:numPr>
        <w:tabs>
          <w:tab w:val="left" w:pos="1134"/>
        </w:tabs>
        <w:spacing w:after="0" w:line="240" w:lineRule="auto"/>
        <w:ind w:left="0" w:firstLine="709"/>
        <w:jc w:val="both"/>
        <w:rPr>
          <w:lang w:val="ru-RU"/>
        </w:rPr>
      </w:pPr>
      <w:r>
        <w:rPr>
          <w:rFonts w:ascii="Times New Roman" w:hAnsi="Times New Roman" w:cs="Times New Roman"/>
          <w:sz w:val="28"/>
          <w:szCs w:val="28"/>
          <w:lang w:val="ru-RU"/>
        </w:rPr>
        <w:t>построение педагогической коммуникации, требующей соблюдения норм этики и морали и направленной на конструктивное взаимоотношение обучающих и обучаемых;</w:t>
      </w:r>
    </w:p>
    <w:p w:rsidR="00A2284B" w:rsidRDefault="00BE25D6">
      <w:pPr>
        <w:pStyle w:val="aff1"/>
        <w:numPr>
          <w:ilvl w:val="0"/>
          <w:numId w:val="2"/>
        </w:numPr>
        <w:tabs>
          <w:tab w:val="left" w:pos="1134"/>
        </w:tabs>
        <w:spacing w:after="0" w:line="240" w:lineRule="auto"/>
        <w:ind w:left="0" w:firstLine="709"/>
        <w:jc w:val="both"/>
        <w:rPr>
          <w:lang w:val="ru-RU"/>
        </w:rPr>
      </w:pPr>
      <w:r>
        <w:rPr>
          <w:rFonts w:ascii="Times New Roman" w:hAnsi="Times New Roman" w:cs="Times New Roman"/>
          <w:sz w:val="28"/>
          <w:szCs w:val="28"/>
          <w:lang w:val="ru-RU"/>
        </w:rPr>
        <w:t>осуществление мониторинга результатов обучения путем формирования, в частности, учебных портфолио и оценочно-диагностического инструментария;</w:t>
      </w:r>
    </w:p>
    <w:p w:rsidR="00A2284B" w:rsidRDefault="00BE25D6">
      <w:pPr>
        <w:pStyle w:val="aff1"/>
        <w:numPr>
          <w:ilvl w:val="0"/>
          <w:numId w:val="2"/>
        </w:numPr>
        <w:tabs>
          <w:tab w:val="left" w:pos="1134"/>
        </w:tabs>
        <w:spacing w:after="0" w:line="240" w:lineRule="auto"/>
        <w:ind w:left="0" w:firstLine="709"/>
        <w:jc w:val="both"/>
        <w:rPr>
          <w:lang w:val="ru-RU"/>
        </w:rPr>
      </w:pPr>
      <w:r>
        <w:rPr>
          <w:rFonts w:ascii="Times New Roman" w:hAnsi="Times New Roman" w:cs="Times New Roman"/>
          <w:sz w:val="28"/>
          <w:szCs w:val="28"/>
          <w:lang w:val="ru-RU"/>
        </w:rPr>
        <w:t>регулярная рефлексия, направленная на сравнительный анализ результатов автономного обучения путем выявления их динамики (положительной или отрицательной) с целью корректировки дальнейших действий.</w:t>
      </w:r>
    </w:p>
    <w:p w:rsidR="00A2284B" w:rsidRDefault="00BE25D6">
      <w:pPr>
        <w:tabs>
          <w:tab w:val="left" w:pos="1134"/>
        </w:tabs>
        <w:ind w:firstLine="709"/>
        <w:contextualSpacing/>
        <w:jc w:val="both"/>
        <w:rPr>
          <w:rFonts w:hint="eastAsia"/>
          <w:lang w:val="ru-RU"/>
        </w:rPr>
      </w:pPr>
      <w:r>
        <w:rPr>
          <w:rFonts w:ascii="Times New Roman" w:hAnsi="Times New Roman"/>
          <w:sz w:val="28"/>
          <w:szCs w:val="28"/>
          <w:lang w:val="ru-RU"/>
        </w:rPr>
        <w:t xml:space="preserve">Также следует обратить внимание на равносильную обоюдность действий педагогов и обучающихся при организации СРСП. Эффективность самостоятельной работы студентов зависит от мастерства преподавателя. Правильно организованная самостоятельная работа развивает мышление и творческие способности студентов, расширяет их кругозор и вырабатывает трудолюбие. Особенно важную роль самостоятельная работа играет в практическом курсе иностранного языка и включает в себя различные виды аудиторных заданий. Суть самостоятельной работы состоит в постановке и самостоятельном решении определенных учебно-познавательных задач. Каждый преподаватель должен понимать, что наличие навыков самостоятельной работы обучающихся по дисциплине имеет первостепенную важность и зависит от его усилий, отношения к организации учебного процесса и СРСП, в частности. Функция преподавателя должна сводиться к постоянному контролю за работой студентов, направлению, предупреждению их неправильных действий, показу приемов скорейшего выполнения работы, заботе о том, чтобы приобретаемые умения и навыки были правильными и точными, приучению студентов к </w:t>
      </w:r>
      <w:r>
        <w:rPr>
          <w:rFonts w:ascii="Times New Roman" w:hAnsi="Times New Roman"/>
          <w:sz w:val="28"/>
          <w:szCs w:val="28"/>
          <w:lang w:val="ru-RU"/>
        </w:rPr>
        <w:lastRenderedPageBreak/>
        <w:t xml:space="preserve">постоянному самоконтролю. Преподаватель должен ясно представлять себе, как он будет активизировать мыслительную деятельность студентов, как подведет студентов к обобщениям и выводам. </w:t>
      </w:r>
    </w:p>
    <w:p w:rsidR="00A2284B" w:rsidRDefault="00BE25D6">
      <w:pPr>
        <w:shd w:val="clear" w:color="auto" w:fill="FFFFFF"/>
        <w:tabs>
          <w:tab w:val="left" w:pos="1134"/>
        </w:tabs>
        <w:ind w:firstLine="709"/>
        <w:contextualSpacing/>
        <w:jc w:val="both"/>
        <w:rPr>
          <w:rFonts w:ascii="Times New Roman" w:hAnsi="Times New Roman"/>
          <w:lang w:val="ru-RU"/>
        </w:rPr>
      </w:pPr>
      <w:r>
        <w:rPr>
          <w:rFonts w:ascii="Times New Roman" w:hAnsi="Times New Roman"/>
          <w:sz w:val="28"/>
          <w:szCs w:val="28"/>
          <w:lang w:val="ru-RU"/>
        </w:rPr>
        <w:t>Исходя из изложенного выше, приходим к следующему пониманию сущности СРСП:</w:t>
      </w:r>
    </w:p>
    <w:p w:rsidR="00A2284B" w:rsidRDefault="00BE25D6">
      <w:pPr>
        <w:pStyle w:val="aff1"/>
        <w:numPr>
          <w:ilvl w:val="3"/>
          <w:numId w:val="40"/>
        </w:numPr>
        <w:shd w:val="clear" w:color="auto" w:fill="FFFFFF"/>
        <w:tabs>
          <w:tab w:val="left" w:pos="1134"/>
        </w:tabs>
        <w:spacing w:after="0" w:line="240" w:lineRule="auto"/>
        <w:ind w:left="0" w:firstLine="709"/>
        <w:jc w:val="both"/>
        <w:rPr>
          <w:rFonts w:ascii="Times New Roman" w:hAnsi="Times New Roman"/>
          <w:lang w:val="ru-RU"/>
        </w:rPr>
      </w:pPr>
      <w:r>
        <w:rPr>
          <w:rFonts w:ascii="Times New Roman" w:hAnsi="Times New Roman"/>
          <w:sz w:val="28"/>
          <w:szCs w:val="28"/>
          <w:lang w:val="ru-RU"/>
        </w:rPr>
        <w:t xml:space="preserve">Самостоятельная работа студента под руководством преподавателя представляет собой аудиторную и внеаудиторную работу обучающихся и преподавателей в диалоговом режиме, целевой направленностью которой является формирование у студента навыков познавательной самостоятельности. </w:t>
      </w:r>
    </w:p>
    <w:p w:rsidR="00A2284B" w:rsidRDefault="00BE25D6">
      <w:pPr>
        <w:pStyle w:val="aff1"/>
        <w:numPr>
          <w:ilvl w:val="3"/>
          <w:numId w:val="40"/>
        </w:numPr>
        <w:shd w:val="clear" w:color="auto" w:fill="FFFFFF"/>
        <w:tabs>
          <w:tab w:val="left" w:pos="1134"/>
        </w:tabs>
        <w:spacing w:after="0" w:line="240" w:lineRule="auto"/>
        <w:ind w:left="0" w:firstLine="709"/>
        <w:jc w:val="both"/>
        <w:rPr>
          <w:rFonts w:ascii="Times New Roman" w:hAnsi="Times New Roman"/>
          <w:sz w:val="28"/>
          <w:szCs w:val="28"/>
          <w:lang w:val="ru-RU"/>
        </w:rPr>
      </w:pPr>
      <w:r>
        <w:rPr>
          <w:rFonts w:ascii="Times New Roman" w:eastAsia="TimesNewRomanPSMT" w:hAnsi="Times New Roman"/>
          <w:sz w:val="28"/>
          <w:szCs w:val="28"/>
          <w:lang w:val="ru-RU"/>
        </w:rPr>
        <w:t>Познавательная самостоятельность обучающихся является залогом успешного обучения при кредитной системе, так как это социально и профессионально значимое качество личности, которое обусловливает понимание и осознание непрерывного образования, не только в стенах колледжа или вуза, но в течение всей жизни, следовательно, - это основное условие для профессионального саморазвития и самореализации, что особо важно в ситуациях постоянного и динамичного обновления жизнедеятельности современного человека.</w:t>
      </w:r>
    </w:p>
    <w:p w:rsidR="00A2284B" w:rsidRDefault="00BE25D6">
      <w:pPr>
        <w:pStyle w:val="aff1"/>
        <w:numPr>
          <w:ilvl w:val="3"/>
          <w:numId w:val="40"/>
        </w:numPr>
        <w:shd w:val="clear" w:color="auto" w:fill="FFFFFF"/>
        <w:tabs>
          <w:tab w:val="left" w:pos="1134"/>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Весь процесс организации СРСП неизменно должен быть направлен на повышение мотивации и активизации познавательной самостоятельности обучающихся</w:t>
      </w:r>
      <w:r>
        <w:rPr>
          <w:rFonts w:ascii="Times New Roman" w:eastAsia="TimesNewRomanPSMT" w:hAnsi="Times New Roman" w:cs="Times New Roman"/>
          <w:sz w:val="28"/>
          <w:szCs w:val="28"/>
          <w:lang w:val="ru-RU"/>
        </w:rPr>
        <w:t>.</w:t>
      </w:r>
    </w:p>
    <w:p w:rsidR="00A2284B" w:rsidRDefault="00BE25D6">
      <w:pPr>
        <w:pStyle w:val="aff1"/>
        <w:numPr>
          <w:ilvl w:val="3"/>
          <w:numId w:val="40"/>
        </w:numPr>
        <w:shd w:val="clear" w:color="auto" w:fill="FFFFFF"/>
        <w:tabs>
          <w:tab w:val="left" w:pos="1134"/>
        </w:tabs>
        <w:spacing w:after="0" w:line="240" w:lineRule="auto"/>
        <w:ind w:left="0" w:firstLine="709"/>
        <w:jc w:val="both"/>
        <w:rPr>
          <w:rFonts w:ascii="Times New Roman" w:hAnsi="Times New Roman"/>
          <w:sz w:val="28"/>
          <w:szCs w:val="28"/>
          <w:lang w:val="ru-RU"/>
        </w:rPr>
      </w:pPr>
      <w:r>
        <w:rPr>
          <w:rFonts w:ascii="Times New Roman" w:eastAsia="TimesNewRomanPSMT" w:hAnsi="Times New Roman" w:cs="Times New Roman"/>
          <w:sz w:val="28"/>
          <w:szCs w:val="28"/>
          <w:lang w:val="ru-RU"/>
        </w:rPr>
        <w:t xml:space="preserve">Благодаря системе СРСП, образовательный процесс в современных вузах переходит из предметно-знаниевой парадигмы </w:t>
      </w:r>
      <w:r>
        <w:rPr>
          <w:rFonts w:ascii="Times New Roman" w:hAnsi="Times New Roman"/>
          <w:sz w:val="28"/>
          <w:szCs w:val="28"/>
          <w:lang w:val="ru-RU"/>
        </w:rPr>
        <w:t>в сферу компетенций, совокупно представляющих собой знания, умения и социально и профессионально значимых качеств личности, в том числе навыки самоорганизации, самоконтроля и саморефлексии.</w:t>
      </w:r>
    </w:p>
    <w:p w:rsidR="00A2284B" w:rsidRDefault="00BE25D6">
      <w:pPr>
        <w:pStyle w:val="aff1"/>
        <w:numPr>
          <w:ilvl w:val="3"/>
          <w:numId w:val="40"/>
        </w:numPr>
        <w:shd w:val="clear" w:color="auto" w:fill="FFFFFF"/>
        <w:tabs>
          <w:tab w:val="left" w:pos="1134"/>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Самоорганизация учебно-познавательной деятельности означает перевод обучающегося из состояния пассивного объекта педагогического воздействия на него в статус активного субъекта самоуправления, когда снимаются объективно обусловленные противоречия между стихийным и целенаправленным обучением. Здесь мы высказываем свое несогласие с теми учеными, которые декларируют самоорганизацию учебной деятельности как стихийное явление, не поддающееся управлению, руководству и контролю. Мы полагаем, что СРСП как подсистема учебно-познавательного процесса может и должна быть подчинена определенным образовательным целям и стратегиям, в числе которых последовательность и преемственность освоения учебных программ (речь идет о пререквизитах и постреквизитах изучения тех или иных учебных дисциплин, курсов). </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sz w:val="28"/>
          <w:szCs w:val="28"/>
          <w:lang w:val="ru-RU"/>
        </w:rPr>
        <w:t>В целом, «… целенаправленность в процессе самоорганизации подразумевает не административное управление, а осознанное и мотивированное обучение» [138].</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 целях определения текущей ситуации относительно совершенствования формы организации СРСП по иностранному языку, определения роли функционирования аудиторных занятий для студентов, различия исследуемых форм СРСП и форм организации других видов занятий (например, СРС) нами были подготовлены анкеты-вопросники для студентов и преподавателей вузов (Приложение Б). В анкетировании принимали участие преподаватели иностранных языков Карагандинского технического университета, Карагандинского государственного университета имени Е. А. Букетова в количестве 60 человек, а также студенты обозначенных университетов в количестве 500 человек.</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Анализ проведенного анкетирования указывает на то, что все опрошенные преподаватели отмечают использование занятий СРСП для повторного разъяснения учебного материала, который не был усвоен студентами на аудиторном занятии. Указанные результаты являются базовыми для теории о дублировании СРСП и практических аудиторных занятий, потому что их целевая направленность идентична. Однако, подавляющее большинство студентов (335 человек - 67%) считает, что формы проведения исследуемых двух (СРСП, практические занятия) видов занятий абсолютно различными. Тем не менее, нельзя не заметить то обстоятельство, что треть опрошенных студентов (165 человек - 33%) непосредственно утверждают об идентичности организации СРСП и практических аудиторных занятий по иностранному языку. Преподаватели (42 человека - 70%) склоняются к мнению, что занятия СРСП непосредственно являются отличным шансом для консолидации изучаемого материала, который рассматривается студентами на практическом аудиторном занятии. Приблизительно равное количество студентов (335 человек - 67%) придерживаются аналогичного мнения. Наряду с этим, 30% (18 человек) преподавателей отмечают, что занятия СРСП должны нести новую информацию по исследуемой теме, но сами занятия необходимо организовать таким образом, чтобы студентами не только усваивалась новая информация, но и закреплялась ранее изученная. Аналогичные результаты вытекают из анализа анкетирования студентов: 66% (330 человек) опрошенных студентов имели желание изучать дополнительную новую информацию на занятиях СРСП, а другие 34% (170 человек) - согласны с повторением тем и заданий.</w:t>
      </w:r>
    </w:p>
    <w:p w:rsidR="00A2284B" w:rsidRDefault="00BE25D6">
      <w:pPr>
        <w:tabs>
          <w:tab w:val="left" w:pos="1134"/>
        </w:tabs>
        <w:ind w:firstLine="709"/>
        <w:contextualSpacing/>
        <w:jc w:val="both"/>
        <w:rPr>
          <w:rFonts w:ascii="Times New Roman" w:hAnsi="Times New Roman"/>
          <w:lang w:val="ru-RU"/>
        </w:rPr>
      </w:pPr>
      <w:bookmarkStart w:id="5" w:name="_Hlk23765236"/>
      <w:r>
        <w:rPr>
          <w:rFonts w:ascii="Times New Roman" w:hAnsi="Times New Roman"/>
          <w:sz w:val="28"/>
          <w:szCs w:val="28"/>
          <w:lang w:val="ru-RU"/>
        </w:rPr>
        <w:t xml:space="preserve">Резюмируя полученные в результате анкетирования данные касательно поставленных целей на занятиях СРСП, можно прийти к заключению о рассмотрении и понимании данного вида аудиторных занятий как средства повторного изучения ранее исследуемого материала, либо усвоения углубленного материала, либо консолидация знания, изученного на практическом занятии. Исходя из вышеизложенного, можно сделать вывод о том, что СРСП не рассматривается как разновидность отдельного аудиторного занятия, которое было бы направлено на организацию самостоятельности </w:t>
      </w:r>
      <w:r>
        <w:rPr>
          <w:rFonts w:ascii="Times New Roman" w:hAnsi="Times New Roman"/>
          <w:sz w:val="28"/>
          <w:szCs w:val="28"/>
          <w:lang w:val="ru-RU"/>
        </w:rPr>
        <w:lastRenderedPageBreak/>
        <w:t>обучающихся при изучении исследуемой темы. Наше мнение является немного отличным от общепринятого: студенты должны посещать занятия СРСП с заготовленным заранее материалом (профессионально-ориентированными текстами), который интересует их непосредственно с точки зрения специалистов. Так же данные материалы должны быть найдены ими в результате самостоятельной работы с рекомендуемым изучаемым материалом</w:t>
      </w:r>
      <w:bookmarkEnd w:id="5"/>
      <w:r>
        <w:rPr>
          <w:rFonts w:ascii="Times New Roman" w:hAnsi="Times New Roman"/>
          <w:sz w:val="28"/>
          <w:szCs w:val="28"/>
          <w:lang w:val="ru-RU"/>
        </w:rPr>
        <w:t xml:space="preserve">. </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Итоги проведенного анкетирования студентов КарТУ и КарУ об эффективности проводимых занятий СРСП говорят о следующем: две трети опрошенных студентов (345 человек - 69%) ходят на занятия СРСП потому, что рассматривают данный вид аудиторных занятий как эффективный, особенно при изучении иностранного языка. Однако треть опрошенных студентов (155 человек - 31%) абсолютно не поддерживают большинство и посещают указанные занятия только потому, что присутствие на занятиях СРСП является обязательным. Результат, полученный при анализе ответов преподавателей КарГТУ и КарГУ, показывает положительное отношение преподавательского состава к занятиям СРСП и их высокой оценке их эффективности (49 человек - 82%). Другие же 18% (11 человек) преподавателей сомневаются в продуктивности проведения занятий СРСП со студентами в существующей форме. Подводя итог всему вышесказанному, можно предположить, что большинство студентов и преподавателей КарГТУ и КарГУ убеждены в пользе проведения и необходимости занятий СРСП, однако достаточно большой процент опрошенных подвергли сомнению мнение большинства. </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Также, на наш взгляд, немаловажное значение на развитие и функционирование СРСП оказывают типы занятий, рекомендуемые в учебно-методических комплексах исследуемых дисциплин. Мы провели анализ УМК следующих предметов: «Иностранный язык», «Профессионально-ориентированный иностранный язык», где мы выявляли в их сути типы организации занятий СРСП. Обзор исследуемых УМК показал, что если в проведении практических аудиторных занятий основой являются письменные упражнения, аудирование, грамматические упражнения, лексические упражнения и работа с текстом, то суммативным итогом занятий СРСП становится процесс говорения: диалоги, круглые столы, доклады, ролевые игры, дискуссии и т.д. С помощью проведенного анализа можно прийти к заключению о том, что типы организации занятий СРСП и аудиторных практических занятий диаметральны. Тем не менее, данные проведенного нами опроса могут опровергнуть данные УМК исследуемых дисциплин: основная масса (365 человек - 73%) задействованных студентов указала, что основной тип обучения на занятиях СРСП по изучаемым лингвистическим дисциплинам представляет собой чтение, письменные грамматические упражнения и работу с предлагаемым текстом; меньшая часть (95 человек - 19%) опрошенных студентов отметила присутствие такого вида деятельности как дискуссия; и наименьшая часть (40 </w:t>
      </w:r>
      <w:r>
        <w:rPr>
          <w:rFonts w:ascii="Times New Roman" w:hAnsi="Times New Roman"/>
          <w:sz w:val="28"/>
          <w:szCs w:val="28"/>
          <w:lang w:val="ru-RU"/>
        </w:rPr>
        <w:lastRenderedPageBreak/>
        <w:t>человек - 8%) обратила внимание на использование на занятиях СРСП компьютерных технологий: мультимедийных презентаций и докладов. Тем не менее, самими преподавателями был указан тот момент, что готовящийся для занятий СРСП материал полностью соответствует темам и формам, которые представлены в УМК исследуемых дисциплин, однако большая часть студентов не смогла ответить на вопрос о конкретных используемых преподавателями формах и типах организации занятий СРСП.</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В ходе анкетирования у ППС появилась возможность предложить пути усовершенствования процесса организации СРСП по иностранному языку. Треть опрошенных преподавателей высказала предположение о том, что продуктивность проведения занятий СРСП может быть увеличена за счет корректировки состава студентов, посещающих указанные занятия. Указанное предложение лишний раз подчеркивает тот момент, что преподаватели не отождествляют занятия СРСП с СРС.</w:t>
      </w:r>
      <w:bookmarkStart w:id="6" w:name="_Hlk23765452"/>
      <w:bookmarkEnd w:id="6"/>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Подводя итоги анкетирования, мы можем сделать следующие выводы:</w:t>
      </w:r>
    </w:p>
    <w:p w:rsidR="00A2284B" w:rsidRDefault="00BE25D6">
      <w:pPr>
        <w:pStyle w:val="aff1"/>
        <w:numPr>
          <w:ilvl w:val="0"/>
          <w:numId w:val="41"/>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занятия СРСП, в практической своей реализации, соотносятся с аудиторными занятиями и используются для дублирования и углубления пройденного материала;</w:t>
      </w:r>
    </w:p>
    <w:p w:rsidR="00A2284B" w:rsidRDefault="00BE25D6">
      <w:pPr>
        <w:pStyle w:val="aff1"/>
        <w:numPr>
          <w:ilvl w:val="0"/>
          <w:numId w:val="41"/>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центром занятий СРСП остается преподаватель. Студент же, в свою очередь, не концентрируется на самостоятельном исследовании изучаемой темы. Виной всему - некорректное понимание СРСП как вида практических занятий в системе нынешнего высшего образования.</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Последующая наша работа будет сконцентрирована на получении актуального всеобъемлющего определения СРСП, что поможет студенту и преподавателю активнее и продуктивнее взаимодействовать друг с другом на данных практических занятиях.</w:t>
      </w:r>
    </w:p>
    <w:p w:rsidR="00A2284B" w:rsidRDefault="00BE25D6">
      <w:pPr>
        <w:tabs>
          <w:tab w:val="left" w:pos="1134"/>
        </w:tabs>
        <w:ind w:firstLine="709"/>
        <w:contextualSpacing/>
        <w:jc w:val="both"/>
        <w:rPr>
          <w:rFonts w:hint="eastAsia"/>
          <w:lang w:val="ru-RU"/>
        </w:rPr>
      </w:pPr>
      <w:r>
        <w:rPr>
          <w:rFonts w:ascii="Times New Roman" w:hAnsi="Times New Roman"/>
          <w:sz w:val="28"/>
          <w:szCs w:val="28"/>
          <w:lang w:val="ru-RU"/>
        </w:rPr>
        <w:t>В этом аспекте мы сочли целесообразным рассмотреть роль преподавателя в совершенствовании СРСП. В последнее время о трансформации роли преподавателя при сохранении его традиционных функций весьма часто встречаются такие понятия, как «</w:t>
      </w:r>
      <w:r>
        <w:rPr>
          <w:rFonts w:ascii="Times New Roman" w:hAnsi="Times New Roman" w:cs="Times New Roman"/>
          <w:sz w:val="28"/>
          <w:szCs w:val="28"/>
          <w:lang w:val="ru-RU"/>
        </w:rPr>
        <w:t xml:space="preserve">тьютор», «модератор», «ментор», «коуч», «эксперт», «фасилитатор». Обобщение исследований ряда ученых привело нас к выводу о том, что из вышеуказанных статусов преподавателя для совершенствования СРСП в высшей школе наиболее актуальной представляется роль педагога-фасилитатора, так как особый стиль общения, соответствующей этой роли, будучи направлен, прежде всего, на преодоление трудностей в обучении, усиление учебной мотивации и техническое сопровождение в удаленном режиме, обусловливает разработку дифференцированных по степени сложности учебных заданий [139-145]. </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Разумеется, в реальной практике образования для организации и проведения занятий по СРСП в полной мере применимы все перечисленные выше стили преподавания, так как:</w:t>
      </w:r>
    </w:p>
    <w:p w:rsidR="00A2284B" w:rsidRDefault="00BE25D6">
      <w:pPr>
        <w:numPr>
          <w:ilvl w:val="0"/>
          <w:numId w:val="66"/>
        </w:numPr>
        <w:tabs>
          <w:tab w:val="clear" w:pos="720"/>
          <w:tab w:val="left" w:pos="1134"/>
        </w:tabs>
        <w:ind w:left="0" w:firstLine="709"/>
        <w:contextualSpacing/>
        <w:jc w:val="both"/>
        <w:rPr>
          <w:rFonts w:hint="eastAsia"/>
          <w:lang w:val="ru-RU"/>
        </w:rPr>
      </w:pPr>
      <w:r>
        <w:rPr>
          <w:rFonts w:ascii="Times New Roman" w:hAnsi="Times New Roman" w:cs="Times New Roman"/>
          <w:sz w:val="28"/>
          <w:szCs w:val="28"/>
          <w:lang w:val="ru-RU"/>
        </w:rPr>
        <w:lastRenderedPageBreak/>
        <w:t>педагог-модератор — это преподаватель, который, по мнению Давыденко А.И.: «сопровождает малые группы и помогает им достичь результата совместной работы» [146]. При этом функции педагога-модератора заключаются в структурированном проведении групповых обсуждений тех или иных учебных заданий, направленных на развитие навыков командной работы обучающихся;</w:t>
      </w:r>
    </w:p>
    <w:p w:rsidR="00A2284B" w:rsidRDefault="00BE25D6">
      <w:pPr>
        <w:numPr>
          <w:ilvl w:val="0"/>
          <w:numId w:val="66"/>
        </w:numPr>
        <w:tabs>
          <w:tab w:val="clear" w:pos="720"/>
          <w:tab w:val="left" w:pos="1134"/>
        </w:tabs>
        <w:ind w:left="0" w:firstLine="709"/>
        <w:contextualSpacing/>
        <w:jc w:val="both"/>
        <w:rPr>
          <w:rFonts w:hint="eastAsia"/>
          <w:lang w:val="ru-RU"/>
        </w:rPr>
      </w:pPr>
      <w:r>
        <w:rPr>
          <w:rFonts w:ascii="Times New Roman" w:hAnsi="Times New Roman" w:cs="Times New Roman"/>
          <w:sz w:val="28"/>
          <w:szCs w:val="28"/>
          <w:lang w:val="ru-RU"/>
        </w:rPr>
        <w:t>педагог-ментор — это в общем смысле наставник, который оказывает поддержку своим подопечным по долгосрочной программе и «сосредоточен на общем развитии человека» [147];</w:t>
      </w:r>
    </w:p>
    <w:p w:rsidR="00A2284B" w:rsidRDefault="00BE25D6">
      <w:pPr>
        <w:numPr>
          <w:ilvl w:val="0"/>
          <w:numId w:val="66"/>
        </w:numPr>
        <w:tabs>
          <w:tab w:val="clear" w:pos="720"/>
          <w:tab w:val="left" w:pos="1134"/>
        </w:tabs>
        <w:ind w:left="0" w:firstLine="709"/>
        <w:contextualSpacing/>
        <w:jc w:val="both"/>
        <w:rPr>
          <w:rFonts w:hint="eastAsia"/>
          <w:lang w:val="ru-RU"/>
        </w:rPr>
      </w:pPr>
      <w:r>
        <w:rPr>
          <w:rFonts w:ascii="Times New Roman" w:hAnsi="Times New Roman" w:cs="Times New Roman"/>
          <w:sz w:val="28"/>
          <w:szCs w:val="28"/>
          <w:lang w:val="ru-RU"/>
        </w:rPr>
        <w:t>педагог-коуч — это «человек, который помогает другому человеку добиться целей, не навязывая никаких рамок и шаблонов, а путем раскрытия внутреннего потенциала обратившегося за помощью» [148], иными словами, он помимо передачи знаний и опыта стимулирует интерес и повышает мотивацию в обучении, работает в краткой ситуации и ориентирован на краткосрочный результат;</w:t>
      </w:r>
    </w:p>
    <w:p w:rsidR="00A2284B" w:rsidRDefault="00BE25D6">
      <w:pPr>
        <w:numPr>
          <w:ilvl w:val="0"/>
          <w:numId w:val="66"/>
        </w:numPr>
        <w:tabs>
          <w:tab w:val="clear" w:pos="720"/>
          <w:tab w:val="left" w:pos="1134"/>
        </w:tabs>
        <w:ind w:left="0" w:firstLine="709"/>
        <w:contextualSpacing/>
        <w:jc w:val="both"/>
        <w:rPr>
          <w:rFonts w:hint="eastAsia"/>
          <w:lang w:val="ru-RU"/>
        </w:rPr>
      </w:pPr>
      <w:r>
        <w:rPr>
          <w:rFonts w:ascii="Times New Roman" w:hAnsi="Times New Roman" w:cs="Times New Roman"/>
          <w:sz w:val="28"/>
          <w:szCs w:val="28"/>
          <w:lang w:val="ru-RU"/>
        </w:rPr>
        <w:t>тьютор — это педагог, который «работает по принципу индивидуализации образовательного процесса: стандартизированное обучение не всегда эффективно» [149]; особое значение этой роли педагога в последнее время приобретает в контексте реализации идей инклюзивного образования, когда педагог «организует условия для успешной интеграции ребенка с ОВЗ в образовательную и социальную среду» [150].</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В целом, с учетом специфики СРСП в высшем учебном заведении и конкретного контекста нашего исследования доминирующие позиции следует занимать именно педагогам-фасилитаторам.</w:t>
      </w:r>
    </w:p>
    <w:p w:rsidR="00A2284B" w:rsidRDefault="00BE25D6">
      <w:pPr>
        <w:shd w:val="clear" w:color="auto" w:fill="FFFFFF"/>
        <w:tabs>
          <w:tab w:val="left" w:pos="1134"/>
        </w:tabs>
        <w:ind w:firstLine="709"/>
        <w:contextualSpacing/>
        <w:jc w:val="both"/>
        <w:rPr>
          <w:rFonts w:ascii="Times New Roman" w:hAnsi="Times New Roman"/>
          <w:sz w:val="28"/>
          <w:szCs w:val="28"/>
          <w:lang w:val="ru-RU"/>
        </w:rPr>
      </w:pPr>
      <w:r>
        <w:rPr>
          <w:rFonts w:ascii="Times New Roman" w:eastAsia="TimesNewRomanPSMT" w:hAnsi="Times New Roman" w:cs="Times New Roman"/>
          <w:sz w:val="28"/>
          <w:szCs w:val="28"/>
          <w:lang w:val="ru-RU"/>
        </w:rPr>
        <w:t>Итак, н</w:t>
      </w:r>
      <w:r>
        <w:rPr>
          <w:rFonts w:ascii="Times New Roman" w:hAnsi="Times New Roman"/>
          <w:sz w:val="28"/>
          <w:szCs w:val="28"/>
          <w:lang w:val="ru-RU"/>
        </w:rPr>
        <w:t>а основании вышеизложенного приходим к следующим выводам:</w:t>
      </w:r>
    </w:p>
    <w:p w:rsidR="00A2284B" w:rsidRDefault="00BE25D6">
      <w:pPr>
        <w:pStyle w:val="aff1"/>
        <w:numPr>
          <w:ilvl w:val="0"/>
          <w:numId w:val="42"/>
        </w:numPr>
        <w:shd w:val="clear" w:color="auto" w:fill="FFFFFF"/>
        <w:tabs>
          <w:tab w:val="left" w:pos="1134"/>
        </w:tabs>
        <w:spacing w:after="0" w:line="240" w:lineRule="auto"/>
        <w:ind w:left="0" w:firstLine="709"/>
        <w:jc w:val="both"/>
        <w:rPr>
          <w:rFonts w:ascii="Times New Roman" w:hAnsi="Times New Roman"/>
          <w:lang w:val="ru-RU"/>
        </w:rPr>
      </w:pPr>
      <w:r>
        <w:rPr>
          <w:rFonts w:ascii="Times New Roman" w:hAnsi="Times New Roman"/>
          <w:sz w:val="28"/>
          <w:szCs w:val="28"/>
          <w:lang w:val="ru-RU"/>
        </w:rPr>
        <w:t>СРСП по иностранному языку является подпроцессом целостного учебного процесса и рассматривается как система, имеющая свою собственную структуру и ряд характеристик;</w:t>
      </w:r>
    </w:p>
    <w:p w:rsidR="00A2284B" w:rsidRDefault="00BE25D6">
      <w:pPr>
        <w:pStyle w:val="aff1"/>
        <w:numPr>
          <w:ilvl w:val="0"/>
          <w:numId w:val="42"/>
        </w:numPr>
        <w:shd w:val="clear" w:color="auto" w:fill="FFFFFF"/>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СРСП по иностранному языку является для преподавателя платформой развития профессионального владения иностранным языком студентов и развитием процесса самостоятельного обучения как фундаментальной основы; </w:t>
      </w:r>
    </w:p>
    <w:p w:rsidR="00A2284B" w:rsidRDefault="00BE25D6">
      <w:pPr>
        <w:pStyle w:val="aff1"/>
        <w:numPr>
          <w:ilvl w:val="0"/>
          <w:numId w:val="42"/>
        </w:numPr>
        <w:shd w:val="clear" w:color="auto" w:fill="FFFFFF"/>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СРСП по иностранному языку направлена на формирование не только профессиональных и общекультурных компетенций, но и на формирование у студентов личностных компетенций, таких как самоорганизация, самоактуализация и др.;</w:t>
      </w:r>
    </w:p>
    <w:p w:rsidR="00A2284B" w:rsidRDefault="00BE25D6">
      <w:pPr>
        <w:pStyle w:val="aff1"/>
        <w:numPr>
          <w:ilvl w:val="0"/>
          <w:numId w:val="42"/>
        </w:numPr>
        <w:shd w:val="clear" w:color="auto" w:fill="FFFFFF"/>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как и любой вид аудиторных и внеаудиторных занятий СРСП по иностранному языку требует корректной организации с учетом мотивационного и культурологического аспектов, а также с обновлением интегративных форм и методов самостоятельной работы;</w:t>
      </w:r>
    </w:p>
    <w:p w:rsidR="00A2284B" w:rsidRDefault="00BE25D6">
      <w:pPr>
        <w:pStyle w:val="aff1"/>
        <w:numPr>
          <w:ilvl w:val="0"/>
          <w:numId w:val="42"/>
        </w:numPr>
        <w:shd w:val="clear" w:color="auto" w:fill="FFFFFF"/>
        <w:spacing w:after="0" w:line="240" w:lineRule="auto"/>
        <w:ind w:left="0" w:firstLine="709"/>
        <w:jc w:val="both"/>
        <w:rPr>
          <w:rFonts w:ascii="Times New Roman" w:hAnsi="Times New Roman"/>
          <w:lang w:val="ru-RU"/>
        </w:rPr>
      </w:pPr>
      <w:r>
        <w:rPr>
          <w:rFonts w:ascii="Times New Roman" w:hAnsi="Times New Roman"/>
          <w:sz w:val="28"/>
          <w:szCs w:val="28"/>
          <w:lang w:val="ru-RU"/>
        </w:rPr>
        <w:lastRenderedPageBreak/>
        <w:t>СРСП по иностранному языку неразрывно связана с дифференциацией обучения.</w:t>
      </w:r>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sz w:val="28"/>
          <w:szCs w:val="28"/>
          <w:lang w:val="ru-RU"/>
        </w:rPr>
        <w:t xml:space="preserve">Суммируя все вышесказанное, представим наше понимание особенностей искомого феномена. Но вначале вкратце подытожим, поскольку диссертационный материал данного параграфа весьма объемен. Итак, в ходе решения первой задачи исследования нами были проанализированы научные труды ученых, а также практический опыт отечественных и зарубежных вузов в вопросах понимания сущности самостоятельной работы студентов под руководством преподавателя и ее организации в реальном учебном процессе высшей школы. Результаты данного подробного анализа теоретического и эмпирического материала позволили нами спроецировать понимание ключевой категории нашего исследования на специфику языковой подготовки студентов технических вузов. </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В итоге, мы имеем возможность представить особенности изучаемого нами явления в виде матрицы, которая визуализирует сложный объект исследования в следующей градации: системообразующие компоненты СРСП по ИЯ в техническом вузе (цель, средства преобразования цели в ожидаемый результат и ожидаемый результат) структурированы в логике философских категорий всеобщего, общего и особенного (таблица 1).</w:t>
      </w:r>
    </w:p>
    <w:p w:rsidR="00A2284B" w:rsidRDefault="00A2284B">
      <w:pPr>
        <w:shd w:val="clear" w:color="auto" w:fill="FFFFFF"/>
        <w:jc w:val="both"/>
        <w:rPr>
          <w:rFonts w:ascii="Times New Roman" w:hAnsi="Times New Roman"/>
          <w:sz w:val="28"/>
          <w:szCs w:val="28"/>
          <w:lang w:val="ru-RU"/>
        </w:rPr>
      </w:pPr>
    </w:p>
    <w:p w:rsidR="00A2284B" w:rsidRDefault="00BE25D6">
      <w:pPr>
        <w:shd w:val="clear" w:color="auto" w:fill="FFFFFF"/>
        <w:jc w:val="both"/>
        <w:rPr>
          <w:rFonts w:ascii="Times New Roman" w:hAnsi="Times New Roman"/>
          <w:sz w:val="28"/>
          <w:szCs w:val="28"/>
          <w:lang w:val="ru-RU"/>
        </w:rPr>
      </w:pPr>
      <w:r>
        <w:rPr>
          <w:rFonts w:ascii="Times New Roman" w:hAnsi="Times New Roman"/>
          <w:sz w:val="28"/>
          <w:szCs w:val="28"/>
          <w:lang w:val="ru-RU"/>
        </w:rPr>
        <w:t>Таблица 1 – Особенности СРСП по ИЯ в техническом вузе</w:t>
      </w:r>
    </w:p>
    <w:p w:rsidR="00A2284B" w:rsidRDefault="00A2284B">
      <w:pPr>
        <w:shd w:val="clear" w:color="auto" w:fill="FFFFFF"/>
        <w:jc w:val="both"/>
        <w:rPr>
          <w:rFonts w:ascii="Times New Roman" w:hAnsi="Times New Roman"/>
          <w:sz w:val="28"/>
          <w:szCs w:val="28"/>
          <w:lang w:val="ru-RU"/>
        </w:rPr>
      </w:pPr>
    </w:p>
    <w:tbl>
      <w:tblPr>
        <w:tblW w:w="9628" w:type="dxa"/>
        <w:tblInd w:w="109" w:type="dxa"/>
        <w:tblLook w:val="04A0" w:firstRow="1" w:lastRow="0" w:firstColumn="1" w:lastColumn="0" w:noHBand="0" w:noVBand="1"/>
      </w:tblPr>
      <w:tblGrid>
        <w:gridCol w:w="3468"/>
        <w:gridCol w:w="2056"/>
        <w:gridCol w:w="2043"/>
        <w:gridCol w:w="2061"/>
      </w:tblGrid>
      <w:tr w:rsidR="00A2284B">
        <w:trPr>
          <w:trHeight w:val="503"/>
        </w:trPr>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lang w:val="ru-RU"/>
              </w:rPr>
            </w:pPr>
            <w:r>
              <w:rPr>
                <w:rFonts w:ascii="Times New Roman" w:hAnsi="Times New Roman"/>
                <w:sz w:val="28"/>
                <w:szCs w:val="28"/>
                <w:lang w:val="ru-RU"/>
              </w:rPr>
              <w:t>Особенности СРСП</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sz w:val="28"/>
                <w:szCs w:val="28"/>
              </w:rPr>
              <w:t>Всеобщее</w:t>
            </w:r>
          </w:p>
          <w:p w:rsidR="00A2284B" w:rsidRDefault="00BE25D6">
            <w:pPr>
              <w:jc w:val="right"/>
              <w:rPr>
                <w:rFonts w:ascii="Times New Roman" w:hAnsi="Times New Roman"/>
                <w:sz w:val="28"/>
                <w:szCs w:val="28"/>
              </w:rPr>
            </w:pPr>
            <w:r>
              <w:rPr>
                <w:rFonts w:ascii="Times New Roman" w:hAnsi="Times New Roman"/>
                <w:sz w:val="28"/>
                <w:szCs w:val="28"/>
              </w:rPr>
              <w:t>1</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sz w:val="28"/>
                <w:szCs w:val="28"/>
              </w:rPr>
              <w:t>Общее</w:t>
            </w:r>
          </w:p>
          <w:p w:rsidR="00A2284B" w:rsidRDefault="00BE25D6">
            <w:pPr>
              <w:jc w:val="right"/>
              <w:rPr>
                <w:rFonts w:ascii="Times New Roman" w:hAnsi="Times New Roman"/>
                <w:sz w:val="28"/>
                <w:szCs w:val="28"/>
              </w:rPr>
            </w:pPr>
            <w:r>
              <w:rPr>
                <w:rFonts w:ascii="Times New Roman" w:hAnsi="Times New Roman"/>
                <w:sz w:val="28"/>
                <w:szCs w:val="28"/>
              </w:rPr>
              <w:t>2</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sz w:val="28"/>
                <w:szCs w:val="28"/>
              </w:rPr>
              <w:t>Особенное</w:t>
            </w:r>
          </w:p>
          <w:p w:rsidR="00A2284B" w:rsidRDefault="00BE25D6">
            <w:pPr>
              <w:jc w:val="right"/>
              <w:rPr>
                <w:rFonts w:ascii="Times New Roman" w:hAnsi="Times New Roman"/>
                <w:sz w:val="28"/>
                <w:szCs w:val="28"/>
              </w:rPr>
            </w:pPr>
            <w:r>
              <w:rPr>
                <w:rFonts w:ascii="Times New Roman" w:hAnsi="Times New Roman"/>
                <w:sz w:val="28"/>
                <w:szCs w:val="28"/>
              </w:rPr>
              <w:t>3</w:t>
            </w:r>
          </w:p>
        </w:tc>
      </w:tr>
      <w:tr w:rsidR="00A2284B">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lang w:val="ru-RU"/>
              </w:rPr>
            </w:pPr>
            <w:r>
              <w:rPr>
                <w:rFonts w:ascii="Times New Roman" w:hAnsi="Times New Roman"/>
                <w:sz w:val="28"/>
                <w:szCs w:val="28"/>
                <w:lang w:val="ru-RU"/>
              </w:rPr>
              <w:t>1</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lang w:val="ru-RU"/>
              </w:rPr>
            </w:pPr>
            <w:r>
              <w:rPr>
                <w:rFonts w:ascii="Times New Roman" w:hAnsi="Times New Roman"/>
                <w:sz w:val="28"/>
                <w:szCs w:val="28"/>
                <w:lang w:val="ru-RU"/>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lang w:val="ru-RU"/>
              </w:rPr>
            </w:pPr>
            <w:r>
              <w:rPr>
                <w:rFonts w:ascii="Times New Roman" w:hAnsi="Times New Roman"/>
                <w:sz w:val="28"/>
                <w:szCs w:val="28"/>
                <w:lang w:val="ru-RU"/>
              </w:rPr>
              <w:t>3</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lang w:val="ru-RU"/>
              </w:rPr>
            </w:pPr>
            <w:r>
              <w:rPr>
                <w:rFonts w:ascii="Times New Roman" w:hAnsi="Times New Roman"/>
                <w:sz w:val="28"/>
                <w:szCs w:val="28"/>
                <w:lang w:val="ru-RU"/>
              </w:rPr>
              <w:t>4</w:t>
            </w:r>
          </w:p>
        </w:tc>
      </w:tr>
      <w:tr w:rsidR="00A2284B">
        <w:tc>
          <w:tcPr>
            <w:tcW w:w="3467" w:type="dxa"/>
            <w:tcBorders>
              <w:top w:val="single" w:sz="4" w:space="0" w:color="000000"/>
              <w:left w:val="single" w:sz="4" w:space="0" w:color="000000"/>
              <w:right w:val="single" w:sz="4" w:space="0" w:color="000000"/>
            </w:tcBorders>
            <w:shd w:val="clear" w:color="auto" w:fill="auto"/>
          </w:tcPr>
          <w:p w:rsidR="00A2284B" w:rsidRDefault="00BE25D6">
            <w:pPr>
              <w:jc w:val="both"/>
              <w:rPr>
                <w:rFonts w:ascii="Times New Roman" w:hAnsi="Times New Roman"/>
                <w:sz w:val="28"/>
                <w:szCs w:val="28"/>
              </w:rPr>
            </w:pPr>
            <w:r>
              <w:rPr>
                <w:rFonts w:ascii="Times New Roman" w:hAnsi="Times New Roman"/>
                <w:sz w:val="28"/>
                <w:szCs w:val="28"/>
              </w:rPr>
              <w:t>Цель</w:t>
            </w:r>
          </w:p>
          <w:p w:rsidR="00A2284B" w:rsidRDefault="00BE25D6">
            <w:pPr>
              <w:jc w:val="right"/>
              <w:rPr>
                <w:rFonts w:ascii="Times New Roman" w:hAnsi="Times New Roman"/>
                <w:sz w:val="28"/>
                <w:szCs w:val="28"/>
              </w:rPr>
            </w:pPr>
            <w:r>
              <w:rPr>
                <w:rFonts w:ascii="Times New Roman" w:hAnsi="Times New Roman"/>
                <w:sz w:val="28"/>
                <w:szCs w:val="28"/>
              </w:rPr>
              <w:t xml:space="preserve">А </w:t>
            </w:r>
          </w:p>
        </w:tc>
        <w:tc>
          <w:tcPr>
            <w:tcW w:w="2056" w:type="dxa"/>
            <w:tcBorders>
              <w:top w:val="single" w:sz="4" w:space="0" w:color="000000"/>
              <w:left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1.А</w:t>
            </w:r>
          </w:p>
        </w:tc>
        <w:tc>
          <w:tcPr>
            <w:tcW w:w="2043" w:type="dxa"/>
            <w:tcBorders>
              <w:top w:val="single" w:sz="4" w:space="0" w:color="000000"/>
              <w:left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2.А</w:t>
            </w:r>
          </w:p>
        </w:tc>
        <w:tc>
          <w:tcPr>
            <w:tcW w:w="2061" w:type="dxa"/>
            <w:tcBorders>
              <w:top w:val="single" w:sz="4" w:space="0" w:color="000000"/>
              <w:left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3.А</w:t>
            </w:r>
          </w:p>
        </w:tc>
      </w:tr>
    </w:tbl>
    <w:p w:rsidR="00A2284B" w:rsidRDefault="00BE25D6">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1</w:t>
      </w:r>
    </w:p>
    <w:p w:rsidR="00A2284B" w:rsidRDefault="00A2284B">
      <w:pPr>
        <w:rPr>
          <w:rFonts w:hint="eastAsia"/>
          <w:lang w:val="ru-RU"/>
        </w:rPr>
      </w:pPr>
    </w:p>
    <w:tbl>
      <w:tblPr>
        <w:tblW w:w="9628" w:type="dxa"/>
        <w:tblInd w:w="109" w:type="dxa"/>
        <w:tblLook w:val="04A0" w:firstRow="1" w:lastRow="0" w:firstColumn="1" w:lastColumn="0" w:noHBand="0" w:noVBand="1"/>
      </w:tblPr>
      <w:tblGrid>
        <w:gridCol w:w="3468"/>
        <w:gridCol w:w="2056"/>
        <w:gridCol w:w="2043"/>
        <w:gridCol w:w="2061"/>
      </w:tblGrid>
      <w:tr w:rsidR="00A2284B">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lang w:val="ru-RU"/>
              </w:rPr>
            </w:pPr>
            <w:r>
              <w:rPr>
                <w:rFonts w:ascii="Times New Roman" w:hAnsi="Times New Roman"/>
                <w:sz w:val="28"/>
                <w:szCs w:val="28"/>
                <w:lang w:val="ru-RU"/>
              </w:rPr>
              <w:t>1</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Cs/>
                <w:sz w:val="28"/>
                <w:szCs w:val="28"/>
                <w:lang w:val="ru-RU"/>
              </w:rPr>
            </w:pPr>
            <w:r>
              <w:rPr>
                <w:rFonts w:ascii="Times New Roman" w:hAnsi="Times New Roman"/>
                <w:bCs/>
                <w:sz w:val="28"/>
                <w:szCs w:val="28"/>
                <w:lang w:val="ru-RU"/>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Cs/>
                <w:sz w:val="28"/>
                <w:szCs w:val="28"/>
                <w:lang w:val="ru-RU"/>
              </w:rPr>
            </w:pPr>
            <w:r>
              <w:rPr>
                <w:rFonts w:ascii="Times New Roman" w:hAnsi="Times New Roman"/>
                <w:bCs/>
                <w:sz w:val="28"/>
                <w:szCs w:val="28"/>
                <w:lang w:val="ru-RU"/>
              </w:rPr>
              <w:t>3</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Cs/>
                <w:sz w:val="28"/>
                <w:szCs w:val="28"/>
                <w:lang w:val="ru-RU"/>
              </w:rPr>
            </w:pPr>
            <w:r>
              <w:rPr>
                <w:rFonts w:ascii="Times New Roman" w:hAnsi="Times New Roman"/>
                <w:bCs/>
                <w:sz w:val="28"/>
                <w:szCs w:val="28"/>
                <w:lang w:val="ru-RU"/>
              </w:rPr>
              <w:t>4</w:t>
            </w:r>
          </w:p>
        </w:tc>
      </w:tr>
      <w:tr w:rsidR="00A2284B">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both"/>
              <w:rPr>
                <w:rFonts w:ascii="Times New Roman" w:hAnsi="Times New Roman"/>
                <w:sz w:val="28"/>
                <w:szCs w:val="28"/>
                <w:lang w:val="ru-RU"/>
              </w:rPr>
            </w:pPr>
            <w:r>
              <w:rPr>
                <w:rFonts w:ascii="Times New Roman" w:hAnsi="Times New Roman"/>
                <w:sz w:val="28"/>
                <w:szCs w:val="28"/>
                <w:lang w:val="ru-RU"/>
              </w:rPr>
              <w:t>Средства преобразования цели в результат</w:t>
            </w:r>
          </w:p>
          <w:p w:rsidR="00A2284B" w:rsidRDefault="00BE25D6">
            <w:pPr>
              <w:jc w:val="right"/>
              <w:rPr>
                <w:rFonts w:ascii="Times New Roman" w:hAnsi="Times New Roman"/>
                <w:sz w:val="28"/>
                <w:szCs w:val="28"/>
                <w:lang w:val="ru-RU"/>
              </w:rPr>
            </w:pPr>
            <w:r>
              <w:rPr>
                <w:rFonts w:ascii="Times New Roman" w:hAnsi="Times New Roman"/>
                <w:sz w:val="28"/>
                <w:szCs w:val="28"/>
                <w:lang w:val="ru-RU"/>
              </w:rPr>
              <w:t>В</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1.В</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2.В</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3.В</w:t>
            </w:r>
          </w:p>
        </w:tc>
      </w:tr>
      <w:tr w:rsidR="00A2284B">
        <w:tc>
          <w:tcPr>
            <w:tcW w:w="346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both"/>
              <w:rPr>
                <w:rFonts w:ascii="Times New Roman" w:hAnsi="Times New Roman"/>
                <w:sz w:val="28"/>
                <w:szCs w:val="28"/>
              </w:rPr>
            </w:pPr>
            <w:r>
              <w:rPr>
                <w:rFonts w:ascii="Times New Roman" w:hAnsi="Times New Roman"/>
                <w:sz w:val="28"/>
                <w:szCs w:val="28"/>
              </w:rPr>
              <w:t>Ожидаемый результат</w:t>
            </w:r>
          </w:p>
          <w:p w:rsidR="00A2284B" w:rsidRDefault="00BE25D6">
            <w:pPr>
              <w:jc w:val="right"/>
              <w:rPr>
                <w:rFonts w:ascii="Times New Roman" w:hAnsi="Times New Roman"/>
                <w:sz w:val="28"/>
                <w:szCs w:val="28"/>
              </w:rPr>
            </w:pPr>
            <w:r>
              <w:rPr>
                <w:rFonts w:ascii="Times New Roman" w:hAnsi="Times New Roman"/>
                <w:sz w:val="28"/>
                <w:szCs w:val="28"/>
              </w:rPr>
              <w:t>С</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1.С</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2.С</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
                <w:bCs/>
                <w:sz w:val="28"/>
                <w:szCs w:val="28"/>
              </w:rPr>
            </w:pPr>
            <w:r>
              <w:rPr>
                <w:rFonts w:ascii="Times New Roman" w:hAnsi="Times New Roman"/>
                <w:b/>
                <w:bCs/>
                <w:sz w:val="28"/>
                <w:szCs w:val="28"/>
              </w:rPr>
              <w:t>3.С</w:t>
            </w:r>
          </w:p>
        </w:tc>
      </w:tr>
    </w:tbl>
    <w:p w:rsidR="00A2284B" w:rsidRDefault="00A2284B">
      <w:pPr>
        <w:shd w:val="clear" w:color="auto" w:fill="FFFFFF"/>
        <w:ind w:firstLine="454"/>
        <w:contextualSpacing/>
        <w:jc w:val="both"/>
        <w:rPr>
          <w:rFonts w:ascii="Times New Roman" w:hAnsi="Times New Roman"/>
          <w:b/>
          <w:bCs/>
          <w:sz w:val="28"/>
          <w:szCs w:val="28"/>
        </w:rPr>
      </w:pP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Ниже приводим описание основных ячеек матрицы, а именно: 1.А; 2.А; 3.А; 1.В; 2.В; 3.В; 1.С; 2.С; 3.С.</w:t>
      </w:r>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b/>
          <w:bCs/>
          <w:sz w:val="28"/>
          <w:szCs w:val="28"/>
          <w:lang w:val="ru-RU"/>
        </w:rPr>
        <w:t xml:space="preserve">1.А </w:t>
      </w:r>
      <w:r>
        <w:rPr>
          <w:rFonts w:ascii="Times New Roman" w:hAnsi="Times New Roman"/>
          <w:b/>
          <w:bCs/>
          <w:sz w:val="28"/>
          <w:szCs w:val="28"/>
          <w:lang w:val="ru-RU"/>
        </w:rPr>
        <w:tab/>
        <w:t>Цель СРСП</w:t>
      </w:r>
      <w:r>
        <w:rPr>
          <w:rFonts w:ascii="Times New Roman" w:hAnsi="Times New Roman"/>
          <w:sz w:val="28"/>
          <w:szCs w:val="28"/>
          <w:lang w:val="ru-RU"/>
        </w:rPr>
        <w:t>: самоактуализация студента.</w:t>
      </w:r>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b/>
          <w:bCs/>
          <w:sz w:val="28"/>
          <w:szCs w:val="28"/>
          <w:lang w:val="ru-RU"/>
        </w:rPr>
        <w:t xml:space="preserve">2.А </w:t>
      </w:r>
      <w:r>
        <w:rPr>
          <w:rFonts w:ascii="Times New Roman" w:hAnsi="Times New Roman"/>
          <w:b/>
          <w:bCs/>
          <w:sz w:val="28"/>
          <w:szCs w:val="28"/>
          <w:lang w:val="ru-RU"/>
        </w:rPr>
        <w:tab/>
        <w:t>Цель СРСП по ИЯ:</w:t>
      </w:r>
      <w:r>
        <w:rPr>
          <w:rFonts w:ascii="Times New Roman" w:hAnsi="Times New Roman"/>
          <w:sz w:val="28"/>
          <w:szCs w:val="28"/>
          <w:lang w:val="ru-RU"/>
        </w:rPr>
        <w:t xml:space="preserve"> целенаправленная реализация уровневого подхода в обучении студентов иностранному языку.</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lastRenderedPageBreak/>
        <w:t xml:space="preserve">3.А </w:t>
      </w:r>
      <w:r>
        <w:rPr>
          <w:rFonts w:ascii="Times New Roman" w:hAnsi="Times New Roman"/>
          <w:b/>
          <w:bCs/>
          <w:sz w:val="28"/>
          <w:szCs w:val="28"/>
          <w:lang w:val="ru-RU"/>
        </w:rPr>
        <w:tab/>
        <w:t>Цель СРСП по ИЯ в техническом вузе:</w:t>
      </w:r>
      <w:r>
        <w:rPr>
          <w:rFonts w:ascii="Times New Roman" w:hAnsi="Times New Roman"/>
          <w:sz w:val="28"/>
          <w:szCs w:val="28"/>
          <w:lang w:val="ru-RU"/>
        </w:rPr>
        <w:t xml:space="preserve"> дифференциация учебного процесса с учетом уровня иноязычной подготовки студентов, направленного на самостоятельное развитие их речевых навыков и умений по применению специальной терминологии для профессиональной коммуникации в международной среде.</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t xml:space="preserve">1.В </w:t>
      </w:r>
      <w:r>
        <w:rPr>
          <w:rFonts w:ascii="Times New Roman" w:hAnsi="Times New Roman"/>
          <w:b/>
          <w:bCs/>
          <w:sz w:val="28"/>
          <w:szCs w:val="28"/>
          <w:lang w:val="ru-RU"/>
        </w:rPr>
        <w:tab/>
        <w:t>Средства преобразования цели в результат СРСП</w:t>
      </w:r>
      <w:r>
        <w:rPr>
          <w:rFonts w:ascii="Times New Roman" w:hAnsi="Times New Roman"/>
          <w:sz w:val="28"/>
          <w:szCs w:val="28"/>
          <w:lang w:val="ru-RU"/>
        </w:rPr>
        <w:t>: системная совокупность методов, форм, средств, а также ресурсов обучения иностранному языку.</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t xml:space="preserve">2.В </w:t>
      </w:r>
      <w:r>
        <w:rPr>
          <w:rFonts w:ascii="Times New Roman" w:hAnsi="Times New Roman"/>
          <w:b/>
          <w:bCs/>
          <w:sz w:val="28"/>
          <w:szCs w:val="28"/>
          <w:lang w:val="ru-RU"/>
        </w:rPr>
        <w:tab/>
        <w:t xml:space="preserve">Средства преобразования цели в результат СРСП по ИЯ: </w:t>
      </w:r>
      <w:r>
        <w:rPr>
          <w:rFonts w:ascii="Times New Roman" w:hAnsi="Times New Roman"/>
          <w:sz w:val="28"/>
          <w:szCs w:val="28"/>
          <w:lang w:val="ru-RU"/>
        </w:rPr>
        <w:t xml:space="preserve">во избежание дублирования практических занятий составление специального расписания встречи студентов с преподавателями, которое позволяет студентам выбирать занятие 1) по уровню их иноязычной подготовки (от А2 до С1); 2) по акцентуации вида речевой деятельности (говорение, аудирование, чтение, письмо). Иными словами, расписание составляется не на академическую группу, а в соответствии с потребностями студентов различных специальностей, курсов, потоков. Кроме того, эти занятия не рекомендуется жестко привязывать к одной только дисциплине (к примеру, «Иностранный язык», «Иностранный язык для специальных целей», а также неязыковые дисциплины на иностранном (английском) языке), так как в разных вузах помимо обязательного компонента студентам предлагаются разные элективные курсы. При этом большую долю таких встреч следует посвящать разговорным занятиям, т.е. СРСП по ИЯ на основе дифференцированного подхода должны представлять собой диалоговую площадку. </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t xml:space="preserve">3.В </w:t>
      </w:r>
      <w:r>
        <w:rPr>
          <w:rFonts w:ascii="Times New Roman" w:hAnsi="Times New Roman"/>
          <w:b/>
          <w:bCs/>
          <w:sz w:val="28"/>
          <w:szCs w:val="28"/>
          <w:lang w:val="ru-RU"/>
        </w:rPr>
        <w:tab/>
        <w:t xml:space="preserve">Средства преобразования цели в результат СРСП по ИЯ в техническом вузе. </w:t>
      </w:r>
      <w:r>
        <w:rPr>
          <w:rFonts w:ascii="Times New Roman" w:hAnsi="Times New Roman"/>
          <w:sz w:val="28"/>
          <w:szCs w:val="28"/>
          <w:lang w:val="ru-RU"/>
        </w:rPr>
        <w:t>Выбор методов, форм и средств для организации СРСП по ИЯ в техническом вузе должен подчиняться главным образом, двум принципам, а именно:</w:t>
      </w:r>
      <w:r>
        <w:rPr>
          <w:rFonts w:ascii="Times New Roman" w:hAnsi="Times New Roman"/>
          <w:b/>
          <w:bCs/>
          <w:sz w:val="28"/>
          <w:szCs w:val="28"/>
          <w:lang w:val="ru-RU"/>
        </w:rPr>
        <w:t xml:space="preserve"> </w:t>
      </w:r>
      <w:r>
        <w:rPr>
          <w:rFonts w:ascii="Times New Roman" w:hAnsi="Times New Roman"/>
          <w:sz w:val="28"/>
          <w:szCs w:val="28"/>
          <w:lang w:val="ru-RU"/>
        </w:rPr>
        <w:t xml:space="preserve">интеграции уровневой и профильной дифференциации и «двойного вхождения знаний». Оба принципа в совокупности обусловливают отбор содержания данных занятий. Иными словами, главная особенность СРСП по ИЯ в техническом вузе заключается не столько в формах и методах обучения, сколько в контенте. Это, во-первых. Во-вторых, зачастую в повседневной деятельности преподаватели упускают из виду, что основным средством педагогического взаимодействия со студентами являются учебные задания. И чем в большей степени данные учебные задания систематизированы, комплексно подчинены целям и задачам, соответствуют той или иной организационной форме обучения, тем эффективнее один из значимых элементов учебного процесса в вузе, коим является СРСП. Следовательно, СРСП по ИЯ в подготовке технических кадров в вузе, будучи основана на изучении дисциплин «Иностранный (английский) язык», «Профессионально-ориентированный иностранный (английский) язык», возможно других элективных дисциплин по иностранному языку, а также специальных (технических) дисциплин на </w:t>
      </w:r>
      <w:r>
        <w:rPr>
          <w:rFonts w:ascii="Times New Roman" w:hAnsi="Times New Roman"/>
          <w:sz w:val="28"/>
          <w:szCs w:val="28"/>
          <w:lang w:val="ru-RU"/>
        </w:rPr>
        <w:lastRenderedPageBreak/>
        <w:t>иностранном (английском) языке, должна строиться на системе учебных заданий, направленных на развитие:</w:t>
      </w:r>
    </w:p>
    <w:p w:rsidR="00A2284B" w:rsidRDefault="00BE25D6">
      <w:pPr>
        <w:pStyle w:val="aff1"/>
        <w:numPr>
          <w:ilvl w:val="0"/>
          <w:numId w:val="4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навыков перевода специальных (технических) текстов;</w:t>
      </w:r>
    </w:p>
    <w:p w:rsidR="00A2284B" w:rsidRDefault="00BE25D6">
      <w:pPr>
        <w:pStyle w:val="aff1"/>
        <w:numPr>
          <w:ilvl w:val="0"/>
          <w:numId w:val="4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речевых навыков говорения (монологи, диалоги) с использованием предметной терминологии;</w:t>
      </w:r>
    </w:p>
    <w:p w:rsidR="00A2284B" w:rsidRDefault="00BE25D6">
      <w:pPr>
        <w:pStyle w:val="aff1"/>
        <w:numPr>
          <w:ilvl w:val="0"/>
          <w:numId w:val="4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навыков аудирования (слушания с пониманием) аутентичных текстов инженерно-технического содержания;</w:t>
      </w:r>
    </w:p>
    <w:p w:rsidR="00A2284B" w:rsidRDefault="00BE25D6">
      <w:pPr>
        <w:pStyle w:val="aff1"/>
        <w:numPr>
          <w:ilvl w:val="0"/>
          <w:numId w:val="4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навыков презентаций на иностранном (английском) языке по техническим дисциплинам;</w:t>
      </w:r>
    </w:p>
    <w:p w:rsidR="00A2284B" w:rsidRDefault="00BE25D6">
      <w:pPr>
        <w:pStyle w:val="aff1"/>
        <w:numPr>
          <w:ilvl w:val="0"/>
          <w:numId w:val="4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навыков иноязычной (на английском языке) коммуникации в международной профессиональной среде.</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t xml:space="preserve">1.С </w:t>
      </w:r>
      <w:r>
        <w:rPr>
          <w:rFonts w:ascii="Times New Roman" w:hAnsi="Times New Roman"/>
          <w:b/>
          <w:bCs/>
          <w:sz w:val="28"/>
          <w:szCs w:val="28"/>
          <w:lang w:val="ru-RU"/>
        </w:rPr>
        <w:tab/>
        <w:t xml:space="preserve">Ожидаемый результат СРСП: </w:t>
      </w:r>
      <w:r>
        <w:rPr>
          <w:rFonts w:ascii="Times New Roman" w:hAnsi="Times New Roman"/>
          <w:sz w:val="28"/>
          <w:szCs w:val="28"/>
          <w:lang w:val="ru-RU"/>
        </w:rPr>
        <w:t>достаточный уровень познавательно-практической самостоятельности, ответственности при выполнении самостоятельных работ, учебной мотивации и активности студентов.</w:t>
      </w:r>
    </w:p>
    <w:p w:rsidR="00A2284B" w:rsidRDefault="00BE25D6">
      <w:pPr>
        <w:ind w:firstLine="709"/>
        <w:contextualSpacing/>
        <w:jc w:val="both"/>
        <w:rPr>
          <w:rFonts w:ascii="Times New Roman" w:hAnsi="Times New Roman"/>
          <w:lang w:val="ru-RU"/>
        </w:rPr>
      </w:pPr>
      <w:r>
        <w:rPr>
          <w:rFonts w:ascii="Times New Roman" w:hAnsi="Times New Roman"/>
          <w:b/>
          <w:bCs/>
          <w:sz w:val="28"/>
          <w:szCs w:val="28"/>
          <w:lang w:val="ru-RU"/>
        </w:rPr>
        <w:t xml:space="preserve">2.С </w:t>
      </w:r>
      <w:r>
        <w:rPr>
          <w:rFonts w:ascii="Times New Roman" w:hAnsi="Times New Roman"/>
          <w:b/>
          <w:bCs/>
          <w:sz w:val="28"/>
          <w:szCs w:val="28"/>
          <w:lang w:val="ru-RU"/>
        </w:rPr>
        <w:tab/>
        <w:t xml:space="preserve">Ожидаемый результат СРСП по ИЯ: </w:t>
      </w:r>
      <w:r>
        <w:rPr>
          <w:rFonts w:ascii="Times New Roman" w:hAnsi="Times New Roman"/>
          <w:sz w:val="28"/>
          <w:szCs w:val="28"/>
          <w:lang w:val="ru-RU"/>
        </w:rPr>
        <w:t>достаточный уровень самоактуализации и самооценки навыков чтения, говорения, аудирования и письма на иностранном (английском языке).</w:t>
      </w:r>
    </w:p>
    <w:p w:rsidR="00A2284B" w:rsidRDefault="00BE25D6">
      <w:pPr>
        <w:ind w:firstLine="709"/>
        <w:contextualSpacing/>
        <w:jc w:val="both"/>
        <w:rPr>
          <w:rFonts w:ascii="Times New Roman" w:hAnsi="Times New Roman"/>
          <w:sz w:val="28"/>
          <w:szCs w:val="28"/>
          <w:lang w:val="ru-RU"/>
        </w:rPr>
      </w:pPr>
      <w:r>
        <w:rPr>
          <w:rFonts w:ascii="Times New Roman" w:hAnsi="Times New Roman"/>
          <w:b/>
          <w:bCs/>
          <w:sz w:val="28"/>
          <w:szCs w:val="28"/>
          <w:lang w:val="ru-RU"/>
        </w:rPr>
        <w:t xml:space="preserve">3.С </w:t>
      </w:r>
      <w:r>
        <w:rPr>
          <w:rFonts w:ascii="Times New Roman" w:hAnsi="Times New Roman"/>
          <w:b/>
          <w:bCs/>
          <w:sz w:val="28"/>
          <w:szCs w:val="28"/>
          <w:lang w:val="ru-RU"/>
        </w:rPr>
        <w:tab/>
        <w:t>Ожидаемый результат СРСП по ИЯ в техническом вузе:</w:t>
      </w:r>
      <w:r>
        <w:rPr>
          <w:rFonts w:ascii="Times New Roman" w:hAnsi="Times New Roman"/>
          <w:sz w:val="28"/>
          <w:szCs w:val="28"/>
          <w:lang w:val="ru-RU"/>
        </w:rPr>
        <w:t xml:space="preserve"> достаточный уровень 1) навыков и стратегий чтения, составления письменного сообщения на иностранном (английском) языке с использованием профессиональной терминологии; 2) сформированности владения стратегиями познавательно-практической самостоятельности, компонентами которой являются учебно-информационные, компенсационные, самостоятельно-творческие. </w:t>
      </w:r>
    </w:p>
    <w:p w:rsidR="00A2284B" w:rsidRDefault="00BE25D6">
      <w:pPr>
        <w:ind w:firstLine="709"/>
        <w:contextualSpacing/>
        <w:jc w:val="both"/>
        <w:rPr>
          <w:rFonts w:hint="eastAsia"/>
          <w:color w:val="00A933"/>
          <w:lang w:val="ru-RU"/>
        </w:rPr>
      </w:pPr>
      <w:r>
        <w:rPr>
          <w:rFonts w:ascii="Times New Roman" w:hAnsi="Times New Roman" w:cs="Times New Roman"/>
          <w:sz w:val="28"/>
          <w:szCs w:val="28"/>
          <w:lang w:val="ru-RU"/>
        </w:rPr>
        <w:t xml:space="preserve">Итак, для совершенствования СРСП базовой компетенцией студентов является их познавательно-практическая самостоятельность в овладении иностранным (английским) языком, которая детерминируется уровнем их учебной мотивации и учебной активности в самостоятельной учебной деятельности. </w:t>
      </w:r>
    </w:p>
    <w:p w:rsidR="00A2284B" w:rsidRDefault="00BE25D6">
      <w:pPr>
        <w:ind w:firstLine="709"/>
        <w:contextualSpacing/>
        <w:jc w:val="both"/>
        <w:rPr>
          <w:rFonts w:hint="eastAsia"/>
          <w:color w:val="00A933"/>
          <w:lang w:val="ru-RU"/>
        </w:rPr>
      </w:pPr>
      <w:r>
        <w:rPr>
          <w:rFonts w:ascii="Times New Roman" w:hAnsi="Times New Roman" w:cs="Times New Roman"/>
          <w:sz w:val="28"/>
          <w:szCs w:val="28"/>
          <w:lang w:val="ru-RU"/>
        </w:rPr>
        <w:t>Особенности развития познавательно-практической самостоятельности студентов технических специальностей мы решили изложить как систему критериев и показателей ее измерения, так как ожидаемый результат, согласно теории педагогического целеполагания, должен быть измеримым и достижимым (таблица 2).</w:t>
      </w:r>
    </w:p>
    <w:p w:rsidR="00A2284B" w:rsidRDefault="00A2284B">
      <w:pPr>
        <w:ind w:firstLine="567"/>
        <w:contextualSpacing/>
        <w:jc w:val="both"/>
        <w:rPr>
          <w:rFonts w:ascii="Times New Roman" w:hAnsi="Times New Roman" w:cs="Times New Roman"/>
          <w:sz w:val="28"/>
          <w:szCs w:val="28"/>
          <w:lang w:val="ru-RU"/>
        </w:rPr>
      </w:pPr>
    </w:p>
    <w:p w:rsidR="00A2284B" w:rsidRDefault="00BE25D6">
      <w:pPr>
        <w:contextualSpacing/>
        <w:jc w:val="both"/>
        <w:rPr>
          <w:rFonts w:hint="eastAsia"/>
          <w:color w:val="00A933"/>
          <w:lang w:val="ru-RU"/>
        </w:rPr>
      </w:pPr>
      <w:r>
        <w:rPr>
          <w:rFonts w:ascii="Times New Roman" w:hAnsi="Times New Roman" w:cs="Times New Roman"/>
          <w:sz w:val="28"/>
          <w:szCs w:val="28"/>
          <w:lang w:val="ru-RU"/>
        </w:rPr>
        <w:t xml:space="preserve">Таблица 2 — Критерии и показатели сформированности познавательно-практической самостоятельности студентов технических специальностей </w:t>
      </w:r>
    </w:p>
    <w:p w:rsidR="00A2284B" w:rsidRDefault="00A2284B">
      <w:pPr>
        <w:contextualSpacing/>
        <w:jc w:val="both"/>
        <w:rPr>
          <w:rFonts w:ascii="Times New Roman" w:hAnsi="Times New Roman" w:cs="Times New Roman"/>
          <w:sz w:val="28"/>
          <w:szCs w:val="28"/>
          <w:lang w:val="ru-RU"/>
        </w:rPr>
      </w:pPr>
    </w:p>
    <w:tbl>
      <w:tblPr>
        <w:tblW w:w="9923" w:type="dxa"/>
        <w:tblInd w:w="55" w:type="dxa"/>
        <w:tblCellMar>
          <w:top w:w="55" w:type="dxa"/>
          <w:left w:w="55" w:type="dxa"/>
          <w:bottom w:w="55" w:type="dxa"/>
          <w:right w:w="55" w:type="dxa"/>
        </w:tblCellMar>
        <w:tblLook w:val="04A0" w:firstRow="1" w:lastRow="0" w:firstColumn="1" w:lastColumn="0" w:noHBand="0" w:noVBand="1"/>
      </w:tblPr>
      <w:tblGrid>
        <w:gridCol w:w="3402"/>
        <w:gridCol w:w="5668"/>
        <w:gridCol w:w="853"/>
      </w:tblGrid>
      <w:tr w:rsidR="00A2284B">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 xml:space="preserve">Стратегии </w:t>
            </w:r>
          </w:p>
        </w:tc>
        <w:tc>
          <w:tcPr>
            <w:tcW w:w="5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Критерии и показатели</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 xml:space="preserve">Коды </w:t>
            </w:r>
          </w:p>
        </w:tc>
      </w:tr>
      <w:tr w:rsidR="00A2284B">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1</w:t>
            </w:r>
          </w:p>
        </w:tc>
        <w:tc>
          <w:tcPr>
            <w:tcW w:w="5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2</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3</w:t>
            </w:r>
          </w:p>
        </w:tc>
      </w:tr>
      <w:tr w:rsidR="00A2284B">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hAnsi="Times New Roman" w:cs="Times New Roman"/>
                <w:bCs/>
                <w:iCs/>
                <w:sz w:val="28"/>
                <w:szCs w:val="28"/>
                <w:lang w:val="ru-RU"/>
              </w:rPr>
              <w:lastRenderedPageBreak/>
              <w:t>1. Учебно-информационные</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5"/>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знание особенностей аутентичных профессионально ориентированных текстов на английском языке</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1.1</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5"/>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понимание аутентичных профессионально ориентированных текстов на английском языке</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1.2</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5"/>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умение извлекать профессионально значимую информацию из прочитанных аутентичных ПОТ на английском языке</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1.3</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5"/>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умение извлекать основную и дополнительную информацию из прочитанных аутентичных ПОТ на английском языке</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1.4</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5"/>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стремление к самоуправлению и самоконтролю в работе с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lang w:val="ru-RU"/>
              </w:rPr>
            </w:pPr>
            <w:r>
              <w:rPr>
                <w:rFonts w:ascii="Times New Roman" w:hAnsi="Times New Roman"/>
                <w:sz w:val="28"/>
                <w:szCs w:val="28"/>
                <w:lang w:val="ru-RU"/>
              </w:rPr>
              <w:t>1.5</w:t>
            </w:r>
          </w:p>
        </w:tc>
      </w:tr>
      <w:tr w:rsidR="00A2284B">
        <w:tc>
          <w:tcPr>
            <w:tcW w:w="3402" w:type="dxa"/>
            <w:vMerge w:val="restart"/>
            <w:tcBorders>
              <w:top w:val="single" w:sz="4" w:space="0" w:color="000000"/>
              <w:left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hAnsi="Times New Roman" w:cs="Times New Roman"/>
                <w:bCs/>
                <w:iCs/>
                <w:sz w:val="28"/>
                <w:szCs w:val="28"/>
                <w:lang w:val="ru-RU"/>
              </w:rPr>
              <w:t>2. Компенсационные</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7"/>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осознание профессиональной ценности иноязычных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2.1</w:t>
            </w:r>
          </w:p>
        </w:tc>
      </w:tr>
      <w:tr w:rsidR="00A2284B">
        <w:tc>
          <w:tcPr>
            <w:tcW w:w="3402" w:type="dxa"/>
            <w:vMerge/>
            <w:tcBorders>
              <w:top w:val="single" w:sz="4" w:space="0" w:color="000000"/>
              <w:left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7"/>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осознание культурной ценности иноязычных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2.2</w:t>
            </w:r>
          </w:p>
        </w:tc>
      </w:tr>
      <w:tr w:rsidR="00A2284B">
        <w:tc>
          <w:tcPr>
            <w:tcW w:w="3402" w:type="dxa"/>
            <w:vMerge/>
            <w:tcBorders>
              <w:top w:val="single" w:sz="4" w:space="0" w:color="000000"/>
              <w:left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7"/>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осознание лингвистической ценности иноязычных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lang w:val="ru-RU"/>
              </w:rPr>
            </w:pPr>
            <w:r>
              <w:rPr>
                <w:rFonts w:ascii="Times New Roman" w:hAnsi="Times New Roman"/>
                <w:sz w:val="28"/>
                <w:szCs w:val="28"/>
                <w:lang w:val="ru-RU"/>
              </w:rPr>
              <w:t>2.3</w:t>
            </w:r>
          </w:p>
        </w:tc>
      </w:tr>
      <w:tr w:rsidR="00A2284B">
        <w:tc>
          <w:tcPr>
            <w:tcW w:w="3402" w:type="dxa"/>
            <w:vMerge/>
            <w:tcBorders>
              <w:top w:val="single" w:sz="4" w:space="0" w:color="000000"/>
              <w:left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67"/>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способность применять знание и понимание информации, извлеченной из ПОТ, для профессиональных целей</w:t>
            </w:r>
          </w:p>
        </w:tc>
        <w:tc>
          <w:tcPr>
            <w:tcW w:w="853" w:type="dxa"/>
            <w:tcBorders>
              <w:top w:val="single" w:sz="4" w:space="0" w:color="000000"/>
              <w:left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lang w:val="ru-RU"/>
              </w:rPr>
            </w:pPr>
            <w:r>
              <w:rPr>
                <w:rFonts w:ascii="Times New Roman" w:hAnsi="Times New Roman"/>
                <w:sz w:val="28"/>
                <w:szCs w:val="28"/>
                <w:lang w:val="ru-RU"/>
              </w:rPr>
              <w:t>2.4</w:t>
            </w:r>
          </w:p>
        </w:tc>
      </w:tr>
    </w:tbl>
    <w:p w:rsidR="00A2284B" w:rsidRDefault="00A2284B">
      <w:pPr>
        <w:rPr>
          <w:rFonts w:hint="eastAsia"/>
          <w:lang w:val="ru-RU"/>
        </w:rPr>
      </w:pPr>
    </w:p>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2</w:t>
      </w:r>
    </w:p>
    <w:p w:rsidR="00A2284B" w:rsidRDefault="00A2284B">
      <w:pPr>
        <w:rPr>
          <w:rFonts w:hint="eastAsia"/>
          <w:lang w:val="ru-RU"/>
        </w:rPr>
      </w:pPr>
    </w:p>
    <w:tbl>
      <w:tblPr>
        <w:tblW w:w="9923" w:type="dxa"/>
        <w:tblInd w:w="55" w:type="dxa"/>
        <w:tblCellMar>
          <w:top w:w="55" w:type="dxa"/>
          <w:left w:w="55" w:type="dxa"/>
          <w:bottom w:w="55" w:type="dxa"/>
          <w:right w:w="55" w:type="dxa"/>
        </w:tblCellMar>
        <w:tblLook w:val="04A0" w:firstRow="1" w:lastRow="0" w:firstColumn="1" w:lastColumn="0" w:noHBand="0" w:noVBand="1"/>
      </w:tblPr>
      <w:tblGrid>
        <w:gridCol w:w="3402"/>
        <w:gridCol w:w="5668"/>
        <w:gridCol w:w="853"/>
      </w:tblGrid>
      <w:tr w:rsidR="00A2284B">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contextualSpacing/>
              <w:jc w:val="center"/>
              <w:rPr>
                <w:rFonts w:ascii="Times New Roman" w:hAnsi="Times New Roman"/>
                <w:sz w:val="28"/>
                <w:szCs w:val="28"/>
                <w:lang w:val="ru-RU"/>
              </w:rPr>
            </w:pPr>
            <w:r>
              <w:rPr>
                <w:rFonts w:ascii="Times New Roman" w:hAnsi="Times New Roman"/>
                <w:sz w:val="28"/>
                <w:szCs w:val="28"/>
                <w:lang w:val="ru-RU"/>
              </w:rPr>
              <w:t>1</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453"/>
              </w:tabs>
              <w:spacing w:after="0" w:line="240" w:lineRule="auto"/>
              <w:ind w:left="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3</w:t>
            </w:r>
          </w:p>
        </w:tc>
      </w:tr>
      <w:tr w:rsidR="00A2284B">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spacing w:after="0" w:line="240" w:lineRule="auto"/>
              <w:ind w:left="0"/>
              <w:rPr>
                <w:rFonts w:ascii="Times New Roman" w:hAnsi="Times New Roman"/>
                <w:sz w:val="28"/>
                <w:szCs w:val="28"/>
              </w:rPr>
            </w:pPr>
            <w:r>
              <w:rPr>
                <w:rFonts w:ascii="Times New Roman" w:hAnsi="Times New Roman" w:cs="Times New Roman"/>
                <w:bCs/>
                <w:iCs/>
                <w:sz w:val="28"/>
                <w:szCs w:val="28"/>
                <w:lang w:val="ru-RU"/>
              </w:rPr>
              <w:t>3. Самостоятельно-творческие</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8"/>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интенции к познавательно-практической самостоятельности</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3.1</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8"/>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способность использовать знание и понимание содержания конкретного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3.2</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8"/>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способность критически оценивать извлеченную информацию из ПОТ</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t>3.3</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8"/>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 xml:space="preserve">способность к рефлексии по </w:t>
            </w:r>
            <w:r>
              <w:rPr>
                <w:rFonts w:ascii="Times New Roman" w:eastAsia="Times New Roman" w:hAnsi="Times New Roman" w:cs="Times New Roman"/>
                <w:sz w:val="28"/>
                <w:szCs w:val="28"/>
                <w:lang w:val="ru-RU" w:eastAsia="ru-RU" w:bidi="ar-SA"/>
              </w:rPr>
              <w:lastRenderedPageBreak/>
              <w:t>использованию информации, извлеченной из ПОТ, для профессиональных целей</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Times New Roman" w:hAnsi="Times New Roman" w:cs="Times New Roman"/>
                <w:sz w:val="28"/>
                <w:szCs w:val="28"/>
                <w:lang w:val="ru-RU" w:eastAsia="ru-RU" w:bidi="ar-SA"/>
              </w:rPr>
              <w:lastRenderedPageBreak/>
              <w:t>3.4</w:t>
            </w:r>
          </w:p>
        </w:tc>
      </w:tr>
      <w:tr w:rsidR="00A2284B">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contextualSpacing/>
              <w:rPr>
                <w:rFonts w:ascii="Times New Roman" w:hAnsi="Times New Roman"/>
                <w:sz w:val="28"/>
                <w:szCs w:val="28"/>
              </w:rPr>
            </w:pP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68"/>
              </w:numPr>
              <w:tabs>
                <w:tab w:val="clear" w:pos="720"/>
                <w:tab w:val="left" w:pos="453"/>
              </w:tabs>
              <w:spacing w:after="0" w:line="240" w:lineRule="auto"/>
              <w:ind w:left="0" w:firstLine="0"/>
              <w:rPr>
                <w:rFonts w:ascii="Times New Roman" w:hAnsi="Times New Roman"/>
                <w:sz w:val="28"/>
                <w:szCs w:val="28"/>
                <w:lang w:val="ru-RU"/>
              </w:rPr>
            </w:pPr>
            <w:r>
              <w:rPr>
                <w:rFonts w:ascii="Times New Roman" w:eastAsia="Times New Roman" w:hAnsi="Times New Roman" w:cs="Times New Roman"/>
                <w:sz w:val="28"/>
                <w:szCs w:val="28"/>
                <w:lang w:val="ru-RU" w:eastAsia="ru-RU" w:bidi="ar-SA"/>
              </w:rPr>
              <w:t>способность применять приобретенные навыки познавательно-практической самостоятельности для профессиональных целей</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1134"/>
              </w:tabs>
              <w:spacing w:after="0" w:line="240" w:lineRule="auto"/>
              <w:ind w:left="0"/>
              <w:jc w:val="both"/>
              <w:rPr>
                <w:rFonts w:ascii="Times New Roman" w:hAnsi="Times New Roman"/>
                <w:sz w:val="28"/>
                <w:szCs w:val="28"/>
              </w:rPr>
            </w:pPr>
            <w:r>
              <w:rPr>
                <w:rFonts w:ascii="Times New Roman" w:eastAsia="Times New Roman" w:hAnsi="Times New Roman" w:cs="Times New Roman"/>
                <w:sz w:val="28"/>
                <w:szCs w:val="28"/>
                <w:lang w:val="ru-RU" w:eastAsia="ru-RU" w:bidi="ar-SA"/>
              </w:rPr>
              <w:t>3.5</w:t>
            </w:r>
          </w:p>
        </w:tc>
      </w:tr>
    </w:tbl>
    <w:p w:rsidR="00A2284B" w:rsidRDefault="00A2284B">
      <w:pPr>
        <w:pStyle w:val="aff1"/>
        <w:spacing w:after="0" w:line="240" w:lineRule="auto"/>
        <w:ind w:left="0" w:firstLine="709"/>
        <w:jc w:val="both"/>
        <w:rPr>
          <w:rFonts w:ascii="Times New Roman" w:hAnsi="Times New Roman" w:cs="Times New Roman"/>
          <w:b/>
          <w:sz w:val="28"/>
          <w:szCs w:val="28"/>
          <w:lang w:val="ru-RU"/>
        </w:rPr>
      </w:pPr>
    </w:p>
    <w:p w:rsidR="00A2284B" w:rsidRDefault="00BE25D6">
      <w:pPr>
        <w:pStyle w:val="aff1"/>
        <w:spacing w:after="0" w:line="240" w:lineRule="auto"/>
        <w:ind w:left="0" w:firstLine="709"/>
        <w:jc w:val="both"/>
        <w:rPr>
          <w:rFonts w:ascii="Times New Roman" w:hAnsi="Times New Roman"/>
          <w:sz w:val="28"/>
          <w:szCs w:val="28"/>
          <w:lang w:val="ru-RU"/>
        </w:rPr>
      </w:pPr>
      <w:r>
        <w:rPr>
          <w:rFonts w:ascii="Times New Roman" w:hAnsi="Times New Roman" w:cs="Times New Roman"/>
          <w:b/>
          <w:sz w:val="28"/>
          <w:szCs w:val="28"/>
          <w:lang w:val="ru-RU"/>
        </w:rPr>
        <w:t xml:space="preserve">1.2 </w:t>
      </w:r>
      <w:r>
        <w:rPr>
          <w:rFonts w:ascii="Times New Roman" w:hAnsi="Times New Roman" w:cs="Times New Roman"/>
          <w:b/>
          <w:bCs/>
          <w:sz w:val="28"/>
          <w:szCs w:val="28"/>
          <w:lang w:val="ru-RU"/>
        </w:rPr>
        <w:t>Технология совершенствования организации самостоятельной работы студентов под руководством преподавателя при изучении иностранного языка в техническом вузе</w:t>
      </w:r>
    </w:p>
    <w:p w:rsidR="00A2284B" w:rsidRDefault="00A2284B">
      <w:pPr>
        <w:ind w:firstLine="709"/>
        <w:contextualSpacing/>
        <w:jc w:val="both"/>
        <w:rPr>
          <w:rFonts w:ascii="Times New Roman" w:hAnsi="Times New Roman" w:cs="Times New Roman"/>
          <w:bCs/>
          <w:sz w:val="28"/>
          <w:szCs w:val="28"/>
          <w:lang w:val="ru-RU"/>
        </w:rPr>
      </w:pPr>
    </w:p>
    <w:p w:rsidR="00A2284B" w:rsidRDefault="00BE25D6">
      <w:pPr>
        <w:ind w:firstLine="709"/>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Анализ научно-методической литературы, представленный в теоретической части диссертационного исследования, указал на отсутствие оптимальных и актуальных методов, подходов и технологий организации СРСП по иностранному языку в техническом вузе. Широкий ряд характеристик СРСП как вида аудиторного занятия, представленный нами выше, дает возможность более глубоко рассмотреть процесс организации СРСП, перейти к разработке конкретной технологии совершенствования организации самостоятельной работы для студентов под руководством преподавателя при изучении иностранного языка в техническом вузе.</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Анализ показывает, что в толковых словарях, в источниках по педагогике и методике преподавания иностранных языков существуют различные трактовки понятия «технология</w:t>
      </w:r>
      <w:r>
        <w:rPr>
          <w:rFonts w:ascii="Times New Roman" w:hAnsi="Times New Roman" w:cs="Times New Roman"/>
          <w:sz w:val="28"/>
          <w:szCs w:val="28"/>
          <w:lang w:val="ru-RU"/>
        </w:rPr>
        <w:t xml:space="preserve">». Оно в переводе от греческого </w:t>
      </w:r>
      <w:r>
        <w:rPr>
          <w:rFonts w:ascii="Times New Roman" w:hAnsi="Times New Roman" w:cs="Times New Roman"/>
          <w:sz w:val="28"/>
          <w:szCs w:val="28"/>
        </w:rPr>
        <w:t>techne</w:t>
      </w:r>
      <w:r>
        <w:rPr>
          <w:rFonts w:ascii="Times New Roman" w:hAnsi="Times New Roman" w:cs="Times New Roman"/>
          <w:sz w:val="28"/>
          <w:szCs w:val="28"/>
          <w:lang w:val="ru-RU"/>
        </w:rPr>
        <w:t xml:space="preserve"> – искусство, мастерство и </w:t>
      </w:r>
      <w:r>
        <w:rPr>
          <w:rFonts w:ascii="Times New Roman" w:hAnsi="Times New Roman" w:cs="Times New Roman"/>
          <w:sz w:val="28"/>
          <w:szCs w:val="28"/>
        </w:rPr>
        <w:t>logos</w:t>
      </w:r>
      <w:r>
        <w:rPr>
          <w:rFonts w:ascii="Times New Roman" w:hAnsi="Times New Roman" w:cs="Times New Roman"/>
          <w:sz w:val="28"/>
          <w:szCs w:val="28"/>
          <w:lang w:val="ru-RU"/>
        </w:rPr>
        <w:t xml:space="preserve"> – понятие, учение означает: </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«совокупность методов обработки, изготовления, изменения состояния, свойств, форм сырья, материала или полуфабриката в</w:t>
      </w:r>
      <w:r>
        <w:rPr>
          <w:rFonts w:ascii="Times New Roman" w:hAnsi="Times New Roman" w:cs="Times New Roman"/>
          <w:sz w:val="28"/>
          <w:szCs w:val="28"/>
        </w:rPr>
        <w:t> </w:t>
      </w:r>
      <w:r>
        <w:rPr>
          <w:rFonts w:ascii="Times New Roman" w:hAnsi="Times New Roman" w:cs="Times New Roman"/>
          <w:sz w:val="28"/>
          <w:szCs w:val="28"/>
          <w:lang w:val="ru-RU"/>
        </w:rPr>
        <w:t xml:space="preserve">процессе производства, например, технология металлов, химическая технология, технология строительных работ;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 xml:space="preserve"> – наука о способах воздействия на сырье, материалы или полуфабрикаты соответствующими орудиями производства» [151].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 «совокупность производственных процессов в определенной отрасли производства, а также научное описание способов производства» [152].</w:t>
      </w:r>
    </w:p>
    <w:p w:rsidR="00A2284B" w:rsidRDefault="00BE25D6">
      <w:pPr>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Если кратко осветить историю развития данного понятия и рассмотреть различные оттенки его трактовки в научной литературе, то можно заметить, что возникло оно вместе с</w:t>
      </w:r>
      <w:r>
        <w:rPr>
          <w:rFonts w:ascii="Times New Roman" w:hAnsi="Times New Roman" w:cs="Times New Roman"/>
          <w:sz w:val="28"/>
          <w:szCs w:val="28"/>
        </w:rPr>
        <w:t> </w:t>
      </w:r>
      <w:r>
        <w:rPr>
          <w:rFonts w:ascii="Times New Roman" w:hAnsi="Times New Roman" w:cs="Times New Roman"/>
          <w:sz w:val="28"/>
          <w:szCs w:val="28"/>
          <w:lang w:val="ru-RU"/>
        </w:rPr>
        <w:t>развитием научно-технического прогресса.</w:t>
      </w:r>
    </w:p>
    <w:p w:rsidR="00A2284B" w:rsidRDefault="00BE25D6">
      <w:pPr>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 xml:space="preserve">Изучение и анализ научной литературы в этой области свидетельствуют о многообразии подходов к понятию «технология обучения» (или «педагогическая технология»).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Одной из самых известных в педагогической науке является классификация В.</w:t>
      </w:r>
      <w:r>
        <w:rPr>
          <w:rFonts w:ascii="Times New Roman" w:hAnsi="Times New Roman" w:cs="Times New Roman"/>
          <w:sz w:val="28"/>
          <w:szCs w:val="28"/>
        </w:rPr>
        <w:t> </w:t>
      </w:r>
      <w:r>
        <w:rPr>
          <w:rFonts w:ascii="Times New Roman" w:hAnsi="Times New Roman" w:cs="Times New Roman"/>
          <w:sz w:val="28"/>
          <w:szCs w:val="28"/>
          <w:lang w:val="ru-RU"/>
        </w:rPr>
        <w:t>П.</w:t>
      </w:r>
      <w:r>
        <w:rPr>
          <w:rFonts w:ascii="Times New Roman" w:hAnsi="Times New Roman" w:cs="Times New Roman"/>
          <w:sz w:val="28"/>
          <w:szCs w:val="28"/>
        </w:rPr>
        <w:t> </w:t>
      </w:r>
      <w:r>
        <w:rPr>
          <w:rFonts w:ascii="Times New Roman" w:hAnsi="Times New Roman" w:cs="Times New Roman"/>
          <w:sz w:val="28"/>
          <w:szCs w:val="28"/>
          <w:lang w:val="ru-RU"/>
        </w:rPr>
        <w:t xml:space="preserve">Беспалько, который рассматривает педагогическую </w:t>
      </w:r>
      <w:r>
        <w:rPr>
          <w:rFonts w:ascii="Times New Roman" w:hAnsi="Times New Roman" w:cs="Times New Roman"/>
          <w:sz w:val="28"/>
          <w:szCs w:val="28"/>
          <w:lang w:val="ru-RU"/>
        </w:rPr>
        <w:lastRenderedPageBreak/>
        <w:t>технологию «как совокупность средств и</w:t>
      </w:r>
      <w:r>
        <w:rPr>
          <w:rFonts w:ascii="Times New Roman" w:hAnsi="Times New Roman" w:cs="Times New Roman"/>
          <w:sz w:val="28"/>
          <w:szCs w:val="28"/>
        </w:rPr>
        <w:t> </w:t>
      </w:r>
      <w:r>
        <w:rPr>
          <w:rFonts w:ascii="Times New Roman" w:hAnsi="Times New Roman" w:cs="Times New Roman"/>
          <w:sz w:val="28"/>
          <w:szCs w:val="28"/>
          <w:lang w:val="ru-RU"/>
        </w:rPr>
        <w:t>методов воспроизведения теоретически обоснованных процессов обучения и</w:t>
      </w:r>
      <w:r>
        <w:rPr>
          <w:rFonts w:ascii="Times New Roman" w:hAnsi="Times New Roman" w:cs="Times New Roman"/>
          <w:sz w:val="28"/>
          <w:szCs w:val="28"/>
        </w:rPr>
        <w:t> </w:t>
      </w:r>
      <w:r>
        <w:rPr>
          <w:rFonts w:ascii="Times New Roman" w:hAnsi="Times New Roman" w:cs="Times New Roman"/>
          <w:sz w:val="28"/>
          <w:szCs w:val="28"/>
          <w:lang w:val="ru-RU"/>
        </w:rPr>
        <w:t>воспитания, позволяющих успешно реализовывать поставленные образовательные цели, а</w:t>
      </w:r>
      <w:r>
        <w:rPr>
          <w:rFonts w:ascii="Times New Roman" w:hAnsi="Times New Roman" w:cs="Times New Roman"/>
          <w:sz w:val="28"/>
          <w:szCs w:val="28"/>
        </w:rPr>
        <w:t> </w:t>
      </w:r>
      <w:r>
        <w:rPr>
          <w:rFonts w:ascii="Times New Roman" w:hAnsi="Times New Roman" w:cs="Times New Roman"/>
          <w:sz w:val="28"/>
          <w:szCs w:val="28"/>
          <w:lang w:val="ru-RU"/>
        </w:rPr>
        <w:t>также как проект педагогической системы, реализуемый на практике» [153]. Немного забегая вперед, отметим, что в основу разработки заявленной нами технологии мы взяли именно идеи В.</w:t>
      </w:r>
      <w:r>
        <w:rPr>
          <w:rFonts w:ascii="Times New Roman" w:hAnsi="Times New Roman" w:cs="Times New Roman"/>
          <w:sz w:val="28"/>
          <w:szCs w:val="28"/>
        </w:rPr>
        <w:t> </w:t>
      </w:r>
      <w:r>
        <w:rPr>
          <w:rFonts w:ascii="Times New Roman" w:hAnsi="Times New Roman" w:cs="Times New Roman"/>
          <w:sz w:val="28"/>
          <w:szCs w:val="28"/>
          <w:lang w:val="ru-RU"/>
        </w:rPr>
        <w:t>П.</w:t>
      </w:r>
      <w:r>
        <w:rPr>
          <w:rFonts w:ascii="Times New Roman" w:hAnsi="Times New Roman" w:cs="Times New Roman"/>
          <w:sz w:val="28"/>
          <w:szCs w:val="28"/>
        </w:rPr>
        <w:t> </w:t>
      </w:r>
      <w:r>
        <w:rPr>
          <w:rFonts w:ascii="Times New Roman" w:hAnsi="Times New Roman" w:cs="Times New Roman"/>
          <w:sz w:val="28"/>
          <w:szCs w:val="28"/>
          <w:lang w:val="ru-RU"/>
        </w:rPr>
        <w:t>Беспалько.</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Б.</w:t>
      </w:r>
      <w:r>
        <w:rPr>
          <w:rFonts w:ascii="Times New Roman" w:hAnsi="Times New Roman" w:cs="Times New Roman"/>
          <w:sz w:val="28"/>
          <w:szCs w:val="28"/>
        </w:rPr>
        <w:t> </w:t>
      </w:r>
      <w:r>
        <w:rPr>
          <w:rFonts w:ascii="Times New Roman" w:hAnsi="Times New Roman" w:cs="Times New Roman"/>
          <w:sz w:val="28"/>
          <w:szCs w:val="28"/>
          <w:lang w:val="ru-RU"/>
        </w:rPr>
        <w:t>Т.</w:t>
      </w:r>
      <w:r>
        <w:rPr>
          <w:rFonts w:ascii="Times New Roman" w:hAnsi="Times New Roman" w:cs="Times New Roman"/>
          <w:sz w:val="28"/>
          <w:szCs w:val="28"/>
        </w:rPr>
        <w:t> </w:t>
      </w:r>
      <w:r>
        <w:rPr>
          <w:rFonts w:ascii="Times New Roman" w:hAnsi="Times New Roman" w:cs="Times New Roman"/>
          <w:sz w:val="28"/>
          <w:szCs w:val="28"/>
          <w:lang w:val="ru-RU"/>
        </w:rPr>
        <w:t xml:space="preserve">Лихачев, один из первых ученых, который, рассматривая феномен педагогической технологии, полагает, что это совокупность психолого-педагогических установок, которые представляют собой организационно-методический инструментарий педагогического процесса [154].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В.</w:t>
      </w:r>
      <w:r>
        <w:rPr>
          <w:rFonts w:ascii="Times New Roman" w:hAnsi="Times New Roman" w:cs="Times New Roman"/>
          <w:sz w:val="28"/>
          <w:szCs w:val="28"/>
        </w:rPr>
        <w:t> </w:t>
      </w:r>
      <w:r>
        <w:rPr>
          <w:rFonts w:ascii="Times New Roman" w:hAnsi="Times New Roman" w:cs="Times New Roman"/>
          <w:sz w:val="28"/>
          <w:szCs w:val="28"/>
          <w:lang w:val="ru-RU"/>
        </w:rPr>
        <w:t>А. Сластенин предлагает следующую трактовку данного понятия: «последовательная взаимосвязанная система действий педагога, направленная на решение педагогических задач; планомерное и</w:t>
      </w:r>
      <w:r>
        <w:rPr>
          <w:rFonts w:ascii="Times New Roman" w:hAnsi="Times New Roman" w:cs="Times New Roman"/>
          <w:sz w:val="28"/>
          <w:szCs w:val="28"/>
        </w:rPr>
        <w:t> </w:t>
      </w:r>
      <w:r>
        <w:rPr>
          <w:rFonts w:ascii="Times New Roman" w:hAnsi="Times New Roman" w:cs="Times New Roman"/>
          <w:sz w:val="28"/>
          <w:szCs w:val="28"/>
          <w:lang w:val="ru-RU"/>
        </w:rPr>
        <w:t xml:space="preserve">последовательное воплощение на практике заранее спроектированного педагогического процесса; строго научное проектирование и точное воспроизведение гарантирующих успех педагогических действий» [155].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В.И.</w:t>
      </w:r>
      <w:r>
        <w:rPr>
          <w:rFonts w:ascii="Times New Roman" w:hAnsi="Times New Roman" w:cs="Times New Roman"/>
          <w:sz w:val="28"/>
          <w:szCs w:val="28"/>
        </w:rPr>
        <w:t> </w:t>
      </w:r>
      <w:r>
        <w:rPr>
          <w:rFonts w:ascii="Times New Roman" w:hAnsi="Times New Roman" w:cs="Times New Roman"/>
          <w:sz w:val="28"/>
          <w:szCs w:val="28"/>
          <w:lang w:val="ru-RU"/>
        </w:rPr>
        <w:t>Боголюбов представил эволюцию данного понятия: от «технологии в</w:t>
      </w:r>
      <w:r>
        <w:rPr>
          <w:rFonts w:ascii="Times New Roman" w:hAnsi="Times New Roman" w:cs="Times New Roman"/>
          <w:sz w:val="28"/>
          <w:szCs w:val="28"/>
        </w:rPr>
        <w:t> </w:t>
      </w:r>
      <w:r>
        <w:rPr>
          <w:rFonts w:ascii="Times New Roman" w:hAnsi="Times New Roman" w:cs="Times New Roman"/>
          <w:sz w:val="28"/>
          <w:szCs w:val="28"/>
          <w:lang w:val="ru-RU"/>
        </w:rPr>
        <w:t xml:space="preserve">образовании» – к «педагогической технологии». Нам особо импонирует эта точка зрения, так как в педагогической технологии актуализируется воспитывающая составляющая, образовательная же технология коррелирует в нашем понимании с академической составляющей, направленной на обучение, прежде всего, знаниям [156].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По словам М.В.</w:t>
      </w:r>
      <w:r>
        <w:rPr>
          <w:rFonts w:ascii="Times New Roman" w:hAnsi="Times New Roman" w:cs="Times New Roman"/>
          <w:sz w:val="28"/>
          <w:szCs w:val="28"/>
        </w:rPr>
        <w:t> </w:t>
      </w:r>
      <w:r>
        <w:rPr>
          <w:rFonts w:ascii="Times New Roman" w:hAnsi="Times New Roman" w:cs="Times New Roman"/>
          <w:sz w:val="28"/>
          <w:szCs w:val="28"/>
          <w:lang w:val="ru-RU"/>
        </w:rPr>
        <w:t>Кларина [157], данное понятие связано «в российской (</w:t>
      </w:r>
      <w:r>
        <w:rPr>
          <w:rFonts w:ascii="Times New Roman" w:hAnsi="Times New Roman" w:cs="Times New Roman"/>
          <w:i/>
          <w:iCs/>
          <w:sz w:val="28"/>
          <w:szCs w:val="28"/>
          <w:lang w:val="ru-RU"/>
        </w:rPr>
        <w:t>точнее советской — курсив наш Байдельдинова Г.</w:t>
      </w:r>
      <w:r>
        <w:rPr>
          <w:rFonts w:ascii="Times New Roman" w:hAnsi="Times New Roman" w:cs="Times New Roman"/>
          <w:sz w:val="28"/>
          <w:szCs w:val="28"/>
          <w:lang w:val="ru-RU"/>
        </w:rPr>
        <w:t>) педагогике с</w:t>
      </w:r>
      <w:r>
        <w:rPr>
          <w:rFonts w:ascii="Times New Roman" w:hAnsi="Times New Roman" w:cs="Times New Roman"/>
          <w:sz w:val="28"/>
          <w:szCs w:val="28"/>
        </w:rPr>
        <w:t> </w:t>
      </w:r>
      <w:r>
        <w:rPr>
          <w:rFonts w:ascii="Times New Roman" w:hAnsi="Times New Roman" w:cs="Times New Roman"/>
          <w:sz w:val="28"/>
          <w:szCs w:val="28"/>
          <w:lang w:val="ru-RU"/>
        </w:rPr>
        <w:t>процессами обучения и</w:t>
      </w:r>
      <w:r>
        <w:rPr>
          <w:rFonts w:ascii="Times New Roman" w:hAnsi="Times New Roman" w:cs="Times New Roman"/>
          <w:sz w:val="28"/>
          <w:szCs w:val="28"/>
        </w:rPr>
        <w:t> </w:t>
      </w:r>
      <w:r>
        <w:rPr>
          <w:rFonts w:ascii="Times New Roman" w:hAnsi="Times New Roman" w:cs="Times New Roman"/>
          <w:sz w:val="28"/>
          <w:szCs w:val="28"/>
          <w:lang w:val="ru-RU"/>
        </w:rPr>
        <w:t>воспитания (</w:t>
      </w:r>
      <w:r>
        <w:rPr>
          <w:rFonts w:ascii="Times New Roman" w:hAnsi="Times New Roman" w:cs="Times New Roman"/>
          <w:i/>
          <w:iCs/>
          <w:sz w:val="28"/>
          <w:szCs w:val="28"/>
          <w:lang w:val="ru-RU"/>
        </w:rPr>
        <w:t>это тот самый момент, на котором мы акцентировали свое внимание при анализе трактовки В.И.Боголюбова — курсив наш Байдельдинова Г.</w:t>
      </w:r>
      <w:r>
        <w:rPr>
          <w:rFonts w:ascii="Times New Roman" w:hAnsi="Times New Roman" w:cs="Times New Roman"/>
          <w:sz w:val="28"/>
          <w:szCs w:val="28"/>
          <w:lang w:val="ru-RU"/>
        </w:rPr>
        <w:t>), в</w:t>
      </w:r>
      <w:r>
        <w:rPr>
          <w:rFonts w:ascii="Times New Roman" w:hAnsi="Times New Roman" w:cs="Times New Roman"/>
          <w:sz w:val="28"/>
          <w:szCs w:val="28"/>
        </w:rPr>
        <w:t> </w:t>
      </w:r>
      <w:r>
        <w:rPr>
          <w:rFonts w:ascii="Times New Roman" w:hAnsi="Times New Roman" w:cs="Times New Roman"/>
          <w:sz w:val="28"/>
          <w:szCs w:val="28"/>
          <w:lang w:val="ru-RU"/>
        </w:rPr>
        <w:t xml:space="preserve">отличие от зарубежной, где оно ограничено сферой обучения». </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Более широкое понимание педагогической технологии предлагает Г.К. Селевко, выделяя в ней несколько сложных компонентов. Так, в контексте понимания технологии как науки, он утверждает, что «педагогическая технология – это часть педагогической науки, предметом изучения которой являются цели, содержание и</w:t>
      </w:r>
      <w:r>
        <w:rPr>
          <w:rFonts w:ascii="Times New Roman" w:hAnsi="Times New Roman" w:cs="Times New Roman"/>
          <w:sz w:val="28"/>
          <w:szCs w:val="28"/>
        </w:rPr>
        <w:t> </w:t>
      </w:r>
      <w:r>
        <w:rPr>
          <w:rFonts w:ascii="Times New Roman" w:hAnsi="Times New Roman" w:cs="Times New Roman"/>
          <w:sz w:val="28"/>
          <w:szCs w:val="28"/>
          <w:lang w:val="ru-RU"/>
        </w:rPr>
        <w:t>методы обучения и</w:t>
      </w:r>
      <w:r>
        <w:rPr>
          <w:rFonts w:ascii="Times New Roman" w:hAnsi="Times New Roman" w:cs="Times New Roman"/>
          <w:sz w:val="28"/>
          <w:szCs w:val="28"/>
        </w:rPr>
        <w:t> </w:t>
      </w:r>
      <w:r>
        <w:rPr>
          <w:rFonts w:ascii="Times New Roman" w:hAnsi="Times New Roman" w:cs="Times New Roman"/>
          <w:sz w:val="28"/>
          <w:szCs w:val="28"/>
          <w:lang w:val="ru-RU"/>
        </w:rPr>
        <w:t xml:space="preserve">педагогические процессы» [158]. </w:t>
      </w:r>
    </w:p>
    <w:p w:rsidR="00A2284B" w:rsidRDefault="00BE25D6">
      <w:pPr>
        <w:ind w:firstLine="709"/>
        <w:contextualSpacing/>
        <w:jc w:val="both"/>
        <w:rPr>
          <w:rFonts w:ascii="Times New Roman" w:hAnsi="Times New Roman"/>
          <w:lang w:val="ru-RU"/>
        </w:rPr>
      </w:pPr>
      <w:r>
        <w:rPr>
          <w:rFonts w:ascii="Times New Roman" w:hAnsi="Times New Roman" w:cs="Times New Roman"/>
          <w:sz w:val="28"/>
          <w:szCs w:val="28"/>
          <w:lang w:val="ru-RU"/>
        </w:rPr>
        <w:t xml:space="preserve">Мы полагаем, что в этом смысле идет некая синхронизация с сущностью дидактики, как теории обучения и части педагогики. В контексте алгоритмизации деятельности в педагогической технологии ученый выделяет процессуально-описательный компонент, но мы обращаем еще раз внимание на не выделение воспитательных возможностей педагогических технологий. В некотором смысле этот аспект по Г.К. Селевко дублирует предыдущий компонент. Но полностью соглашаемся с тем, что в контексте технологизации </w:t>
      </w:r>
      <w:r>
        <w:rPr>
          <w:rFonts w:ascii="Times New Roman" w:hAnsi="Times New Roman" w:cs="Times New Roman"/>
          <w:sz w:val="28"/>
          <w:szCs w:val="28"/>
          <w:lang w:val="ru-RU"/>
        </w:rPr>
        <w:lastRenderedPageBreak/>
        <w:t>педагогического процесса ученый выделяет процессуально-действенный компонент, суть которого обусловлена функционированием личностных, инструментальных и</w:t>
      </w:r>
      <w:r>
        <w:rPr>
          <w:rFonts w:ascii="Times New Roman" w:hAnsi="Times New Roman" w:cs="Times New Roman"/>
          <w:sz w:val="28"/>
          <w:szCs w:val="28"/>
        </w:rPr>
        <w:t> </w:t>
      </w:r>
      <w:r>
        <w:rPr>
          <w:rFonts w:ascii="Times New Roman" w:hAnsi="Times New Roman" w:cs="Times New Roman"/>
          <w:sz w:val="28"/>
          <w:szCs w:val="28"/>
          <w:lang w:val="ru-RU"/>
        </w:rPr>
        <w:t>методологических средств. Следует заметить, что представленные аспекты «педагогической технологии» взаимосвязаны между собой, поскольку нацелены на осуществление одной цели.</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представленных выше определений понятия «технология» или «педагогическая технология», можно подчеркнуть важность повторяющихся характеристик, а именно то, что технология представляет собой определенную систему, состоящую из компонентов, направленных на осуществление какой-либо цели.</w:t>
      </w:r>
    </w:p>
    <w:p w:rsidR="00A2284B" w:rsidRDefault="00BE25D6">
      <w:pPr>
        <w:tabs>
          <w:tab w:val="left" w:pos="1134"/>
          <w:tab w:val="left" w:pos="1276"/>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Учитывая педагогический и психологические аспекты организации учебного процесса в вузе, мы обратимся к «педагогической технологии» для последующего раскрытия понятия «технология совершенствования».</w:t>
      </w:r>
    </w:p>
    <w:p w:rsidR="00A2284B" w:rsidRDefault="00BE25D6">
      <w:pPr>
        <w:tabs>
          <w:tab w:val="left" w:pos="1276"/>
        </w:tabs>
        <w:ind w:firstLine="709"/>
        <w:contextualSpacing/>
        <w:jc w:val="both"/>
        <w:rPr>
          <w:rFonts w:hint="eastAsia"/>
          <w:lang w:val="ru-RU"/>
        </w:rPr>
      </w:pPr>
      <w:bookmarkStart w:id="7" w:name="_Hlk23766493"/>
      <w:r>
        <w:rPr>
          <w:rFonts w:ascii="Times New Roman" w:hAnsi="Times New Roman" w:cs="Times New Roman"/>
          <w:sz w:val="28"/>
          <w:szCs w:val="28"/>
          <w:lang w:val="ru-RU"/>
        </w:rPr>
        <w:t>В связи с этим вкратце рассмотрим понятия «</w:t>
      </w:r>
      <w:bookmarkEnd w:id="7"/>
      <w:r>
        <w:rPr>
          <w:rFonts w:ascii="Times New Roman" w:hAnsi="Times New Roman" w:cs="Times New Roman"/>
          <w:sz w:val="28"/>
          <w:szCs w:val="28"/>
          <w:lang w:val="ru-RU"/>
        </w:rPr>
        <w:t>совершенствование», которое в научной литературе трактуется практически однозначно: «совершенство редко бывает совершенным и всегда подразумевает способность к изменению и самоизменению» (Ж.Ж. Руссо) [159; 160].</w:t>
      </w:r>
    </w:p>
    <w:p w:rsidR="00A2284B" w:rsidRDefault="00BE25D6">
      <w:pPr>
        <w:pStyle w:val="aff1"/>
        <w:tabs>
          <w:tab w:val="left" w:pos="1276"/>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Несколько иной подход к пониманию данного феномена обусловливается контекстом его применения: </w:t>
      </w:r>
    </w:p>
    <w:p w:rsidR="00A2284B" w:rsidRDefault="00BE25D6">
      <w:pPr>
        <w:pStyle w:val="aff1"/>
        <w:numPr>
          <w:ilvl w:val="0"/>
          <w:numId w:val="19"/>
        </w:numPr>
        <w:tabs>
          <w:tab w:val="left" w:pos="1276"/>
        </w:tabs>
        <w:spacing w:after="0" w:line="240" w:lineRule="auto"/>
        <w:ind w:left="0" w:firstLine="709"/>
        <w:jc w:val="both"/>
        <w:rPr>
          <w:lang w:val="ru-RU"/>
        </w:rPr>
      </w:pPr>
      <w:r>
        <w:rPr>
          <w:rFonts w:ascii="Times New Roman" w:hAnsi="Times New Roman" w:cs="Times New Roman"/>
          <w:sz w:val="28"/>
          <w:szCs w:val="28"/>
          <w:lang w:val="ru-RU"/>
        </w:rPr>
        <w:t>«Совершенствование комфортно и обманчиво безопасно. Если жизненные или рыночные ситуации не имеют шанса поменяться, то совершенствование – верный путь к успеху. Если жизненные ситуации меняются, то тратить время на совершенствование – смертельно» [161];</w:t>
      </w:r>
    </w:p>
    <w:p w:rsidR="00A2284B" w:rsidRDefault="00BE25D6">
      <w:pPr>
        <w:pStyle w:val="aff1"/>
        <w:numPr>
          <w:ilvl w:val="0"/>
          <w:numId w:val="19"/>
        </w:numPr>
        <w:tabs>
          <w:tab w:val="left" w:pos="1276"/>
        </w:tabs>
        <w:spacing w:after="0" w:line="240" w:lineRule="auto"/>
        <w:ind w:left="0" w:firstLine="709"/>
        <w:jc w:val="both"/>
        <w:rPr>
          <w:lang w:val="ru-RU"/>
        </w:rPr>
      </w:pPr>
      <w:r>
        <w:rPr>
          <w:rFonts w:ascii="Times New Roman" w:hAnsi="Times New Roman" w:cs="Times New Roman"/>
          <w:sz w:val="28"/>
          <w:szCs w:val="28"/>
          <w:lang w:val="ru-RU"/>
        </w:rPr>
        <w:t>«Развитие – это смена технологии, а совершенствование – это сохранение технологии» [162].</w:t>
      </w:r>
    </w:p>
    <w:p w:rsidR="00A2284B" w:rsidRDefault="00BE25D6">
      <w:pPr>
        <w:tabs>
          <w:tab w:val="left" w:pos="1276"/>
        </w:tabs>
        <w:ind w:firstLine="709"/>
        <w:contextualSpacing/>
        <w:jc w:val="both"/>
        <w:rPr>
          <w:rFonts w:hint="eastAsia"/>
          <w:lang w:val="ru-RU"/>
        </w:rPr>
      </w:pPr>
      <w:r>
        <w:rPr>
          <w:rFonts w:ascii="Times New Roman" w:eastAsia="Times New Roman" w:hAnsi="Times New Roman" w:cs="Times New Roman"/>
          <w:sz w:val="28"/>
          <w:szCs w:val="28"/>
          <w:lang w:val="ru-RU" w:eastAsia="ru-RU"/>
        </w:rPr>
        <w:t>В теории современного менеджмента широко известна так называемая Кайдзен технология. Кайдзен в переводе с японского означает «изменения к лучшему» или «</w:t>
      </w:r>
      <w:r>
        <w:rPr>
          <w:rFonts w:ascii="Times New Roman" w:hAnsi="Times New Roman" w:cs="Times New Roman"/>
          <w:sz w:val="28"/>
          <w:szCs w:val="28"/>
          <w:lang w:val="ru-RU"/>
        </w:rPr>
        <w:t xml:space="preserve">непрерывное улучшение». Суть данной методики заключается в непрерывном совершении последовательных шагов для достижении конкретной цели в любой сфере жизнедеятельности человека. Эти шаги должны быть «маленькими», вполне обозримые и достижимые. В этом плане философия данной методики коррелирует с изречением древнекитайского философа </w:t>
      </w:r>
      <w:r>
        <w:rPr>
          <w:rFonts w:ascii="Times New Roman" w:eastAsia="Times New Roman" w:hAnsi="Times New Roman" w:cs="Times New Roman"/>
          <w:iCs/>
          <w:sz w:val="28"/>
          <w:szCs w:val="28"/>
          <w:lang w:val="ru-RU" w:eastAsia="ru-RU"/>
        </w:rPr>
        <w:t>Лао-Цзы:</w:t>
      </w:r>
      <w:r>
        <w:rPr>
          <w:rFonts w:ascii="Times New Roman" w:eastAsia="Times New Roman" w:hAnsi="Times New Roman" w:cs="Times New Roman"/>
          <w:i/>
          <w:iCs/>
          <w:sz w:val="28"/>
          <w:szCs w:val="28"/>
          <w:lang w:val="ru-RU" w:eastAsia="ru-RU"/>
        </w:rPr>
        <w:t xml:space="preserve"> «</w:t>
      </w:r>
      <w:r>
        <w:rPr>
          <w:rFonts w:ascii="Times New Roman" w:eastAsia="Times New Roman" w:hAnsi="Times New Roman" w:cs="Times New Roman"/>
          <w:sz w:val="28"/>
          <w:szCs w:val="28"/>
          <w:lang w:val="ru-RU" w:eastAsia="ru-RU"/>
        </w:rPr>
        <w:t>Путь в тысячу ли начинается с первого шага</w:t>
      </w:r>
      <w:r>
        <w:rPr>
          <w:rFonts w:ascii="Times New Roman" w:eastAsia="Times New Roman" w:hAnsi="Times New Roman" w:cs="Times New Roman"/>
          <w:i/>
          <w:iCs/>
          <w:sz w:val="28"/>
          <w:szCs w:val="28"/>
          <w:lang w:val="ru-RU" w:eastAsia="ru-RU"/>
        </w:rPr>
        <w:t xml:space="preserve">» </w:t>
      </w:r>
      <w:r>
        <w:rPr>
          <w:rFonts w:ascii="Times New Roman" w:hAnsi="Times New Roman" w:cs="Times New Roman"/>
          <w:sz w:val="28"/>
          <w:szCs w:val="28"/>
          <w:lang w:val="ru-RU"/>
        </w:rPr>
        <w:t xml:space="preserve">[163]. </w:t>
      </w:r>
    </w:p>
    <w:p w:rsidR="00A2284B" w:rsidRDefault="00BE25D6">
      <w:pPr>
        <w:ind w:firstLine="709"/>
        <w:jc w:val="both"/>
        <w:rPr>
          <w:rFonts w:hint="eastAsia"/>
          <w:lang w:val="ru-RU"/>
        </w:rPr>
      </w:pPr>
      <w:r>
        <w:rPr>
          <w:rFonts w:ascii="Times New Roman" w:eastAsia="Liberation Mono" w:hAnsi="Times New Roman" w:cs="Times New Roman"/>
          <w:sz w:val="28"/>
          <w:szCs w:val="28"/>
          <w:lang w:val="ru-RU"/>
        </w:rPr>
        <w:t>С опорой на философию Кайдзен</w:t>
      </w:r>
      <w:r>
        <w:rPr>
          <w:rFonts w:ascii="Times New Roman" w:hAnsi="Times New Roman" w:cs="Times New Roman"/>
          <w:sz w:val="28"/>
          <w:szCs w:val="28"/>
          <w:lang w:val="ru-RU"/>
        </w:rPr>
        <w:t xml:space="preserve"> один из крупных предпринимателей Японии Масааки Имаи создал авторскую методику продуктивности, которую он изложил в своей книге «Кайдзен: ключ к успеху Японии» [164].</w:t>
      </w:r>
    </w:p>
    <w:p w:rsidR="00A2284B" w:rsidRDefault="00BE25D6">
      <w:pPr>
        <w:pStyle w:val="affc"/>
        <w:ind w:firstLine="709"/>
        <w:jc w:val="both"/>
        <w:rPr>
          <w:lang w:val="ru-RU"/>
        </w:rPr>
      </w:pPr>
      <w:r>
        <w:rPr>
          <w:rFonts w:ascii="Times New Roman" w:hAnsi="Times New Roman" w:cs="Times New Roman"/>
          <w:sz w:val="28"/>
          <w:szCs w:val="28"/>
          <w:lang w:val="ru-RU"/>
        </w:rPr>
        <w:t>В основе методики лежат пять принципов: сортировка, последовательность, чистота, систематизация и дисциплина [165].</w:t>
      </w:r>
    </w:p>
    <w:p w:rsidR="00A2284B" w:rsidRDefault="00BE25D6">
      <w:pPr>
        <w:ind w:firstLine="709"/>
        <w:jc w:val="both"/>
        <w:rPr>
          <w:rFonts w:hint="eastAsia"/>
          <w:lang w:val="ru-RU"/>
        </w:rPr>
      </w:pPr>
      <w:r>
        <w:rPr>
          <w:rFonts w:ascii="Times New Roman" w:hAnsi="Times New Roman" w:cs="Times New Roman"/>
          <w:sz w:val="28"/>
          <w:szCs w:val="28"/>
          <w:lang w:val="ru-RU"/>
        </w:rPr>
        <w:t xml:space="preserve">В контексте образования значимым для нашего исследования представляются </w:t>
      </w:r>
      <w:r>
        <w:rPr>
          <w:rFonts w:ascii="Times New Roman" w:eastAsia="Times New Roman" w:hAnsi="Times New Roman" w:cs="Times New Roman"/>
          <w:sz w:val="28"/>
          <w:szCs w:val="28"/>
          <w:lang w:val="ru-RU" w:eastAsia="ru-RU"/>
        </w:rPr>
        <w:t xml:space="preserve">стратегии — вопросы, мысли, действия, проблемы, награды, </w:t>
      </w:r>
      <w:r>
        <w:rPr>
          <w:rFonts w:ascii="Times New Roman" w:eastAsia="Times New Roman" w:hAnsi="Times New Roman" w:cs="Times New Roman"/>
          <w:sz w:val="28"/>
          <w:szCs w:val="28"/>
          <w:lang w:val="ru-RU" w:eastAsia="ru-RU"/>
        </w:rPr>
        <w:lastRenderedPageBreak/>
        <w:t>моменты — предложенные Робертом Маурер в книге «Шаг за шагом к достижению цели. Метод Кайдзен» [166].</w:t>
      </w:r>
    </w:p>
    <w:p w:rsidR="00A2284B" w:rsidRDefault="00BE25D6">
      <w:pPr>
        <w:ind w:firstLine="709"/>
        <w:jc w:val="both"/>
        <w:rPr>
          <w:rFonts w:hint="eastAsia"/>
          <w:sz w:val="28"/>
          <w:szCs w:val="28"/>
          <w:lang w:val="ru-RU"/>
        </w:rPr>
      </w:pPr>
      <w:r>
        <w:rPr>
          <w:rFonts w:ascii="Times New Roman" w:eastAsia="Times New Roman" w:hAnsi="Times New Roman" w:cs="Times New Roman"/>
          <w:sz w:val="28"/>
          <w:szCs w:val="28"/>
          <w:lang w:val="ru-RU" w:eastAsia="ru-RU"/>
        </w:rPr>
        <w:t xml:space="preserve">Изучение дескрипторов данных стратегий позволяет утверждать, что в их основу метода Кайдзен заложены принципы «большое начинается с малого», дисциплины и последовательности. Так, согласно первой стратегии </w:t>
      </w:r>
      <w:r>
        <w:rPr>
          <w:rFonts w:ascii="Times New Roman" w:eastAsia="Times New Roman" w:hAnsi="Times New Roman" w:cs="Times New Roman"/>
          <w:b/>
          <w:sz w:val="28"/>
          <w:szCs w:val="28"/>
          <w:lang w:val="ru-RU" w:eastAsia="ru-RU"/>
        </w:rPr>
        <w:t>«</w:t>
      </w:r>
      <w:r>
        <w:rPr>
          <w:rFonts w:ascii="Times New Roman" w:eastAsia="Times New Roman" w:hAnsi="Times New Roman" w:cs="Times New Roman"/>
          <w:sz w:val="28"/>
          <w:szCs w:val="28"/>
          <w:lang w:val="ru-RU" w:eastAsia="ru-RU"/>
        </w:rPr>
        <w:t>Вопросы», преподавателю следует задавать своим подопечным маленькие вопросы, которые стимулируют их к быстрому поиску ответов, не утомляют и не подавляют.</w:t>
      </w:r>
    </w:p>
    <w:p w:rsidR="00A2284B" w:rsidRDefault="00BE25D6">
      <w:pPr>
        <w:ind w:firstLine="709"/>
        <w:jc w:val="both"/>
        <w:rPr>
          <w:rFonts w:hint="eastAsia"/>
          <w:sz w:val="28"/>
          <w:szCs w:val="28"/>
          <w:lang w:val="ru-RU"/>
        </w:rPr>
      </w:pPr>
      <w:r>
        <w:rPr>
          <w:rFonts w:ascii="Times New Roman" w:eastAsia="Times New Roman" w:hAnsi="Times New Roman" w:cs="Times New Roman"/>
          <w:sz w:val="28"/>
          <w:szCs w:val="28"/>
          <w:lang w:val="ru-RU" w:eastAsia="ru-RU"/>
        </w:rPr>
        <w:t xml:space="preserve">Вторая стратегия </w:t>
      </w:r>
      <w:r>
        <w:rPr>
          <w:rFonts w:ascii="Times New Roman" w:eastAsia="Times New Roman" w:hAnsi="Times New Roman" w:cs="Times New Roman"/>
          <w:bCs/>
          <w:sz w:val="28"/>
          <w:szCs w:val="28"/>
          <w:lang w:val="ru-RU" w:eastAsia="ru-RU"/>
        </w:rPr>
        <w:t>«Мысли» при изучении иностранного языка направлена на составление мысленного диалога с носителем языка и способствует развитию таких видов речевой деятельности, как говорение и аудирование.</w:t>
      </w:r>
    </w:p>
    <w:p w:rsidR="00A2284B" w:rsidRDefault="00BE25D6">
      <w:pPr>
        <w:ind w:firstLine="709"/>
        <w:jc w:val="both"/>
        <w:rPr>
          <w:rFonts w:hint="eastAsia"/>
          <w:sz w:val="28"/>
          <w:szCs w:val="28"/>
          <w:lang w:val="ru-RU"/>
        </w:rPr>
      </w:pPr>
      <w:r>
        <w:rPr>
          <w:rFonts w:ascii="Times New Roman" w:eastAsia="Times New Roman" w:hAnsi="Times New Roman" w:cs="Times New Roman"/>
          <w:bCs/>
          <w:sz w:val="28"/>
          <w:szCs w:val="28"/>
          <w:lang w:val="ru-RU" w:eastAsia="ru-RU"/>
        </w:rPr>
        <w:t>Третья стратегия «Действия»</w:t>
      </w:r>
      <w:r>
        <w:rPr>
          <w:rFonts w:ascii="Times New Roman" w:eastAsia="Times New Roman" w:hAnsi="Times New Roman" w:cs="Times New Roman"/>
          <w:bCs/>
          <w:sz w:val="28"/>
          <w:szCs w:val="28"/>
          <w:lang w:val="ru-RU" w:eastAsia="ru-RU"/>
        </w:rPr>
        <w:tab/>
        <w:t xml:space="preserve"> рекомендует начинать изучать иностранный язык с одного слова, затем </w:t>
      </w:r>
      <w:r>
        <w:rPr>
          <w:rFonts w:ascii="Times New Roman" w:eastAsia="Times New Roman" w:hAnsi="Times New Roman" w:cs="Times New Roman"/>
          <w:sz w:val="28"/>
          <w:szCs w:val="28"/>
          <w:lang w:val="ru-RU" w:eastAsia="ru-RU"/>
        </w:rPr>
        <w:t>слова одной песни (с записью), далее прочитать и пересказать одну страницу книги и так далее.</w:t>
      </w:r>
    </w:p>
    <w:p w:rsidR="00A2284B" w:rsidRDefault="00BE25D6">
      <w:pPr>
        <w:ind w:firstLine="709"/>
        <w:jc w:val="both"/>
        <w:rPr>
          <w:rFonts w:hint="eastAsia"/>
          <w:sz w:val="28"/>
          <w:szCs w:val="28"/>
          <w:lang w:val="ru-RU"/>
        </w:rPr>
      </w:pPr>
      <w:r>
        <w:rPr>
          <w:rFonts w:ascii="Times New Roman" w:eastAsia="Times New Roman" w:hAnsi="Times New Roman" w:cs="Times New Roman"/>
          <w:sz w:val="28"/>
          <w:szCs w:val="28"/>
          <w:lang w:val="ru-RU" w:eastAsia="ru-RU"/>
        </w:rPr>
        <w:t xml:space="preserve">Четвертая </w:t>
      </w:r>
      <w:r>
        <w:rPr>
          <w:rFonts w:ascii="Times New Roman" w:eastAsia="Times New Roman" w:hAnsi="Times New Roman" w:cs="Times New Roman"/>
          <w:bCs/>
          <w:sz w:val="28"/>
          <w:szCs w:val="28"/>
          <w:lang w:val="ru-RU" w:eastAsia="ru-RU"/>
        </w:rPr>
        <w:t>стратегия «Проблемы»: здесь Р.Маурер предлагает решать маленькие проблемы пока они не превратились в большие. К примеру, прочитать какую-либо книгу или ее часть, тогда часто употребляемы</w:t>
      </w:r>
      <w:r>
        <w:rPr>
          <w:rFonts w:ascii="Times New Roman" w:eastAsia="Times New Roman" w:hAnsi="Times New Roman" w:cs="Times New Roman"/>
          <w:bCs/>
          <w:color w:val="FF0000"/>
          <w:sz w:val="28"/>
          <w:szCs w:val="28"/>
          <w:lang w:val="ru-RU" w:eastAsia="ru-RU"/>
        </w:rPr>
        <w:t>е</w:t>
      </w:r>
      <w:r>
        <w:rPr>
          <w:rFonts w:ascii="Times New Roman" w:eastAsia="Times New Roman" w:hAnsi="Times New Roman" w:cs="Times New Roman"/>
          <w:bCs/>
          <w:sz w:val="28"/>
          <w:szCs w:val="28"/>
          <w:lang w:val="ru-RU" w:eastAsia="ru-RU"/>
        </w:rPr>
        <w:t xml:space="preserve"> в ней слова запоминаются легче и надолго.</w:t>
      </w:r>
    </w:p>
    <w:p w:rsidR="00A2284B" w:rsidRDefault="00BE25D6">
      <w:pPr>
        <w:ind w:firstLine="709"/>
        <w:jc w:val="both"/>
        <w:rPr>
          <w:rFonts w:hint="eastAsia"/>
          <w:sz w:val="28"/>
          <w:szCs w:val="28"/>
          <w:lang w:val="ru-RU"/>
        </w:rPr>
      </w:pPr>
      <w:r>
        <w:rPr>
          <w:rFonts w:ascii="Times New Roman" w:eastAsia="Times New Roman" w:hAnsi="Times New Roman" w:cs="Times New Roman"/>
          <w:bCs/>
          <w:sz w:val="28"/>
          <w:szCs w:val="28"/>
          <w:lang w:val="ru-RU" w:eastAsia="ru-RU"/>
        </w:rPr>
        <w:t>Пятая стратегия «Награды» означает, что следует награждать себя (при самостоятельном изучении иностранного языка) или обучающихся для поддержки и усиления мотивации маленькими наградами. Следует отметить, что в школах Казахстана сегодня педагоги используют различные смайлики, стикеры с условными знаками и т.д. при формативном оценивании учебных достижений школьников.</w:t>
      </w:r>
    </w:p>
    <w:p w:rsidR="00A2284B" w:rsidRDefault="00BE25D6">
      <w:pPr>
        <w:ind w:firstLine="709"/>
        <w:jc w:val="both"/>
        <w:rPr>
          <w:rFonts w:hint="eastAsia"/>
          <w:sz w:val="28"/>
          <w:szCs w:val="28"/>
          <w:lang w:val="ru-RU"/>
        </w:rPr>
      </w:pPr>
      <w:r>
        <w:rPr>
          <w:rFonts w:ascii="Times New Roman" w:eastAsia="Times New Roman" w:hAnsi="Times New Roman" w:cs="Times New Roman"/>
          <w:bCs/>
          <w:sz w:val="28"/>
          <w:szCs w:val="28"/>
          <w:lang w:val="ru-RU" w:eastAsia="ru-RU"/>
        </w:rPr>
        <w:t>И, наконец, шестая стратегия «Моменты»: здесь рекомендуется сосредоточиться на тех моментах, которые доставляют наслаждение, удовольствие, вызывают приятные и позитивные ассоциации. К примеру, прочитать небольшой текст и понять его содержание и основную мысль.</w:t>
      </w:r>
    </w:p>
    <w:p w:rsidR="00A2284B" w:rsidRDefault="00BE25D6">
      <w:pPr>
        <w:ind w:firstLine="709"/>
        <w:jc w:val="both"/>
        <w:rPr>
          <w:rFonts w:hint="eastAsia"/>
          <w:sz w:val="28"/>
          <w:szCs w:val="28"/>
          <w:lang w:val="ru-RU"/>
        </w:rPr>
      </w:pPr>
      <w:r>
        <w:rPr>
          <w:rFonts w:ascii="Times New Roman" w:eastAsia="Times New Roman" w:hAnsi="Times New Roman" w:cs="Times New Roman"/>
          <w:bCs/>
          <w:sz w:val="28"/>
          <w:szCs w:val="28"/>
          <w:lang w:val="ru-RU" w:eastAsia="ru-RU"/>
        </w:rPr>
        <w:t>Важное значение Р.Маурер придает таким элементам методики</w:t>
      </w:r>
      <w:r>
        <w:rPr>
          <w:rFonts w:ascii="Times New Roman" w:eastAsia="Times New Roman" w:hAnsi="Times New Roman" w:cs="Times New Roman"/>
          <w:sz w:val="28"/>
          <w:szCs w:val="28"/>
          <w:lang w:val="ru-RU" w:eastAsia="ru-RU"/>
        </w:rPr>
        <w:t xml:space="preserve"> Кайдзен, как: 1) работа в команде для достижения общей цели, 2) дисциплина и самодисциплина (соблюдение времени, отводимого на выполнение задания, контроль качества его выполнения), 3) доброжелательный и комфортный психологический климат, 4) брйеншторм-группы, в которых объединяются обучающиеся с разным уровнем языковой подготовки.</w:t>
      </w:r>
    </w:p>
    <w:p w:rsidR="00A2284B" w:rsidRDefault="00BE25D6">
      <w:pPr>
        <w:ind w:firstLine="709"/>
        <w:contextualSpacing/>
        <w:jc w:val="both"/>
        <w:rPr>
          <w:rFonts w:hint="eastAsia"/>
          <w:lang w:val="ru-RU"/>
        </w:rPr>
      </w:pPr>
      <w:r>
        <w:rPr>
          <w:rFonts w:ascii="Times New Roman" w:eastAsia="Times New Roman" w:hAnsi="Times New Roman" w:cs="Times New Roman"/>
          <w:sz w:val="28"/>
          <w:szCs w:val="28"/>
          <w:lang w:val="ru-RU" w:eastAsia="ru-RU"/>
        </w:rPr>
        <w:t xml:space="preserve">Но самым важным моментом, на наш взгляд, является то, что данная технология представляет собой </w:t>
      </w:r>
      <w:r>
        <w:rPr>
          <w:rFonts w:ascii="Times New Roman" w:hAnsi="Times New Roman" w:cs="Times New Roman"/>
          <w:sz w:val="28"/>
          <w:szCs w:val="28"/>
          <w:lang w:val="ru-RU"/>
        </w:rPr>
        <w:t xml:space="preserve">иную форму педагогического взаимодействия [167]. </w:t>
      </w:r>
    </w:p>
    <w:p w:rsidR="00A2284B" w:rsidRDefault="00BE25D6">
      <w:pPr>
        <w:tabs>
          <w:tab w:val="left" w:pos="1134"/>
        </w:tabs>
        <w:ind w:firstLine="709"/>
        <w:contextualSpacing/>
        <w:jc w:val="both"/>
        <w:rPr>
          <w:rFonts w:ascii="Times New Roman" w:hAnsi="Times New Roman" w:cs="Times New Roman"/>
          <w:sz w:val="28"/>
          <w:szCs w:val="28"/>
        </w:rPr>
      </w:pPr>
      <w:bookmarkStart w:id="8" w:name="_Hlk23767939"/>
      <w:bookmarkEnd w:id="8"/>
      <w:r>
        <w:rPr>
          <w:rFonts w:ascii="Times New Roman" w:hAnsi="Times New Roman" w:cs="Times New Roman"/>
          <w:sz w:val="28"/>
          <w:szCs w:val="28"/>
          <w:lang w:val="ru-RU"/>
        </w:rPr>
        <w:t xml:space="preserve">Такое понимание технологии совершенствования легло в основу разработки технологии, заявленной нами в цели исследования. </w:t>
      </w:r>
      <w:r>
        <w:rPr>
          <w:rFonts w:ascii="Times New Roman" w:hAnsi="Times New Roman" w:cs="Times New Roman"/>
          <w:sz w:val="28"/>
          <w:szCs w:val="28"/>
        </w:rPr>
        <w:t>Поэтому мы предположили, что необходимо определить:</w:t>
      </w:r>
    </w:p>
    <w:p w:rsidR="00A2284B" w:rsidRDefault="00BE25D6">
      <w:pPr>
        <w:pStyle w:val="aff1"/>
        <w:numPr>
          <w:ilvl w:val="0"/>
          <w:numId w:val="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структурный состав технологии;</w:t>
      </w:r>
    </w:p>
    <w:p w:rsidR="00A2284B" w:rsidRDefault="00BE25D6">
      <w:pPr>
        <w:pStyle w:val="aff1"/>
        <w:numPr>
          <w:ilvl w:val="0"/>
          <w:numId w:val="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критерии технологии;</w:t>
      </w:r>
    </w:p>
    <w:p w:rsidR="00A2284B" w:rsidRDefault="00BE25D6">
      <w:pPr>
        <w:pStyle w:val="aff1"/>
        <w:numPr>
          <w:ilvl w:val="0"/>
          <w:numId w:val="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этапы разработки технологии.</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Итак, во-первых, мы допускаем условное наличие трех структурных составляющих разрабатываемой нами технологии: целеполагающая, содержательно-дидактическая и организационно-процессуальная части.</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 xml:space="preserve">Во-вторых, полагаем, что корректность и целесообразность любой разрабатываемой технологии следует соотносить со специально разработанными критериями. За основу таких критериев мы приняли методологические требования, представленные </w:t>
      </w:r>
      <w:r>
        <w:rPr>
          <w:rFonts w:ascii="Times New Roman" w:hAnsi="Times New Roman" w:cs="Times New Roman"/>
          <w:bCs/>
          <w:sz w:val="28"/>
          <w:szCs w:val="28"/>
          <w:lang w:val="ru-RU"/>
        </w:rPr>
        <w:t>Г.К. Селевко:</w:t>
      </w:r>
    </w:p>
    <w:p w:rsidR="00A2284B" w:rsidRDefault="00BE25D6">
      <w:pPr>
        <w:pStyle w:val="aff1"/>
        <w:numPr>
          <w:ilvl w:val="0"/>
          <w:numId w:val="18"/>
        </w:numPr>
        <w:tabs>
          <w:tab w:val="left" w:pos="1134"/>
          <w:tab w:val="left" w:pos="2399"/>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
          <w:sz w:val="28"/>
          <w:szCs w:val="28"/>
          <w:lang w:val="ru-RU"/>
        </w:rPr>
        <w:t xml:space="preserve">концептуальность – </w:t>
      </w:r>
      <w:r>
        <w:rPr>
          <w:rFonts w:ascii="Times New Roman" w:hAnsi="Times New Roman" w:cs="Times New Roman"/>
          <w:sz w:val="28"/>
          <w:szCs w:val="28"/>
          <w:lang w:val="ru-RU"/>
        </w:rPr>
        <w:t>каждой педагогической технологии должна быть присуща опора на определенную научную концепцию, включающую философское, психологическое, дидактическое и социально-педагогическое обоснование достижения образовательных целей;</w:t>
      </w:r>
    </w:p>
    <w:p w:rsidR="00A2284B" w:rsidRDefault="00BE25D6">
      <w:pPr>
        <w:pStyle w:val="aff1"/>
        <w:numPr>
          <w:ilvl w:val="0"/>
          <w:numId w:val="18"/>
        </w:numPr>
        <w:tabs>
          <w:tab w:val="left" w:pos="1134"/>
          <w:tab w:val="left" w:pos="2399"/>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
          <w:sz w:val="28"/>
          <w:szCs w:val="28"/>
          <w:lang w:val="ru-RU"/>
        </w:rPr>
        <w:t xml:space="preserve">системность – </w:t>
      </w:r>
      <w:r>
        <w:rPr>
          <w:rFonts w:ascii="Times New Roman" w:hAnsi="Times New Roman" w:cs="Times New Roman"/>
          <w:sz w:val="28"/>
          <w:szCs w:val="28"/>
          <w:lang w:val="ru-RU"/>
        </w:rPr>
        <w:t>педагогическая технология должна обладать всеми признаками системы: логикой процесса, взаимосвязью всех его частей, целостностью;</w:t>
      </w:r>
    </w:p>
    <w:p w:rsidR="00A2284B" w:rsidRDefault="00BE25D6">
      <w:pPr>
        <w:pStyle w:val="aff1"/>
        <w:numPr>
          <w:ilvl w:val="0"/>
          <w:numId w:val="18"/>
        </w:numPr>
        <w:tabs>
          <w:tab w:val="left" w:pos="1134"/>
          <w:tab w:val="left" w:pos="2399"/>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
          <w:sz w:val="28"/>
          <w:szCs w:val="28"/>
          <w:lang w:val="ru-RU"/>
        </w:rPr>
        <w:t>управляемость –</w:t>
      </w:r>
      <w:r>
        <w:rPr>
          <w:rFonts w:ascii="Times New Roman" w:hAnsi="Times New Roman" w:cs="Times New Roman"/>
          <w:sz w:val="28"/>
          <w:szCs w:val="28"/>
          <w:lang w:val="ru-RU"/>
        </w:rPr>
        <w:t xml:space="preserve"> это предполагает возможность диагностического целеполагания, планирования, проектирования процесса обучения, поэтапной диагностики, варьирования средствами и методами с целью коррекции результатов;</w:t>
      </w:r>
    </w:p>
    <w:p w:rsidR="00A2284B" w:rsidRDefault="00BE25D6">
      <w:pPr>
        <w:pStyle w:val="aff1"/>
        <w:numPr>
          <w:ilvl w:val="0"/>
          <w:numId w:val="18"/>
        </w:numPr>
        <w:tabs>
          <w:tab w:val="left" w:pos="1134"/>
          <w:tab w:val="left" w:pos="2399"/>
        </w:tabs>
        <w:spacing w:after="0" w:line="240" w:lineRule="auto"/>
        <w:ind w:left="0" w:firstLine="709"/>
        <w:jc w:val="both"/>
        <w:rPr>
          <w:rFonts w:ascii="Times New Roman" w:hAnsi="Times New Roman"/>
          <w:lang w:val="ru-RU"/>
        </w:rPr>
      </w:pPr>
      <w:r>
        <w:rPr>
          <w:rFonts w:ascii="Times New Roman" w:hAnsi="Times New Roman" w:cs="Times New Roman"/>
          <w:bCs/>
          <w:i/>
          <w:sz w:val="28"/>
          <w:szCs w:val="28"/>
          <w:lang w:val="ru-RU"/>
        </w:rPr>
        <w:t xml:space="preserve">эффективность — </w:t>
      </w:r>
      <w:r>
        <w:rPr>
          <w:rFonts w:ascii="Times New Roman" w:hAnsi="Times New Roman" w:cs="Times New Roman"/>
          <w:bCs/>
          <w:sz w:val="28"/>
          <w:szCs w:val="28"/>
          <w:lang w:val="ru-RU"/>
        </w:rPr>
        <w:t>это оптимальное соответствие результатов и затрат</w:t>
      </w:r>
      <w:r>
        <w:rPr>
          <w:rFonts w:ascii="Times New Roman" w:hAnsi="Times New Roman" w:cs="Times New Roman"/>
          <w:sz w:val="28"/>
          <w:szCs w:val="28"/>
          <w:lang w:val="ru-RU"/>
        </w:rPr>
        <w:t>;</w:t>
      </w:r>
    </w:p>
    <w:p w:rsidR="00A2284B" w:rsidRDefault="00BE25D6">
      <w:pPr>
        <w:pStyle w:val="aff1"/>
        <w:numPr>
          <w:ilvl w:val="0"/>
          <w:numId w:val="18"/>
        </w:numPr>
        <w:tabs>
          <w:tab w:val="left" w:pos="1134"/>
          <w:tab w:val="left" w:pos="2399"/>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Cs/>
          <w:i/>
          <w:sz w:val="28"/>
          <w:szCs w:val="28"/>
          <w:lang w:val="ru-RU"/>
        </w:rPr>
        <w:t xml:space="preserve">воспроизводимость </w:t>
      </w:r>
      <w:r>
        <w:rPr>
          <w:rFonts w:ascii="Times New Roman" w:hAnsi="Times New Roman" w:cs="Times New Roman"/>
          <w:sz w:val="28"/>
          <w:szCs w:val="28"/>
          <w:lang w:val="ru-RU"/>
        </w:rPr>
        <w:t>подразумевает возможность применения (повторения, воспроизведения) педагогической технологии в других однотипных образовательных учреждениях, другими субъектами</w:t>
      </w:r>
    </w:p>
    <w:p w:rsidR="00A2284B" w:rsidRDefault="00BE25D6">
      <w:pPr>
        <w:tabs>
          <w:tab w:val="left" w:pos="1134"/>
          <w:tab w:val="left" w:pos="2700"/>
        </w:tabs>
        <w:ind w:firstLine="709"/>
        <w:contextualSpacing/>
        <w:jc w:val="both"/>
        <w:rPr>
          <w:rFonts w:ascii="Times New Roman" w:hAnsi="Times New Roman"/>
        </w:rPr>
      </w:pPr>
      <w:bookmarkStart w:id="9" w:name="_Hlk237679391"/>
      <w:bookmarkEnd w:id="9"/>
      <w:r>
        <w:rPr>
          <w:rFonts w:ascii="Times New Roman" w:hAnsi="Times New Roman" w:cs="Times New Roman"/>
          <w:bCs/>
          <w:sz w:val="28"/>
          <w:szCs w:val="28"/>
          <w:lang w:val="ru-RU"/>
        </w:rPr>
        <w:t>В-третьих, при разработке нашей технологии мы решили придерживаться ряда этапов, предлагаемых В.П. Беспалько в качестве слагаемых любой педагогической технологии. В.П. Беспалько описывает девять этапов конструирования педагогической технологии [125]:</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определение профессиональной направленности подготовки будущих специалистов;</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rPr>
      </w:pPr>
      <w:r>
        <w:rPr>
          <w:rFonts w:ascii="Times New Roman" w:hAnsi="Times New Roman" w:cs="Times New Roman"/>
          <w:bCs/>
          <w:sz w:val="28"/>
          <w:szCs w:val="28"/>
          <w:lang w:val="ru-RU"/>
        </w:rPr>
        <w:t xml:space="preserve"> конструирование содержания подготовки;</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 xml:space="preserve"> установление оптимального соотношения данного содержания с учебной нагрузкой студентов;</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отбор форм и средств для предъявления данного содержания подготовки;</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подготовка учебных материалов и обучающих средств по каждой части сконструированного содержания подготовки в соответствии с его целями;</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 xml:space="preserve"> разработка обучающих упражнений и последующее включение их в контент учебных занятий;</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 xml:space="preserve"> разработка системы контроля за качеством учебных достижений обучающихся;</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lastRenderedPageBreak/>
        <w:t xml:space="preserve"> определение структуры целенаправленной педагогической деятельности;</w:t>
      </w:r>
    </w:p>
    <w:p w:rsidR="00A2284B" w:rsidRDefault="00BE25D6">
      <w:pPr>
        <w:numPr>
          <w:ilvl w:val="0"/>
          <w:numId w:val="69"/>
        </w:numPr>
        <w:tabs>
          <w:tab w:val="clear" w:pos="720"/>
          <w:tab w:val="left" w:pos="1134"/>
          <w:tab w:val="left" w:pos="2700"/>
        </w:tabs>
        <w:ind w:left="0" w:firstLine="709"/>
        <w:contextualSpacing/>
        <w:jc w:val="both"/>
        <w:rPr>
          <w:rFonts w:hint="eastAsia"/>
          <w:sz w:val="28"/>
          <w:szCs w:val="28"/>
          <w:lang w:val="ru-RU"/>
        </w:rPr>
      </w:pPr>
      <w:r>
        <w:rPr>
          <w:rFonts w:ascii="Times New Roman" w:hAnsi="Times New Roman" w:cs="Times New Roman"/>
          <w:bCs/>
          <w:sz w:val="28"/>
          <w:szCs w:val="28"/>
          <w:lang w:val="ru-RU"/>
        </w:rPr>
        <w:t xml:space="preserve"> практическая апробация технологии и коррекция по ее результатам.</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При разработке технологии организации СРСП по иностранному языку мы руководствовались данными этапами как основополагающими шагами в представлении технологии. На их основе мы сконструировали поэтапно расписанную технологию организации самостоятельной работы студентов технических специальностей под руководством преподавателя при изучении иностранного языка в высшем учебном заведении (таблица 3).</w:t>
      </w:r>
    </w:p>
    <w:p w:rsidR="00A2284B" w:rsidRDefault="00A2284B">
      <w:pPr>
        <w:tabs>
          <w:tab w:val="left" w:pos="993"/>
        </w:tabs>
        <w:ind w:firstLine="454"/>
        <w:contextualSpacing/>
        <w:jc w:val="both"/>
        <w:rPr>
          <w:rFonts w:ascii="Times New Roman" w:hAnsi="Times New Roman"/>
          <w:sz w:val="28"/>
          <w:szCs w:val="28"/>
          <w:lang w:val="ru-RU"/>
        </w:rPr>
      </w:pPr>
    </w:p>
    <w:p w:rsidR="00A2284B" w:rsidRDefault="00BE25D6">
      <w:pPr>
        <w:jc w:val="both"/>
        <w:rPr>
          <w:rFonts w:ascii="Times New Roman" w:hAnsi="Times New Roman"/>
          <w:sz w:val="28"/>
          <w:szCs w:val="28"/>
          <w:lang w:val="ru-RU"/>
        </w:rPr>
      </w:pPr>
      <w:r>
        <w:rPr>
          <w:rFonts w:ascii="Times New Roman" w:hAnsi="Times New Roman"/>
          <w:sz w:val="28"/>
          <w:szCs w:val="28"/>
          <w:lang w:val="ru-RU"/>
        </w:rPr>
        <w:t>Таблица 3 – Технология организации самостоятельной работы студентов технических специальностей под руководством преподавателя при изучении иностранного языка в вузе</w:t>
      </w:r>
    </w:p>
    <w:p w:rsidR="00A2284B" w:rsidRDefault="00A2284B">
      <w:pPr>
        <w:jc w:val="both"/>
        <w:rPr>
          <w:rFonts w:ascii="Times New Roman" w:hAnsi="Times New Roman"/>
          <w:sz w:val="28"/>
          <w:szCs w:val="28"/>
          <w:lang w:val="ru-RU"/>
        </w:rPr>
      </w:pPr>
    </w:p>
    <w:tbl>
      <w:tblPr>
        <w:tblStyle w:val="afff"/>
        <w:tblW w:w="10065" w:type="dxa"/>
        <w:tblInd w:w="109" w:type="dxa"/>
        <w:tblLook w:val="04A0" w:firstRow="1" w:lastRow="0" w:firstColumn="1" w:lastColumn="0" w:noHBand="0" w:noVBand="1"/>
      </w:tblPr>
      <w:tblGrid>
        <w:gridCol w:w="2694"/>
        <w:gridCol w:w="7371"/>
      </w:tblGrid>
      <w:tr w:rsidR="00A2284B" w:rsidRPr="00F03D82">
        <w:tc>
          <w:tcPr>
            <w:tcW w:w="2694" w:type="dxa"/>
            <w:shd w:val="clear" w:color="auto" w:fill="auto"/>
          </w:tcPr>
          <w:p w:rsidR="00A2284B" w:rsidRDefault="00BE25D6">
            <w:pPr>
              <w:contextualSpacing/>
              <w:rPr>
                <w:rFonts w:ascii="Times New Roman" w:hAnsi="Times New Roman"/>
                <w:sz w:val="28"/>
                <w:szCs w:val="28"/>
              </w:rPr>
            </w:pPr>
            <w:r>
              <w:rPr>
                <w:rFonts w:ascii="Times New Roman" w:hAnsi="Times New Roman" w:cs="Times New Roman"/>
                <w:sz w:val="28"/>
                <w:szCs w:val="28"/>
                <w:lang w:val="ru-RU"/>
              </w:rPr>
              <w:t>Этапы</w:t>
            </w:r>
          </w:p>
        </w:tc>
        <w:tc>
          <w:tcPr>
            <w:tcW w:w="7370" w:type="dxa"/>
            <w:shd w:val="clear" w:color="auto" w:fill="auto"/>
          </w:tcPr>
          <w:p w:rsidR="00A2284B" w:rsidRDefault="00BE25D6">
            <w:pPr>
              <w:rPr>
                <w:rFonts w:ascii="Times New Roman" w:hAnsi="Times New Roman"/>
                <w:sz w:val="28"/>
                <w:szCs w:val="28"/>
                <w:lang w:val="ru-RU"/>
              </w:rPr>
            </w:pPr>
            <w:r>
              <w:rPr>
                <w:rFonts w:ascii="Times New Roman" w:hAnsi="Times New Roman" w:cs="Times New Roman"/>
                <w:i/>
                <w:iCs/>
                <w:sz w:val="28"/>
                <w:szCs w:val="28"/>
                <w:lang w:val="ru-RU"/>
              </w:rPr>
              <w:t>Содержание работы на каждом этапе</w:t>
            </w:r>
          </w:p>
        </w:tc>
      </w:tr>
      <w:tr w:rsidR="00A2284B">
        <w:tc>
          <w:tcPr>
            <w:tcW w:w="2694" w:type="dxa"/>
            <w:shd w:val="clear" w:color="auto" w:fill="auto"/>
          </w:tcPr>
          <w:p w:rsidR="00A2284B" w:rsidRDefault="00BE25D6">
            <w:pPr>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7370" w:type="dxa"/>
            <w:shd w:val="clear" w:color="auto" w:fill="auto"/>
          </w:tcPr>
          <w:p w:rsidR="00A2284B" w:rsidRDefault="00BE25D6">
            <w:pPr>
              <w:jc w:val="center"/>
              <w:rPr>
                <w:rFonts w:ascii="Times New Roman" w:hAnsi="Times New Roman" w:cs="Times New Roman"/>
                <w:iCs/>
                <w:sz w:val="28"/>
                <w:szCs w:val="28"/>
                <w:lang w:val="ru-RU"/>
              </w:rPr>
            </w:pPr>
            <w:r>
              <w:rPr>
                <w:rFonts w:ascii="Times New Roman" w:hAnsi="Times New Roman" w:cs="Times New Roman"/>
                <w:iCs/>
                <w:sz w:val="28"/>
                <w:szCs w:val="28"/>
                <w:lang w:val="ru-RU"/>
              </w:rPr>
              <w:t>2</w:t>
            </w:r>
          </w:p>
        </w:tc>
      </w:tr>
      <w:tr w:rsidR="00A2284B" w:rsidRPr="00F03D82">
        <w:tc>
          <w:tcPr>
            <w:tcW w:w="2694" w:type="dxa"/>
            <w:tcBorders>
              <w:top w:val="nil"/>
            </w:tcBorders>
            <w:shd w:val="clear" w:color="auto" w:fill="auto"/>
          </w:tcPr>
          <w:p w:rsidR="00A2284B" w:rsidRDefault="00BE25D6">
            <w:pPr>
              <w:contextualSpacing/>
              <w:rPr>
                <w:rFonts w:ascii="Times New Roman" w:hAnsi="Times New Roman"/>
                <w:sz w:val="28"/>
                <w:szCs w:val="28"/>
              </w:rPr>
            </w:pPr>
            <w:r>
              <w:rPr>
                <w:rFonts w:ascii="Times New Roman" w:hAnsi="Times New Roman" w:cs="Times New Roman"/>
                <w:sz w:val="28"/>
                <w:szCs w:val="28"/>
                <w:lang w:val="ru-RU"/>
              </w:rPr>
              <w:t>Первый этап</w:t>
            </w:r>
          </w:p>
        </w:tc>
        <w:tc>
          <w:tcPr>
            <w:tcW w:w="7370" w:type="dxa"/>
            <w:tcBorders>
              <w:top w:val="nil"/>
            </w:tcBorders>
            <w:shd w:val="clear" w:color="auto" w:fill="auto"/>
          </w:tcPr>
          <w:p w:rsidR="00A2284B" w:rsidRDefault="00BE25D6">
            <w:pPr>
              <w:rPr>
                <w:rFonts w:ascii="Times New Roman" w:hAnsi="Times New Roman"/>
                <w:sz w:val="28"/>
                <w:szCs w:val="28"/>
                <w:lang w:val="ru-RU"/>
              </w:rPr>
            </w:pPr>
            <w:r>
              <w:rPr>
                <w:rFonts w:ascii="Times New Roman" w:hAnsi="Times New Roman" w:cs="Times New Roman"/>
                <w:i/>
                <w:iCs/>
                <w:sz w:val="28"/>
                <w:szCs w:val="28"/>
                <w:lang w:val="ru-RU"/>
              </w:rPr>
              <w:t xml:space="preserve">Определение цели СРСП </w:t>
            </w:r>
            <w:r>
              <w:rPr>
                <w:rFonts w:ascii="Times New Roman" w:hAnsi="Times New Roman" w:cs="Times New Roman"/>
                <w:sz w:val="28"/>
                <w:szCs w:val="28"/>
                <w:lang w:val="ru-RU"/>
              </w:rPr>
              <w:t>с учетом ее значения для будущей профессиональной деятельности студента</w:t>
            </w:r>
          </w:p>
        </w:tc>
      </w:tr>
      <w:tr w:rsidR="00A2284B" w:rsidRPr="00F03D82">
        <w:tc>
          <w:tcPr>
            <w:tcW w:w="2694" w:type="dxa"/>
            <w:tcBorders>
              <w:top w:val="nil"/>
            </w:tcBorders>
            <w:shd w:val="clear" w:color="auto" w:fill="auto"/>
          </w:tcPr>
          <w:p w:rsidR="00A2284B" w:rsidRDefault="00BE25D6">
            <w:pPr>
              <w:contextualSpacing/>
              <w:rPr>
                <w:rFonts w:ascii="Times New Roman" w:hAnsi="Times New Roman"/>
                <w:sz w:val="28"/>
                <w:szCs w:val="28"/>
              </w:rPr>
            </w:pPr>
            <w:r>
              <w:rPr>
                <w:rFonts w:ascii="Times New Roman" w:hAnsi="Times New Roman" w:cs="Times New Roman"/>
                <w:sz w:val="28"/>
                <w:szCs w:val="28"/>
                <w:lang w:val="ru-RU"/>
              </w:rPr>
              <w:t>Второй</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этап</w:t>
            </w:r>
          </w:p>
          <w:p w:rsidR="00A2284B" w:rsidRDefault="00A2284B">
            <w:pPr>
              <w:tabs>
                <w:tab w:val="left" w:pos="1134"/>
                <w:tab w:val="left" w:pos="2700"/>
              </w:tabs>
              <w:contextualSpacing/>
              <w:rPr>
                <w:rFonts w:ascii="Times New Roman" w:hAnsi="Times New Roman" w:cs="Times New Roman"/>
                <w:bCs/>
                <w:sz w:val="28"/>
                <w:szCs w:val="28"/>
                <w:lang w:val="ru-RU"/>
              </w:rPr>
            </w:pPr>
          </w:p>
        </w:tc>
        <w:tc>
          <w:tcPr>
            <w:tcW w:w="7370" w:type="dxa"/>
            <w:tcBorders>
              <w:top w:val="nil"/>
            </w:tcBorders>
            <w:shd w:val="clear" w:color="auto" w:fill="auto"/>
          </w:tcPr>
          <w:p w:rsidR="00A2284B" w:rsidRDefault="00BE25D6">
            <w:pPr>
              <w:rPr>
                <w:rFonts w:ascii="Times New Roman" w:hAnsi="Times New Roman"/>
                <w:sz w:val="28"/>
                <w:szCs w:val="28"/>
                <w:lang w:val="ru-RU"/>
              </w:rPr>
            </w:pPr>
            <w:r>
              <w:rPr>
                <w:rFonts w:ascii="Times New Roman" w:hAnsi="Times New Roman" w:cs="Times New Roman"/>
                <w:i/>
                <w:iCs/>
                <w:sz w:val="28"/>
                <w:szCs w:val="28"/>
                <w:lang w:val="ru-RU"/>
              </w:rPr>
              <w:t xml:space="preserve">Определение содержания обучения на СРСП </w:t>
            </w:r>
            <w:r>
              <w:rPr>
                <w:rFonts w:ascii="Times New Roman" w:hAnsi="Times New Roman" w:cs="Times New Roman"/>
                <w:sz w:val="28"/>
                <w:szCs w:val="28"/>
                <w:lang w:val="ru-RU"/>
              </w:rPr>
              <w:t>с учетом усиления знаний, умений и навыков студентов по четырем видам речевой деятельности, повышения уровня сформированности познавательной самостоятельности</w:t>
            </w:r>
          </w:p>
        </w:tc>
      </w:tr>
      <w:tr w:rsidR="00A2284B" w:rsidRPr="00F03D82">
        <w:tc>
          <w:tcPr>
            <w:tcW w:w="2694" w:type="dxa"/>
            <w:tcBorders>
              <w:top w:val="nil"/>
            </w:tcBorders>
            <w:shd w:val="clear" w:color="auto" w:fill="auto"/>
          </w:tcPr>
          <w:p w:rsidR="00A2284B" w:rsidRDefault="00BE25D6">
            <w:pPr>
              <w:contextualSpacing/>
              <w:rPr>
                <w:rFonts w:ascii="Times New Roman" w:hAnsi="Times New Roman" w:cs="Times New Roman"/>
                <w:sz w:val="28"/>
                <w:szCs w:val="28"/>
                <w:lang w:val="ru-RU"/>
              </w:rPr>
            </w:pPr>
            <w:r>
              <w:rPr>
                <w:rFonts w:ascii="Times New Roman" w:hAnsi="Times New Roman" w:cs="Times New Roman"/>
                <w:sz w:val="28"/>
                <w:szCs w:val="28"/>
                <w:lang w:val="ru-RU"/>
              </w:rPr>
              <w:t>Третий</w:t>
            </w:r>
            <w:r>
              <w:rPr>
                <w:rFonts w:ascii="Times New Roman" w:hAnsi="Times New Roman" w:cs="Times New Roman"/>
                <w:spacing w:val="-2"/>
                <w:sz w:val="28"/>
                <w:szCs w:val="28"/>
                <w:lang w:val="ru-RU"/>
              </w:rPr>
              <w:t xml:space="preserve"> </w:t>
            </w:r>
            <w:r>
              <w:rPr>
                <w:rFonts w:ascii="Times New Roman" w:hAnsi="Times New Roman" w:cs="Times New Roman"/>
                <w:sz w:val="28"/>
                <w:szCs w:val="28"/>
                <w:lang w:val="ru-RU"/>
              </w:rPr>
              <w:t>этап</w:t>
            </w:r>
          </w:p>
          <w:p w:rsidR="00A2284B" w:rsidRDefault="00A2284B">
            <w:pPr>
              <w:tabs>
                <w:tab w:val="left" w:pos="1134"/>
                <w:tab w:val="left" w:pos="2700"/>
              </w:tabs>
              <w:contextualSpacing/>
              <w:rPr>
                <w:rFonts w:ascii="Times New Roman" w:hAnsi="Times New Roman" w:cs="Times New Roman"/>
                <w:bCs/>
                <w:sz w:val="28"/>
                <w:szCs w:val="28"/>
                <w:lang w:val="ru-RU"/>
              </w:rPr>
            </w:pPr>
          </w:p>
        </w:tc>
        <w:tc>
          <w:tcPr>
            <w:tcW w:w="7370" w:type="dxa"/>
            <w:tcBorders>
              <w:top w:val="nil"/>
            </w:tcBorders>
            <w:shd w:val="clear" w:color="auto" w:fill="auto"/>
          </w:tcPr>
          <w:p w:rsidR="00A2284B" w:rsidRDefault="00BE25D6">
            <w:pPr>
              <w:rPr>
                <w:rFonts w:ascii="Times New Roman" w:hAnsi="Times New Roman" w:cs="Times New Roman"/>
                <w:sz w:val="28"/>
                <w:szCs w:val="28"/>
                <w:lang w:val="ru-RU"/>
              </w:rPr>
            </w:pPr>
            <w:r>
              <w:rPr>
                <w:rFonts w:ascii="Times New Roman" w:hAnsi="Times New Roman" w:cs="Times New Roman"/>
                <w:i/>
                <w:iCs/>
                <w:sz w:val="28"/>
                <w:szCs w:val="28"/>
                <w:lang w:val="ru-RU"/>
              </w:rPr>
              <w:t xml:space="preserve">Установление соотношения объема деятельности преподавателя и деятельности студента с учетом следующего постулата: </w:t>
            </w:r>
            <w:r>
              <w:rPr>
                <w:rFonts w:ascii="Times New Roman" w:hAnsi="Times New Roman" w:cs="Times New Roman"/>
                <w:sz w:val="28"/>
                <w:szCs w:val="28"/>
                <w:lang w:val="ru-RU"/>
              </w:rPr>
              <w:t>деятельность студента – центральная деятельность, участие преподавателя – «косвенное»</w:t>
            </w:r>
          </w:p>
        </w:tc>
      </w:tr>
      <w:tr w:rsidR="00A2284B" w:rsidRPr="00F03D82">
        <w:tc>
          <w:tcPr>
            <w:tcW w:w="2694" w:type="dxa"/>
            <w:tcBorders>
              <w:bottom w:val="nil"/>
            </w:tcBorders>
            <w:shd w:val="clear" w:color="auto" w:fill="auto"/>
          </w:tcPr>
          <w:p w:rsidR="00A2284B" w:rsidRDefault="00BE25D6">
            <w:pPr>
              <w:contextualSpacing/>
              <w:rPr>
                <w:rFonts w:ascii="Times New Roman" w:hAnsi="Times New Roman" w:cs="Times New Roman"/>
                <w:sz w:val="28"/>
                <w:szCs w:val="28"/>
                <w:lang w:val="ru-RU"/>
              </w:rPr>
            </w:pPr>
            <w:r>
              <w:rPr>
                <w:rFonts w:ascii="Times New Roman" w:hAnsi="Times New Roman" w:cs="Times New Roman"/>
                <w:sz w:val="28"/>
                <w:szCs w:val="28"/>
                <w:lang w:val="ru-RU"/>
              </w:rPr>
              <w:t>Четвертый</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этап</w:t>
            </w:r>
          </w:p>
        </w:tc>
        <w:tc>
          <w:tcPr>
            <w:tcW w:w="7370" w:type="dxa"/>
            <w:tcBorders>
              <w:bottom w:val="nil"/>
            </w:tcBorders>
            <w:shd w:val="clear" w:color="auto" w:fill="auto"/>
          </w:tcPr>
          <w:p w:rsidR="00A2284B" w:rsidRDefault="00BE25D6">
            <w:pPr>
              <w:rPr>
                <w:rFonts w:ascii="Times New Roman" w:hAnsi="Times New Roman" w:cs="Times New Roman"/>
                <w:sz w:val="28"/>
                <w:szCs w:val="28"/>
                <w:lang w:val="ru-RU"/>
              </w:rPr>
            </w:pPr>
            <w:r>
              <w:rPr>
                <w:rFonts w:ascii="Times New Roman" w:hAnsi="Times New Roman" w:cs="Times New Roman"/>
                <w:i/>
                <w:iCs/>
                <w:sz w:val="28"/>
                <w:szCs w:val="28"/>
                <w:lang w:val="ru-RU"/>
              </w:rPr>
              <w:t>Выбор организационной формы СРСП с учетом ее особенностей и возможностей:</w:t>
            </w:r>
          </w:p>
          <w:p w:rsidR="00A2284B" w:rsidRDefault="00BE25D6">
            <w:pPr>
              <w:rPr>
                <w:rFonts w:ascii="Times New Roman" w:hAnsi="Times New Roman" w:cs="Times New Roman"/>
                <w:sz w:val="28"/>
                <w:szCs w:val="28"/>
                <w:lang w:val="ru-RU"/>
              </w:rPr>
            </w:pPr>
            <w:r>
              <w:rPr>
                <w:rFonts w:ascii="Times New Roman" w:hAnsi="Times New Roman" w:cs="Times New Roman"/>
                <w:sz w:val="28"/>
                <w:szCs w:val="28"/>
                <w:lang w:val="ru-RU"/>
              </w:rPr>
              <w:t>специальное расписание, комбинированное занятие, дискуссия, ролевая игра, круглый стол, метод проектов и т.д.</w:t>
            </w:r>
          </w:p>
        </w:tc>
      </w:tr>
    </w:tbl>
    <w:p w:rsidR="00A2284B" w:rsidRDefault="00BE25D6">
      <w:pPr>
        <w:rPr>
          <w:rFonts w:hint="eastAsia"/>
          <w:lang w:val="ru-RU"/>
        </w:rPr>
      </w:pPr>
      <w:r>
        <w:rPr>
          <w:rFonts w:ascii="Times New Roman" w:hAnsi="Times New Roman" w:cs="Times New Roman"/>
          <w:sz w:val="28"/>
          <w:szCs w:val="28"/>
          <w:lang w:val="ru-RU"/>
        </w:rPr>
        <w:t>Продолжение таблицы 3</w:t>
      </w:r>
    </w:p>
    <w:p w:rsidR="00A2284B" w:rsidRDefault="00A2284B">
      <w:pPr>
        <w:rPr>
          <w:rFonts w:hint="eastAsia"/>
          <w:lang w:val="ru-RU"/>
        </w:rPr>
      </w:pPr>
    </w:p>
    <w:tbl>
      <w:tblPr>
        <w:tblStyle w:val="afff"/>
        <w:tblW w:w="10065" w:type="dxa"/>
        <w:tblInd w:w="109" w:type="dxa"/>
        <w:tblLook w:val="04A0" w:firstRow="1" w:lastRow="0" w:firstColumn="1" w:lastColumn="0" w:noHBand="0" w:noVBand="1"/>
      </w:tblPr>
      <w:tblGrid>
        <w:gridCol w:w="2694"/>
        <w:gridCol w:w="7371"/>
      </w:tblGrid>
      <w:tr w:rsidR="00A2284B">
        <w:tc>
          <w:tcPr>
            <w:tcW w:w="2694" w:type="dxa"/>
            <w:shd w:val="clear" w:color="auto" w:fill="auto"/>
          </w:tcPr>
          <w:p w:rsidR="00A2284B" w:rsidRDefault="00BE25D6">
            <w:pPr>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7370" w:type="dxa"/>
            <w:shd w:val="clear" w:color="auto" w:fill="auto"/>
          </w:tcPr>
          <w:p w:rsidR="00A2284B" w:rsidRDefault="00BE25D6">
            <w:pPr>
              <w:jc w:val="center"/>
              <w:rPr>
                <w:rFonts w:ascii="Times New Roman" w:hAnsi="Times New Roman" w:cs="Times New Roman"/>
                <w:iCs/>
                <w:sz w:val="28"/>
                <w:szCs w:val="28"/>
                <w:lang w:val="ru-RU"/>
              </w:rPr>
            </w:pPr>
            <w:r>
              <w:rPr>
                <w:rFonts w:ascii="Times New Roman" w:hAnsi="Times New Roman" w:cs="Times New Roman"/>
                <w:iCs/>
                <w:sz w:val="28"/>
                <w:szCs w:val="28"/>
                <w:lang w:val="ru-RU"/>
              </w:rPr>
              <w:t>2</w:t>
            </w:r>
          </w:p>
        </w:tc>
      </w:tr>
      <w:tr w:rsidR="00A2284B" w:rsidRPr="00F03D82">
        <w:tc>
          <w:tcPr>
            <w:tcW w:w="2694" w:type="dxa"/>
            <w:shd w:val="clear" w:color="auto" w:fill="auto"/>
          </w:tcPr>
          <w:p w:rsidR="00A2284B" w:rsidRDefault="00BE25D6">
            <w:pPr>
              <w:tabs>
                <w:tab w:val="left" w:pos="1134"/>
                <w:tab w:val="left" w:pos="2700"/>
              </w:tabs>
              <w:contextualSpacing/>
              <w:rPr>
                <w:rFonts w:ascii="Times New Roman" w:hAnsi="Times New Roman" w:cs="Times New Roman"/>
                <w:bCs/>
                <w:sz w:val="28"/>
                <w:szCs w:val="28"/>
                <w:lang w:val="ru-RU"/>
              </w:rPr>
            </w:pPr>
            <w:r>
              <w:rPr>
                <w:rFonts w:ascii="Times New Roman" w:hAnsi="Times New Roman" w:cs="Times New Roman"/>
                <w:sz w:val="28"/>
                <w:szCs w:val="28"/>
                <w:lang w:val="ru-RU"/>
              </w:rPr>
              <w:t>Пятый</w:t>
            </w:r>
            <w:r>
              <w:rPr>
                <w:rFonts w:ascii="Times New Roman" w:hAnsi="Times New Roman" w:cs="Times New Roman"/>
                <w:spacing w:val="-2"/>
                <w:sz w:val="28"/>
                <w:szCs w:val="28"/>
                <w:lang w:val="ru-RU"/>
              </w:rPr>
              <w:t xml:space="preserve"> </w:t>
            </w:r>
            <w:r>
              <w:rPr>
                <w:rFonts w:ascii="Times New Roman" w:hAnsi="Times New Roman" w:cs="Times New Roman"/>
                <w:sz w:val="28"/>
                <w:szCs w:val="28"/>
                <w:lang w:val="ru-RU"/>
              </w:rPr>
              <w:t>этап</w:t>
            </w:r>
          </w:p>
        </w:tc>
        <w:tc>
          <w:tcPr>
            <w:tcW w:w="7370" w:type="dxa"/>
            <w:shd w:val="clear" w:color="auto" w:fill="auto"/>
          </w:tcPr>
          <w:p w:rsidR="00A2284B" w:rsidRDefault="00BE25D6">
            <w:pPr>
              <w:rPr>
                <w:rFonts w:ascii="Times New Roman" w:hAnsi="Times New Roman" w:cs="Times New Roman"/>
                <w:sz w:val="28"/>
                <w:szCs w:val="28"/>
                <w:lang w:val="ru-RU"/>
              </w:rPr>
            </w:pPr>
            <w:r>
              <w:rPr>
                <w:rFonts w:ascii="Times New Roman" w:hAnsi="Times New Roman" w:cs="Times New Roman"/>
                <w:i/>
                <w:iCs/>
                <w:sz w:val="28"/>
                <w:szCs w:val="28"/>
                <w:lang w:val="ru-RU"/>
              </w:rPr>
              <w:t xml:space="preserve">Планирование (тематическое) занятий </w:t>
            </w:r>
            <w:r>
              <w:rPr>
                <w:rFonts w:ascii="Times New Roman" w:hAnsi="Times New Roman" w:cs="Times New Roman"/>
                <w:sz w:val="28"/>
                <w:szCs w:val="28"/>
                <w:lang w:val="ru-RU"/>
              </w:rPr>
              <w:t>с учетом принципа оптимального уровня трудности, принципа проблемности, принципа последовательности и т.д.</w:t>
            </w:r>
          </w:p>
        </w:tc>
      </w:tr>
      <w:tr w:rsidR="00A2284B" w:rsidRPr="00F03D82">
        <w:tc>
          <w:tcPr>
            <w:tcW w:w="2694" w:type="dxa"/>
            <w:shd w:val="clear" w:color="auto" w:fill="auto"/>
          </w:tcPr>
          <w:p w:rsidR="00A2284B" w:rsidRDefault="00BE25D6">
            <w:pPr>
              <w:tabs>
                <w:tab w:val="left" w:pos="1134"/>
                <w:tab w:val="left" w:pos="2700"/>
              </w:tabs>
              <w:contextualSpacing/>
              <w:rPr>
                <w:rFonts w:ascii="Times New Roman" w:hAnsi="Times New Roman" w:cs="Times New Roman"/>
                <w:bCs/>
                <w:sz w:val="28"/>
                <w:szCs w:val="28"/>
                <w:lang w:val="ru-RU"/>
              </w:rPr>
            </w:pPr>
            <w:r>
              <w:rPr>
                <w:rFonts w:ascii="Times New Roman" w:hAnsi="Times New Roman" w:cs="Times New Roman"/>
                <w:sz w:val="28"/>
                <w:szCs w:val="28"/>
                <w:lang w:val="ru-RU"/>
              </w:rPr>
              <w:t>Шестой</w:t>
            </w:r>
            <w:r>
              <w:rPr>
                <w:rFonts w:ascii="Times New Roman" w:hAnsi="Times New Roman" w:cs="Times New Roman"/>
                <w:spacing w:val="-3"/>
                <w:sz w:val="28"/>
                <w:szCs w:val="28"/>
                <w:lang w:val="ru-RU"/>
              </w:rPr>
              <w:t xml:space="preserve"> </w:t>
            </w:r>
            <w:r>
              <w:rPr>
                <w:rFonts w:ascii="Times New Roman" w:hAnsi="Times New Roman" w:cs="Times New Roman"/>
                <w:sz w:val="28"/>
                <w:szCs w:val="28"/>
                <w:lang w:val="ru-RU"/>
              </w:rPr>
              <w:t>этап</w:t>
            </w:r>
          </w:p>
        </w:tc>
        <w:tc>
          <w:tcPr>
            <w:tcW w:w="7370" w:type="dxa"/>
            <w:shd w:val="clear" w:color="auto" w:fill="auto"/>
          </w:tcPr>
          <w:p w:rsidR="00A2284B" w:rsidRDefault="00BE25D6">
            <w:pPr>
              <w:rPr>
                <w:rFonts w:ascii="Times New Roman" w:hAnsi="Times New Roman" w:cs="Times New Roman"/>
                <w:sz w:val="28"/>
                <w:szCs w:val="28"/>
                <w:lang w:val="ru-RU"/>
              </w:rPr>
            </w:pPr>
            <w:r>
              <w:rPr>
                <w:rFonts w:ascii="Times New Roman" w:hAnsi="Times New Roman" w:cs="Times New Roman"/>
                <w:i/>
                <w:iCs/>
                <w:sz w:val="28"/>
                <w:szCs w:val="28"/>
                <w:lang w:val="ru-RU"/>
              </w:rPr>
              <w:t xml:space="preserve">Выбор типов упражнений и заданий </w:t>
            </w:r>
            <w:r>
              <w:rPr>
                <w:rFonts w:ascii="Times New Roman" w:hAnsi="Times New Roman" w:cs="Times New Roman"/>
                <w:sz w:val="28"/>
                <w:szCs w:val="28"/>
                <w:lang w:val="ru-RU"/>
              </w:rPr>
              <w:t>с учетом их последовательности в учебном процессе</w:t>
            </w:r>
          </w:p>
        </w:tc>
      </w:tr>
      <w:tr w:rsidR="00A2284B" w:rsidRPr="00F03D82">
        <w:tc>
          <w:tcPr>
            <w:tcW w:w="2694" w:type="dxa"/>
            <w:shd w:val="clear" w:color="auto" w:fill="auto"/>
          </w:tcPr>
          <w:p w:rsidR="00A2284B" w:rsidRDefault="00BE25D6">
            <w:pPr>
              <w:contextualSpacing/>
              <w:rPr>
                <w:rFonts w:ascii="Times New Roman" w:hAnsi="Times New Roman" w:cs="Times New Roman"/>
                <w:sz w:val="28"/>
                <w:szCs w:val="28"/>
                <w:lang w:val="ru-RU"/>
              </w:rPr>
            </w:pPr>
            <w:r>
              <w:rPr>
                <w:rFonts w:ascii="Times New Roman" w:hAnsi="Times New Roman" w:cs="Times New Roman"/>
                <w:sz w:val="28"/>
                <w:szCs w:val="28"/>
                <w:lang w:val="ru-RU"/>
              </w:rPr>
              <w:lastRenderedPageBreak/>
              <w:t>Седьмой</w:t>
            </w:r>
            <w:r>
              <w:rPr>
                <w:rFonts w:ascii="Times New Roman" w:hAnsi="Times New Roman" w:cs="Times New Roman"/>
                <w:spacing w:val="-3"/>
                <w:sz w:val="28"/>
                <w:szCs w:val="28"/>
                <w:lang w:val="ru-RU"/>
              </w:rPr>
              <w:t xml:space="preserve"> </w:t>
            </w:r>
            <w:r>
              <w:rPr>
                <w:rFonts w:ascii="Times New Roman" w:hAnsi="Times New Roman" w:cs="Times New Roman"/>
                <w:sz w:val="28"/>
                <w:szCs w:val="28"/>
                <w:lang w:val="ru-RU"/>
              </w:rPr>
              <w:t>этап</w:t>
            </w:r>
          </w:p>
          <w:p w:rsidR="00A2284B" w:rsidRDefault="00A2284B">
            <w:pPr>
              <w:tabs>
                <w:tab w:val="left" w:pos="1134"/>
                <w:tab w:val="left" w:pos="2700"/>
              </w:tabs>
              <w:contextualSpacing/>
              <w:rPr>
                <w:rFonts w:ascii="Times New Roman" w:hAnsi="Times New Roman" w:cs="Times New Roman"/>
                <w:bCs/>
                <w:sz w:val="28"/>
                <w:szCs w:val="28"/>
                <w:lang w:val="ru-RU"/>
              </w:rPr>
            </w:pPr>
          </w:p>
        </w:tc>
        <w:tc>
          <w:tcPr>
            <w:tcW w:w="7370" w:type="dxa"/>
            <w:shd w:val="clear" w:color="auto" w:fill="auto"/>
          </w:tcPr>
          <w:p w:rsidR="00A2284B" w:rsidRDefault="00BE25D6">
            <w:pPr>
              <w:rPr>
                <w:rFonts w:ascii="Times New Roman" w:hAnsi="Times New Roman" w:cs="Times New Roman"/>
                <w:sz w:val="28"/>
                <w:szCs w:val="28"/>
                <w:lang w:val="ru-RU"/>
              </w:rPr>
            </w:pPr>
            <w:r>
              <w:rPr>
                <w:rFonts w:ascii="Times New Roman" w:hAnsi="Times New Roman" w:cs="Times New Roman"/>
                <w:i/>
                <w:iCs/>
                <w:sz w:val="28"/>
                <w:szCs w:val="28"/>
                <w:lang w:val="ru-RU"/>
              </w:rPr>
              <w:t>Отбор форм и видов контроля</w:t>
            </w:r>
            <w:r>
              <w:rPr>
                <w:rFonts w:ascii="Times New Roman" w:hAnsi="Times New Roman" w:cs="Times New Roman"/>
                <w:sz w:val="28"/>
                <w:szCs w:val="28"/>
                <w:lang w:val="ru-RU"/>
              </w:rPr>
              <w:t>: динамика знаний, умений и навыков студентов, а также уровней сформированности их познавательной самостоятельности</w:t>
            </w:r>
          </w:p>
        </w:tc>
      </w:tr>
      <w:tr w:rsidR="00A2284B" w:rsidRPr="00F03D82">
        <w:tc>
          <w:tcPr>
            <w:tcW w:w="2694" w:type="dxa"/>
            <w:shd w:val="clear" w:color="auto" w:fill="auto"/>
          </w:tcPr>
          <w:p w:rsidR="00A2284B" w:rsidRDefault="00BE25D6">
            <w:pPr>
              <w:tabs>
                <w:tab w:val="left" w:pos="1134"/>
                <w:tab w:val="left" w:pos="2700"/>
              </w:tabs>
              <w:contextualSpacing/>
              <w:rPr>
                <w:rFonts w:ascii="Times New Roman" w:hAnsi="Times New Roman" w:cs="Times New Roman"/>
                <w:bCs/>
                <w:sz w:val="28"/>
                <w:szCs w:val="28"/>
                <w:lang w:val="ru-RU"/>
              </w:rPr>
            </w:pPr>
            <w:r>
              <w:rPr>
                <w:rFonts w:ascii="Times New Roman" w:hAnsi="Times New Roman" w:cs="Times New Roman"/>
                <w:sz w:val="28"/>
                <w:szCs w:val="28"/>
                <w:lang w:val="ru-RU"/>
              </w:rPr>
              <w:t>Восьмой</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этап</w:t>
            </w:r>
          </w:p>
        </w:tc>
        <w:tc>
          <w:tcPr>
            <w:tcW w:w="7370" w:type="dxa"/>
            <w:shd w:val="clear" w:color="auto" w:fill="auto"/>
          </w:tcPr>
          <w:p w:rsidR="00A2284B" w:rsidRDefault="00BE25D6">
            <w:pPr>
              <w:rPr>
                <w:rFonts w:ascii="Times New Roman" w:hAnsi="Times New Roman" w:cs="Times New Roman"/>
                <w:i/>
                <w:iCs/>
                <w:sz w:val="28"/>
                <w:szCs w:val="28"/>
                <w:lang w:val="ru-RU"/>
              </w:rPr>
            </w:pPr>
            <w:r>
              <w:rPr>
                <w:rFonts w:ascii="Times New Roman" w:hAnsi="Times New Roman"/>
                <w:sz w:val="28"/>
                <w:szCs w:val="28"/>
                <w:lang w:val="ru-RU"/>
              </w:rPr>
              <w:t>Визуализация технологии в виде алгоритма педагогической деятельности относительно СРСП, начиная с этапа планирования</w:t>
            </w:r>
          </w:p>
        </w:tc>
      </w:tr>
    </w:tbl>
    <w:p w:rsidR="00A2284B" w:rsidRDefault="00A2284B">
      <w:pPr>
        <w:tabs>
          <w:tab w:val="left" w:pos="993"/>
        </w:tabs>
        <w:ind w:firstLine="454"/>
        <w:contextualSpacing/>
        <w:jc w:val="both"/>
        <w:rPr>
          <w:rFonts w:ascii="Times New Roman" w:hAnsi="Times New Roman"/>
          <w:sz w:val="28"/>
          <w:szCs w:val="28"/>
          <w:lang w:val="ru-RU"/>
        </w:rPr>
      </w:pPr>
    </w:p>
    <w:p w:rsidR="00A2284B" w:rsidRDefault="00BE25D6">
      <w:pPr>
        <w:tabs>
          <w:tab w:val="left" w:pos="993"/>
        </w:tabs>
        <w:ind w:firstLine="709"/>
        <w:contextualSpacing/>
        <w:jc w:val="both"/>
        <w:rPr>
          <w:rFonts w:hint="eastAsia"/>
          <w:lang w:val="ru-RU"/>
        </w:rPr>
      </w:pPr>
      <w:r>
        <w:rPr>
          <w:rFonts w:ascii="Times New Roman" w:hAnsi="Times New Roman"/>
          <w:sz w:val="28"/>
          <w:szCs w:val="28"/>
          <w:lang w:val="ru-RU"/>
        </w:rPr>
        <w:t xml:space="preserve">Так, </w:t>
      </w:r>
      <w:r>
        <w:rPr>
          <w:rFonts w:ascii="Times New Roman" w:hAnsi="Times New Roman"/>
          <w:i/>
          <w:sz w:val="28"/>
          <w:szCs w:val="28"/>
          <w:lang w:val="ru-RU"/>
        </w:rPr>
        <w:t>первым этапом</w:t>
      </w:r>
      <w:r>
        <w:rPr>
          <w:rFonts w:ascii="Times New Roman" w:hAnsi="Times New Roman"/>
          <w:sz w:val="28"/>
          <w:szCs w:val="28"/>
          <w:lang w:val="ru-RU"/>
        </w:rPr>
        <w:t xml:space="preserve"> является проведение анализа будущей деятельности студента, профессиональной ориентированности (ПО) и ее связи с конкретными целями СРСП. ПО студента представляет собой комплексное личностное образование, которое играет существенную роль в психолого-социальной характеристике самой личности и формируется совокупным воздействием обстоятельств, которые претерпевает личность в своем развитии. Назначение ПО студента, как одной из главных составляющих в комплексе его личности, имеет особое значение для серьезного и ответственного осуществления профессиональной деятельности, рассматривается во множестве психолого-педагогических исследованиях: </w:t>
      </w:r>
      <w:r>
        <w:rPr>
          <w:rFonts w:ascii="Times New Roman" w:hAnsi="Times New Roman"/>
          <w:sz w:val="28"/>
          <w:szCs w:val="28"/>
        </w:rPr>
        <w:t>C</w:t>
      </w:r>
      <w:r>
        <w:rPr>
          <w:rFonts w:ascii="Times New Roman" w:hAnsi="Times New Roman"/>
          <w:sz w:val="28"/>
          <w:szCs w:val="28"/>
          <w:lang w:val="ru-RU"/>
        </w:rPr>
        <w:t>.</w:t>
      </w:r>
      <w:r>
        <w:rPr>
          <w:rFonts w:ascii="Times New Roman" w:hAnsi="Times New Roman"/>
          <w:sz w:val="28"/>
          <w:szCs w:val="28"/>
        </w:rPr>
        <w:t>JI</w:t>
      </w:r>
      <w:r>
        <w:rPr>
          <w:rFonts w:ascii="Times New Roman" w:hAnsi="Times New Roman"/>
          <w:sz w:val="28"/>
          <w:szCs w:val="28"/>
          <w:lang w:val="ru-RU"/>
        </w:rPr>
        <w:t xml:space="preserve">. Рубинштейн, </w:t>
      </w:r>
      <w:r>
        <w:rPr>
          <w:rFonts w:ascii="Times New Roman" w:hAnsi="Times New Roman"/>
          <w:sz w:val="28"/>
          <w:szCs w:val="28"/>
        </w:rPr>
        <w:t>B</w:t>
      </w:r>
      <w:r>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Мерлин, А.Н. Леонтьева [168] и другие. Однако, мы замечаем некоторое расхождение действительности между теоретическим подтверждением обязательности постижения студентами технических</w:t>
      </w:r>
      <w:r>
        <w:rPr>
          <w:rFonts w:ascii="Times New Roman" w:hAnsi="Times New Roman"/>
          <w:sz w:val="28"/>
          <w:szCs w:val="28"/>
        </w:rPr>
        <w:t> </w:t>
      </w:r>
      <w:r>
        <w:rPr>
          <w:rFonts w:ascii="Times New Roman" w:hAnsi="Times New Roman"/>
          <w:sz w:val="28"/>
          <w:szCs w:val="28"/>
          <w:lang w:val="ru-RU"/>
        </w:rPr>
        <w:t>вузов профессиональной ориентированности в процессе изучения иностранного языка, и той концепцией подготовки специалистов-инженеров, которая существует в университете на сегодняшний д</w:t>
      </w:r>
      <w:bookmarkStart w:id="10" w:name="_Hlk23768067"/>
      <w:bookmarkEnd w:id="10"/>
      <w:r>
        <w:rPr>
          <w:rFonts w:ascii="Times New Roman" w:hAnsi="Times New Roman"/>
          <w:sz w:val="28"/>
          <w:szCs w:val="28"/>
          <w:lang w:val="ru-RU"/>
        </w:rPr>
        <w:t xml:space="preserve">ень.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Вследствие нынешнего положения знания, которые студент получает при изучении иностранного языка в ВУЗе, являются полностью абстрактными. Несвязность с выбранной профессией, традиционно, становится абсолютно бездейственным инструментом для профессионального роста инженера как специалиста. Соответственно, за ненадобностью, знания не используются и забываются. Таким образом, ПО студента является основным кумулятивным активным свойством личности, которое обеспечивает необходимый уровень деятельности, активную бихевиоризацию.</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факторы развития профессиональной ориентированности самого студента, как правило, представляют собой общественную ситуацию обучения в университете и ведущую учебную деятельность. В комплекс ПО студентов входят когнитивный, мотивационный и аффективно-волевой компоненты. В структурную основу комплекса ПО входит целая система необходимостей, ЗУН, интересов, что формируются у студентов младших курсов при учебно-воспитательном процессе и имеющих одну цель: выработка у субъектов абсолютного стремления к непрерывному совершенствованию профессионально-технических знаний, беспрерывному развитию профессиональных ЗУН.</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Решение возникшей проблемы формирования ПО заключается в приведении к единому консенсусу нынешней учебной деятельности </w:t>
      </w:r>
      <w:r>
        <w:rPr>
          <w:rFonts w:ascii="Times New Roman" w:hAnsi="Times New Roman"/>
          <w:sz w:val="28"/>
          <w:szCs w:val="28"/>
          <w:lang w:val="ru-RU"/>
        </w:rPr>
        <w:lastRenderedPageBreak/>
        <w:t xml:space="preserve">обучающихся и будущей профессиональной деятельности специалистов, а также реорганизация ПО обучения данным исследуемой дисциплины, в котором выработка ПО у студентов старших курсов превращается в необходимый и незаменимый компонент обучения. Значение СРСП для будущей деятельности студента, в связи с вышеизложенными аргументами, очевидно.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Рассматривая СРСП как одно из важнейших видов аудиторных занятий, мы определили ряд характеристик и компетенций, которыми будет обладать студент, посещая СРСП по иностранному языку и выполняя задания в соответствии с программой и руководством преподавателя. Данные компетенции, на наш взгляд, помогут будущему специалисту свободно ориентироваться в профессиональном пространстве, самостоятельно определяя стратегии своих действий.</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С этой целью СРСП по иностранному языку должна быть направлена на формирование у студентов технических специальностей следующих навыков:</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lang w:val="ru-RU"/>
        </w:rPr>
      </w:pPr>
      <w:r>
        <w:rPr>
          <w:rFonts w:ascii="Times New Roman" w:hAnsi="Times New Roman"/>
          <w:sz w:val="28"/>
          <w:szCs w:val="28"/>
          <w:lang w:val="ru-RU"/>
        </w:rPr>
        <w:t>быть в состоянии выражать собственные и чужие мысли на иностранном языке в форме устного монолога и письменного доклада, а также улавливать смысл произнесенной речи в нормальном темпе и на слух;</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уметь читать с достаточным пониманием публицистическую и научную литературу;</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обладать навыками правильного произношения и интонации;</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иметь в наличии расширенный вариант лексикона, а также владеть грамматическими нормами иностранного (английского) языка;</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определять цели и выстраивать задачи для их достижения;</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рефлексировать (анализировать свои действия с целью использования имеющегося опыта в будущем);</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ориентироваться в информационном пространстве (находить нужную информацию, определять главное и второстепенное);</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иметь навыки самоорганизации (корректно и поэтапно организовывать деятельность без чьей-либо помощи);</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обладать навыками познавательной самостоятельности;</w:t>
      </w:r>
    </w:p>
    <w:p w:rsidR="00A2284B" w:rsidRDefault="00BE25D6">
      <w:pPr>
        <w:pStyle w:val="aff1"/>
        <w:numPr>
          <w:ilvl w:val="0"/>
          <w:numId w:val="44"/>
        </w:numPr>
        <w:tabs>
          <w:tab w:val="left" w:pos="993"/>
        </w:tabs>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уметь мыслить критически и творчески.</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Подводя итог вышеизложенному, можно сказать, что данные знания, умения и навыки позволяют студентам – будущим специалистам – корректно осуществлять профессиональную деятельность, параллельно находясь в постоянном личностном развитии. Этому способствует, на наш взгляд, основная цель СРСП по иностранному языку, направленная не только на обучение студента четырем видам речевой деятельности на иностранном языке, но и формирование познавательной самостоятельности студента, сущность и значение которой нами были раскрыты в предыдущей главе.</w:t>
      </w:r>
    </w:p>
    <w:p w:rsidR="00A2284B" w:rsidRDefault="00BE25D6">
      <w:pPr>
        <w:tabs>
          <w:tab w:val="left" w:pos="993"/>
        </w:tabs>
        <w:ind w:firstLine="709"/>
        <w:contextualSpacing/>
        <w:jc w:val="both"/>
        <w:rPr>
          <w:rFonts w:ascii="Times New Roman" w:hAnsi="Times New Roman"/>
          <w:lang w:val="ru-RU"/>
        </w:rPr>
      </w:pPr>
      <w:r>
        <w:rPr>
          <w:rFonts w:ascii="Times New Roman" w:hAnsi="Times New Roman"/>
          <w:sz w:val="28"/>
          <w:szCs w:val="28"/>
          <w:lang w:val="ru-RU"/>
        </w:rPr>
        <w:lastRenderedPageBreak/>
        <w:t xml:space="preserve">На </w:t>
      </w:r>
      <w:r>
        <w:rPr>
          <w:rFonts w:ascii="Times New Roman" w:hAnsi="Times New Roman"/>
          <w:i/>
          <w:sz w:val="28"/>
          <w:szCs w:val="28"/>
          <w:lang w:val="ru-RU"/>
        </w:rPr>
        <w:t>втором этапе</w:t>
      </w:r>
      <w:r>
        <w:rPr>
          <w:rFonts w:ascii="Times New Roman" w:hAnsi="Times New Roman"/>
          <w:sz w:val="28"/>
          <w:szCs w:val="28"/>
          <w:lang w:val="ru-RU"/>
        </w:rPr>
        <w:t xml:space="preserve"> разработки технологии организации СРСП по иностранному языку нами будут представлены основные характеристики содержания обучения (СО) относительно занятий СРСП. СО по иностранному языку становится объектом воздействия альтернативных элементов исследуемой системы и, в свою очередь, задач обучения. Всякая модификация в общественном положении конгломерата приводит к переменам во взаимодействии СО с социальной средой, к преобразованию направления данной системы, что обостряет обязательность переоценки как непосредственно целей обучения, так и структуры и содержания преподносимого материала. Указанная переоценка должна происходить с установкой на данные ученых, специализирующихся в сфере методики преподавания иностранного языка и иных видов наук, смежных с ней.</w:t>
      </w:r>
      <w:bookmarkStart w:id="11" w:name="_Hlk23768097"/>
      <w:bookmarkEnd w:id="11"/>
    </w:p>
    <w:p w:rsidR="00A2284B" w:rsidRDefault="00BE25D6">
      <w:pPr>
        <w:tabs>
          <w:tab w:val="left" w:pos="993"/>
        </w:tabs>
        <w:ind w:firstLine="709"/>
        <w:contextualSpacing/>
        <w:jc w:val="both"/>
        <w:rPr>
          <w:rFonts w:hint="eastAsia"/>
          <w:lang w:val="ru-RU"/>
        </w:rPr>
      </w:pPr>
      <w:r>
        <w:rPr>
          <w:rFonts w:ascii="Times New Roman" w:hAnsi="Times New Roman"/>
          <w:sz w:val="28"/>
          <w:szCs w:val="28"/>
          <w:lang w:val="ru-RU"/>
        </w:rPr>
        <w:t xml:space="preserve">Согласно исследованиям Б.А. Лапидуса [169], под СО иностранному языку стоит понимать синкретизацию тех знаний, коими студенты должны овладеть в процессе обучения для поднятия качества и уровня собственного знания иностранного языка, что будет являться полным соответствием целям и задачам ВУЗа. В последних разработках нашего времени возрастает актуальность вопроса о необходимости модификации СО, что, безусловно, является модернизированной спецификой общественного взаимодействия в интеркультурном плане. Измененное СО в техническом ВУЗе должно соответствовать некоторым обязательным положениям: быть основанным на гуманитаризации технического образования, ссылаться на научную концепцию, при этом соответствовать требованиям государственных стандартов в образовании, обеспечивая достижение поставленных целей обучения, иметь коммуникативно-направленную ориентированность и обеспечивать комплексное развитие личного потенциала обучающегося.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 есть одна из составляющих системы преподавания иностранного языка. Делая упор на гипотезу о взаимодействии всех составляющих, необходимо заметить, что для получения равновесной системы при отборе СО, необходимы реализация задачи профессионально-ориентированной подготовки в техническом университете, что нами подробно рассмотрено на первом этапе. В целом данная система должна эффективно отразиться на содержании и средствах обучения.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За предыдущие годы в сфере преподавания иностранного языка в казахстанских неязыковых университетах была реализована новейшая языковая политика в области лингводидактического образования, которая была продиктована комплексными условиями развития социума, а так же запросами Болонской системы. Данный период мы можем характеризовать как период новаций и изобретений в практике и теории преподавания иностранного языка. Суть новаторских идей заключается в новейших подходах к целеопределению, </w:t>
      </w:r>
      <w:r>
        <w:rPr>
          <w:rFonts w:ascii="Times New Roman" w:hAnsi="Times New Roman"/>
          <w:sz w:val="28"/>
          <w:szCs w:val="28"/>
          <w:lang w:val="ru-RU"/>
        </w:rPr>
        <w:lastRenderedPageBreak/>
        <w:t xml:space="preserve">целесодержанию, способам и средствам обучения и реализации данных исследований на практике.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 последовательным переводом казахстанских ВУЗов на многошаговую конструкцию высшего профессионального образования (бакалавр - специалист - магистр) начала обозначаться последующая дифференциация при обучении студентов университета иностранному языку. Поэтому очень важно и необходимо единовременное рассмотрение как профессиональной, так и коммуникативной подготовки обучающегося иностранному языку, что предполагает обязательное формирование способности у студентов к общению в самых разных формах: посредством чтения и письма, в устной форме и ситуациях: деловых, научных, профессиональных. Очевидно, что непосредственная реализация вышеуказанных исследований позволит нам более глубоко и точно изучить сторону основополагающей системы современного обучения иностранному языку к тому же будет непосредственно способствовать активной модернизации языковой системы. </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sz w:val="28"/>
          <w:szCs w:val="28"/>
          <w:lang w:val="ru-RU"/>
        </w:rPr>
        <w:t>Для более точной конкретизации и дальнейшей апробации разрабатываемой нами технологии, отбор содержания обучения будет произведен по дисциплине «Профессиональный иностранный язык». Данный курс является обязательным для студентов вторых и третьих курсов и представляет собой следующее распределение часов (таблица 4).</w:t>
      </w:r>
    </w:p>
    <w:p w:rsidR="00A2284B" w:rsidRDefault="00A2284B">
      <w:pPr>
        <w:jc w:val="both"/>
        <w:rPr>
          <w:rFonts w:ascii="Times New Roman" w:hAnsi="Times New Roman"/>
          <w:sz w:val="28"/>
          <w:szCs w:val="28"/>
          <w:highlight w:val="yellow"/>
          <w:lang w:val="ru-RU"/>
        </w:rPr>
      </w:pPr>
    </w:p>
    <w:p w:rsidR="00A2284B" w:rsidRDefault="00BE25D6">
      <w:pPr>
        <w:jc w:val="both"/>
        <w:rPr>
          <w:rFonts w:ascii="Times New Roman" w:hAnsi="Times New Roman"/>
          <w:sz w:val="28"/>
          <w:szCs w:val="28"/>
          <w:lang w:val="ru-RU"/>
        </w:rPr>
      </w:pPr>
      <w:r>
        <w:rPr>
          <w:rFonts w:ascii="Times New Roman" w:hAnsi="Times New Roman"/>
          <w:sz w:val="28"/>
          <w:szCs w:val="28"/>
          <w:lang w:val="ru-RU"/>
        </w:rPr>
        <w:t>Таблица 4 – Распределение часов по дисциплине «Профессиональный иностранный язык для технических специальностей» (данные на 2017-2018 уч. год)</w:t>
      </w:r>
    </w:p>
    <w:p w:rsidR="00A2284B" w:rsidRDefault="00A2284B">
      <w:pPr>
        <w:rPr>
          <w:rFonts w:ascii="Times New Roman" w:hAnsi="Times New Roman"/>
          <w:b/>
          <w:sz w:val="28"/>
          <w:szCs w:val="28"/>
          <w:lang w:val="ru-RU"/>
        </w:rPr>
      </w:pPr>
    </w:p>
    <w:tbl>
      <w:tblPr>
        <w:tblW w:w="9660" w:type="dxa"/>
        <w:tblCellMar>
          <w:left w:w="5" w:type="dxa"/>
          <w:right w:w="5" w:type="dxa"/>
        </w:tblCellMar>
        <w:tblLook w:val="04A0" w:firstRow="1" w:lastRow="0" w:firstColumn="1" w:lastColumn="0" w:noHBand="0" w:noVBand="1"/>
      </w:tblPr>
      <w:tblGrid>
        <w:gridCol w:w="434"/>
        <w:gridCol w:w="418"/>
        <w:gridCol w:w="439"/>
        <w:gridCol w:w="702"/>
        <w:gridCol w:w="1421"/>
        <w:gridCol w:w="1422"/>
        <w:gridCol w:w="1993"/>
        <w:gridCol w:w="1137"/>
        <w:gridCol w:w="427"/>
        <w:gridCol w:w="516"/>
        <w:gridCol w:w="751"/>
      </w:tblGrid>
      <w:tr w:rsidR="00A2284B" w:rsidRPr="00F03D82">
        <w:trPr>
          <w:cantSplit/>
          <w:trHeight w:val="134"/>
        </w:trPr>
        <w:tc>
          <w:tcPr>
            <w:tcW w:w="965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bCs/>
                <w:sz w:val="22"/>
                <w:szCs w:val="22"/>
                <w:lang w:val="ru-RU"/>
              </w:rPr>
            </w:pPr>
            <w:r>
              <w:rPr>
                <w:rFonts w:ascii="Times New Roman" w:hAnsi="Times New Roman"/>
                <w:bCs/>
                <w:sz w:val="28"/>
                <w:szCs w:val="28"/>
                <w:lang w:val="ru-RU"/>
              </w:rPr>
              <w:t>Трудоемкость дисциплины по очной форме обучения</w:t>
            </w:r>
          </w:p>
        </w:tc>
      </w:tr>
      <w:tr w:rsidR="00A2284B">
        <w:trPr>
          <w:cantSplit/>
          <w:trHeight w:val="1415"/>
        </w:trPr>
        <w:tc>
          <w:tcPr>
            <w:tcW w:w="4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Семестр</w:t>
            </w:r>
          </w:p>
        </w:tc>
        <w:tc>
          <w:tcPr>
            <w:tcW w:w="41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кредитов</w:t>
            </w:r>
          </w:p>
        </w:tc>
        <w:tc>
          <w:tcPr>
            <w:tcW w:w="4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ECTS</w:t>
            </w:r>
          </w:p>
        </w:tc>
        <w:tc>
          <w:tcPr>
            <w:tcW w:w="66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Вид занятий</w:t>
            </w: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часов СРС</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Общее количество часов</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Форма контроля</w:t>
            </w:r>
          </w:p>
        </w:tc>
      </w:tr>
      <w:tr w:rsidR="00A2284B">
        <w:trPr>
          <w:cantSplit/>
          <w:trHeight w:val="571"/>
        </w:trPr>
        <w:tc>
          <w:tcPr>
            <w:tcW w:w="43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3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контактных часов</w:t>
            </w:r>
          </w:p>
        </w:tc>
        <w:tc>
          <w:tcPr>
            <w:tcW w:w="1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часов СРСП</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всего часов</w:t>
            </w: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r>
      <w:tr w:rsidR="00A2284B">
        <w:trPr>
          <w:cantSplit/>
          <w:trHeight w:val="1141"/>
        </w:trPr>
        <w:tc>
          <w:tcPr>
            <w:tcW w:w="43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3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лекции</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практические</w:t>
            </w:r>
          </w:p>
          <w:p w:rsidR="00A2284B" w:rsidRDefault="00BE25D6">
            <w:pPr>
              <w:jc w:val="center"/>
              <w:rPr>
                <w:rFonts w:ascii="Times New Roman" w:hAnsi="Times New Roman"/>
                <w:sz w:val="22"/>
                <w:szCs w:val="22"/>
              </w:rPr>
            </w:pPr>
            <w:r>
              <w:rPr>
                <w:rFonts w:ascii="Times New Roman" w:hAnsi="Times New Roman"/>
                <w:sz w:val="22"/>
                <w:szCs w:val="22"/>
              </w:rPr>
              <w:t>занятия</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лабораторные</w:t>
            </w:r>
          </w:p>
          <w:p w:rsidR="00A2284B" w:rsidRDefault="00BE25D6">
            <w:pPr>
              <w:jc w:val="center"/>
              <w:rPr>
                <w:rFonts w:ascii="Times New Roman" w:hAnsi="Times New Roman"/>
                <w:sz w:val="22"/>
                <w:szCs w:val="22"/>
              </w:rPr>
            </w:pPr>
            <w:r>
              <w:rPr>
                <w:rFonts w:ascii="Times New Roman" w:hAnsi="Times New Roman"/>
                <w:sz w:val="22"/>
                <w:szCs w:val="22"/>
              </w:rPr>
              <w:t>занятия</w:t>
            </w:r>
          </w:p>
        </w:tc>
        <w:tc>
          <w:tcPr>
            <w:tcW w:w="1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2"/>
                <w:szCs w:val="22"/>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2"/>
                <w:szCs w:val="22"/>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r>
      <w:tr w:rsidR="00A2284B">
        <w:trPr>
          <w:trHeight w:val="200"/>
        </w:trPr>
        <w:tc>
          <w:tcPr>
            <w:tcW w:w="43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1</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2</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6</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7</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8</w:t>
            </w: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9</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lang w:val="ru-RU"/>
              </w:rPr>
            </w:pPr>
            <w:r>
              <w:rPr>
                <w:rFonts w:ascii="Times New Roman" w:hAnsi="Times New Roman"/>
                <w:lang w:val="ru-RU"/>
              </w:rPr>
              <w:t>11</w:t>
            </w:r>
          </w:p>
        </w:tc>
      </w:tr>
      <w:tr w:rsidR="00A2284B">
        <w:trPr>
          <w:trHeight w:val="200"/>
        </w:trPr>
        <w:tc>
          <w:tcPr>
            <w:tcW w:w="434"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418"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2</w:t>
            </w:r>
          </w:p>
        </w:tc>
        <w:tc>
          <w:tcPr>
            <w:tcW w:w="439"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702"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421"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30</w:t>
            </w:r>
          </w:p>
        </w:tc>
        <w:tc>
          <w:tcPr>
            <w:tcW w:w="1422"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993"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10</w:t>
            </w:r>
          </w:p>
        </w:tc>
        <w:tc>
          <w:tcPr>
            <w:tcW w:w="1137"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40</w:t>
            </w:r>
          </w:p>
        </w:tc>
        <w:tc>
          <w:tcPr>
            <w:tcW w:w="427"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50</w:t>
            </w:r>
          </w:p>
        </w:tc>
        <w:tc>
          <w:tcPr>
            <w:tcW w:w="516"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2"/>
                <w:szCs w:val="22"/>
              </w:rPr>
            </w:pPr>
            <w:r>
              <w:rPr>
                <w:rFonts w:ascii="Times New Roman" w:hAnsi="Times New Roman"/>
                <w:sz w:val="22"/>
                <w:szCs w:val="22"/>
              </w:rPr>
              <w:t>90</w:t>
            </w:r>
          </w:p>
        </w:tc>
        <w:tc>
          <w:tcPr>
            <w:tcW w:w="749" w:type="dxa"/>
            <w:tcBorders>
              <w:top w:val="single" w:sz="4" w:space="0" w:color="000000"/>
              <w:left w:val="single" w:sz="4" w:space="0" w:color="000000"/>
              <w:right w:val="single" w:sz="4" w:space="0" w:color="000000"/>
            </w:tcBorders>
            <w:shd w:val="clear" w:color="auto" w:fill="auto"/>
          </w:tcPr>
          <w:p w:rsidR="00A2284B" w:rsidRDefault="00BE25D6">
            <w:pPr>
              <w:rPr>
                <w:rFonts w:ascii="Times New Roman" w:hAnsi="Times New Roman"/>
              </w:rPr>
            </w:pPr>
            <w:r>
              <w:rPr>
                <w:rFonts w:ascii="Times New Roman" w:hAnsi="Times New Roman"/>
                <w:sz w:val="22"/>
                <w:szCs w:val="22"/>
              </w:rPr>
              <w:t>экзамен</w:t>
            </w:r>
          </w:p>
        </w:tc>
      </w:tr>
    </w:tbl>
    <w:p w:rsidR="00A2284B" w:rsidRDefault="00BE25D6">
      <w:pPr>
        <w:rPr>
          <w:rFonts w:hint="eastAsia"/>
          <w:lang w:val="ru-RU"/>
        </w:rPr>
      </w:pPr>
      <w:r>
        <w:rPr>
          <w:rFonts w:ascii="Times New Roman" w:hAnsi="Times New Roman" w:cs="Times New Roman"/>
          <w:sz w:val="28"/>
          <w:szCs w:val="28"/>
          <w:lang w:val="ru-RU"/>
        </w:rPr>
        <w:t>Продолжение таблицы 4</w:t>
      </w:r>
    </w:p>
    <w:p w:rsidR="00A2284B" w:rsidRDefault="00A2284B">
      <w:pPr>
        <w:rPr>
          <w:rFonts w:hint="eastAsia"/>
          <w:lang w:val="ru-RU"/>
        </w:rPr>
      </w:pPr>
    </w:p>
    <w:tbl>
      <w:tblPr>
        <w:tblW w:w="9660" w:type="dxa"/>
        <w:tblCellMar>
          <w:left w:w="5" w:type="dxa"/>
          <w:right w:w="5" w:type="dxa"/>
        </w:tblCellMar>
        <w:tblLook w:val="04A0" w:firstRow="1" w:lastRow="0" w:firstColumn="1" w:lastColumn="0" w:noHBand="0" w:noVBand="1"/>
      </w:tblPr>
      <w:tblGrid>
        <w:gridCol w:w="435"/>
        <w:gridCol w:w="419"/>
        <w:gridCol w:w="291"/>
        <w:gridCol w:w="148"/>
        <w:gridCol w:w="279"/>
        <w:gridCol w:w="423"/>
        <w:gridCol w:w="427"/>
        <w:gridCol w:w="995"/>
        <w:gridCol w:w="422"/>
        <w:gridCol w:w="999"/>
        <w:gridCol w:w="704"/>
        <w:gridCol w:w="1283"/>
        <w:gridCol w:w="7"/>
        <w:gridCol w:w="989"/>
        <w:gridCol w:w="147"/>
        <w:gridCol w:w="427"/>
        <w:gridCol w:w="284"/>
        <w:gridCol w:w="232"/>
        <w:gridCol w:w="749"/>
      </w:tblGrid>
      <w:tr w:rsidR="00A2284B">
        <w:trPr>
          <w:trHeight w:val="200"/>
        </w:trPr>
        <w:tc>
          <w:tcPr>
            <w:tcW w:w="43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1</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2</w:t>
            </w:r>
          </w:p>
        </w:tc>
        <w:tc>
          <w:tcPr>
            <w:tcW w:w="439"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3</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4</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5</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6</w:t>
            </w:r>
          </w:p>
        </w:tc>
        <w:tc>
          <w:tcPr>
            <w:tcW w:w="1994" w:type="dxa"/>
            <w:gridSpan w:val="3"/>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7</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8</w:t>
            </w: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9</w:t>
            </w:r>
          </w:p>
        </w:tc>
        <w:tc>
          <w:tcPr>
            <w:tcW w:w="516" w:type="dxa"/>
            <w:gridSpan w:val="2"/>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2"/>
                <w:szCs w:val="22"/>
                <w:lang w:val="ru-RU"/>
              </w:rPr>
            </w:pPr>
            <w:r>
              <w:rPr>
                <w:rFonts w:ascii="Times New Roman" w:hAnsi="Times New Roman"/>
                <w:sz w:val="22"/>
                <w:szCs w:val="22"/>
                <w:lang w:val="ru-RU"/>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lang w:val="ru-RU"/>
              </w:rPr>
            </w:pPr>
            <w:r>
              <w:rPr>
                <w:rFonts w:ascii="Times New Roman" w:hAnsi="Times New Roman"/>
                <w:lang w:val="ru-RU"/>
              </w:rPr>
              <w:t>11</w:t>
            </w:r>
          </w:p>
        </w:tc>
      </w:tr>
      <w:tr w:rsidR="00A2284B" w:rsidRPr="00F03D82">
        <w:trPr>
          <w:trHeight w:val="200"/>
        </w:trPr>
        <w:tc>
          <w:tcPr>
            <w:tcW w:w="9658" w:type="dxa"/>
            <w:gridSpan w:val="19"/>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bCs/>
                <w:sz w:val="22"/>
                <w:szCs w:val="22"/>
                <w:lang w:val="ru-RU"/>
              </w:rPr>
            </w:pPr>
            <w:r>
              <w:rPr>
                <w:rFonts w:ascii="Times New Roman" w:hAnsi="Times New Roman"/>
                <w:bCs/>
                <w:sz w:val="22"/>
                <w:szCs w:val="22"/>
                <w:lang w:val="ru-RU"/>
              </w:rPr>
              <w:t>Трудоемкость дисциплины по заочной форме обучения</w:t>
            </w:r>
          </w:p>
        </w:tc>
      </w:tr>
      <w:tr w:rsidR="00A2284B">
        <w:trPr>
          <w:cantSplit/>
          <w:trHeight w:val="1242"/>
        </w:trPr>
        <w:tc>
          <w:tcPr>
            <w:tcW w:w="4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lastRenderedPageBreak/>
              <w:t>Семестр</w:t>
            </w:r>
          </w:p>
        </w:tc>
        <w:tc>
          <w:tcPr>
            <w:tcW w:w="7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w:t>
            </w:r>
          </w:p>
          <w:p w:rsidR="00A2284B" w:rsidRDefault="00BE25D6">
            <w:pPr>
              <w:jc w:val="center"/>
              <w:rPr>
                <w:rFonts w:ascii="Times New Roman" w:hAnsi="Times New Roman"/>
                <w:sz w:val="22"/>
                <w:szCs w:val="22"/>
              </w:rPr>
            </w:pPr>
            <w:r>
              <w:rPr>
                <w:rFonts w:ascii="Times New Roman" w:hAnsi="Times New Roman"/>
                <w:sz w:val="22"/>
                <w:szCs w:val="22"/>
              </w:rPr>
              <w:t>Кредитов</w:t>
            </w:r>
          </w:p>
        </w:tc>
        <w:tc>
          <w:tcPr>
            <w:tcW w:w="4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ECTS</w:t>
            </w:r>
          </w:p>
        </w:tc>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Вид занятий</w:t>
            </w:r>
          </w:p>
        </w:tc>
        <w:tc>
          <w:tcPr>
            <w:tcW w:w="9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часов СРС</w:t>
            </w:r>
          </w:p>
        </w:tc>
        <w:tc>
          <w:tcPr>
            <w:tcW w:w="8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Общее количество часов</w:t>
            </w:r>
          </w:p>
        </w:tc>
        <w:tc>
          <w:tcPr>
            <w:tcW w:w="9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BE25D6">
            <w:pPr>
              <w:jc w:val="center"/>
              <w:rPr>
                <w:rFonts w:ascii="Times New Roman" w:hAnsi="Times New Roman"/>
                <w:sz w:val="22"/>
                <w:szCs w:val="22"/>
              </w:rPr>
            </w:pPr>
            <w:r>
              <w:rPr>
                <w:rFonts w:ascii="Times New Roman" w:hAnsi="Times New Roman"/>
                <w:sz w:val="22"/>
                <w:szCs w:val="22"/>
              </w:rPr>
              <w:t>Форма контроля</w:t>
            </w:r>
          </w:p>
        </w:tc>
      </w:tr>
      <w:tr w:rsidR="00A2284B">
        <w:trPr>
          <w:cantSplit/>
          <w:trHeight w:val="948"/>
        </w:trPr>
        <w:tc>
          <w:tcPr>
            <w:tcW w:w="43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70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27"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397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количество контактных часов</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всего часов</w:t>
            </w:r>
          </w:p>
        </w:tc>
        <w:tc>
          <w:tcPr>
            <w:tcW w:w="996"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858"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981"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r>
      <w:tr w:rsidR="00A2284B">
        <w:trPr>
          <w:cantSplit/>
          <w:trHeight w:val="619"/>
        </w:trPr>
        <w:tc>
          <w:tcPr>
            <w:tcW w:w="43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70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427"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лекции</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практические занятия</w:t>
            </w:r>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лабораторные занятия</w:t>
            </w:r>
          </w:p>
        </w:tc>
        <w:tc>
          <w:tcPr>
            <w:tcW w:w="1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2"/>
                <w:szCs w:val="22"/>
              </w:rPr>
            </w:pPr>
          </w:p>
        </w:tc>
        <w:tc>
          <w:tcPr>
            <w:tcW w:w="996"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858" w:type="dxa"/>
            <w:gridSpan w:val="3"/>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c>
          <w:tcPr>
            <w:tcW w:w="981"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2284B" w:rsidRDefault="00A2284B">
            <w:pPr>
              <w:rPr>
                <w:rFonts w:ascii="Times New Roman" w:hAnsi="Times New Roman"/>
                <w:sz w:val="22"/>
                <w:szCs w:val="22"/>
              </w:rPr>
            </w:pPr>
          </w:p>
        </w:tc>
      </w:tr>
      <w:tr w:rsidR="00A2284B">
        <w:trPr>
          <w:trHeight w:val="281"/>
        </w:trPr>
        <w:tc>
          <w:tcPr>
            <w:tcW w:w="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2</w:t>
            </w: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10</w:t>
            </w:r>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40</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50</w:t>
            </w:r>
          </w:p>
        </w:tc>
        <w:tc>
          <w:tcPr>
            <w:tcW w:w="8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90</w:t>
            </w:r>
          </w:p>
        </w:tc>
        <w:tc>
          <w:tcPr>
            <w:tcW w:w="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экзамен</w:t>
            </w:r>
          </w:p>
        </w:tc>
      </w:tr>
      <w:tr w:rsidR="00A2284B">
        <w:trPr>
          <w:trHeight w:val="281"/>
        </w:trPr>
        <w:tc>
          <w:tcPr>
            <w:tcW w:w="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2</w:t>
            </w: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10</w:t>
            </w:r>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40</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50</w:t>
            </w:r>
          </w:p>
        </w:tc>
        <w:tc>
          <w:tcPr>
            <w:tcW w:w="8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90</w:t>
            </w:r>
          </w:p>
        </w:tc>
        <w:tc>
          <w:tcPr>
            <w:tcW w:w="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2"/>
                <w:szCs w:val="22"/>
              </w:rPr>
            </w:pPr>
            <w:r>
              <w:rPr>
                <w:rFonts w:ascii="Times New Roman" w:hAnsi="Times New Roman"/>
                <w:sz w:val="22"/>
                <w:szCs w:val="22"/>
              </w:rPr>
              <w:t>экзамен</w:t>
            </w:r>
          </w:p>
        </w:tc>
      </w:tr>
    </w:tbl>
    <w:p w:rsidR="00A2284B" w:rsidRDefault="00A2284B">
      <w:pPr>
        <w:ind w:firstLine="454"/>
        <w:contextualSpacing/>
        <w:jc w:val="both"/>
        <w:rPr>
          <w:rFonts w:ascii="Times New Roman" w:hAnsi="Times New Roman"/>
          <w:lang w:val="ru-RU"/>
        </w:rPr>
      </w:pP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Как видно из выше представленных данных, для студентов очной формы обучения сроком 4 года соотношение СРСП и СРС как 1:3. Данный факт подчеркивает важность корректной организации СРСП, так как именно она наряду с практическими занятиями и занятиями СРС, составляет третью часть дисциплинарной нагрузки.</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Согласно содержанию данного курса, СРСП можно рассматривать не только как способ контроля умений студентов. Поэтому он направлен на формирование у студентов самостоятельных, самоорганизующих, коммуникативных, лингвистических компетенций, а также получение профессионально значимых навыков.</w:t>
      </w:r>
    </w:p>
    <w:p w:rsidR="00A2284B" w:rsidRDefault="00BE25D6">
      <w:pPr>
        <w:shd w:val="clear" w:color="auto" w:fill="FFFFFF"/>
        <w:ind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Следовательно, СРСП по иностранному языку нацелена на приобретение достаточного уровня ЗУН, которые научат студента:</w:t>
      </w:r>
    </w:p>
    <w:p w:rsidR="00A2284B" w:rsidRDefault="00BE25D6">
      <w:pPr>
        <w:pStyle w:val="aff1"/>
        <w:numPr>
          <w:ilvl w:val="0"/>
          <w:numId w:val="90"/>
        </w:numPr>
        <w:shd w:val="clear" w:color="auto" w:fill="FFFFFF"/>
        <w:spacing w:after="0" w:line="240" w:lineRule="auto"/>
        <w:ind w:left="0" w:firstLine="709"/>
        <w:jc w:val="both"/>
        <w:rPr>
          <w:rFonts w:ascii="Times New Roman" w:hAnsi="Times New Roman"/>
          <w:spacing w:val="6"/>
          <w:sz w:val="28"/>
          <w:szCs w:val="28"/>
          <w:lang w:val="ru-RU"/>
        </w:rPr>
      </w:pPr>
      <w:r>
        <w:rPr>
          <w:rFonts w:ascii="Times New Roman" w:hAnsi="Times New Roman"/>
          <w:spacing w:val="6"/>
          <w:sz w:val="28"/>
          <w:szCs w:val="28"/>
          <w:lang w:val="ru-RU"/>
        </w:rPr>
        <w:t>общаться на иностранном языке в устной и письменной формах, используя все виды речевой деятельности;</w:t>
      </w:r>
    </w:p>
    <w:p w:rsidR="00A2284B" w:rsidRDefault="00BE25D6">
      <w:pPr>
        <w:pStyle w:val="aff1"/>
        <w:numPr>
          <w:ilvl w:val="0"/>
          <w:numId w:val="90"/>
        </w:numPr>
        <w:shd w:val="clear" w:color="auto" w:fill="FFFFFF"/>
        <w:spacing w:after="0" w:line="240" w:lineRule="auto"/>
        <w:ind w:left="0" w:firstLine="709"/>
        <w:jc w:val="both"/>
        <w:rPr>
          <w:rFonts w:ascii="Times New Roman" w:hAnsi="Times New Roman"/>
          <w:spacing w:val="6"/>
          <w:sz w:val="28"/>
          <w:szCs w:val="28"/>
          <w:lang w:val="ru-RU"/>
        </w:rPr>
      </w:pPr>
      <w:r>
        <w:rPr>
          <w:rFonts w:ascii="Times New Roman" w:hAnsi="Times New Roman"/>
          <w:spacing w:val="6"/>
          <w:sz w:val="28"/>
          <w:szCs w:val="28"/>
          <w:lang w:val="ru-RU"/>
        </w:rPr>
        <w:t>самостоятельно приобретать знания, совершенствовать умения и навыки для профессиональной деятельности;</w:t>
      </w:r>
    </w:p>
    <w:p w:rsidR="00A2284B" w:rsidRDefault="00BE25D6">
      <w:pPr>
        <w:shd w:val="clear" w:color="auto" w:fill="FFFFFF"/>
        <w:ind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Ко времени окончания обучения студенты должны обладать следующими умениями:</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выразительного чтения, исключая заблаговременную подготовку;</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извлечения необходимой информации с пошаговым пониманием изученного;</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rPr>
      </w:pPr>
      <w:r>
        <w:rPr>
          <w:rFonts w:ascii="Times New Roman" w:hAnsi="Times New Roman"/>
          <w:spacing w:val="6"/>
          <w:sz w:val="28"/>
          <w:szCs w:val="28"/>
        </w:rPr>
        <w:t>рецензирования полученной информации;</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умения делать аналитический разбор усвоенного текста, применяя при этом верные грамматические конструкции;</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понимания на слух речь иностранца (в разрезе изученного материала);</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умения задавать вопросы к любой информации, отражающейся в речи и давать полные ответы на них;</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пересказ текста, с опорой на ключевые слова или вопросы;</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lastRenderedPageBreak/>
        <w:t>дополнение информацией определенных частей воспринимаемого текста;</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понимания всех знаков транскрибирования и правил грамматики;</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умения писать транскрипцию всех слов определенного лексического минимума;</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rPr>
      </w:pPr>
      <w:r>
        <w:rPr>
          <w:rFonts w:ascii="Times New Roman" w:hAnsi="Times New Roman"/>
          <w:spacing w:val="6"/>
          <w:sz w:val="28"/>
          <w:szCs w:val="28"/>
        </w:rPr>
        <w:t>создание грамматически обоснованных предложений;</w:t>
      </w:r>
    </w:p>
    <w:p w:rsidR="00A2284B" w:rsidRDefault="00BE25D6">
      <w:pPr>
        <w:numPr>
          <w:ilvl w:val="0"/>
          <w:numId w:val="6"/>
        </w:numPr>
        <w:shd w:val="clear" w:color="auto" w:fill="FFFFFF"/>
        <w:ind w:left="0" w:firstLine="709"/>
        <w:contextualSpacing/>
        <w:jc w:val="both"/>
        <w:rPr>
          <w:rFonts w:ascii="Times New Roman" w:hAnsi="Times New Roman"/>
          <w:spacing w:val="6"/>
          <w:sz w:val="28"/>
          <w:szCs w:val="28"/>
          <w:lang w:val="ru-RU"/>
        </w:rPr>
      </w:pPr>
      <w:r>
        <w:rPr>
          <w:rFonts w:ascii="Times New Roman" w:hAnsi="Times New Roman"/>
          <w:spacing w:val="6"/>
          <w:sz w:val="28"/>
          <w:szCs w:val="28"/>
          <w:lang w:val="ru-RU"/>
        </w:rPr>
        <w:t>умения разделять изучаемый текст на когнитивные части.</w:t>
      </w:r>
    </w:p>
    <w:p w:rsidR="00A2284B" w:rsidRDefault="00BE25D6">
      <w:pPr>
        <w:ind w:firstLine="709"/>
        <w:contextualSpacing/>
        <w:jc w:val="both"/>
        <w:rPr>
          <w:rFonts w:hint="eastAsia"/>
          <w:lang w:val="ru-RU"/>
        </w:rPr>
      </w:pPr>
      <w:r>
        <w:rPr>
          <w:rFonts w:ascii="Times New Roman" w:hAnsi="Times New Roman"/>
          <w:sz w:val="28"/>
          <w:szCs w:val="28"/>
          <w:lang w:val="ru-RU"/>
        </w:rPr>
        <w:t xml:space="preserve">Резюмируя второй этап разработки технологии, можно подчеркнуть, что занятия СРСП в полной мере должны соответствовать содержанию практических (семинарских) занятий по курсу, а также внеаудиторного вида работы – СРС. Это происходит потому, что все эти формы занятий преследуют общие цели. При этом нельзя забывать, что каждый из них имеет свою специфику и собственную целевую направленность. Так, «...основной уклон на занятиях СРСП должен быть направлен на познавательную самостоятельность студентов» </w:t>
      </w:r>
      <w:r>
        <w:rPr>
          <w:rFonts w:ascii="Times New Roman" w:hAnsi="Times New Roman" w:cs="Times New Roman"/>
          <w:sz w:val="28"/>
          <w:szCs w:val="28"/>
          <w:lang w:val="ru-RU"/>
        </w:rPr>
        <w:t>[170]</w:t>
      </w:r>
      <w:r>
        <w:rPr>
          <w:rFonts w:ascii="Times New Roman" w:hAnsi="Times New Roman"/>
          <w:sz w:val="28"/>
          <w:szCs w:val="28"/>
          <w:lang w:val="ru-RU"/>
        </w:rPr>
        <w:t>.</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В рамках курса «Профессиональный иностранный язык» эти занятия должны быть направлены на развитие и усиление навыков:</w:t>
      </w:r>
    </w:p>
    <w:p w:rsidR="00A2284B" w:rsidRDefault="00BE25D6">
      <w:pPr>
        <w:pStyle w:val="aff1"/>
        <w:numPr>
          <w:ilvl w:val="0"/>
          <w:numId w:val="45"/>
        </w:numPr>
        <w:spacing w:after="0" w:line="240" w:lineRule="auto"/>
        <w:ind w:left="0" w:firstLine="709"/>
        <w:jc w:val="both"/>
        <w:rPr>
          <w:rFonts w:ascii="Times New Roman" w:hAnsi="Times New Roman"/>
          <w:lang w:val="ru-RU"/>
        </w:rPr>
      </w:pPr>
      <w:r>
        <w:rPr>
          <w:rFonts w:ascii="Times New Roman" w:hAnsi="Times New Roman"/>
          <w:sz w:val="28"/>
          <w:szCs w:val="28"/>
          <w:lang w:val="ru-RU"/>
        </w:rPr>
        <w:t>самостоятельно строить грамматически правильные предложения;</w:t>
      </w:r>
    </w:p>
    <w:p w:rsidR="00A2284B" w:rsidRDefault="00BE25D6">
      <w:pPr>
        <w:pStyle w:val="aff1"/>
        <w:numPr>
          <w:ilvl w:val="0"/>
          <w:numId w:val="45"/>
        </w:numPr>
        <w:spacing w:after="0" w:line="240" w:lineRule="auto"/>
        <w:ind w:left="0" w:firstLine="709"/>
        <w:jc w:val="both"/>
        <w:rPr>
          <w:rFonts w:ascii="Times New Roman" w:hAnsi="Times New Roman"/>
          <w:lang w:val="ru-RU"/>
        </w:rPr>
      </w:pPr>
      <w:r>
        <w:rPr>
          <w:rFonts w:ascii="Times New Roman" w:hAnsi="Times New Roman"/>
          <w:sz w:val="28"/>
          <w:szCs w:val="28"/>
          <w:lang w:val="ru-RU"/>
        </w:rPr>
        <w:t>самостоятельно решать грамматические и фонетические задачи</w:t>
      </w:r>
      <w:r>
        <w:rPr>
          <w:rFonts w:ascii="Times New Roman" w:hAnsi="Times New Roman"/>
          <w:color w:val="FF0000"/>
          <w:sz w:val="28"/>
          <w:szCs w:val="28"/>
          <w:lang w:val="ru-RU"/>
        </w:rPr>
        <w:t>,</w:t>
      </w:r>
      <w:r>
        <w:rPr>
          <w:rFonts w:ascii="Times New Roman" w:hAnsi="Times New Roman"/>
          <w:sz w:val="28"/>
          <w:szCs w:val="28"/>
          <w:lang w:val="ru-RU"/>
        </w:rPr>
        <w:t xml:space="preserve"> основываясь на предложенных примерах и на собственном опыте;</w:t>
      </w:r>
    </w:p>
    <w:p w:rsidR="00A2284B" w:rsidRDefault="00BE25D6">
      <w:pPr>
        <w:pStyle w:val="aff1"/>
        <w:numPr>
          <w:ilvl w:val="0"/>
          <w:numId w:val="45"/>
        </w:numPr>
        <w:spacing w:after="0" w:line="240" w:lineRule="auto"/>
        <w:ind w:left="0" w:firstLine="709"/>
        <w:jc w:val="both"/>
        <w:rPr>
          <w:rFonts w:ascii="Times New Roman" w:hAnsi="Times New Roman"/>
          <w:lang w:val="ru-RU"/>
        </w:rPr>
      </w:pPr>
      <w:r>
        <w:rPr>
          <w:rFonts w:ascii="Times New Roman" w:hAnsi="Times New Roman"/>
          <w:sz w:val="28"/>
          <w:szCs w:val="28"/>
          <w:lang w:val="ru-RU"/>
        </w:rPr>
        <w:t>самостоятельно обрабатывать грамматической и фонетической материал;</w:t>
      </w:r>
    </w:p>
    <w:p w:rsidR="00A2284B" w:rsidRDefault="00BE25D6">
      <w:pPr>
        <w:pStyle w:val="aff1"/>
        <w:numPr>
          <w:ilvl w:val="0"/>
          <w:numId w:val="45"/>
        </w:numPr>
        <w:spacing w:after="0" w:line="240" w:lineRule="auto"/>
        <w:ind w:left="0" w:firstLine="709"/>
        <w:jc w:val="both"/>
        <w:rPr>
          <w:rFonts w:ascii="Times New Roman" w:hAnsi="Times New Roman"/>
          <w:lang w:val="ru-RU"/>
        </w:rPr>
      </w:pPr>
      <w:r>
        <w:rPr>
          <w:rFonts w:ascii="Times New Roman" w:hAnsi="Times New Roman"/>
          <w:sz w:val="28"/>
          <w:szCs w:val="28"/>
          <w:lang w:val="ru-RU"/>
        </w:rPr>
        <w:t xml:space="preserve">самостоятельно аргументировать свой выбор и мнение, принимая в учет грамматические и фонетические конструкции. </w:t>
      </w:r>
    </w:p>
    <w:p w:rsidR="00A2284B" w:rsidRDefault="00BE25D6">
      <w:pPr>
        <w:pStyle w:val="aff1"/>
        <w:spacing w:after="0" w:line="240" w:lineRule="auto"/>
        <w:ind w:left="0" w:firstLine="709"/>
        <w:jc w:val="both"/>
        <w:rPr>
          <w:rFonts w:ascii="Times New Roman" w:hAnsi="Times New Roman"/>
          <w:lang w:val="ru-RU"/>
        </w:rPr>
      </w:pPr>
      <w:r>
        <w:rPr>
          <w:rFonts w:ascii="Times New Roman" w:hAnsi="Times New Roman"/>
          <w:sz w:val="28"/>
          <w:szCs w:val="28"/>
          <w:lang w:val="ru-RU"/>
        </w:rPr>
        <w:t xml:space="preserve">Эта часть диссертационного материала ранее была опубликована в нашей работе </w:t>
      </w:r>
      <w:r>
        <w:rPr>
          <w:rFonts w:ascii="Times New Roman" w:hAnsi="Times New Roman" w:cs="Times New Roman"/>
          <w:sz w:val="28"/>
          <w:szCs w:val="28"/>
          <w:lang w:val="ru-RU"/>
        </w:rPr>
        <w:t>«Оқытушының жетекшілігімен студенттердің өзіндік жұмысы сабақтарында шетел тілінде оқуды үйренуге арналған жаттығулардың жіктелуі» (Байдельдинова Г.)</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Для развития и усиления данных навыков в рамках нашего исследования весь учебный материал на занятиях СРСП по иностранному языку должен учитывать специфику технических специальностей. На </w:t>
      </w:r>
      <w:r>
        <w:rPr>
          <w:rFonts w:ascii="Times New Roman" w:hAnsi="Times New Roman"/>
          <w:i/>
          <w:sz w:val="28"/>
          <w:szCs w:val="28"/>
          <w:lang w:val="ru-RU"/>
        </w:rPr>
        <w:t>третьем этапе</w:t>
      </w:r>
      <w:r>
        <w:rPr>
          <w:rFonts w:ascii="Times New Roman" w:hAnsi="Times New Roman"/>
          <w:sz w:val="28"/>
          <w:szCs w:val="28"/>
          <w:lang w:val="ru-RU"/>
        </w:rPr>
        <w:t xml:space="preserve"> нами рассматривается соотношение нагрузки студентов на занятиях СРСП с общим содержанием дидактического материала для всех видов занятий по данному курсу. </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Период студенчества становится значительным и новым этапом в сравнении с предыдущей школьной жизнью: </w:t>
      </w:r>
    </w:p>
    <w:p w:rsidR="00A2284B" w:rsidRDefault="00BE25D6">
      <w:pPr>
        <w:numPr>
          <w:ilvl w:val="0"/>
          <w:numId w:val="7"/>
        </w:numPr>
        <w:ind w:left="0" w:firstLine="709"/>
        <w:contextualSpacing/>
        <w:jc w:val="both"/>
        <w:rPr>
          <w:rFonts w:ascii="Times New Roman" w:hAnsi="Times New Roman"/>
          <w:sz w:val="28"/>
          <w:szCs w:val="28"/>
        </w:rPr>
      </w:pPr>
      <w:r>
        <w:rPr>
          <w:rFonts w:ascii="Times New Roman" w:hAnsi="Times New Roman"/>
          <w:sz w:val="28"/>
          <w:szCs w:val="28"/>
        </w:rPr>
        <w:t>увеличиваются ментальные нагрузки;</w:t>
      </w:r>
    </w:p>
    <w:p w:rsidR="00A2284B" w:rsidRDefault="00BE25D6">
      <w:pPr>
        <w:numPr>
          <w:ilvl w:val="0"/>
          <w:numId w:val="7"/>
        </w:numPr>
        <w:ind w:left="0" w:firstLine="709"/>
        <w:contextualSpacing/>
        <w:jc w:val="both"/>
        <w:rPr>
          <w:rFonts w:ascii="Times New Roman" w:hAnsi="Times New Roman"/>
          <w:sz w:val="28"/>
          <w:szCs w:val="28"/>
          <w:lang w:val="ru-RU"/>
        </w:rPr>
      </w:pPr>
      <w:r>
        <w:rPr>
          <w:rFonts w:ascii="Times New Roman" w:hAnsi="Times New Roman"/>
          <w:sz w:val="28"/>
          <w:szCs w:val="28"/>
          <w:lang w:val="ru-RU"/>
        </w:rPr>
        <w:t>вырабатывается новый ритм работоспособности, сопровождаемый периодическими нарушениями;</w:t>
      </w:r>
    </w:p>
    <w:p w:rsidR="00A2284B" w:rsidRDefault="00BE25D6">
      <w:pPr>
        <w:numPr>
          <w:ilvl w:val="0"/>
          <w:numId w:val="7"/>
        </w:numPr>
        <w:ind w:left="0" w:firstLine="709"/>
        <w:contextualSpacing/>
        <w:jc w:val="both"/>
        <w:rPr>
          <w:rFonts w:ascii="Times New Roman" w:hAnsi="Times New Roman"/>
          <w:sz w:val="28"/>
          <w:szCs w:val="28"/>
        </w:rPr>
      </w:pPr>
      <w:r>
        <w:rPr>
          <w:rFonts w:ascii="Times New Roman" w:hAnsi="Times New Roman"/>
          <w:sz w:val="28"/>
          <w:szCs w:val="28"/>
        </w:rPr>
        <w:t>снижается темп физической активности;</w:t>
      </w:r>
    </w:p>
    <w:p w:rsidR="00A2284B" w:rsidRDefault="00BE25D6">
      <w:pPr>
        <w:numPr>
          <w:ilvl w:val="0"/>
          <w:numId w:val="7"/>
        </w:numPr>
        <w:ind w:left="0"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развивается компьютерная зависимость, провоцируемая цифровым развитием и глобализацией;</w:t>
      </w:r>
    </w:p>
    <w:p w:rsidR="00A2284B" w:rsidRDefault="00BE25D6">
      <w:pPr>
        <w:numPr>
          <w:ilvl w:val="0"/>
          <w:numId w:val="7"/>
        </w:numPr>
        <w:ind w:left="0" w:firstLine="709"/>
        <w:contextualSpacing/>
        <w:jc w:val="both"/>
        <w:rPr>
          <w:rFonts w:ascii="Times New Roman" w:hAnsi="Times New Roman"/>
          <w:sz w:val="28"/>
          <w:szCs w:val="28"/>
          <w:lang w:val="ru-RU"/>
        </w:rPr>
      </w:pPr>
      <w:r>
        <w:rPr>
          <w:rFonts w:ascii="Times New Roman" w:hAnsi="Times New Roman"/>
          <w:sz w:val="28"/>
          <w:szCs w:val="28"/>
          <w:lang w:val="ru-RU"/>
        </w:rPr>
        <w:t>возникают затруднения в процессе постижения нового уровня межличностного общения;</w:t>
      </w:r>
    </w:p>
    <w:p w:rsidR="00A2284B" w:rsidRDefault="00BE25D6">
      <w:pPr>
        <w:numPr>
          <w:ilvl w:val="0"/>
          <w:numId w:val="7"/>
        </w:numPr>
        <w:ind w:left="0" w:firstLine="709"/>
        <w:contextualSpacing/>
        <w:jc w:val="both"/>
        <w:rPr>
          <w:rFonts w:ascii="Times New Roman" w:hAnsi="Times New Roman"/>
          <w:sz w:val="28"/>
          <w:szCs w:val="28"/>
          <w:lang w:val="ru-RU"/>
        </w:rPr>
      </w:pPr>
      <w:r>
        <w:rPr>
          <w:rFonts w:ascii="Times New Roman" w:hAnsi="Times New Roman"/>
          <w:sz w:val="28"/>
          <w:szCs w:val="28"/>
          <w:lang w:val="ru-RU"/>
        </w:rPr>
        <w:t>происходит усиление медуллярной активности в ночной период времени;</w:t>
      </w:r>
    </w:p>
    <w:p w:rsidR="00A2284B" w:rsidRDefault="00BE25D6">
      <w:pPr>
        <w:numPr>
          <w:ilvl w:val="0"/>
          <w:numId w:val="7"/>
        </w:numPr>
        <w:ind w:left="0" w:firstLine="709"/>
        <w:contextualSpacing/>
        <w:jc w:val="both"/>
        <w:rPr>
          <w:rFonts w:ascii="Times New Roman" w:hAnsi="Times New Roman"/>
          <w:sz w:val="28"/>
          <w:szCs w:val="28"/>
          <w:lang w:val="ru-RU"/>
        </w:rPr>
      </w:pPr>
      <w:r>
        <w:rPr>
          <w:rFonts w:ascii="Times New Roman" w:hAnsi="Times New Roman"/>
          <w:sz w:val="28"/>
          <w:szCs w:val="28"/>
          <w:lang w:val="ru-RU"/>
        </w:rPr>
        <w:t>приезжие студенты решают возникающие социокультурные проблемы и т.д.</w:t>
      </w:r>
      <w:bookmarkStart w:id="12" w:name="_Hlk23768123"/>
      <w:bookmarkEnd w:id="12"/>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Все указанные проблемы очень сильно влияют на восприятие окружающей действительности, психофизическое состояние и эмоциональный комфорт новоиспеченного студента. Поэтому, процесс обучения в высшем учебном заведении должен быть здоровьесберегающим. По мнению специалистов, процесс обучения студентов всегда был наполнен комплексом вышеперечисленных проблем, которые присущи лишь данной форме ментальной деятельности и обостряют вопрос психосоматического здоровья студентов.</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Соответственно, все это подвергает студентов большому риску нервного срыва, развитию заболеваний аутоиммунного ряда, замедление процесса адаптирования к новым условиям жизни, что незамедлительно приводит к снижению эффективности самого учебного процесса.</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Поэтому соотношение нагрузки студентов – актуальнейшая проблема для современных университетов, особенно в адаптационный период первого года обучения. </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Так, нами уже было упомянуто, что СРСП предусматривает 1/3 часть от общего количества часов по дисциплине «Профессиональный иностранный язык». Рассмотрим нагрузку студентов, предлагаемую нами к использованию на занятиях СРСП иностранному языку. </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Ранее нами было отмечено, что любой вид как аудиторного, так и внеаудиторного занятия должен быть связан с дифференциацией обучения. А это значит, что и занятия СРСП должны иметь индивидуально-личностную направленность. Уход от традиционной системы образования, в которой педагог занимал центральное положение в учебном процессе, позволяет определить студента центральным субъектом учебно-воспитательного процесса, что в свою очередь определяет деятельность студента основополагающей на занятиях СРСП. </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Сравнивая практические (семинарские) занятия с занятиями СРСП, заметим, что очевидна разница в участии преподавателя в учебном процессе. На практических занятиях участие преподавателя можно назвать «прямым», в то время как на занятиях СРСП он участвует в учебном процессе «косвенно».</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Как видно на рисунке (рисунок 3), центральной и объемной на занятиях СРСП является деятельность студента. </w:t>
      </w:r>
    </w:p>
    <w:p w:rsidR="00A2284B" w:rsidRDefault="00A2284B">
      <w:pPr>
        <w:jc w:val="both"/>
        <w:rPr>
          <w:rFonts w:ascii="Times New Roman" w:hAnsi="Times New Roman"/>
          <w:sz w:val="28"/>
          <w:szCs w:val="28"/>
          <w:lang w:val="ru-RU"/>
        </w:rPr>
      </w:pPr>
    </w:p>
    <w:p w:rsidR="00A2284B" w:rsidRDefault="00BE25D6">
      <w:pPr>
        <w:jc w:val="center"/>
        <w:rPr>
          <w:rFonts w:ascii="Times New Roman" w:hAnsi="Times New Roman"/>
        </w:rPr>
      </w:pPr>
      <w:r>
        <w:rPr>
          <w:noProof/>
          <w:lang w:val="ru-RU" w:eastAsia="ru-RU" w:bidi="ar-SA"/>
        </w:rPr>
        <w:lastRenderedPageBreak/>
        <w:drawing>
          <wp:inline distT="0" distB="0" distL="0" distR="0">
            <wp:extent cx="5953125" cy="2647950"/>
            <wp:effectExtent l="0" t="0" r="0" b="0"/>
            <wp:docPr id="30"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284B" w:rsidRDefault="00BE25D6">
      <w:pPr>
        <w:jc w:val="center"/>
        <w:rPr>
          <w:rFonts w:ascii="Times New Roman" w:hAnsi="Times New Roman"/>
          <w:sz w:val="28"/>
          <w:szCs w:val="28"/>
          <w:lang w:val="ru-RU"/>
        </w:rPr>
      </w:pPr>
      <w:r>
        <w:rPr>
          <w:rFonts w:ascii="Times New Roman" w:hAnsi="Times New Roman"/>
          <w:sz w:val="28"/>
          <w:szCs w:val="28"/>
          <w:lang w:val="ru-RU"/>
        </w:rPr>
        <w:t>Рисунок 3 – Соотношение работ студента и преподавателя на СРСП</w:t>
      </w:r>
    </w:p>
    <w:p w:rsidR="00A2284B" w:rsidRDefault="00A2284B">
      <w:pPr>
        <w:jc w:val="both"/>
        <w:rPr>
          <w:rFonts w:ascii="Times New Roman" w:hAnsi="Times New Roman"/>
          <w:sz w:val="28"/>
          <w:szCs w:val="28"/>
          <w:lang w:val="ru-RU"/>
        </w:rPr>
      </w:pP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Вместе с тем СРСП должно проводиться в диалоговом режиме, где преподаватель – «источник» способов деятельности для студента. Следовательно, являясь отличным от практического занятия по своей целенаправленности, СРСП организуется иначе.</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уже упоминалось нами в предыдущем разделе диссертации, абсолютно возможным представляется иной порядок составления расписания СРСП, согласно которому студенты собираются на занятия СРСП независимо от своей академической группы, с учетом уровня иноязычной подготовки Более того, эти занятия не рекомендуется жестко привязывать к одной только дисциплине (к примеру, «Иностранный язык», «Иностранный язык для специальных целей», а также неязыковые дисциплины на иностранном (английском) языке), так как в разных вузах помимо обязательного компонента студентам предлагаются разные элективные курсы. </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целом, независимо от организационных условий занятие СРСП должно служить основой закрепления, более глубокого изучения материала по теме, его практической отработки, а также организационной базой для СРС. </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четвертом этапе</w:t>
      </w:r>
      <w:r>
        <w:rPr>
          <w:rFonts w:ascii="Times New Roman" w:hAnsi="Times New Roman" w:cs="Times New Roman"/>
          <w:sz w:val="28"/>
          <w:szCs w:val="28"/>
          <w:lang w:val="ru-RU"/>
        </w:rPr>
        <w:t xml:space="preserve"> разработки технологии по организации СРСП мы представляем и описываем формы обучения студента и средства, необходимые для этого. Используемые методы обучения иностранному языку классифицируются по способу применения в соответствии с целями обучения, </w:t>
      </w:r>
      <w:r>
        <w:rPr>
          <w:rFonts w:ascii="Times New Roman" w:eastAsia="timesnewroman" w:hAnsi="Times New Roman" w:cs="Times New Roman"/>
          <w:sz w:val="28"/>
          <w:szCs w:val="28"/>
          <w:lang w:val="ru-RU"/>
        </w:rPr>
        <w:t xml:space="preserve">Важным моментом является то, что несмотря на возрастающий в последнее воремя интерес к иностранному языку, в учебных планах технических вузов, объем учебного времени, отводимого на изучение иностранного языка, по убеждению педагогов, все же крайне недостаточно. Так, типовая программа по учебной дисциплине «Профессиональный иностранный язык» (он находится в цикле обещобязательных дисциплин) предусматривает </w:t>
      </w:r>
      <w:r>
        <w:rPr>
          <w:rFonts w:ascii="Times New Roman" w:eastAsia="timesnewroman" w:hAnsi="Times New Roman" w:cs="Times New Roman"/>
          <w:bCs/>
          <w:sz w:val="28"/>
          <w:szCs w:val="28"/>
          <w:lang w:val="ru-RU"/>
        </w:rPr>
        <w:t>340</w:t>
      </w:r>
      <w:r>
        <w:rPr>
          <w:rFonts w:ascii="Times New Roman" w:eastAsia="timesnewroman" w:hAnsi="Times New Roman" w:cs="Times New Roman"/>
          <w:b/>
          <w:sz w:val="28"/>
          <w:szCs w:val="28"/>
          <w:lang w:val="ru-RU"/>
        </w:rPr>
        <w:t xml:space="preserve"> </w:t>
      </w:r>
      <w:r>
        <w:rPr>
          <w:rFonts w:ascii="Times New Roman" w:eastAsia="timesnewroman" w:hAnsi="Times New Roman" w:cs="Times New Roman"/>
          <w:sz w:val="28"/>
          <w:szCs w:val="28"/>
          <w:lang w:val="ru-RU"/>
        </w:rPr>
        <w:t xml:space="preserve">академических часов. </w:t>
      </w:r>
      <w:r>
        <w:rPr>
          <w:rFonts w:ascii="Times New Roman" w:eastAsia="timesnewroman" w:hAnsi="Times New Roman" w:cs="Times New Roman"/>
          <w:sz w:val="28"/>
          <w:szCs w:val="28"/>
          <w:lang w:val="ru-RU"/>
        </w:rPr>
        <w:lastRenderedPageBreak/>
        <w:t>Поэтому есть насущная необходимость использовать внутренние ресурсы курса. К ним, в первую очередь, относятся образовательные технологии и методики. Также к потенциальными возможностями для усиления данной учебной дисциплины располагает самостоятельная работа обучающихся. Тому аргументированным подтверждением представляется детальное описание сущности СРС и СРСП, которое было изложено нами в предыдущем разделе нашей диссертации.</w:t>
      </w:r>
    </w:p>
    <w:p w:rsidR="00A2284B" w:rsidRDefault="00BE25D6">
      <w:pPr>
        <w:ind w:firstLine="709"/>
        <w:contextualSpacing/>
        <w:jc w:val="both"/>
        <w:rPr>
          <w:rFonts w:ascii="Times New Roman" w:hAnsi="Times New Roman" w:cs="Times New Roman"/>
          <w:sz w:val="28"/>
          <w:szCs w:val="28"/>
          <w:lang w:val="ru-RU"/>
        </w:rPr>
      </w:pPr>
      <w:bookmarkStart w:id="13" w:name="_Hlk23768151"/>
      <w:bookmarkEnd w:id="13"/>
      <w:r>
        <w:rPr>
          <w:rFonts w:ascii="Times New Roman" w:hAnsi="Times New Roman" w:cs="Times New Roman"/>
          <w:sz w:val="28"/>
          <w:szCs w:val="28"/>
          <w:lang w:val="ru-RU"/>
        </w:rPr>
        <w:t>Итак, классификацию традиционных и инновационных методик обучения иностранному языку можно представить следующим образом:</w:t>
      </w:r>
    </w:p>
    <w:p w:rsidR="00A2284B" w:rsidRDefault="00BE25D6">
      <w:pPr>
        <w:pStyle w:val="aff1"/>
        <w:numPr>
          <w:ilvl w:val="0"/>
          <w:numId w:val="4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методики, применяемые в режиме оффлайн, для которых не требуется подключение к сети Интернет;</w:t>
      </w:r>
    </w:p>
    <w:p w:rsidR="00A2284B" w:rsidRDefault="00BE25D6">
      <w:pPr>
        <w:pStyle w:val="aff1"/>
        <w:numPr>
          <w:ilvl w:val="0"/>
          <w:numId w:val="4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методики, применяемые в режиме онлайн, или другими словами при дистанционном обучении (сегодня современный педагогический арсенал располагает широкими возможностями не только для удаленного, но и, что очень важно в рамках нашего диссертационного исследования, самостоятельного изучения иностранного языка).</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Безусловно, такое положение дел выводит дидактику на качественно новый уровень развития. В первую очередь, это обусловлено с введением интерактивных методик обучения иностранному языку. </w:t>
      </w:r>
      <w:r>
        <w:rPr>
          <w:rFonts w:ascii="Times New Roman" w:eastAsia="timesnewroman" w:hAnsi="Times New Roman" w:cs="Times New Roman"/>
          <w:sz w:val="28"/>
          <w:szCs w:val="28"/>
          <w:lang w:val="ru-RU"/>
        </w:rPr>
        <w:t>Сам термин «интерактивное обучение», которое в переводе с английского языка означает действовать взаимно («inter» - взаимный, «act» - действовать), трактуется исследователями по-разному, и связано это, в основном, с тем, что ученые рассматривают данный феномен в разных контекстах.</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В широком смысле «интерактивное обучение» понимается как форма учебно-познавательной деятельности, предполагающая педагогическое взаимодействие обучающих и обучаемых, основанное на обратной связи.</w:t>
      </w:r>
    </w:p>
    <w:p w:rsidR="00A2284B" w:rsidRDefault="00BE25D6">
      <w:pPr>
        <w:ind w:firstLine="709"/>
        <w:contextualSpacing/>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Поэтому есть основания утверждать, что интерактивные методики способствуют продвижению принципов личностно-ориентированного образования, так как обратная связь в обучении всегда обусловливает сотрудничество не только педагога со студентами, но и студентов между собой.</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 xml:space="preserve">Интерактивные методики в полном смысле можно рассматривать и как средство обучения, поскольку они и в контактном, и в виртуальном режиме предполагают использование самого широкого спектра информационно-коммуникационных технологий. При этом следует отметить, что кардинально меняется роль педагога: он перестает быть единственным и доминирующим источником информации и знаний. В этом смысле у СРСП почти безграничные возможности, когда студенты, выполняя задания для самостоятельной работы, могут брать необходимую информацию из Интернет-ресурсов. Главное здесь — научиться отбирать нужную информацию, развивать навыки быстрого и точного поиска ответов на возникающие вопросы. Сейчас у современной молодежи наблюдается темпы развитие клипового мышления, поэтому даже при </w:t>
      </w:r>
      <w:r>
        <w:rPr>
          <w:rFonts w:ascii="Times New Roman" w:eastAsia="timesnewroman" w:hAnsi="Times New Roman" w:cs="Times New Roman"/>
          <w:sz w:val="28"/>
          <w:szCs w:val="28"/>
          <w:lang w:val="ru-RU"/>
        </w:rPr>
        <w:lastRenderedPageBreak/>
        <w:t>проведении лекционных занятий интерактивные методы будут более эффективны, нежели традиционное чтение лекционного материала. Многие преподаватели уже успешны в этом процессе, не споря с Википедией и не дублируя Интернет- источники, дают возможность самим обучающимся находить нужную и актуальную информацию, причем до лекционного занятия. В крайнем случае,  такие преподаватели дают только установочную лекцию и подробную инструкцию по самостоятельному изучению учебного материала.</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В качестве рекомендаций мы предлагаем обратить внимание на методику,  предложенную Калебом Гатеньо, который глубоко убежден в необходимости развивать у обучающихся навыки именно самостоятельной познавательности, более того, академической автономии. Согласно его методике, преподавателю следует давать лишь импульс к поиску в самом начале занятия, занимая при этом не более 10% учебного времени.</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 xml:space="preserve">Особенно это важно при освоении иностранных языков, когда приоритетной обучающей стратегией является практика речи. Коммуникативный подход в современных методиках обучения иностранным языкам является тому ярким свидетельством. Безусловно, отдавая предпочтение развитию навыков коммуникации, ни в коем случае нельзя игнорировать и грамматический подход. </w:t>
      </w:r>
    </w:p>
    <w:p w:rsidR="00A2284B" w:rsidRDefault="00BE25D6">
      <w:pPr>
        <w:ind w:firstLine="709"/>
        <w:contextualSpacing/>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Готовя выпускников вузов, следует понимать, что они выходят на рынок труда, который, по своей сути, сегодня является международным. Поэтому в профессиональной сфере будущим специалистам крайне важны именно коммуникативные компетенции.</w:t>
      </w:r>
    </w:p>
    <w:p w:rsidR="00A2284B" w:rsidRDefault="00BE25D6">
      <w:pPr>
        <w:ind w:firstLine="709"/>
        <w:contextualSpacing/>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В связи с этим, на наш взгляд, наиболее приемлемыми для занятий по СРСП представляются следующие методики.</w:t>
      </w:r>
    </w:p>
    <w:p w:rsidR="00A2284B" w:rsidRDefault="00BE25D6">
      <w:pPr>
        <w:ind w:firstLine="709"/>
        <w:contextualSpacing/>
        <w:jc w:val="both"/>
        <w:rPr>
          <w:rFonts w:hint="eastAsia"/>
          <w:lang w:val="ru-RU"/>
        </w:rPr>
      </w:pPr>
      <w:r>
        <w:rPr>
          <w:rFonts w:ascii="Times New Roman" w:hAnsi="Times New Roman" w:cs="Times New Roman"/>
          <w:b/>
          <w:bCs/>
          <w:sz w:val="28"/>
          <w:szCs w:val="28"/>
          <w:lang w:val="ru-RU"/>
        </w:rPr>
        <w:t>А. Ролевая игра.</w:t>
      </w:r>
      <w:r>
        <w:rPr>
          <w:rFonts w:ascii="Times New Roman" w:hAnsi="Times New Roman" w:cs="Times New Roman"/>
          <w:sz w:val="28"/>
          <w:szCs w:val="28"/>
          <w:lang w:val="ru-RU"/>
        </w:rPr>
        <w:t xml:space="preserve"> Она может являться моделью социального общения, стимулировать интерес непосредственно к участию в беседе, вызывать желание процесса общения на иностранном языке. В данном случае метод будет преследовать побудительно-мотивационную функцию. Преподаватель здесь выступает в роли «контролера» и следит за процессом, периодически вносит требуемые коррективы либо оказывает поддержку, чтобы избежать заминок в речи и препятствовать образованию психологических барьеров в отношении речи у студента [171]. Алгоритм осуществления ролевой игры в учебном процессе предусматривает демонстрацию своего рода примера и установку со стороны преподавателя, что дает основу для самостоятельной деятельности студентов, а вследствие и автоматизации навыков употребления грамматических и фонетических конструкций (касательно дисциплины «Профессиональный иностранный язык»).</w:t>
      </w:r>
    </w:p>
    <w:p w:rsidR="00A2284B" w:rsidRDefault="00BE25D6">
      <w:pPr>
        <w:tabs>
          <w:tab w:val="left" w:pos="993"/>
        </w:tabs>
        <w:ind w:firstLine="709"/>
        <w:contextualSpacing/>
        <w:jc w:val="both"/>
        <w:rPr>
          <w:rFonts w:ascii="Times New Roman" w:hAnsi="Times New Roman"/>
          <w:sz w:val="28"/>
          <w:szCs w:val="28"/>
        </w:rPr>
      </w:pPr>
      <w:r>
        <w:rPr>
          <w:rFonts w:ascii="Times New Roman" w:hAnsi="Times New Roman" w:cs="Times New Roman"/>
          <w:b/>
          <w:bCs/>
          <w:sz w:val="28"/>
          <w:szCs w:val="28"/>
          <w:lang w:val="ru-RU"/>
        </w:rPr>
        <w:t>Б. Деловая игра (ДИ).</w:t>
      </w:r>
      <w:r>
        <w:rPr>
          <w:rFonts w:ascii="Times New Roman" w:hAnsi="Times New Roman" w:cs="Times New Roman"/>
          <w:sz w:val="28"/>
          <w:szCs w:val="28"/>
          <w:lang w:val="ru-RU"/>
        </w:rPr>
        <w:t xml:space="preserve"> Она является главным способом решения любой проблемной ситуации, что характеризуется обязательным условием для развития у учащихся критического мышления. А оно, в свою очередь, считается основным </w:t>
      </w:r>
      <w:r>
        <w:rPr>
          <w:rFonts w:ascii="Times New Roman" w:hAnsi="Times New Roman" w:cs="Times New Roman"/>
          <w:sz w:val="28"/>
          <w:szCs w:val="28"/>
          <w:lang w:val="ru-RU"/>
        </w:rPr>
        <w:lastRenderedPageBreak/>
        <w:t xml:space="preserve">признаком оформленной познавательной самостоятельности. </w:t>
      </w:r>
      <w:r>
        <w:rPr>
          <w:rFonts w:ascii="Times New Roman" w:hAnsi="Times New Roman" w:cs="Times New Roman"/>
          <w:sz w:val="28"/>
          <w:szCs w:val="28"/>
        </w:rPr>
        <w:t>ДИ может быть представлена следующими видами занятий СРСП:</w:t>
      </w:r>
    </w:p>
    <w:p w:rsidR="00A2284B" w:rsidRDefault="00BE25D6">
      <w:pPr>
        <w:numPr>
          <w:ilvl w:val="0"/>
          <w:numId w:val="9"/>
        </w:numPr>
        <w:tabs>
          <w:tab w:val="left" w:pos="993"/>
        </w:tabs>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розыгрыш коротких речевых сценок;</w:t>
      </w:r>
    </w:p>
    <w:p w:rsidR="00A2284B" w:rsidRDefault="00BE25D6">
      <w:pPr>
        <w:numPr>
          <w:ilvl w:val="0"/>
          <w:numId w:val="9"/>
        </w:numPr>
        <w:tabs>
          <w:tab w:val="left" w:pos="993"/>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свободная импровизация в условиях смоделированной профессиональной ситуации;</w:t>
      </w:r>
    </w:p>
    <w:p w:rsidR="00A2284B" w:rsidRDefault="00BE25D6">
      <w:pPr>
        <w:numPr>
          <w:ilvl w:val="0"/>
          <w:numId w:val="9"/>
        </w:numPr>
        <w:tabs>
          <w:tab w:val="left" w:pos="993"/>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имитирующие ролевое общение в профессиональной среде;</w:t>
      </w:r>
    </w:p>
    <w:p w:rsidR="00A2284B" w:rsidRDefault="00BE25D6">
      <w:pPr>
        <w:numPr>
          <w:ilvl w:val="0"/>
          <w:numId w:val="9"/>
        </w:numPr>
        <w:tabs>
          <w:tab w:val="left" w:pos="993"/>
        </w:tabs>
        <w:ind w:left="0" w:firstLine="709"/>
        <w:contextualSpacing/>
        <w:jc w:val="both"/>
        <w:rPr>
          <w:rFonts w:hint="eastAsia"/>
          <w:lang w:val="ru-RU"/>
        </w:rPr>
      </w:pPr>
      <w:r>
        <w:rPr>
          <w:rFonts w:ascii="Times New Roman" w:hAnsi="Times New Roman" w:cs="Times New Roman"/>
          <w:sz w:val="28"/>
          <w:szCs w:val="28"/>
          <w:lang w:val="ru-RU"/>
        </w:rPr>
        <w:t>моделирование/воспроизведение (</w:t>
      </w:r>
      <w:r>
        <w:rPr>
          <w:rFonts w:ascii="Times New Roman" w:hAnsi="Times New Roman" w:cs="Times New Roman"/>
          <w:sz w:val="28"/>
          <w:szCs w:val="28"/>
        </w:rPr>
        <w:t>simulation</w:t>
      </w:r>
      <w:r>
        <w:rPr>
          <w:rFonts w:ascii="Times New Roman" w:hAnsi="Times New Roman" w:cs="Times New Roman"/>
          <w:sz w:val="28"/>
          <w:szCs w:val="28"/>
          <w:lang w:val="ru-RU"/>
        </w:rPr>
        <w:t>) с обязательным решением проблемного вопроса [172];</w:t>
      </w:r>
    </w:p>
    <w:p w:rsidR="00A2284B" w:rsidRDefault="00BE25D6">
      <w:pPr>
        <w:numPr>
          <w:ilvl w:val="0"/>
          <w:numId w:val="9"/>
        </w:numPr>
        <w:tabs>
          <w:tab w:val="left" w:pos="993"/>
        </w:tabs>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устные инсценированные задания и др.</w:t>
      </w:r>
    </w:p>
    <w:p w:rsidR="00A2284B" w:rsidRDefault="00BE25D6">
      <w:pPr>
        <w:tabs>
          <w:tab w:val="left" w:pos="993"/>
        </w:tabs>
        <w:ind w:firstLine="709"/>
        <w:contextualSpacing/>
        <w:jc w:val="both"/>
        <w:rPr>
          <w:rFonts w:ascii="Times New Roman" w:hAnsi="Times New Roman"/>
          <w:sz w:val="28"/>
          <w:szCs w:val="28"/>
          <w:lang w:val="ru-RU"/>
        </w:rPr>
      </w:pPr>
      <w:r>
        <w:rPr>
          <w:rFonts w:ascii="Times New Roman" w:hAnsi="Times New Roman" w:cs="Times New Roman"/>
          <w:b/>
          <w:bCs/>
          <w:sz w:val="28"/>
          <w:szCs w:val="28"/>
          <w:lang w:val="ru-RU"/>
        </w:rPr>
        <w:t>В. Дискуссии.</w:t>
      </w:r>
      <w:r>
        <w:rPr>
          <w:rFonts w:ascii="Times New Roman" w:hAnsi="Times New Roman" w:cs="Times New Roman"/>
          <w:sz w:val="28"/>
          <w:szCs w:val="28"/>
          <w:lang w:val="ru-RU"/>
        </w:rPr>
        <w:t xml:space="preserve"> При использовании любого вида дискуссий, будь то групповые, парные, круглые столы, у студентов формируются главные навыки спонтанной речи в устной форме на иностранном языке. В зависимости от речевого владения ситуацией любая полемика может быть проведена с различной остротой и степенью противоборства: диспут, спор, дебаты и др. При любом раскладе дискуссия может проходить лишь при наличии двух противоположных точек зрения, двух различных подходов к решению сложившейся ситуации, проблемы, вопроса. </w:t>
      </w:r>
    </w:p>
    <w:p w:rsidR="00A2284B" w:rsidRDefault="00BE25D6">
      <w:pPr>
        <w:shd w:val="clear" w:color="auto" w:fill="FFFFFF"/>
        <w:tabs>
          <w:tab w:val="left" w:pos="1134"/>
        </w:tabs>
        <w:ind w:firstLine="709"/>
        <w:contextualSpacing/>
        <w:jc w:val="both"/>
        <w:rPr>
          <w:rFonts w:hint="eastAsia"/>
          <w:lang w:val="ru-RU"/>
        </w:rPr>
      </w:pPr>
      <w:r>
        <w:rPr>
          <w:rFonts w:ascii="Times New Roman" w:hAnsi="Times New Roman" w:cs="Times New Roman"/>
          <w:b/>
          <w:bCs/>
          <w:sz w:val="28"/>
          <w:szCs w:val="28"/>
          <w:lang w:val="ru-RU"/>
        </w:rPr>
        <w:t>Г. Исследовательский проект.</w:t>
      </w:r>
      <w:r>
        <w:rPr>
          <w:rFonts w:ascii="Times New Roman" w:hAnsi="Times New Roman" w:cs="Times New Roman"/>
          <w:sz w:val="28"/>
          <w:szCs w:val="28"/>
          <w:lang w:val="ru-RU"/>
        </w:rPr>
        <w:t xml:space="preserve"> Проект достаточно часто используется как метод организации СРСП. Преподаватель дает лишь установку на самостоятельную поисковую деятельность студента, студент же сам определяет цели проекта, задачи и стратегию его выполнения, используя при этом критическое мышление.</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Д. </w:t>
      </w:r>
      <w:r>
        <w:rPr>
          <w:rFonts w:ascii="Times New Roman" w:eastAsia="timesnewroman" w:hAnsi="Times New Roman" w:cs="Times New Roman"/>
          <w:b/>
          <w:bCs/>
          <w:sz w:val="28"/>
          <w:szCs w:val="28"/>
          <w:lang w:val="ru-RU"/>
        </w:rPr>
        <w:t>Языковое портфолио (</w:t>
      </w:r>
      <w:r>
        <w:rPr>
          <w:rFonts w:ascii="Times New Roman" w:eastAsia="timesnewroman" w:hAnsi="Times New Roman" w:cs="Times New Roman"/>
          <w:b/>
          <w:bCs/>
          <w:sz w:val="28"/>
          <w:szCs w:val="28"/>
        </w:rPr>
        <w:t>Language</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b/>
          <w:bCs/>
          <w:sz w:val="28"/>
          <w:szCs w:val="28"/>
        </w:rPr>
        <w:t>Portfolio</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sz w:val="28"/>
          <w:szCs w:val="28"/>
          <w:lang w:val="ru-RU"/>
        </w:rPr>
        <w:t>Это формализованный в документ своеобразный мониторинг отслеживания языковых компетенций обучающихся. Отличный инструмент для научно-методического сопровождения иноязычного образования. Данный документ при правильной организации выполняет свои функции, в числе которых:</w:t>
      </w:r>
    </w:p>
    <w:p w:rsidR="00A2284B" w:rsidRDefault="00BE25D6">
      <w:pPr>
        <w:pStyle w:val="aff1"/>
        <w:numPr>
          <w:ilvl w:val="0"/>
          <w:numId w:val="1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eastAsia="timesnewroman" w:hAnsi="Times New Roman" w:cs="Times New Roman"/>
          <w:i/>
          <w:iCs/>
          <w:sz w:val="28"/>
          <w:szCs w:val="28"/>
          <w:lang w:val="ru-RU"/>
        </w:rPr>
        <w:t>дидактическая, или методическая</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sz w:val="28"/>
          <w:szCs w:val="28"/>
          <w:lang w:val="ru-RU"/>
        </w:rPr>
        <w:t>– эта функция для педагогов, которая дает им детальную информацию о просчетах или успешностях применяемых ими дидактических инструментов. Такая информация при правильном ее считывании позволяет своевременно вносить необходимые корректировки в процесс преподавания (подбор методик, составление учебных заданий, выстраивание педагогической коммуникации и т. д.);</w:t>
      </w:r>
    </w:p>
    <w:p w:rsidR="00A2284B" w:rsidRDefault="00BE25D6">
      <w:pPr>
        <w:pStyle w:val="aff1"/>
        <w:numPr>
          <w:ilvl w:val="0"/>
          <w:numId w:val="1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eastAsia="timesnewroman" w:hAnsi="Times New Roman" w:cs="Times New Roman"/>
          <w:i/>
          <w:iCs/>
          <w:sz w:val="28"/>
          <w:szCs w:val="28"/>
          <w:lang w:val="ru-RU"/>
        </w:rPr>
        <w:t xml:space="preserve">учебно-организационная — </w:t>
      </w:r>
      <w:r>
        <w:rPr>
          <w:rFonts w:ascii="Times New Roman" w:eastAsia="timesnewroman" w:hAnsi="Times New Roman" w:cs="Times New Roman"/>
          <w:sz w:val="28"/>
          <w:szCs w:val="28"/>
          <w:lang w:val="ru-RU"/>
        </w:rPr>
        <w:t>данная функция позволяет обучающемуся проводить самоанализ своих достижений в языковой подготовке, эффективно организовать не только самостоятельную работу, но всю траекторию развития собственных иноязычных компетенций;</w:t>
      </w:r>
    </w:p>
    <w:p w:rsidR="00A2284B" w:rsidRDefault="00BE25D6">
      <w:pPr>
        <w:pStyle w:val="aff1"/>
        <w:numPr>
          <w:ilvl w:val="0"/>
          <w:numId w:val="1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eastAsia="timesnewroman" w:hAnsi="Times New Roman" w:cs="Times New Roman"/>
          <w:i/>
          <w:iCs/>
          <w:sz w:val="28"/>
          <w:szCs w:val="28"/>
          <w:lang w:val="ru-RU"/>
        </w:rPr>
        <w:t>социальная</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sz w:val="28"/>
          <w:szCs w:val="28"/>
          <w:lang w:val="ru-RU"/>
        </w:rPr>
        <w:t xml:space="preserve">– эта функция подключается, когда появляется необходимость презентовать свои языковые достижения как в академической, так и в профессиональной среде, предоставлять по мере требования </w:t>
      </w:r>
      <w:r>
        <w:rPr>
          <w:rFonts w:ascii="Times New Roman" w:eastAsia="timesnewroman" w:hAnsi="Times New Roman" w:cs="Times New Roman"/>
          <w:sz w:val="28"/>
          <w:szCs w:val="28"/>
          <w:lang w:val="ru-RU"/>
        </w:rPr>
        <w:lastRenderedPageBreak/>
        <w:t>дополнительную информацию помимо дипломов, сертификатов и других официальных документов об образовании или квалификации;</w:t>
      </w:r>
    </w:p>
    <w:p w:rsidR="00A2284B" w:rsidRDefault="00BE25D6">
      <w:pPr>
        <w:pStyle w:val="aff1"/>
        <w:numPr>
          <w:ilvl w:val="0"/>
          <w:numId w:val="17"/>
        </w:numPr>
        <w:tabs>
          <w:tab w:val="left" w:pos="1134"/>
        </w:tabs>
        <w:spacing w:after="0" w:line="240" w:lineRule="auto"/>
        <w:ind w:left="0" w:firstLine="709"/>
        <w:jc w:val="both"/>
        <w:rPr>
          <w:rFonts w:ascii="Times New Roman" w:hAnsi="Times New Roman"/>
          <w:lang w:val="ru-RU"/>
        </w:rPr>
      </w:pPr>
      <w:r>
        <w:rPr>
          <w:rFonts w:ascii="Times New Roman" w:eastAsia="timesnewroman" w:hAnsi="Times New Roman" w:cs="Times New Roman"/>
          <w:i/>
          <w:iCs/>
          <w:sz w:val="28"/>
          <w:szCs w:val="28"/>
          <w:lang w:val="ru-RU"/>
        </w:rPr>
        <w:t>психологическая</w:t>
      </w:r>
      <w:r>
        <w:rPr>
          <w:rFonts w:ascii="Times New Roman" w:eastAsia="timesnewroman" w:hAnsi="Times New Roman" w:cs="Times New Roman"/>
          <w:sz w:val="28"/>
          <w:szCs w:val="28"/>
          <w:lang w:val="ru-RU"/>
        </w:rPr>
        <w:t xml:space="preserve"> – эта функция важна тем, что позволяет регулировать обучающемуся эмоциональный настрой и мотивацию к изучению иностранного языка не только в стенах университетов, но в течение всей жизни.</w:t>
      </w:r>
    </w:p>
    <w:p w:rsidR="00A2284B" w:rsidRDefault="00BE25D6">
      <w:pPr>
        <w:pStyle w:val="aff1"/>
        <w:tabs>
          <w:tab w:val="left" w:pos="1134"/>
        </w:tabs>
        <w:spacing w:after="0" w:line="240" w:lineRule="auto"/>
        <w:ind w:left="0" w:firstLine="709"/>
        <w:jc w:val="both"/>
        <w:rPr>
          <w:lang w:val="ru-RU"/>
        </w:rPr>
      </w:pPr>
      <w:r>
        <w:rPr>
          <w:rFonts w:ascii="Times New Roman" w:eastAsia="timesnewroman" w:hAnsi="Times New Roman" w:cs="Times New Roman"/>
          <w:sz w:val="28"/>
          <w:szCs w:val="28"/>
          <w:lang w:val="ru-RU"/>
        </w:rPr>
        <w:t xml:space="preserve">При изучении иностранного языка </w:t>
      </w:r>
      <w:r>
        <w:rPr>
          <w:rStyle w:val="-"/>
          <w:rFonts w:ascii="Times New Roman" w:eastAsia="Times New Roman" w:hAnsi="Times New Roman" w:cs="Times New Roman"/>
          <w:color w:val="auto"/>
          <w:sz w:val="28"/>
          <w:szCs w:val="28"/>
          <w:u w:val="none"/>
          <w:lang w:val="ru-RU"/>
        </w:rPr>
        <w:t>в техническом вузе</w:t>
      </w:r>
      <w:r>
        <w:rPr>
          <w:rFonts w:ascii="Times New Roman" w:eastAsia="timesnewroman" w:hAnsi="Times New Roman" w:cs="Times New Roman"/>
          <w:sz w:val="28"/>
          <w:szCs w:val="28"/>
          <w:lang w:val="ru-RU"/>
        </w:rPr>
        <w:t>, как было отмечено нами в нашей работе «</w:t>
      </w:r>
      <w:r>
        <w:rPr>
          <w:rStyle w:val="-"/>
          <w:rFonts w:ascii="Times New Roman" w:eastAsia="Times New Roman" w:hAnsi="Times New Roman" w:cs="Times New Roman"/>
          <w:color w:val="auto"/>
          <w:sz w:val="28"/>
          <w:szCs w:val="28"/>
          <w:u w:val="none"/>
          <w:lang w:val="ru-RU"/>
        </w:rPr>
        <w:t>Improving students' independent work under teacher's supervision during foreign language learning at the university</w:t>
      </w:r>
      <w:r>
        <w:rPr>
          <w:rFonts w:ascii="Times New Roman" w:eastAsia="timesnewroman" w:hAnsi="Times New Roman" w:cs="Times New Roman"/>
          <w:sz w:val="28"/>
          <w:szCs w:val="28"/>
          <w:lang w:val="ru-RU"/>
        </w:rPr>
        <w:t xml:space="preserve">» (Байдельдинова Г. </w:t>
      </w:r>
      <w:r>
        <w:rPr>
          <w:rFonts w:ascii="Times New Roman" w:hAnsi="Times New Roman" w:cs="Times New Roman"/>
          <w:sz w:val="28"/>
          <w:szCs w:val="28"/>
          <w:lang w:val="ru-RU"/>
        </w:rPr>
        <w:t>и</w:t>
      </w:r>
      <w:r>
        <w:rPr>
          <w:rFonts w:ascii="Times New Roman" w:eastAsia="timesnewroman" w:hAnsi="Times New Roman" w:cs="Times New Roman"/>
          <w:sz w:val="28"/>
          <w:szCs w:val="28"/>
          <w:lang w:val="ru-RU"/>
        </w:rPr>
        <w:t xml:space="preserve"> др.), наиболее «...целесообразным представляется составление либо одного цельного портфолио по иностранному языку на протяжении всего периода обучения, либо ведение двух портфолио: по базовому иностранному языку и иностранному языку для специальных целей» </w:t>
      </w:r>
      <w:r>
        <w:rPr>
          <w:rFonts w:ascii="Times New Roman" w:hAnsi="Times New Roman" w:cs="Times New Roman"/>
          <w:sz w:val="28"/>
          <w:szCs w:val="28"/>
          <w:lang w:val="ru-RU"/>
        </w:rPr>
        <w:t>[173]</w:t>
      </w:r>
      <w:r>
        <w:rPr>
          <w:rFonts w:ascii="Times New Roman" w:eastAsia="timesnewroman" w:hAnsi="Times New Roman" w:cs="Times New Roman"/>
          <w:sz w:val="28"/>
          <w:szCs w:val="28"/>
          <w:lang w:val="ru-RU"/>
        </w:rPr>
        <w:t>.</w:t>
      </w:r>
    </w:p>
    <w:p w:rsidR="00A2284B" w:rsidRDefault="00BE25D6">
      <w:pPr>
        <w:ind w:firstLine="709"/>
        <w:contextualSpacing/>
        <w:jc w:val="both"/>
        <w:rPr>
          <w:rFonts w:ascii="Times New Roman" w:eastAsia="timesnewroman" w:hAnsi="Times New Roman" w:cs="Times New Roman"/>
          <w:sz w:val="28"/>
          <w:szCs w:val="28"/>
          <w:lang w:val="ru-RU"/>
        </w:rPr>
      </w:pPr>
      <w:r>
        <w:rPr>
          <w:rFonts w:ascii="Times New Roman" w:eastAsia="timesnewroman" w:hAnsi="Times New Roman" w:cs="Times New Roman"/>
          <w:b/>
          <w:bCs/>
          <w:sz w:val="28"/>
          <w:szCs w:val="28"/>
          <w:lang w:val="ru-RU"/>
        </w:rPr>
        <w:t>Е. Метод решения проблемных задач (</w:t>
      </w:r>
      <w:r>
        <w:rPr>
          <w:rFonts w:ascii="Times New Roman" w:eastAsia="timesnewroman" w:hAnsi="Times New Roman" w:cs="Times New Roman"/>
          <w:b/>
          <w:bCs/>
          <w:sz w:val="28"/>
          <w:szCs w:val="28"/>
        </w:rPr>
        <w:t>problem</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b/>
          <w:bCs/>
          <w:sz w:val="28"/>
          <w:szCs w:val="28"/>
        </w:rPr>
        <w:t>solving</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b/>
          <w:bCs/>
          <w:sz w:val="28"/>
          <w:szCs w:val="28"/>
        </w:rPr>
        <w:t>method</w:t>
      </w:r>
      <w:r>
        <w:rPr>
          <w:rFonts w:ascii="Times New Roman" w:eastAsia="timesnewroman" w:hAnsi="Times New Roman" w:cs="Times New Roman"/>
          <w:b/>
          <w:bCs/>
          <w:sz w:val="28"/>
          <w:szCs w:val="28"/>
          <w:lang w:val="ru-RU"/>
        </w:rPr>
        <w:t xml:space="preserve">). </w:t>
      </w:r>
      <w:r>
        <w:rPr>
          <w:rFonts w:ascii="Times New Roman" w:eastAsia="timesnewroman" w:hAnsi="Times New Roman" w:cs="Times New Roman"/>
          <w:bCs/>
          <w:sz w:val="28"/>
          <w:szCs w:val="28"/>
          <w:lang w:val="ru-RU"/>
        </w:rPr>
        <w:t xml:space="preserve">Такие учебные задания содержат определенное противоречие, решение которых требует от студентов самостоятельного поиска новых знаний через преодоление ситуации частичной или полной неопределенности. В контексте иноязычного обучения такие проблемные задания представляют собой </w:t>
      </w:r>
      <w:r>
        <w:rPr>
          <w:rFonts w:ascii="Times New Roman" w:eastAsia="timesnewroman" w:hAnsi="Times New Roman" w:cs="Times New Roman"/>
          <w:sz w:val="28"/>
          <w:szCs w:val="28"/>
          <w:lang w:val="ru-RU"/>
        </w:rPr>
        <w:t xml:space="preserve">проблемно-коммуникативную задачу и для своего выполнения требуют достаточно долгого времени для составления письменных ответов, следовательно, развивают такой вид речевой деятельности, как письмо, а также чтение. </w:t>
      </w:r>
    </w:p>
    <w:p w:rsidR="00A2284B" w:rsidRDefault="00BE25D6">
      <w:pPr>
        <w:ind w:firstLine="709"/>
        <w:contextualSpacing/>
        <w:jc w:val="both"/>
        <w:rPr>
          <w:rFonts w:ascii="Times New Roman" w:hAnsi="Times New Roman"/>
          <w:sz w:val="28"/>
          <w:szCs w:val="28"/>
          <w:lang w:val="ru-RU"/>
        </w:rPr>
      </w:pPr>
      <w:r>
        <w:rPr>
          <w:rFonts w:ascii="Times New Roman" w:eastAsia="timesnewroman" w:hAnsi="Times New Roman" w:cs="Times New Roman"/>
          <w:b/>
          <w:bCs/>
          <w:sz w:val="28"/>
          <w:szCs w:val="28"/>
          <w:lang w:val="ru-RU"/>
        </w:rPr>
        <w:t>Ж. Кейс-метод (</w:t>
      </w:r>
      <w:r>
        <w:rPr>
          <w:rFonts w:ascii="Times New Roman" w:eastAsia="timesnewroman" w:hAnsi="Times New Roman" w:cs="Times New Roman"/>
          <w:b/>
          <w:bCs/>
          <w:sz w:val="28"/>
          <w:szCs w:val="28"/>
        </w:rPr>
        <w:t>case</w:t>
      </w:r>
      <w:r>
        <w:rPr>
          <w:rFonts w:ascii="Times New Roman" w:eastAsia="timesnewroman" w:hAnsi="Times New Roman" w:cs="Times New Roman"/>
          <w:b/>
          <w:bCs/>
          <w:sz w:val="28"/>
          <w:szCs w:val="28"/>
          <w:lang w:val="ru-RU"/>
        </w:rPr>
        <w:t>-</w:t>
      </w:r>
      <w:r>
        <w:rPr>
          <w:rFonts w:ascii="Times New Roman" w:eastAsia="timesnewroman" w:hAnsi="Times New Roman" w:cs="Times New Roman"/>
          <w:b/>
          <w:bCs/>
          <w:sz w:val="28"/>
          <w:szCs w:val="28"/>
        </w:rPr>
        <w:t>stud</w:t>
      </w:r>
      <w:r>
        <w:rPr>
          <w:rFonts w:ascii="Times New Roman" w:eastAsia="timesnewroman" w:hAnsi="Times New Roman" w:cs="Times New Roman"/>
          <w:b/>
          <w:bCs/>
          <w:sz w:val="28"/>
          <w:szCs w:val="28"/>
          <w:lang w:val="ru-RU"/>
        </w:rPr>
        <w:t xml:space="preserve">у </w:t>
      </w:r>
      <w:r>
        <w:rPr>
          <w:rFonts w:ascii="Times New Roman" w:eastAsia="timesnewroman" w:hAnsi="Times New Roman" w:cs="Times New Roman"/>
          <w:b/>
          <w:bCs/>
          <w:sz w:val="28"/>
          <w:szCs w:val="28"/>
        </w:rPr>
        <w:t>method</w:t>
      </w:r>
      <w:r>
        <w:rPr>
          <w:rFonts w:ascii="Times New Roman" w:eastAsia="timesnewroman" w:hAnsi="Times New Roman" w:cs="Times New Roman"/>
          <w:b/>
          <w:bCs/>
          <w:sz w:val="28"/>
          <w:szCs w:val="28"/>
          <w:lang w:val="ru-RU"/>
        </w:rPr>
        <w:t xml:space="preserve">), или анализ конкретной ситуации. </w:t>
      </w:r>
      <w:r>
        <w:rPr>
          <w:rFonts w:ascii="Times New Roman" w:eastAsia="timesnewroman" w:hAnsi="Times New Roman" w:cs="Times New Roman"/>
          <w:bCs/>
          <w:sz w:val="28"/>
          <w:szCs w:val="28"/>
          <w:lang w:val="ru-RU"/>
        </w:rPr>
        <w:t>Э</w:t>
      </w:r>
      <w:r>
        <w:rPr>
          <w:rFonts w:ascii="Times New Roman" w:eastAsia="timesnewroman" w:hAnsi="Times New Roman" w:cs="Times New Roman"/>
          <w:sz w:val="28"/>
          <w:szCs w:val="28"/>
          <w:lang w:val="ru-RU"/>
        </w:rPr>
        <w:t>тот метод сегодня приобретает все большую популярность, так как их контент обусловлен описанием ситуаций из реальной жизни социума, связанных не только с профессиональной деятельностью людей. Для решения таких заданий, согласно алгоритму их решения, требуется тщательного и детального анализа конкретной ситуации. Как правило, для решения кейс-заданий формируется группа студентов.</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Также СРСП может быть представлена в других формах, например, в форме комбинированного занятия по закреплению пройденной темы с выполнением практических упражнений в индивидуальной, парной, либо групповой форме.</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Подводя итог четвертому этапу разрабатываемой нами технологии, важно обратить внимание на то, что формы организации СРСП могут быть самыми разнообразными, от комбинированного занятия до занятия-проекта. </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пятом этапе</w:t>
      </w:r>
      <w:r>
        <w:rPr>
          <w:rFonts w:ascii="Times New Roman" w:hAnsi="Times New Roman" w:cs="Times New Roman"/>
          <w:sz w:val="28"/>
          <w:szCs w:val="28"/>
          <w:lang w:val="ru-RU"/>
        </w:rPr>
        <w:t xml:space="preserve"> разработки технологии организации СРСП нами предусмотрено представление мотивационной составляющей данного вида занятий и пример включения данной составляющей в процесс организации.</w:t>
      </w:r>
    </w:p>
    <w:p w:rsidR="00A2284B" w:rsidRDefault="00BE25D6">
      <w:pPr>
        <w:shd w:val="clear" w:color="auto" w:fill="FFFFFF"/>
        <w:ind w:firstLine="709"/>
        <w:contextualSpacing/>
        <w:jc w:val="both"/>
        <w:rPr>
          <w:rFonts w:hint="eastAsia"/>
          <w:lang w:val="ru-RU"/>
        </w:rPr>
      </w:pPr>
      <w:r>
        <w:rPr>
          <w:rFonts w:ascii="Times New Roman" w:hAnsi="Times New Roman" w:cs="Times New Roman"/>
          <w:sz w:val="28"/>
          <w:szCs w:val="28"/>
          <w:lang w:val="ru-RU"/>
        </w:rPr>
        <w:t>Под мотивацией на занятиях СРСП следует понимать организацию такой учебной деятельности, которая направлена на более глубокое изучение английского языка, его совершенствование, а также на стремление студентов развивать собственную познавательную (учебную) самостоятельность.</w:t>
      </w:r>
    </w:p>
    <w:p w:rsidR="00A2284B" w:rsidRDefault="00BE25D6">
      <w:pPr>
        <w:shd w:val="clear" w:color="auto" w:fill="FFFFFF"/>
        <w:ind w:firstLine="709"/>
        <w:contextualSpacing/>
        <w:jc w:val="both"/>
        <w:rPr>
          <w:rFonts w:ascii="Times New Roman" w:hAnsi="Times New Roman"/>
          <w:lang w:val="ru-RU"/>
        </w:rPr>
      </w:pPr>
      <w:bookmarkStart w:id="14" w:name="_Hlk23768217"/>
      <w:r>
        <w:rPr>
          <w:rFonts w:ascii="Times New Roman" w:hAnsi="Times New Roman" w:cs="Times New Roman"/>
          <w:sz w:val="28"/>
          <w:szCs w:val="28"/>
          <w:lang w:val="ru-RU"/>
        </w:rPr>
        <w:lastRenderedPageBreak/>
        <w:t xml:space="preserve">Мотивация является важным фактором успешности в языковой подготовке студентов неязыковых специальностей. У данных студентов есть свои приоритетные направления профессиональной подготовки и задачей преподавателя становится помочь студентам сформировать интерес к изучению иностранного языка, создать такую атмосферу на практических занятиях, когда все участники смогут раскрыть свой творческий потенциал и увидеть свой личностный рост. </w:t>
      </w:r>
      <w:bookmarkEnd w:id="14"/>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cs="Times New Roman"/>
          <w:sz w:val="28"/>
          <w:szCs w:val="28"/>
          <w:lang w:val="ru-RU"/>
        </w:rPr>
        <w:t>В этом аспекте достичь желаемого результата помогут нижеприведенные принципы.</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Принцип эмоциональной поддержки.</w:t>
      </w:r>
      <w:r>
        <w:rPr>
          <w:rFonts w:ascii="Times New Roman" w:hAnsi="Times New Roman" w:cs="Times New Roman"/>
          <w:sz w:val="28"/>
          <w:szCs w:val="28"/>
          <w:lang w:val="ru-RU"/>
        </w:rPr>
        <w:t xml:space="preserve"> Он заключается в принятии любого уровня владения иностранным языком, с которым студенты приходят из школы. Оказываясь в группе, где учатся студенты с продвинутым уровнем владения иностранным языком, менее знающие студенты иногда теряют всякий интерес к изучению языка. Важно дать понять «слабым» студентам, что в вузе они могут пройти путь успешного изучения иностранного языка, прилагая достаточно усилий для достижения данной цели.</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Принцип коллективной ответственности</w:t>
      </w:r>
      <w:r>
        <w:rPr>
          <w:rFonts w:ascii="Times New Roman" w:hAnsi="Times New Roman" w:cs="Times New Roman"/>
          <w:sz w:val="28"/>
          <w:szCs w:val="28"/>
          <w:lang w:val="ru-RU"/>
        </w:rPr>
        <w:t xml:space="preserve"> за успех всей группы. Если с самого начала занятий с конкретной студенческой группой удается создать общий настрой на работу в команде, на доверительные отношения и уважение личности собеседника, то тогда не возникнет нездоровой конкуренции между студентами. Этот принцип также содействует личностному росту каждой отдельной личности.</w:t>
      </w:r>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cs="Times New Roman"/>
          <w:b/>
          <w:sz w:val="28"/>
          <w:szCs w:val="28"/>
          <w:lang w:val="ru-RU"/>
        </w:rPr>
        <w:t>Принцип творческого взаимодействия.</w:t>
      </w:r>
      <w:r>
        <w:rPr>
          <w:rFonts w:ascii="Times New Roman" w:hAnsi="Times New Roman" w:cs="Times New Roman"/>
          <w:sz w:val="28"/>
          <w:szCs w:val="28"/>
          <w:lang w:val="ru-RU"/>
        </w:rPr>
        <w:t xml:space="preserve"> Очень важно предлагать студентам различные новые проекты или мастер-классы в рамках изучения иностранного языка. </w:t>
      </w:r>
    </w:p>
    <w:p w:rsidR="00A2284B" w:rsidRDefault="00BE25D6">
      <w:pPr>
        <w:shd w:val="clear" w:color="auto" w:fill="FFFFFF"/>
        <w:ind w:firstLine="709"/>
        <w:contextualSpacing/>
        <w:jc w:val="both"/>
        <w:rPr>
          <w:rFonts w:ascii="Times New Roman" w:hAnsi="Times New Roman"/>
          <w:lang w:val="ru-RU"/>
        </w:rPr>
      </w:pPr>
      <w:r>
        <w:rPr>
          <w:rFonts w:ascii="Times New Roman" w:hAnsi="Times New Roman" w:cs="Times New Roman"/>
          <w:b/>
          <w:sz w:val="28"/>
          <w:szCs w:val="28"/>
          <w:lang w:val="ru-RU"/>
        </w:rPr>
        <w:t>Принцип новых открытий.</w:t>
      </w:r>
      <w:r>
        <w:rPr>
          <w:rFonts w:ascii="Times New Roman" w:hAnsi="Times New Roman" w:cs="Times New Roman"/>
          <w:sz w:val="28"/>
          <w:szCs w:val="28"/>
          <w:lang w:val="ru-RU"/>
        </w:rPr>
        <w:t xml:space="preserve"> Это, безусловно, применение новых, инновационных технологий обучения.  Использование в учебном процессе новых дистанционных образовательных технологий, применение разнообразных электронных средств представляется успешным и перспективным подходом к обучению на современном этапе. Но самое важное здесь — это прирост новых компетенций в овладении иноязычной речью. У каждого обучающегося он может быть, как правило, весьма индивидуальным. Поэтому любое учебное задание должно быть составлено так, чтобы оно давало возможность приобретать новые знания в сравнении с предыдущими заданиями. Тем более, что иностранный язык в вузе может стать средством получения новых знаний в различных областях. </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b/>
          <w:bCs/>
          <w:sz w:val="28"/>
          <w:szCs w:val="28"/>
          <w:lang w:val="ru-RU"/>
        </w:rPr>
        <w:t>Принцип актуальной информации</w:t>
      </w:r>
      <w:r>
        <w:rPr>
          <w:rFonts w:ascii="Times New Roman" w:hAnsi="Times New Roman" w:cs="Times New Roman"/>
          <w:sz w:val="28"/>
          <w:szCs w:val="28"/>
          <w:lang w:val="ru-RU"/>
        </w:rPr>
        <w:t>. Подготовка студентами небольших сообщений о новостях в политике, спорте, культуре разных стран способствует самостоятельному поиску информации на иностранном языке, развитию навыков презентации новой информации, активного слушания и ведения дискуссии на иностранном языке.</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Итак, все рассмотренные принципы способствуют формированию навыков коммуникативной и межкультурной коммуникативной компетенций, повышают мотивацию в изучении иностранного языка в вузе, способствуют личностному росту студентов.</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Можно выделить ряд факторов, способствующих развитию мотивации к познавательной самостоятельности студентов на занятиях СРСП. Мы осуществили анализ принципов, способствующих формированию мотивации, и постарались раскрыть их значимость в организации СРСП:</w:t>
      </w:r>
    </w:p>
    <w:p w:rsidR="00A2284B" w:rsidRDefault="00BE25D6">
      <w:pPr>
        <w:pStyle w:val="aff1"/>
        <w:numPr>
          <w:ilvl w:val="0"/>
          <w:numId w:val="47"/>
        </w:numPr>
        <w:shd w:val="clear" w:color="auto" w:fill="FFFFFF"/>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принцип оптимального уровня трудности</w:t>
      </w:r>
      <w:r>
        <w:rPr>
          <w:rFonts w:ascii="Times New Roman" w:hAnsi="Times New Roman" w:cs="Times New Roman"/>
          <w:sz w:val="28"/>
          <w:szCs w:val="28"/>
          <w:lang w:val="ru-RU"/>
        </w:rPr>
        <w:t>, «мера трудности», данный принцип характеризуется подбором материала, трудность которого заставляла бы студента думать критически, определять цель, задачи и пути решения проблемы (к примеру, занятиях СРСП по иностранному языку могут применяться задания на говорение на различные тематики с опорой на ключевые слова или на определенную грамматическую конструкцию, это позволит студентам с различным уровнем знания языка найти подходящий для себя «порог» выполнения задания);</w:t>
      </w:r>
    </w:p>
    <w:p w:rsidR="00A2284B" w:rsidRDefault="00BE25D6">
      <w:pPr>
        <w:pStyle w:val="aff1"/>
        <w:numPr>
          <w:ilvl w:val="0"/>
          <w:numId w:val="47"/>
        </w:numPr>
        <w:shd w:val="clear" w:color="auto" w:fill="FFFFFF"/>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принцип проблемности в обучении</w:t>
      </w:r>
      <w:r>
        <w:rPr>
          <w:rFonts w:ascii="Times New Roman" w:hAnsi="Times New Roman" w:cs="Times New Roman"/>
          <w:sz w:val="28"/>
          <w:szCs w:val="28"/>
          <w:lang w:val="ru-RU"/>
        </w:rPr>
        <w:t>, данный принцип широко раскрывается на занятиях СРСП и является одним из ведущих принципов современной методики преподавания иностранного языка (к примеру, дискуссия, круглый стол, дебаты, когда студенты сталкиваются с определенной проблемой, самостоятельно выбирают стратегию ее решения, основываясь на своем собственном опыте, при достижении определенного результата производят самоанализ и данная рефлексию позволяет студентам в последующем еще более опытнее справляться с учебными трудностями);</w:t>
      </w:r>
    </w:p>
    <w:p w:rsidR="00A2284B" w:rsidRDefault="00BE25D6">
      <w:pPr>
        <w:pStyle w:val="aff1"/>
        <w:numPr>
          <w:ilvl w:val="0"/>
          <w:numId w:val="47"/>
        </w:numPr>
        <w:shd w:val="clear" w:color="auto" w:fill="FFFFFF"/>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принцип последовательного обобщения усваиваемого учебного материала</w:t>
      </w:r>
      <w:r>
        <w:rPr>
          <w:rFonts w:ascii="Times New Roman" w:hAnsi="Times New Roman" w:cs="Times New Roman"/>
          <w:sz w:val="28"/>
          <w:szCs w:val="28"/>
          <w:lang w:val="ru-RU"/>
        </w:rPr>
        <w:t xml:space="preserve"> (такой принцип необходим для внедрения в организацию СРСП по иностранному языку, так как часто СРСП является способом закрепления и обобщения пройденного материала, однако, стоит учесть тот факт, что СРСП не может быть представлена лишь в виде занятия-повторения, это должно быть комплексное занятие, включающее в себя разноплановую деятельность студентов по изучению иностранного языка). </w:t>
      </w:r>
    </w:p>
    <w:p w:rsidR="00A2284B" w:rsidRDefault="00BE25D6">
      <w:pPr>
        <w:shd w:val="clear" w:color="auto" w:fill="FFFFFF"/>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Мы полагаем, что данные принципы (рисунок 7) являются основополагающими при развитии мотивационного компонента СРСП по иностранному языку. Особенно важно не упустить данную составляющую на занятиях СРСП со студентами 1 и 2 курсов, так как именно в данный период мотивационная потребность студентов в познавательной самостоятельности берет начало своего формирования.</w:t>
      </w:r>
    </w:p>
    <w:p w:rsidR="00A2284B" w:rsidRDefault="00BE25D6">
      <w:pPr>
        <w:ind w:firstLine="709"/>
        <w:contextualSpacing/>
        <w:jc w:val="both"/>
        <w:rPr>
          <w:rFonts w:ascii="Times New Roman" w:hAnsi="Times New Roman"/>
          <w:sz w:val="28"/>
          <w:szCs w:val="28"/>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шестом этапе</w:t>
      </w:r>
      <w:r>
        <w:rPr>
          <w:rFonts w:ascii="Times New Roman" w:hAnsi="Times New Roman" w:cs="Times New Roman"/>
          <w:sz w:val="28"/>
          <w:szCs w:val="28"/>
          <w:lang w:val="ru-RU"/>
        </w:rPr>
        <w:t xml:space="preserve"> разработки технологии нами рассматриваются разработка и классификация упражнений</w:t>
      </w:r>
      <w:r>
        <w:rPr>
          <w:rFonts w:ascii="Times New Roman" w:eastAsia="TimesNewRomanPSMT" w:hAnsi="Times New Roman" w:cs="Times New Roman"/>
          <w:sz w:val="28"/>
          <w:szCs w:val="28"/>
          <w:lang w:val="ru-RU"/>
        </w:rPr>
        <w:t>.</w:t>
      </w:r>
    </w:p>
    <w:p w:rsidR="00A2284B" w:rsidRDefault="00BE25D6">
      <w:pPr>
        <w:ind w:firstLine="709"/>
        <w:contextualSpacing/>
        <w:jc w:val="both"/>
        <w:rPr>
          <w:rFonts w:hint="eastAsia"/>
          <w:lang w:val="ru-RU"/>
        </w:rPr>
      </w:pPr>
      <w:r>
        <w:rPr>
          <w:rFonts w:ascii="Times New Roman" w:eastAsia="TimesNewRomanPSMT" w:hAnsi="Times New Roman" w:cs="Times New Roman"/>
          <w:sz w:val="28"/>
          <w:szCs w:val="28"/>
          <w:lang w:val="ru-RU"/>
        </w:rPr>
        <w:lastRenderedPageBreak/>
        <w:t xml:space="preserve">Упражнение является «...основной практической единицей обучения иностранному языку, поскольку сформировать навык можно только в процессе повторяющихся действий и операций, их постепенной автоматизации» [174]. </w:t>
      </w:r>
    </w:p>
    <w:p w:rsidR="00A2284B" w:rsidRDefault="00BE25D6">
      <w:pPr>
        <w:ind w:firstLine="709"/>
        <w:contextualSpacing/>
        <w:jc w:val="both"/>
        <w:rPr>
          <w:rFonts w:hint="eastAsia"/>
          <w:color w:val="00A933"/>
          <w:lang w:val="ru-RU"/>
        </w:rPr>
      </w:pPr>
      <w:r>
        <w:rPr>
          <w:rFonts w:ascii="Times New Roman" w:eastAsia="TimesNewRomanPSMT" w:hAnsi="Times New Roman" w:cs="Times New Roman"/>
          <w:sz w:val="28"/>
          <w:szCs w:val="28"/>
          <w:lang w:val="ru-RU"/>
        </w:rPr>
        <w:t xml:space="preserve">Для отбора упражнений мы придерживались следующих требований: </w:t>
      </w:r>
    </w:p>
    <w:p w:rsidR="00A2284B" w:rsidRDefault="00BE25D6">
      <w:pPr>
        <w:ind w:firstLine="709"/>
        <w:contextualSpacing/>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 xml:space="preserve">а) одно упражнение – одна учебная задача; </w:t>
      </w:r>
    </w:p>
    <w:p w:rsidR="00A2284B" w:rsidRDefault="00BE25D6">
      <w:pPr>
        <w:ind w:firstLine="709"/>
        <w:contextualSpacing/>
        <w:jc w:val="both"/>
        <w:rPr>
          <w:rFonts w:hint="eastAsia"/>
          <w:color w:val="00A933"/>
          <w:lang w:val="ru-RU"/>
        </w:rPr>
      </w:pPr>
      <w:r>
        <w:rPr>
          <w:rFonts w:ascii="Times New Roman" w:eastAsia="TimesNewRomanPSMT" w:hAnsi="Times New Roman" w:cs="Times New Roman"/>
          <w:sz w:val="28"/>
          <w:szCs w:val="28"/>
          <w:lang w:val="ru-RU"/>
        </w:rPr>
        <w:t>б) профессиональная направленность их содержания;</w:t>
      </w:r>
    </w:p>
    <w:p w:rsidR="00A2284B" w:rsidRDefault="00BE25D6">
      <w:pPr>
        <w:ind w:firstLine="709"/>
        <w:contextualSpacing/>
        <w:jc w:val="both"/>
        <w:rPr>
          <w:rFonts w:hint="eastAsia"/>
          <w:color w:val="00A933"/>
          <w:lang w:val="ru-RU"/>
        </w:rPr>
      </w:pPr>
      <w:r>
        <w:rPr>
          <w:rFonts w:ascii="Times New Roman" w:eastAsia="TimesNewRomanPSMT" w:hAnsi="Times New Roman" w:cs="Times New Roman"/>
          <w:sz w:val="28"/>
          <w:szCs w:val="28"/>
          <w:lang w:val="ru-RU"/>
        </w:rPr>
        <w:t xml:space="preserve">в) логическая последовательность; </w:t>
      </w:r>
    </w:p>
    <w:p w:rsidR="00A2284B" w:rsidRDefault="00BE25D6">
      <w:pPr>
        <w:ind w:firstLine="709"/>
        <w:contextualSpacing/>
        <w:jc w:val="both"/>
        <w:rPr>
          <w:rFonts w:hint="eastAsia"/>
          <w:highlight w:val="yellow"/>
          <w:lang w:val="ru-RU"/>
        </w:rPr>
      </w:pPr>
      <w:r>
        <w:rPr>
          <w:rFonts w:ascii="Times New Roman" w:eastAsia="TimesNewRomanPSMT" w:hAnsi="Times New Roman" w:cs="Times New Roman"/>
          <w:sz w:val="28"/>
          <w:szCs w:val="28"/>
          <w:lang w:val="ru-RU"/>
        </w:rPr>
        <w:t>г) коммуникативная направленность при целесообразном сохранении грамматического подхода.</w:t>
      </w:r>
    </w:p>
    <w:p w:rsidR="00A2284B" w:rsidRDefault="00BE25D6">
      <w:pPr>
        <w:ind w:firstLine="709"/>
        <w:contextualSpacing/>
        <w:jc w:val="both"/>
        <w:rPr>
          <w:rFonts w:ascii="Times New Roman" w:hAnsi="Times New Roman"/>
          <w:sz w:val="28"/>
          <w:szCs w:val="28"/>
          <w:lang w:val="ru-RU"/>
        </w:rPr>
      </w:pPr>
      <w:r>
        <w:rPr>
          <w:rFonts w:ascii="Times New Roman" w:eastAsia="TimesNewRomanPSMT" w:hAnsi="Times New Roman" w:cs="Times New Roman"/>
          <w:sz w:val="28"/>
          <w:szCs w:val="28"/>
          <w:lang w:val="ru-RU"/>
        </w:rPr>
        <w:t>В разработанном нами комплексе все упражнения сгруппированы следующим образом:</w:t>
      </w:r>
    </w:p>
    <w:p w:rsidR="00A2284B" w:rsidRDefault="00BE25D6">
      <w:pPr>
        <w:ind w:firstLine="709"/>
        <w:contextualSpacing/>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1) языковые упражнения;</w:t>
      </w:r>
    </w:p>
    <w:p w:rsidR="00A2284B" w:rsidRDefault="00BE25D6">
      <w:pPr>
        <w:ind w:firstLine="709"/>
        <w:contextualSpacing/>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2) условно-коммуникативные упражнения с когнитивной направленностью;</w:t>
      </w:r>
    </w:p>
    <w:p w:rsidR="00A2284B" w:rsidRDefault="00BE25D6">
      <w:pPr>
        <w:tabs>
          <w:tab w:val="left" w:pos="1134"/>
        </w:tabs>
        <w:ind w:firstLine="709"/>
        <w:contextualSpacing/>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3) репродуктивные упражнения.</w:t>
      </w:r>
    </w:p>
    <w:p w:rsidR="00A2284B" w:rsidRDefault="00BE25D6">
      <w:pPr>
        <w:tabs>
          <w:tab w:val="left" w:pos="1134"/>
        </w:tabs>
        <w:ind w:firstLine="709"/>
        <w:contextualSpacing/>
        <w:jc w:val="both"/>
        <w:rPr>
          <w:rFonts w:hint="eastAsia"/>
          <w:lang w:val="ru-RU"/>
        </w:rPr>
      </w:pPr>
      <w:r>
        <w:rPr>
          <w:rFonts w:ascii="Times New Roman" w:eastAsia="TimesNewRomanPSMT" w:hAnsi="Times New Roman" w:cs="Times New Roman"/>
          <w:sz w:val="28"/>
          <w:szCs w:val="28"/>
          <w:lang w:val="ru-RU"/>
        </w:rPr>
        <w:t>Созданный комплекс упражнений включен в разработанный нами электронный учебник «Байдельдинова Г.М. Электронный учебник «Professional English in Mettallurgy; Materials Science». Данный комплекс включает такие упражнения, как «Calculated (Вычисляемый), Description (Описание), Essay (Эссе), Matching (На соответствие), Cloze (Вложенный ответ), Multiplechoice (Множественный выбор), Shortanswer (Короткий ответ), Numerical (Числовой), QuestionsFAQ – FrequentlyAskedQuestions (Случайный вопрос на соответствие), True/False (Верно/Неверно)» [175] (приложение В).</w:t>
      </w:r>
    </w:p>
    <w:p w:rsidR="00A2284B" w:rsidRDefault="00BE25D6">
      <w:pPr>
        <w:ind w:firstLine="709"/>
        <w:contextualSpacing/>
        <w:jc w:val="both"/>
        <w:rPr>
          <w:rFonts w:hint="eastAsia"/>
          <w:lang w:val="ru-RU"/>
        </w:rPr>
      </w:pPr>
      <w:r>
        <w:rPr>
          <w:rFonts w:ascii="Times New Roman" w:hAnsi="Times New Roman" w:cs="Times New Roman"/>
          <w:sz w:val="28"/>
          <w:szCs w:val="28"/>
          <w:lang w:val="ru-RU"/>
        </w:rPr>
        <w:t xml:space="preserve">При организации СРСП по иностранному языку важен подбор заданий и упражнений, их уровень трудности и соотнесенность с общим содержанием обучения, а также последовательность упражнений и заданий в учебном процессе [176]. </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На </w:t>
      </w:r>
      <w:r>
        <w:rPr>
          <w:rFonts w:ascii="Times New Roman" w:hAnsi="Times New Roman"/>
          <w:i/>
          <w:sz w:val="28"/>
          <w:szCs w:val="28"/>
          <w:lang w:val="ru-RU"/>
        </w:rPr>
        <w:t>седьмом этапе</w:t>
      </w:r>
      <w:r>
        <w:rPr>
          <w:rFonts w:ascii="Times New Roman" w:hAnsi="Times New Roman"/>
          <w:sz w:val="28"/>
          <w:szCs w:val="28"/>
          <w:lang w:val="ru-RU"/>
        </w:rPr>
        <w:t xml:space="preserve"> разработки предлагаемой нами технологии рассматриваются формы контроля на СРСП по иностранному языку, которые могут быть представлены в учебном процессе. </w:t>
      </w:r>
    </w:p>
    <w:p w:rsidR="00A2284B" w:rsidRDefault="00BE25D6">
      <w:pPr>
        <w:ind w:firstLine="709"/>
        <w:contextualSpacing/>
        <w:jc w:val="both"/>
        <w:rPr>
          <w:rFonts w:ascii="Times New Roman" w:hAnsi="Times New Roman"/>
          <w:color w:val="00A933"/>
          <w:sz w:val="28"/>
          <w:szCs w:val="28"/>
          <w:lang w:val="ru-RU"/>
        </w:rPr>
      </w:pPr>
      <w:r>
        <w:rPr>
          <w:rFonts w:ascii="Times New Roman" w:hAnsi="Times New Roman"/>
          <w:sz w:val="28"/>
          <w:szCs w:val="28"/>
          <w:lang w:val="ru-RU"/>
        </w:rPr>
        <w:t>Важно отметить, что контролю на занятиях СРСП по иностранному языку подлежат не только знания, умения и навыки студентов в области иностранного языка, но и уровень сформированности их познавательно-практической самостоятельности.</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В соответствии с положением о балльно-рейтинговой системе оценивание успеваемости осуществляются в ходе предварительного, текущего, рубежного и промежуточного контроля знаний.</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Предварительный контроль нацелен на выявление исходного уровня языковой подготовки студентов. Текущий контроль, – это постоянное «отслеживание» уровня знаний, умений и навыков в течение всего периода обучения и, как правило, осуществляется на практических занятиях, рубежный - по окончании изучения отдельных разделов. Как правило, это зачетные работы </w:t>
      </w:r>
      <w:r>
        <w:rPr>
          <w:rFonts w:ascii="Times New Roman" w:hAnsi="Times New Roman"/>
          <w:sz w:val="28"/>
          <w:szCs w:val="28"/>
          <w:lang w:val="ru-RU"/>
        </w:rPr>
        <w:lastRenderedPageBreak/>
        <w:t xml:space="preserve">(письменные, устные), тестирование для выявления уровня сформированности коммуникативной, социокультурной и лингвострановедческой компетенций. Промежуточный контроль проходит в виде устного экзамена по дисциплине в целом в конце изучения всего курса. В этом контексте контроль учебных достижений по иностранному языку должен соответствовать государственному стандарту и выявлять уровень всех четырех видов речевой деятельности: чтение, письмо, говорение и аудирование (слушание с пониманием). </w:t>
      </w:r>
    </w:p>
    <w:p w:rsidR="00A2284B" w:rsidRDefault="00BE25D6">
      <w:pPr>
        <w:shd w:val="clear" w:color="auto" w:fill="FFFFFF"/>
        <w:ind w:firstLine="709"/>
        <w:contextualSpacing/>
        <w:jc w:val="both"/>
        <w:rPr>
          <w:rFonts w:ascii="Times New Roman" w:hAnsi="Times New Roman"/>
          <w:sz w:val="28"/>
          <w:szCs w:val="28"/>
          <w:lang w:val="ru-RU"/>
        </w:rPr>
      </w:pPr>
      <w:r>
        <w:rPr>
          <w:rFonts w:ascii="Times New Roman" w:hAnsi="Times New Roman"/>
          <w:sz w:val="28"/>
          <w:szCs w:val="28"/>
          <w:lang w:val="ru-RU"/>
        </w:rPr>
        <w:t>Тесты, разработанные для студентов, в основном, имеют обучающе-контрольный характер. Следовательно, они должны способствовать улучшению учебных достижений студентов. При этом тестовый контроль является наиболее приемлемым для студентов.</w:t>
      </w:r>
    </w:p>
    <w:p w:rsidR="00A2284B" w:rsidRDefault="00BE25D6">
      <w:pPr>
        <w:ind w:firstLine="709"/>
        <w:contextualSpacing/>
        <w:jc w:val="both"/>
        <w:rPr>
          <w:rFonts w:ascii="Times New Roman" w:hAnsi="Times New Roman"/>
          <w:sz w:val="28"/>
          <w:szCs w:val="28"/>
          <w:lang w:val="ru-RU"/>
        </w:rPr>
      </w:pPr>
      <w:r>
        <w:rPr>
          <w:rFonts w:ascii="Times New Roman" w:hAnsi="Times New Roman"/>
          <w:sz w:val="28"/>
          <w:szCs w:val="28"/>
          <w:lang w:val="ru-RU"/>
        </w:rPr>
        <w:t>Контроль за уровнем развития познавательной самостоятельности студентов осуществляется параллельно с контролем ЗУН, так как уровень познавательной самостоятельности отражается в умениях студентов справляться с тем или иным видов заданий.</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На </w:t>
      </w:r>
      <w:r>
        <w:rPr>
          <w:rFonts w:ascii="Times New Roman" w:hAnsi="Times New Roman"/>
          <w:i/>
          <w:sz w:val="28"/>
          <w:szCs w:val="28"/>
          <w:lang w:val="ru-RU"/>
        </w:rPr>
        <w:t>восьмом этапе</w:t>
      </w:r>
      <w:r>
        <w:rPr>
          <w:rFonts w:ascii="Times New Roman" w:hAnsi="Times New Roman"/>
          <w:sz w:val="28"/>
          <w:szCs w:val="28"/>
          <w:lang w:val="ru-RU"/>
        </w:rPr>
        <w:t xml:space="preserve"> разработки технологии совершенствования организации СРСП визуализировали ее в виде алгоритма педагогической деятельности относительно СРСП, начиная с этапа планирования (таблица 3, она приведена выше).</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В целом, для совершенствования организации СРСП, в нашем случае по иностранному языку в техническом вузе, огромное значение имеет </w:t>
      </w:r>
      <w:r>
        <w:rPr>
          <w:rFonts w:ascii="Times New Roman" w:hAnsi="Times New Roman"/>
          <w:bCs/>
          <w:sz w:val="28"/>
          <w:szCs w:val="28"/>
          <w:lang w:val="ru-RU"/>
        </w:rPr>
        <w:t>теория т</w:t>
      </w:r>
      <w:r>
        <w:rPr>
          <w:rFonts w:ascii="Times New Roman" w:hAnsi="Times New Roman"/>
          <w:sz w:val="28"/>
          <w:szCs w:val="28"/>
          <w:lang w:val="ru-RU"/>
        </w:rPr>
        <w:t>ехнологий постоянного совершенствования, основными элементами которой являются:</w:t>
      </w:r>
    </w:p>
    <w:p w:rsidR="00A2284B" w:rsidRDefault="00BE25D6">
      <w:pPr>
        <w:pStyle w:val="aff1"/>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процессный подход;</w:t>
      </w:r>
    </w:p>
    <w:p w:rsidR="00A2284B" w:rsidRDefault="00BE25D6">
      <w:pPr>
        <w:pStyle w:val="aff1"/>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постепенность изменений;</w:t>
      </w:r>
    </w:p>
    <w:p w:rsidR="00A2284B" w:rsidRDefault="00BE25D6">
      <w:pPr>
        <w:pStyle w:val="aff1"/>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непрерывность изменений;</w:t>
      </w:r>
    </w:p>
    <w:p w:rsidR="00A2284B" w:rsidRDefault="00BE25D6">
      <w:pPr>
        <w:pStyle w:val="aff1"/>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охват всей организации;</w:t>
      </w:r>
    </w:p>
    <w:p w:rsidR="00A2284B" w:rsidRDefault="00BE25D6">
      <w:pPr>
        <w:pStyle w:val="aff1"/>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командная форма работы.</w:t>
      </w:r>
    </w:p>
    <w:p w:rsidR="00A2284B" w:rsidRDefault="00BE25D6">
      <w:pPr>
        <w:ind w:firstLine="709"/>
        <w:contextualSpacing/>
        <w:jc w:val="both"/>
        <w:rPr>
          <w:rFonts w:hint="eastAsia"/>
          <w:lang w:val="ru-RU"/>
        </w:rPr>
      </w:pPr>
      <w:r>
        <w:rPr>
          <w:rFonts w:ascii="Times New Roman" w:hAnsi="Times New Roman"/>
          <w:sz w:val="28"/>
          <w:szCs w:val="28"/>
          <w:lang w:val="ru-RU"/>
        </w:rPr>
        <w:t xml:space="preserve">Процессный подход предполагает, что объектом совершенствования является процесс, в нашем случае – это самостоятельная работа студентов под руководством преподавателя по иностранному языку как часть учебного процесса в техническом вузе. Постепенность изменений в отличие от реформ технологии постоянного совершенствования предлагают небольшие изменения и небольшие улучшения показателей. Непрерывность изменений представляет собой не разовый скоротечный проект, т.е. постоянное совершенствование, как правило, не заканчивается. В связи с этим целесообразным представляется создание в организации (в нашем случае – в вузе) специальной структуры, которая целенаправленно занималась бы вопросами постепенного, поэтапного совершенствования как учебного процесса, в целом, так и его отдельных элементов, звеньев. Такой подход предполагает охват всей организации, так как при постоянном совершенствовании у вуза формируется особая философия, </w:t>
      </w:r>
      <w:r>
        <w:rPr>
          <w:rFonts w:ascii="Times New Roman" w:hAnsi="Times New Roman"/>
          <w:sz w:val="28"/>
          <w:szCs w:val="28"/>
          <w:lang w:val="ru-RU"/>
        </w:rPr>
        <w:lastRenderedPageBreak/>
        <w:t>которая должна быть принята всеми его структурами, субъектами. Логическим продолжением данного принципа является командная форма работы.</w:t>
      </w:r>
    </w:p>
    <w:p w:rsidR="00A2284B" w:rsidRDefault="00BE25D6">
      <w:pPr>
        <w:ind w:firstLine="709"/>
        <w:contextualSpacing/>
        <w:rPr>
          <w:rFonts w:ascii="Times New Roman" w:hAnsi="Times New Roman"/>
          <w:sz w:val="28"/>
          <w:szCs w:val="28"/>
          <w:lang w:val="ru-RU" w:eastAsia="en-US"/>
        </w:rPr>
      </w:pPr>
      <w:r w:rsidRPr="00F03D82">
        <w:rPr>
          <w:lang w:val="ru-RU"/>
        </w:rPr>
        <w:br w:type="page"/>
      </w:r>
    </w:p>
    <w:p w:rsidR="00A2284B" w:rsidRDefault="00BE25D6">
      <w:pPr>
        <w:ind w:firstLine="709"/>
        <w:contextualSpacing/>
        <w:rPr>
          <w:rFonts w:ascii="Times New Roman" w:hAnsi="Times New Roman"/>
          <w:b/>
          <w:bCs/>
          <w:sz w:val="28"/>
          <w:szCs w:val="28"/>
          <w:lang w:val="ru-RU" w:eastAsia="en-US"/>
        </w:rPr>
      </w:pPr>
      <w:r>
        <w:rPr>
          <w:rFonts w:ascii="Times New Roman" w:hAnsi="Times New Roman"/>
          <w:b/>
          <w:bCs/>
          <w:sz w:val="28"/>
          <w:szCs w:val="28"/>
          <w:lang w:val="ru-RU" w:eastAsia="en-US"/>
        </w:rPr>
        <w:lastRenderedPageBreak/>
        <w:t>Выводы по первой главе</w:t>
      </w:r>
    </w:p>
    <w:p w:rsidR="00A2284B" w:rsidRDefault="00A2284B">
      <w:pPr>
        <w:ind w:firstLine="709"/>
        <w:contextualSpacing/>
        <w:rPr>
          <w:rFonts w:ascii="Times New Roman" w:hAnsi="Times New Roman"/>
          <w:sz w:val="28"/>
          <w:szCs w:val="28"/>
          <w:lang w:val="ru-RU" w:eastAsia="en-US"/>
        </w:rPr>
      </w:pPr>
    </w:p>
    <w:p w:rsidR="00A2284B" w:rsidRDefault="00BE25D6">
      <w:pPr>
        <w:ind w:firstLine="709"/>
        <w:contextualSpacing/>
        <w:jc w:val="both"/>
        <w:rPr>
          <w:rFonts w:ascii="Times New Roman" w:hAnsi="Times New Roman"/>
          <w:sz w:val="28"/>
          <w:szCs w:val="28"/>
          <w:lang w:val="ru-RU" w:eastAsia="en-US"/>
        </w:rPr>
      </w:pPr>
      <w:r>
        <w:rPr>
          <w:rFonts w:ascii="Times New Roman" w:hAnsi="Times New Roman"/>
          <w:sz w:val="28"/>
          <w:szCs w:val="28"/>
          <w:lang w:val="ru-RU" w:eastAsia="en-US"/>
        </w:rPr>
        <w:t>Диссертационный материал данной главы отражает результаты решения первых двух задач исследования, связанных с выявлением особенностей самостоятельной работы студентов по иностранному языку в технических вузах и разработкой технологии совершенствования ее организации.</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eastAsia="en-US"/>
        </w:rPr>
        <w:t>Анализ научной литературы по исследуемой проблеме, изучение зарубежного опыта из доступных источников, опыта отечественных вузов на основе анкетирования позволили нам выявить особенности искомого нами феномена, которые мы излагаем в следующей логике: цель – средства преобразования цели в результат – ожидаемый результат. В этой интерпретации</w:t>
      </w:r>
      <w:r>
        <w:rPr>
          <w:rFonts w:ascii="Times New Roman" w:hAnsi="Times New Roman"/>
          <w:b/>
          <w:bCs/>
          <w:sz w:val="28"/>
          <w:szCs w:val="28"/>
          <w:lang w:val="ru-RU" w:eastAsia="en-US"/>
        </w:rPr>
        <w:t xml:space="preserve"> </w:t>
      </w:r>
      <w:r>
        <w:rPr>
          <w:rFonts w:ascii="Times New Roman" w:hAnsi="Times New Roman"/>
          <w:sz w:val="28"/>
          <w:szCs w:val="28"/>
          <w:lang w:val="ru-RU" w:eastAsia="en-US"/>
        </w:rPr>
        <w:t xml:space="preserve">целью </w:t>
      </w:r>
      <w:r>
        <w:rPr>
          <w:rFonts w:ascii="Times New Roman" w:hAnsi="Times New Roman"/>
          <w:sz w:val="28"/>
          <w:szCs w:val="28"/>
          <w:lang w:val="ru-RU"/>
        </w:rPr>
        <w:t>СРСП по ИЯ в техническом вузе является</w:t>
      </w:r>
      <w:r>
        <w:rPr>
          <w:rFonts w:ascii="Times New Roman" w:hAnsi="Times New Roman"/>
          <w:b/>
          <w:bCs/>
          <w:sz w:val="28"/>
          <w:szCs w:val="28"/>
          <w:lang w:val="ru-RU"/>
        </w:rPr>
        <w:t xml:space="preserve"> </w:t>
      </w:r>
      <w:r>
        <w:rPr>
          <w:rFonts w:ascii="Times New Roman" w:hAnsi="Times New Roman"/>
          <w:sz w:val="28"/>
          <w:szCs w:val="28"/>
          <w:lang w:val="ru-RU"/>
        </w:rPr>
        <w:t>дифференциация учебного процесса с учетом уровня иноязычной подготовки студентов, направленного на самостоятельное развитие их речевых навыков и умений по применению специальной терминологии для профессиональной коммуникации в международной среде. Данная цель проецируется в ожидаемый результат, который поддается измерению и представляется вполне достижимым. Итак, в результате методически верно построенной системы СРСП по ИЯ в техническом вузе можно сформировать достаточный уровень 1) навыков и стратегий чтения, составления письменного сообщения на иностранном (английском) языке с использованием профессиональной терминологии; 2) владения стратегиями познавательно-практической самостоятельности, компонентами которой являются учебно-информационные, компенсационные, самостоятельно-творческие. Мы полагаем, что достичь запланированных результатов можно получить за счет выбора адекватных методов, форм и средств организации СРСП по ИЯ в техническом вузе, которые 1) должны подчиняться принципу интеграции уровневой и профильной дифференциации и принципу «двойного вхождения знаний», 2) в содержательном плане должны быть представлены системой учебных заданий, направленных на развитие специфических навыков, обусловленных системной совокупностью контента ряда учебных дисциплин, в числе которых «Иностранный (английский) язык», «Профессионально-ориентированный иностранный (английский) язык», возможно других элективных дисциплин по иностранному языку, а также специальных (технических) дисциплин на иностранном (английском) языке.</w:t>
      </w:r>
    </w:p>
    <w:p w:rsidR="00A2284B" w:rsidRDefault="00BE25D6">
      <w:pPr>
        <w:ind w:firstLine="709"/>
        <w:contextualSpacing/>
        <w:jc w:val="both"/>
        <w:rPr>
          <w:rFonts w:ascii="Times New Roman" w:hAnsi="Times New Roman"/>
          <w:lang w:val="ru-RU"/>
        </w:rPr>
      </w:pPr>
      <w:r>
        <w:rPr>
          <w:rFonts w:ascii="Times New Roman" w:hAnsi="Times New Roman"/>
          <w:sz w:val="28"/>
          <w:szCs w:val="28"/>
          <w:lang w:val="ru-RU"/>
        </w:rPr>
        <w:t xml:space="preserve">Выявление данных особенностей СРСП по ИЯ в техническом вузе обеспечивает обоснованность актуальности совершенствования организации данного вида работы и достоверность заявленной нами технологии, которая была разработана в соответствии с основными положениями современной </w:t>
      </w:r>
      <w:r>
        <w:rPr>
          <w:rFonts w:ascii="Times New Roman" w:hAnsi="Times New Roman"/>
          <w:bCs/>
          <w:sz w:val="28"/>
          <w:szCs w:val="28"/>
          <w:lang w:val="ru-RU"/>
        </w:rPr>
        <w:t>теории т</w:t>
      </w:r>
      <w:r>
        <w:rPr>
          <w:rFonts w:ascii="Times New Roman" w:hAnsi="Times New Roman"/>
          <w:sz w:val="28"/>
          <w:szCs w:val="28"/>
          <w:lang w:val="ru-RU"/>
        </w:rPr>
        <w:t>ехнологий постоянного совершенствования и концепции непрерывного процесса улучшения (Кайдзен технология).</w:t>
      </w:r>
    </w:p>
    <w:p w:rsidR="00A2284B" w:rsidRDefault="00BE25D6">
      <w:pPr>
        <w:ind w:firstLine="709"/>
        <w:contextualSpacing/>
        <w:jc w:val="both"/>
        <w:rPr>
          <w:rFonts w:ascii="Times New Roman" w:hAnsi="Times New Roman"/>
          <w:sz w:val="28"/>
          <w:szCs w:val="28"/>
          <w:lang w:val="ru-RU"/>
        </w:rPr>
        <w:sectPr w:rsidR="00A2284B">
          <w:headerReference w:type="default" r:id="rId24"/>
          <w:footerReference w:type="default" r:id="rId25"/>
          <w:pgSz w:w="12240" w:h="15840"/>
          <w:pgMar w:top="1191" w:right="731" w:bottom="1134" w:left="1701" w:header="1134" w:footer="567" w:gutter="0"/>
          <w:cols w:space="720"/>
          <w:formProt w:val="0"/>
          <w:docGrid w:linePitch="360"/>
        </w:sectPr>
      </w:pPr>
      <w:r>
        <w:rPr>
          <w:rFonts w:ascii="Times New Roman" w:hAnsi="Times New Roman"/>
          <w:sz w:val="28"/>
          <w:szCs w:val="28"/>
          <w:lang w:val="ru-RU"/>
        </w:rPr>
        <w:lastRenderedPageBreak/>
        <w:t>Таким образом, материал первого раздела диссертации отражает результаты той части заявленной нами цели, которая связана с научным обоснованием технологии совершенствования организации самостоятельной работы студентов под руководством преподавателя (СРСП) по иностранному языку (ИЯ) в техническом вузе.</w:t>
      </w:r>
    </w:p>
    <w:p w:rsidR="00A2284B" w:rsidRDefault="00BE25D6">
      <w:pPr>
        <w:ind w:firstLine="709"/>
        <w:contextualSpacing/>
        <w:jc w:val="both"/>
        <w:rPr>
          <w:rFonts w:ascii="Times New Roman" w:hAnsi="Times New Roman" w:cs="Times New Roman"/>
          <w:b/>
          <w:sz w:val="28"/>
          <w:szCs w:val="28"/>
          <w:lang w:val="ru-RU" w:eastAsia="en-US"/>
        </w:rPr>
      </w:pPr>
      <w:r>
        <w:rPr>
          <w:rFonts w:ascii="Times New Roman" w:hAnsi="Times New Roman" w:cs="Times New Roman"/>
          <w:b/>
          <w:sz w:val="28"/>
          <w:szCs w:val="28"/>
          <w:lang w:val="ru-RU" w:eastAsia="en-US"/>
        </w:rPr>
        <w:lastRenderedPageBreak/>
        <w:t>2 ОПЫТНО-ПЕДАГОГИЧСЕКАЯ РАБОТА ПО СОВЕРШЕНСТВОВАНИЮ СРСП ПРИ ОБУЧЕНИИ ИНОСТРАННОМУ ЯЗЫКУ В ТЕХНИЧЕСКОМ ВУЗЕ</w:t>
      </w:r>
    </w:p>
    <w:p w:rsidR="00A2284B" w:rsidRDefault="00A2284B">
      <w:pPr>
        <w:ind w:firstLine="709"/>
        <w:contextualSpacing/>
        <w:jc w:val="both"/>
        <w:rPr>
          <w:rFonts w:ascii="Times New Roman" w:hAnsi="Times New Roman" w:cs="Times New Roman"/>
          <w:b/>
          <w:sz w:val="28"/>
          <w:szCs w:val="28"/>
          <w:lang w:val="ru-RU" w:eastAsia="en-US"/>
        </w:rPr>
      </w:pPr>
    </w:p>
    <w:p w:rsidR="00A2284B" w:rsidRDefault="00BE25D6">
      <w:pPr>
        <w:ind w:firstLine="709"/>
        <w:contextualSpacing/>
        <w:jc w:val="both"/>
        <w:rPr>
          <w:rFonts w:hint="eastAsia"/>
          <w:lang w:val="ru-RU"/>
        </w:rPr>
      </w:pPr>
      <w:r>
        <w:rPr>
          <w:rFonts w:ascii="Times New Roman" w:hAnsi="Times New Roman" w:cs="Times New Roman"/>
          <w:sz w:val="28"/>
          <w:szCs w:val="28"/>
          <w:lang w:val="ru-RU" w:eastAsia="en-US"/>
        </w:rPr>
        <w:t>Опытно-педагогическая работа была организована для проверки эффективности разработанной нами технологии совершенствования организации СРСП по ИЯ в техническом вузе. Опытное обучение осуществлялось в рамках учебной дисциплины «Профессионально-ориентированный иностранный язык» [177; 178].</w:t>
      </w:r>
    </w:p>
    <w:p w:rsidR="00A2284B" w:rsidRDefault="00BE25D6">
      <w:pPr>
        <w:tabs>
          <w:tab w:val="left" w:pos="1134"/>
        </w:tabs>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Отметим, что в подразделе 2.1 диссертации мы отразили ход эксперимента. Из трех основных этапов опытно-педагогической работы (вводный, промежуточный, завершающий) именно промежуточный этап занимает большую часть времени. Поэтому всю практическую проверку разработанной нами технологии мы отразили в нашей работе в указанной последовательности:</w:t>
      </w:r>
    </w:p>
    <w:p w:rsidR="00A2284B" w:rsidRDefault="00BE25D6">
      <w:pPr>
        <w:pStyle w:val="aff1"/>
        <w:numPr>
          <w:ilvl w:val="0"/>
          <w:numId w:val="6"/>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подраздел 2.1 посвящен всем трем этапам опытно-педагогической работы;</w:t>
      </w:r>
    </w:p>
    <w:p w:rsidR="00A2284B" w:rsidRDefault="00BE25D6">
      <w:pPr>
        <w:pStyle w:val="aff1"/>
        <w:numPr>
          <w:ilvl w:val="0"/>
          <w:numId w:val="6"/>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подраздел 2.2. посвящен анализу результатов экспериментальной проверки состоятельности разработанной нами технологии.</w:t>
      </w:r>
    </w:p>
    <w:p w:rsidR="00A2284B" w:rsidRDefault="00A2284B">
      <w:pPr>
        <w:tabs>
          <w:tab w:val="left" w:pos="1134"/>
        </w:tabs>
        <w:ind w:firstLine="567"/>
        <w:contextualSpacing/>
        <w:jc w:val="both"/>
        <w:rPr>
          <w:rFonts w:ascii="Times New Roman" w:hAnsi="Times New Roman" w:cs="Times New Roman"/>
          <w:sz w:val="28"/>
          <w:szCs w:val="28"/>
          <w:lang w:val="ru-RU" w:eastAsia="en-US"/>
        </w:rPr>
      </w:pPr>
    </w:p>
    <w:p w:rsidR="00A2284B" w:rsidRDefault="00BE25D6">
      <w:pPr>
        <w:tabs>
          <w:tab w:val="left" w:pos="1134"/>
        </w:tabs>
        <w:ind w:firstLine="709"/>
        <w:contextualSpacing/>
        <w:jc w:val="both"/>
        <w:rPr>
          <w:rFonts w:ascii="Times New Roman" w:hAnsi="Times New Roman" w:cs="Times New Roman"/>
          <w:b/>
          <w:sz w:val="28"/>
          <w:szCs w:val="28"/>
          <w:lang w:val="ru-RU" w:eastAsia="en-US"/>
        </w:rPr>
      </w:pPr>
      <w:r>
        <w:rPr>
          <w:rFonts w:ascii="Times New Roman" w:hAnsi="Times New Roman" w:cs="Times New Roman"/>
          <w:b/>
          <w:sz w:val="28"/>
          <w:szCs w:val="28"/>
          <w:lang w:val="ru-RU" w:eastAsia="en-US"/>
        </w:rPr>
        <w:t>2.1 Содержание и ход опытно-педагогической работы по совершенствованию СРСП при обучении иностранному языку в техническом вузе</w:t>
      </w:r>
    </w:p>
    <w:p w:rsidR="00A2284B" w:rsidRDefault="00BE25D6">
      <w:pPr>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Экспериментальное обучение студентов проводилось в течение одного семестра, в котором использовались утвержденные Министерством образования РК учебники по профессиональному английскому языку для технических вузов, пособия, методические указания, терминологические словари, печатные и электронные учебные пособия, обучающие Интернет-ресурсы.</w:t>
      </w:r>
    </w:p>
    <w:p w:rsidR="00A2284B" w:rsidRDefault="00BE25D6">
      <w:pPr>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Основная идея проводимого исследования основывается на утверждении, что совокупность методов преподавания иностранного языка в техническом вузе должна состоять из сочетания традиционных подходов и разработанной нами технологии совершенствования организации СРСП по иностранному языку.</w:t>
      </w:r>
    </w:p>
    <w:p w:rsidR="00A2284B" w:rsidRDefault="00BE25D6">
      <w:pPr>
        <w:ind w:firstLine="709"/>
        <w:contextualSpacing/>
        <w:jc w:val="both"/>
        <w:rPr>
          <w:rFonts w:ascii="Times New Roman" w:hAnsi="Times New Roman"/>
          <w:lang w:val="ru-RU"/>
        </w:rPr>
      </w:pPr>
      <w:r>
        <w:rPr>
          <w:rFonts w:ascii="Times New Roman" w:hAnsi="Times New Roman" w:cs="Times New Roman"/>
          <w:sz w:val="28"/>
          <w:szCs w:val="28"/>
          <w:lang w:val="ru-RU" w:eastAsia="en-US"/>
        </w:rPr>
        <w:t xml:space="preserve">Были сформированы две группы: 99 студентов в экспериментальной группе и 118 студентов в контрольной группе. </w:t>
      </w:r>
    </w:p>
    <w:p w:rsidR="00A2284B" w:rsidRDefault="00BE25D6">
      <w:pPr>
        <w:tabs>
          <w:tab w:val="left" w:pos="1134"/>
        </w:tabs>
        <w:ind w:firstLine="709"/>
        <w:contextualSpacing/>
        <w:jc w:val="both"/>
        <w:rPr>
          <w:rFonts w:ascii="Times New Roman" w:hAnsi="Times New Roman"/>
          <w:lang w:val="ru-RU"/>
        </w:rPr>
      </w:pPr>
      <w:r>
        <w:rPr>
          <w:rFonts w:ascii="Times New Roman" w:hAnsi="Times New Roman" w:cs="Times New Roman"/>
          <w:sz w:val="28"/>
          <w:szCs w:val="28"/>
          <w:lang w:val="ru-RU" w:eastAsia="en-US"/>
        </w:rPr>
        <w:t>В экспериментальной группе занятия отличались по следующим параметрам:</w:t>
      </w:r>
    </w:p>
    <w:p w:rsidR="00A2284B" w:rsidRDefault="00BE25D6">
      <w:pPr>
        <w:pStyle w:val="aff1"/>
        <w:numPr>
          <w:ilvl w:val="0"/>
          <w:numId w:val="7"/>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формирование и интенция внеаудиторной СРСП (в ЭГ приоритетным направлением стал ЛОП);</w:t>
      </w:r>
    </w:p>
    <w:p w:rsidR="00A2284B" w:rsidRDefault="00BE25D6">
      <w:pPr>
        <w:pStyle w:val="aff1"/>
        <w:numPr>
          <w:ilvl w:val="0"/>
          <w:numId w:val="7"/>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обучение студентов способам и стратегиям организации совершенствования СРСП проводилась с использованием разработанного методического пособия, основанного на внедрении ПОТ.</w:t>
      </w:r>
    </w:p>
    <w:p w:rsidR="00A2284B" w:rsidRDefault="00BE25D6">
      <w:pPr>
        <w:tabs>
          <w:tab w:val="left" w:pos="1134"/>
        </w:tabs>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lastRenderedPageBreak/>
        <w:t>Второй этап эксперимента заключался в апробировании разработанной нами технологии совершенствования организации самостоятельной работы студентов с преподавателем по ПОИЯ в техническом вузе на основе ЛОП.</w:t>
      </w:r>
    </w:p>
    <w:p w:rsidR="00A2284B" w:rsidRDefault="00BE25D6">
      <w:pPr>
        <w:tabs>
          <w:tab w:val="left" w:pos="1134"/>
        </w:tabs>
        <w:ind w:firstLine="709"/>
        <w:contextualSpacing/>
        <w:jc w:val="both"/>
        <w:rPr>
          <w:rFonts w:ascii="Times New Roman" w:hAnsi="Times New Roman"/>
          <w:lang w:val="ru-RU"/>
        </w:rPr>
      </w:pPr>
      <w:r>
        <w:rPr>
          <w:rFonts w:ascii="Times New Roman" w:hAnsi="Times New Roman" w:cs="Times New Roman"/>
          <w:sz w:val="28"/>
          <w:szCs w:val="28"/>
          <w:lang w:val="ru-RU" w:eastAsia="en-US"/>
        </w:rPr>
        <w:t>Формирующий этап опытно-педагогической работы проводился в три этапа среди студентов машиностроительного факультета:</w:t>
      </w:r>
    </w:p>
    <w:p w:rsidR="00A2284B" w:rsidRDefault="00BE25D6">
      <w:pPr>
        <w:pStyle w:val="aff1"/>
        <w:numPr>
          <w:ilvl w:val="0"/>
          <w:numId w:val="48"/>
        </w:numPr>
        <w:tabs>
          <w:tab w:val="left" w:pos="851"/>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xml:space="preserve"> этап - начальный;</w:t>
      </w:r>
    </w:p>
    <w:p w:rsidR="00A2284B" w:rsidRDefault="00BE25D6">
      <w:pPr>
        <w:pStyle w:val="aff1"/>
        <w:numPr>
          <w:ilvl w:val="0"/>
          <w:numId w:val="48"/>
        </w:numPr>
        <w:tabs>
          <w:tab w:val="left" w:pos="851"/>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xml:space="preserve"> этап - основной;</w:t>
      </w:r>
    </w:p>
    <w:p w:rsidR="00A2284B" w:rsidRDefault="00BE25D6">
      <w:pPr>
        <w:pStyle w:val="aff1"/>
        <w:numPr>
          <w:ilvl w:val="0"/>
          <w:numId w:val="48"/>
        </w:numPr>
        <w:tabs>
          <w:tab w:val="left" w:pos="851"/>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xml:space="preserve"> этап - итоговый.</w:t>
      </w:r>
    </w:p>
    <w:p w:rsidR="00A2284B" w:rsidRDefault="00BE25D6">
      <w:pPr>
        <w:tabs>
          <w:tab w:val="left" w:pos="1134"/>
        </w:tabs>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eastAsia="en-US"/>
        </w:rPr>
        <w:t>На начальном этапе формирующего эксперимента были внедрены разработанные методические указания для студентов и преподавателей, в содержание внеаудиторной самостоятельной работы были включены следующие лексические темы: «</w:t>
      </w:r>
      <w:r>
        <w:rPr>
          <w:rFonts w:ascii="Times New Roman" w:hAnsi="Times New Roman" w:cs="Times New Roman"/>
          <w:sz w:val="28"/>
          <w:szCs w:val="28"/>
          <w:lang w:eastAsia="en-US"/>
        </w:rPr>
        <w:t>The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history</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of</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metallurgy</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development</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Powder</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Metallurgy</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Raw</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Materials</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and</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the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irpreparation</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Blast</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Furnace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Production</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Open</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hearth</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Steelmaking</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Steel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making</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production</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Steel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making</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in</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Electric</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Furnace</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Modern</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Technologies</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of</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gettinghigh</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quality</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steel</w:t>
      </w:r>
      <w:r>
        <w:rPr>
          <w:rFonts w:ascii="Times New Roman" w:hAnsi="Times New Roman" w:cs="Times New Roman"/>
          <w:sz w:val="28"/>
          <w:szCs w:val="28"/>
          <w:lang w:val="ru-RU" w:eastAsia="en-US"/>
        </w:rPr>
        <w:t>» «</w:t>
      </w:r>
      <w:r>
        <w:rPr>
          <w:rFonts w:ascii="Times New Roman" w:hAnsi="Times New Roman" w:cs="Times New Roman"/>
          <w:sz w:val="28"/>
          <w:szCs w:val="28"/>
          <w:lang w:eastAsia="en-US"/>
        </w:rPr>
        <w:t>Convert</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Industry</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of</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Steel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Modern Plant of Ferrous Metallurgy. Cast Iron and Steel Production», «Automation and Control of Metallurgy Production. State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and</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Prospects</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of</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Metallurgical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Production</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Development</w:t>
      </w:r>
      <w:r>
        <w:rPr>
          <w:rFonts w:ascii="Times New Roman" w:hAnsi="Times New Roman" w:cs="Times New Roman"/>
          <w:sz w:val="28"/>
          <w:szCs w:val="28"/>
          <w:lang w:val="ru-RU" w:eastAsia="en-US"/>
        </w:rPr>
        <w:t>».</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eastAsia="en-US"/>
        </w:rPr>
        <w:t>В соответствии с содержанием внеаудиторной самостоятельной работы на вводном этапе нами были подобраны тексты аутентичного характера различного типа и разработаны задания к ним. В качестве примера ниже приведен один из таких текстов.</w:t>
      </w:r>
    </w:p>
    <w:p w:rsidR="00A2284B" w:rsidRDefault="00A2284B">
      <w:pPr>
        <w:tabs>
          <w:tab w:val="left" w:pos="1134"/>
        </w:tabs>
        <w:ind w:firstLine="454"/>
        <w:contextualSpacing/>
        <w:jc w:val="both"/>
        <w:rPr>
          <w:rFonts w:ascii="Times New Roman" w:hAnsi="Times New Roman" w:cs="Times New Roman"/>
          <w:b/>
          <w:sz w:val="28"/>
          <w:szCs w:val="28"/>
          <w:lang w:val="kk-KZ" w:eastAsia="en-US"/>
        </w:rPr>
      </w:pPr>
    </w:p>
    <w:p w:rsidR="00A2284B" w:rsidRDefault="00BE25D6">
      <w:pPr>
        <w:tabs>
          <w:tab w:val="left" w:pos="1134"/>
        </w:tabs>
        <w:contextualSpacing/>
        <w:jc w:val="center"/>
        <w:rPr>
          <w:rFonts w:ascii="Times New Roman" w:hAnsi="Times New Roman" w:cs="Times New Roman"/>
          <w:b/>
          <w:sz w:val="28"/>
          <w:szCs w:val="28"/>
          <w:lang w:val="ru-RU" w:eastAsia="en-US"/>
        </w:rPr>
      </w:pPr>
      <w:r>
        <w:rPr>
          <w:rFonts w:ascii="Times New Roman" w:hAnsi="Times New Roman" w:cs="Times New Roman"/>
          <w:b/>
          <w:sz w:val="28"/>
          <w:szCs w:val="28"/>
          <w:lang w:eastAsia="en-US"/>
        </w:rPr>
        <w:t>LISTENING</w:t>
      </w:r>
      <w:r>
        <w:rPr>
          <w:rFonts w:ascii="Times New Roman" w:hAnsi="Times New Roman" w:cs="Times New Roman"/>
          <w:b/>
          <w:sz w:val="28"/>
          <w:szCs w:val="28"/>
          <w:lang w:val="ru-RU" w:eastAsia="en-US"/>
        </w:rPr>
        <w:t xml:space="preserve"> </w:t>
      </w:r>
      <w:r>
        <w:rPr>
          <w:rFonts w:ascii="Times New Roman" w:hAnsi="Times New Roman" w:cs="Times New Roman"/>
          <w:b/>
          <w:sz w:val="28"/>
          <w:szCs w:val="28"/>
          <w:lang w:eastAsia="en-US"/>
        </w:rPr>
        <w:t>TASK</w:t>
      </w:r>
    </w:p>
    <w:p w:rsidR="00A2284B" w:rsidRDefault="00BE25D6">
      <w:pPr>
        <w:tabs>
          <w:tab w:val="left" w:pos="1134"/>
        </w:tabs>
        <w:ind w:firstLine="709"/>
        <w:contextualSpacing/>
        <w:rPr>
          <w:rFonts w:ascii="Times New Roman" w:hAnsi="Times New Roman" w:cs="Times New Roman"/>
          <w:b/>
          <w:i/>
          <w:sz w:val="28"/>
          <w:szCs w:val="28"/>
          <w:lang w:eastAsia="en-US"/>
        </w:rPr>
      </w:pPr>
      <w:r>
        <w:rPr>
          <w:rFonts w:ascii="Times New Roman" w:hAnsi="Times New Roman" w:cs="Times New Roman"/>
          <w:b/>
          <w:i/>
          <w:sz w:val="28"/>
          <w:szCs w:val="28"/>
          <w:lang w:eastAsia="en-US"/>
        </w:rPr>
        <w:t>VIDEO 10</w:t>
      </w:r>
    </w:p>
    <w:p w:rsidR="00A2284B" w:rsidRDefault="00BE25D6">
      <w:pPr>
        <w:tabs>
          <w:tab w:val="left" w:pos="1134"/>
        </w:tabs>
        <w:ind w:firstLine="709"/>
        <w:contextualSpacing/>
        <w:rPr>
          <w:rFonts w:ascii="Times New Roman" w:hAnsi="Times New Roman" w:cs="Times New Roman"/>
          <w:b/>
          <w:i/>
          <w:sz w:val="28"/>
          <w:szCs w:val="28"/>
          <w:lang w:eastAsia="en-US"/>
        </w:rPr>
      </w:pPr>
      <w:r>
        <w:rPr>
          <w:rFonts w:ascii="Times New Roman" w:hAnsi="Times New Roman" w:cs="Times New Roman"/>
          <w:b/>
          <w:i/>
          <w:sz w:val="28"/>
          <w:szCs w:val="28"/>
          <w:lang w:eastAsia="en-US"/>
        </w:rPr>
        <w:t>Metal industry</w:t>
      </w:r>
    </w:p>
    <w:p w:rsidR="00A2284B" w:rsidRDefault="00BE25D6">
      <w:pPr>
        <w:tabs>
          <w:tab w:val="left" w:pos="1134"/>
        </w:tabs>
        <w:ind w:firstLine="709"/>
        <w:contextualSpacing/>
        <w:rPr>
          <w:rFonts w:ascii="Times New Roman" w:hAnsi="Times New Roman" w:cs="Times New Roman"/>
          <w:sz w:val="28"/>
          <w:szCs w:val="28"/>
          <w:u w:val="single"/>
          <w:lang w:eastAsia="en-US"/>
        </w:rPr>
      </w:pPr>
      <w:r>
        <w:rPr>
          <w:rFonts w:ascii="Times New Roman" w:hAnsi="Times New Roman" w:cs="Times New Roman"/>
          <w:sz w:val="28"/>
          <w:szCs w:val="28"/>
          <w:u w:val="single"/>
          <w:lang w:eastAsia="en-US"/>
        </w:rPr>
        <w:t>TRUE-FALSE:</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The development of global economy is forging ahead and accompanied by industrial growth emergence of a new market. (T)</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rPr>
      </w:pPr>
      <w:r>
        <w:rPr>
          <w:rFonts w:ascii="Times New Roman" w:hAnsi="Times New Roman" w:cs="Times New Roman"/>
          <w:sz w:val="28"/>
          <w:szCs w:val="28"/>
          <w:lang w:eastAsia="en-US"/>
        </w:rPr>
        <w:t>Steel industry is the most prospective in Kazakhstan</w:t>
      </w:r>
      <w:r>
        <w:rPr>
          <w:rFonts w:ascii="Times New Roman" w:hAnsi="Times New Roman" w:cs="Times New Roman"/>
          <w:smallCaps/>
          <w:sz w:val="28"/>
          <w:szCs w:val="28"/>
          <w:lang w:eastAsia="en-US"/>
        </w:rPr>
        <w:t>. (T)</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The sales market of the metal industry is huge. (T)</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Everything around us including transport, electronics, household appliances, clothes were made by various branches of metallurgy. (T) </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But the industry has ecological problems. (F) But the industry has ecological and economic problems.</w:t>
      </w:r>
    </w:p>
    <w:p w:rsidR="00A2284B" w:rsidRDefault="00BE25D6">
      <w:pPr>
        <w:numPr>
          <w:ilvl w:val="0"/>
          <w:numId w:val="1"/>
        </w:numPr>
        <w:tabs>
          <w:tab w:val="left" w:pos="1134"/>
        </w:tabs>
        <w:ind w:left="0"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Despite of processing of used materials, the volume of ore mining remain the same (T)</w:t>
      </w:r>
    </w:p>
    <w:p w:rsidR="00A2284B" w:rsidRDefault="00BE25D6">
      <w:pPr>
        <w:tabs>
          <w:tab w:val="left" w:pos="1134"/>
        </w:tabs>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xml:space="preserve">Для развития умений и навыков письменной речи был подготовлен комплекс заданий для самостоятельного выполнения, </w:t>
      </w:r>
      <w:r w:rsidRPr="00EF4C43">
        <w:rPr>
          <w:rFonts w:ascii="Times New Roman" w:hAnsi="Times New Roman" w:cs="Times New Roman"/>
          <w:sz w:val="28"/>
          <w:szCs w:val="28"/>
          <w:lang w:val="ru-RU" w:eastAsia="en-US"/>
        </w:rPr>
        <w:t xml:space="preserve">включающий </w:t>
      </w:r>
      <w:r>
        <w:rPr>
          <w:rFonts w:ascii="Times New Roman" w:hAnsi="Times New Roman" w:cs="Times New Roman"/>
          <w:sz w:val="28"/>
          <w:szCs w:val="28"/>
          <w:lang w:val="ru-RU" w:eastAsia="en-US"/>
        </w:rPr>
        <w:t xml:space="preserve">проработанные на практических занятиях лексические темы. Нужно заметить, что выполнение данных заданий зависело от таких условий, как уровень знаний, умений и навыков студентов, а также их личного опыта в изучении языка. Каждое задание предполагает выполнение как обширной поисковой работы, так и выполнение письменных работ различной направленности. </w:t>
      </w: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cs="Times New Roman"/>
          <w:sz w:val="28"/>
          <w:szCs w:val="28"/>
          <w:lang w:val="ru-RU" w:eastAsia="en-US"/>
        </w:rPr>
        <w:t>Первый (вводный) этап самостоятельной работы студента с преподавателем над языком являлся переходной ступенью между дисциплинами «Иностранный язык» и «Профессионально-ориентированный иностранный язык». Студентам был предложен лексико-грамматический тест на определение уровня владением иностранным языком. Необходимость вводного этапа обусловлена низким уровнем языковой подготовки студентов. Основной целью данного этапа явилось «выравнивание» уровней для перехода к изучению дисциплины «Профессионально-ориентированный иностранный язык».</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В соответствии с данной целью следовало обратить внимание на формирование и развитие навыков и умений находить небольшие по объему аутентичные тексты по определенной теме, опоры ознакомительного и поискового чтения несложных текстов, делать записи по ходу чтения, составлять схемы и графики, готовить устные монологические тексты, а также преодолевать языковые и психологические барьеры при устном сообщении в аудитории.</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 xml:space="preserve">На данном этапе перед студентом стоит основная задача поиска текста по определенной теме/проблеме. Учебный материал может быть представлен в форме небольшого текста в учебнике или в учебном пособии, справочнике, статьи в газете. Главное, чтобы студент научился определять тип источника или тип самого текста; определять хронологическую последовательность фактов, если таковые имеются). </w:t>
      </w:r>
    </w:p>
    <w:p w:rsidR="00A2284B" w:rsidRDefault="00BE25D6">
      <w:pPr>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eastAsia="en-US"/>
        </w:rPr>
        <w:t xml:space="preserve">После относительно самостоятельного поиска и отбора ПОТ по обозначенной теме, студент организованно начинает работу с найденным текстом. Роль </w:t>
      </w:r>
      <w:r>
        <w:rPr>
          <w:rFonts w:ascii="Times New Roman" w:hAnsi="Times New Roman" w:cs="Times New Roman"/>
          <w:sz w:val="28"/>
          <w:szCs w:val="28"/>
          <w:lang w:eastAsia="en-US"/>
        </w:rPr>
        <w:t>READING</w:t>
      </w:r>
      <w:r>
        <w:rPr>
          <w:rFonts w:ascii="Times New Roman" w:hAnsi="Times New Roman" w:cs="Times New Roman"/>
          <w:sz w:val="28"/>
          <w:szCs w:val="28"/>
          <w:lang w:val="ru-RU" w:eastAsia="en-US"/>
        </w:rPr>
        <w:t xml:space="preserve"> на занятиях СРСП по профессионально-ориентированному иностранному языку трудно недооценить. Данный процесс по сути является основной сферой иноязычной разговорной коммуникации на занятиях СРСП. </w:t>
      </w:r>
      <w:r>
        <w:rPr>
          <w:rFonts w:ascii="Times New Roman" w:hAnsi="Times New Roman" w:cs="Times New Roman"/>
          <w:sz w:val="28"/>
          <w:szCs w:val="28"/>
          <w:lang w:eastAsia="en-US"/>
        </w:rPr>
        <w:t xml:space="preserve">Также чтение выполняет следующие функции по развитию способностей: </w:t>
      </w:r>
    </w:p>
    <w:p w:rsidR="00A2284B" w:rsidRDefault="00BE25D6">
      <w:pPr>
        <w:pStyle w:val="aff1"/>
        <w:numPr>
          <w:ilvl w:val="0"/>
          <w:numId w:val="49"/>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ставить цели для практического овладения ПО ИЯ в условиях углубленного внеаудиторного изучения иностранного языка;</w:t>
      </w:r>
    </w:p>
    <w:p w:rsidR="00A2284B" w:rsidRDefault="00BE25D6">
      <w:pPr>
        <w:pStyle w:val="aff1"/>
        <w:numPr>
          <w:ilvl w:val="0"/>
          <w:numId w:val="49"/>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использования средств из информационной, образовательной и ПО деятельности студента;</w:t>
      </w:r>
    </w:p>
    <w:p w:rsidR="00A2284B" w:rsidRDefault="00BE25D6">
      <w:pPr>
        <w:pStyle w:val="aff1"/>
        <w:numPr>
          <w:ilvl w:val="0"/>
          <w:numId w:val="49"/>
        </w:numPr>
        <w:tabs>
          <w:tab w:val="left" w:pos="1134"/>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использования средств самообразования.</w:t>
      </w:r>
    </w:p>
    <w:p w:rsidR="00A2284B"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 xml:space="preserve">Кроме того, практические навыки, приобретаемые с помощью </w:t>
      </w:r>
      <w:r>
        <w:rPr>
          <w:rFonts w:ascii="Times New Roman" w:hAnsi="Times New Roman" w:cs="Times New Roman"/>
          <w:sz w:val="28"/>
          <w:szCs w:val="28"/>
          <w:lang w:eastAsia="en-US"/>
        </w:rPr>
        <w:t>READING</w:t>
      </w:r>
      <w:r>
        <w:rPr>
          <w:rFonts w:ascii="Times New Roman" w:hAnsi="Times New Roman" w:cs="Times New Roman"/>
          <w:sz w:val="28"/>
          <w:szCs w:val="28"/>
          <w:lang w:val="ru-RU" w:eastAsia="en-US"/>
        </w:rPr>
        <w:t xml:space="preserve">, позволяют совершенствовать и сохранять не только навыки в чтении (обеспечивающие правильное восприятие и толкование читаемого), но и основные логико-семантические умения, навыки, объединённые с модификацией когнитивной информации, семантические способности. При таких условиях практика чтения способствует прогрессу иных видов коммуникативной активности. Культура </w:t>
      </w:r>
      <w:r>
        <w:rPr>
          <w:rFonts w:ascii="Times New Roman" w:hAnsi="Times New Roman" w:cs="Times New Roman"/>
          <w:sz w:val="28"/>
          <w:szCs w:val="28"/>
          <w:lang w:eastAsia="en-US"/>
        </w:rPr>
        <w:t>READING</w:t>
      </w:r>
      <w:r>
        <w:rPr>
          <w:rFonts w:ascii="Times New Roman" w:hAnsi="Times New Roman" w:cs="Times New Roman"/>
          <w:sz w:val="28"/>
          <w:szCs w:val="28"/>
          <w:lang w:val="ru-RU" w:eastAsia="en-US"/>
        </w:rPr>
        <w:t xml:space="preserve"> проявляет себя в продуктивном применении разных типов стратегий в зависимости от условий, целей и видов активности [179].</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 xml:space="preserve">На первоначальном этапе нами были широко использованы просмотровое и поисковое чтение с заданиями по обработке заголовки и структуры текста, а также поиска необходимой информации в тексте. Так, в качестве заданий по структуре текста студентам предлагалось определить </w:t>
      </w:r>
      <w:r w:rsidRPr="00F03D82">
        <w:rPr>
          <w:rFonts w:ascii="Times New Roman" w:hAnsi="Times New Roman" w:cs="Times New Roman"/>
          <w:sz w:val="28"/>
          <w:szCs w:val="28"/>
          <w:lang w:val="ru-RU" w:eastAsia="en-US"/>
        </w:rPr>
        <w:t>источник</w:t>
      </w:r>
      <w:r>
        <w:rPr>
          <w:rFonts w:ascii="Times New Roman" w:hAnsi="Times New Roman" w:cs="Times New Roman"/>
          <w:sz w:val="28"/>
          <w:szCs w:val="28"/>
          <w:lang w:val="ru-RU" w:eastAsia="en-US"/>
        </w:rPr>
        <w:t xml:space="preserve"> и </w:t>
      </w:r>
      <w:r w:rsidRPr="00F03D82">
        <w:rPr>
          <w:rFonts w:ascii="Times New Roman" w:hAnsi="Times New Roman" w:cs="Times New Roman"/>
          <w:sz w:val="28"/>
          <w:szCs w:val="28"/>
          <w:lang w:val="ru-RU" w:eastAsia="en-US"/>
        </w:rPr>
        <w:t xml:space="preserve">тип текста, </w:t>
      </w:r>
      <w:r>
        <w:rPr>
          <w:rFonts w:ascii="Times New Roman" w:hAnsi="Times New Roman" w:cs="Times New Roman"/>
          <w:sz w:val="28"/>
          <w:szCs w:val="28"/>
          <w:lang w:val="ru-RU" w:eastAsia="en-US"/>
        </w:rPr>
        <w:t>разбить текст на части и дать им названия, найти структурные части текста (введение, основная часть, заключение), собирать разбросанные части текста в логическую цепочку.</w:t>
      </w:r>
    </w:p>
    <w:p w:rsidR="00A2284B" w:rsidRDefault="00BE25D6">
      <w:pPr>
        <w:ind w:firstLine="709"/>
        <w:contextualSpacing/>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Задания на поиск необходимой информации в тексте:</w:t>
      </w:r>
    </w:p>
    <w:p w:rsidR="00A2284B" w:rsidRDefault="00BE25D6">
      <w:pPr>
        <w:pStyle w:val="aff1"/>
        <w:numPr>
          <w:ilvl w:val="0"/>
          <w:numId w:val="50"/>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прочитать первое предложение текста и определить тему/проблему, рассматриваемую в нем;</w:t>
      </w:r>
    </w:p>
    <w:p w:rsidR="00A2284B" w:rsidRDefault="00BE25D6">
      <w:pPr>
        <w:pStyle w:val="aff1"/>
        <w:numPr>
          <w:ilvl w:val="0"/>
          <w:numId w:val="50"/>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прочитать первое и последнее предложение текста и определить…, прочитать первые предложения ... абзацев и определить те вопросы, которые в нем рассматриваются;</w:t>
      </w:r>
    </w:p>
    <w:p w:rsidR="00A2284B" w:rsidRDefault="00BE25D6">
      <w:pPr>
        <w:pStyle w:val="aff1"/>
        <w:numPr>
          <w:ilvl w:val="0"/>
          <w:numId w:val="50"/>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просмотреть текст и найти в каждой части ключевое слово/выражение/предложение;</w:t>
      </w:r>
    </w:p>
    <w:p w:rsidR="00A2284B" w:rsidRDefault="00BE25D6">
      <w:pPr>
        <w:pStyle w:val="aff1"/>
        <w:numPr>
          <w:ilvl w:val="0"/>
          <w:numId w:val="50"/>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просмотреть текст по частям и выделить ключевые слова, дающие сведения о ...;</w:t>
      </w:r>
    </w:p>
    <w:p w:rsidR="00A2284B" w:rsidRDefault="00BE25D6">
      <w:pPr>
        <w:pStyle w:val="aff1"/>
        <w:numPr>
          <w:ilvl w:val="0"/>
          <w:numId w:val="50"/>
        </w:numPr>
        <w:spacing w:after="0" w:line="240" w:lineRule="auto"/>
        <w:ind w:left="0" w:firstLine="709"/>
        <w:jc w:val="both"/>
        <w:rPr>
          <w:rFonts w:ascii="Times New Roman" w:hAnsi="Times New Roman"/>
          <w:sz w:val="28"/>
          <w:szCs w:val="28"/>
          <w:lang w:val="ru-RU"/>
        </w:rPr>
      </w:pPr>
      <w:r>
        <w:rPr>
          <w:rFonts w:ascii="Times New Roman" w:hAnsi="Times New Roman" w:cs="Times New Roman"/>
          <w:sz w:val="28"/>
          <w:szCs w:val="28"/>
          <w:lang w:val="ru-RU" w:eastAsia="en-US"/>
        </w:rPr>
        <w:t>указать, какие факты и сведения из текста были уже известны вам.</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 xml:space="preserve">Рассмотрим один из примеров работы студентов с материалами текста. Предварительно студентам было предложено выполнить предтекстовое задание, в котором им предлагалось ответить на ряд вопросов, способных натолкнуть на тему изучаемого текста. Затем студенты читали сам текст, в котором находилась заданная информация о полимерах. После этого им предлагалось проделать еще ряд упражнений на конкретное понимание изучаемого текста. Студенты, используя стратегии просмотрового и поискового чтения, а также стратегию антиципации должны были определить вид и тип данного текста, адресата, сферу использования, описать структуру текста, найти ключевые слова, сделать рабочие записи в тетрадях (незнакомая лексика, грамматические явления). </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 xml:space="preserve">После ознакомления с текстом с использованием стратегий просмотрового и поискового чтения студенты должны были выполнить письменные такие задания, как </w:t>
      </w:r>
      <w:r>
        <w:rPr>
          <w:rFonts w:ascii="Times New Roman" w:hAnsi="Times New Roman" w:cs="Times New Roman"/>
          <w:sz w:val="28"/>
          <w:szCs w:val="28"/>
          <w:lang w:eastAsia="en-US"/>
        </w:rPr>
        <w:t>true</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false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crossword</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complete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the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text</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with</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the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appropriate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word</w:t>
      </w:r>
      <w:r>
        <w:rPr>
          <w:rFonts w:ascii="Times New Roman" w:hAnsi="Times New Roman" w:cs="Times New Roman"/>
          <w:sz w:val="28"/>
          <w:szCs w:val="28"/>
          <w:lang w:val="ru-RU" w:eastAsia="en-US"/>
        </w:rPr>
        <w:t>. Дальнейший этап изучения текста предполагал задания на аудирование, взятого из аутентичного источника. Отработка лексических и грамматических навыков велась на основе предлагаемых (заранее подобранных) языковых заданий к тексту.</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 xml:space="preserve">Мы уверены в значимости СРСП в формировании у студентов навыков составления устных сообщений, подготовки презентаций по итогам работы с иноязычным текстом. Для этой цели нами были отобраны и составлены задания  на устную иноязычную коммуникацию. </w:t>
      </w:r>
    </w:p>
    <w:p w:rsidR="00A2284B" w:rsidRDefault="00BE25D6">
      <w:pPr>
        <w:ind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Коммуникативные репродуктивные задания:</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заполнить тематическую диаграмму;</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заполнить тематическую таблицу;</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составить тематическую диаграмму/таблицу;</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составить вопросы к предполагаемому в тексте содержанию в письменном виде (например, «Как ты думаешь, будет ли в тексте говорится о проблеме?» или «Почему в тексте можно встретить несколько раз упоминание о проблеме?»);</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составить список с названиями/ действиями/ событиями/ именами;</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найти в словаре перевод отдельных слов/выражений и подобрать синонимы/антонимы;</w:t>
      </w:r>
    </w:p>
    <w:p w:rsidR="00A2284B" w:rsidRDefault="00BE25D6">
      <w:pPr>
        <w:pStyle w:val="aff1"/>
        <w:numPr>
          <w:ilvl w:val="0"/>
          <w:numId w:val="51"/>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составьте предложения с данными словами/выражениями;</w:t>
      </w:r>
    </w:p>
    <w:p w:rsidR="00A2284B" w:rsidRDefault="00BE25D6">
      <w:pPr>
        <w:pStyle w:val="aff1"/>
        <w:numPr>
          <w:ilvl w:val="0"/>
          <w:numId w:val="51"/>
        </w:numPr>
        <w:spacing w:after="0" w:line="240" w:lineRule="auto"/>
        <w:ind w:left="0" w:firstLine="709"/>
        <w:jc w:val="both"/>
        <w:rPr>
          <w:lang w:val="ru-RU"/>
        </w:rPr>
      </w:pPr>
      <w:r>
        <w:rPr>
          <w:rFonts w:ascii="Times New Roman" w:hAnsi="Times New Roman" w:cs="Times New Roman"/>
          <w:sz w:val="28"/>
          <w:szCs w:val="28"/>
          <w:lang w:val="ru-RU" w:eastAsia="en-US"/>
        </w:rPr>
        <w:t>зафиксировать в письменном виде результаты просмотра нескольких текстов или поиска той или иной информации по теме/проблеме [180; 181].</w:t>
      </w:r>
    </w:p>
    <w:p w:rsidR="00A2284B" w:rsidRDefault="00BE25D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eastAsia="en-US"/>
        </w:rPr>
        <w:t xml:space="preserve">Алгоритм </w:t>
      </w:r>
      <w:r>
        <w:rPr>
          <w:rFonts w:ascii="Times New Roman" w:hAnsi="Times New Roman" w:cs="Times New Roman"/>
          <w:sz w:val="28"/>
          <w:szCs w:val="28"/>
          <w:lang w:eastAsia="en-US"/>
        </w:rPr>
        <w:t>READING</w:t>
      </w:r>
      <w:r>
        <w:rPr>
          <w:rFonts w:ascii="Times New Roman" w:hAnsi="Times New Roman" w:cs="Times New Roman"/>
          <w:sz w:val="28"/>
          <w:szCs w:val="28"/>
          <w:lang w:val="ru-RU" w:eastAsia="en-US"/>
        </w:rPr>
        <w:t xml:space="preserve"> предполагает лишь некоторое представление о содержании текста, коммуникативные продуктивные задания предполагали выполнение действий по предвосхищению содержащейся информации в тексте. Таким образом, мы разработали и апробировали задания, предполагающие последующую презентацию на аудиторном занятии, что приводит к неизбежному слиянию таких важных структур, как СРСП и практическое занятие:</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назвать причины/условия/предпосылки того или иного явления/проблемы, обсуждаемой в тексте;</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составить сообщение о ..., используя данные слова/ словосочетания/ выражения;</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дополнить информацию о ...;</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обосновать ту или иную позицию/выбор/предположение;</w:t>
      </w:r>
    </w:p>
    <w:p w:rsidR="00A2284B" w:rsidRDefault="00BE25D6">
      <w:pPr>
        <w:pStyle w:val="aff1"/>
        <w:numPr>
          <w:ilvl w:val="0"/>
          <w:numId w:val="52"/>
        </w:numPr>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eastAsia="en-US"/>
        </w:rPr>
        <w:t>ознакомиться с данными в таблице/схеме/диаграмме и описать ее;</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описать иллюстрацию к тексту и высказать свое мнение по поводу изображенного;</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описать ход действий по иллюстрациям/ фотографиям/ датам/ событиям;</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продолжить незаконченную цепочку событий/ ряд иллюстраций или предложить свой вариант развития событий;</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выбрать из предложенных заголовков наиболее подходящий к теме обсуждения;</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прочитать небольшой комментарий к тексту/высказывание и заполнить таблицу;</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сравнить изображения (карта, фотографии, иллюстрации, графики) и провести сравнительный анализ (до/после, плюсы/минусы и т.д.);</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назвать причины изменения на сравниваемых изображениях;</w:t>
      </w:r>
    </w:p>
    <w:p w:rsidR="00A2284B" w:rsidRDefault="00BE25D6">
      <w:pPr>
        <w:pStyle w:val="aff1"/>
        <w:numPr>
          <w:ilvl w:val="0"/>
          <w:numId w:val="52"/>
        </w:numPr>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выбрать из предложенных вариантов решения проблемы наиболее подходящий и обосновать свой выбор;</w:t>
      </w:r>
    </w:p>
    <w:p w:rsidR="00A2284B" w:rsidRDefault="00BE25D6">
      <w:pPr>
        <w:pStyle w:val="aff1"/>
        <w:numPr>
          <w:ilvl w:val="0"/>
          <w:numId w:val="52"/>
        </w:numPr>
        <w:spacing w:after="0" w:line="240" w:lineRule="auto"/>
        <w:ind w:left="0" w:firstLine="709"/>
        <w:jc w:val="both"/>
      </w:pPr>
      <w:r>
        <w:rPr>
          <w:rFonts w:ascii="Times New Roman" w:hAnsi="Times New Roman" w:cs="Times New Roman"/>
          <w:sz w:val="28"/>
          <w:szCs w:val="28"/>
          <w:lang w:val="ru-RU" w:eastAsia="en-US"/>
        </w:rPr>
        <w:t xml:space="preserve">задать составленные вопросы, предвосхищающие содержание текста, партнеру в паре/группе (интервью, мини-конференция, мини-дискуссия на телевидении/радио и т.д.) </w:t>
      </w:r>
      <w:r>
        <w:rPr>
          <w:rFonts w:ascii="Times New Roman" w:hAnsi="Times New Roman" w:cs="Times New Roman"/>
          <w:sz w:val="28"/>
          <w:szCs w:val="28"/>
          <w:lang w:val="ru-RU"/>
        </w:rPr>
        <w:t>[182]</w:t>
      </w:r>
      <w:r>
        <w:rPr>
          <w:rFonts w:ascii="Times New Roman" w:hAnsi="Times New Roman" w:cs="Times New Roman"/>
          <w:sz w:val="28"/>
          <w:szCs w:val="28"/>
          <w:lang w:val="ru-RU" w:eastAsia="en-US"/>
        </w:rPr>
        <w:t>.</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Выполнение вышеуказанных заданий в ходе вводного этапа способствовало тому, что студенты научились находить необходимую информацию (безусловно, в профессиональном контексте) в тексте, приобрели навыки просмотрового и поискового чтения англоязычных текстов и делать рабочие записи.</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Мы особо хотим подчеркнуть, что студенты научились видеть в тексте источник полезной информации, а не просто задание для обязательного выполнения. Текст как опора для дальнейшего составления высказывания или сообщения подвергался студентами экспериментальной группы неоднократному анализу, когда студент задавал себе вопросы об информативной актуальности и сущности содержания текста. Все эти упражнения выполнялись самостоятельно, до занятий на СРСП. В итоге это повлияло на повышение активности студентов на занятиях по практике речи. Студенты уже на данном этапе изъявили желание самостоятельного поиска текстов по теме/проблеме.</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В контрольной группе на самостоятельную работу преподаватель выдавал учебные тексты по определенной теме без права свободного выбора чтения того или иного текста. В данной группе преподаватель не проводил предварительную беседу со студентами об интересующих их темах/проблемах, следовательно, не велась совместная подборка текстов. Как следствие, информация, данная в тексте, быстро забывалась, лексика, наиболее часто используемая в текстах по определенной теме/проблеме, усваивалась не в достаточной степени. Через некоторое время студенты не могли вспомнить основное содержание текста, не говоря уже о заголовке, содержательных или структурных особенностях. В ходе обсуждения содержания текста студенты контрольной группы не стремились строить собственные высказывания, давать оценку информации текста, а постоянно обращались к тексту и вычитывали из него готовые словосочетания/фразы/предложения.</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В течение первого этапа было проведено два промежуточного среза в рамках текущего контроля. Для этого были использованы контрольные задания и упражнения в соответствии с отрабатываемыми умениями и навыками, а также стратегиями познавательно-практической самостоятельности.</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Студентам необходимо было выполнить лексические тесты, выполнить самостоятельную работу с текстами с применением стратегий просмотрового и поискового чтения (тексты по теме «Профессиональная деятельность»), проработать задания для самостоятельного выполнения, а также рассмотреть тематические ситуации.</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Первый этап был завершен промежуточным контролем, когда помимо выполнения заданий по работе с аутентичными текстами был проведен опрос среди студентов, направленный на самооценку уровней сформированности учебных стратегий.</w:t>
      </w:r>
    </w:p>
    <w:p w:rsidR="00A2284B" w:rsidRPr="00F03D82" w:rsidRDefault="00BE25D6">
      <w:pPr>
        <w:ind w:firstLine="709"/>
        <w:contextualSpacing/>
        <w:jc w:val="both"/>
        <w:rPr>
          <w:rFonts w:hint="eastAsia"/>
          <w:lang w:val="ru-RU"/>
        </w:rPr>
      </w:pPr>
      <w:r>
        <w:rPr>
          <w:rFonts w:ascii="Times New Roman" w:hAnsi="Times New Roman" w:cs="Times New Roman"/>
          <w:sz w:val="28"/>
          <w:szCs w:val="28"/>
          <w:lang w:val="ru-RU" w:eastAsia="en-US"/>
        </w:rPr>
        <w:t xml:space="preserve">Самым важным моментом, на наш взгляд, явилось то, что студенты научились оценивать свои умения и навыки, четко видеть и обозначить затруднения, которые они испытывали во время самостоятельной работы. В качестве таких затруднений студенты чаще всего указывали на определение основного содержания текста по его заголовку и характеристику структурных элементов текста. </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 xml:space="preserve">В целях самоконтроля сформированных умений и навыков студенты выполняли также контрольные задания (работа с несколькими текстами в целях поиска и выбора необходимого текста, выделения интересующей информации). </w:t>
      </w:r>
    </w:p>
    <w:p w:rsidR="00A2284B" w:rsidRDefault="00BE25D6">
      <w:pPr>
        <w:tabs>
          <w:tab w:val="left" w:pos="1134"/>
        </w:tabs>
        <w:ind w:firstLine="709"/>
        <w:contextualSpacing/>
        <w:jc w:val="both"/>
        <w:rPr>
          <w:rFonts w:hint="eastAsia"/>
        </w:rPr>
      </w:pPr>
      <w:r>
        <w:rPr>
          <w:rFonts w:ascii="Times New Roman" w:hAnsi="Times New Roman" w:cs="Times New Roman"/>
          <w:sz w:val="28"/>
          <w:szCs w:val="28"/>
          <w:lang w:val="ru-RU" w:eastAsia="en-US"/>
        </w:rPr>
        <w:t>На втором этапе акцент нашего внимания был сделан развитие  лингвистической и коммуникативной компетенций, необходимых для самостоятельной работы студентов с аутентичными профессионально-ориентированными текстами. В соответствии с этим решались задачи, направленные на закрепление приобретенных на предыдущем этапе навыков и учебных стратегий самостоятельного поиска и выбора на заданную тему аутентичных текстов, просмотрового и поискового чтения данных текстов. Причем</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строго</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соблюдался</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принцип</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отбора</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профессионально</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ориентированных</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текстов</w:t>
      </w:r>
      <w:r w:rsidRPr="00F03D82">
        <w:rPr>
          <w:rFonts w:ascii="Times New Roman" w:hAnsi="Times New Roman" w:cs="Times New Roman"/>
          <w:sz w:val="28"/>
          <w:szCs w:val="28"/>
          <w:lang w:eastAsia="en-US"/>
        </w:rPr>
        <w:t>.</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В</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связи</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с</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этим</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на</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данном</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val="ru-RU" w:eastAsia="en-US"/>
        </w:rPr>
        <w:t>этапе</w:t>
      </w:r>
      <w:r w:rsidRPr="00F03D8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в содержание самостоятельной работы нами были включены следующие лексические темы: «The history of metallurgy development», «Powder Metallurgy», «Raw Materials and their preparation», «Blast Furnace Production”, «Open-hearth Steelmaking», «Steelmaking production», «Steelmaking in Electric Furnace», «Modern Technologies of getting high-quality steel», «Convert Industry of Steel», «Modern Plant of Ferrous Metallurgy», «Cast Iron and Steel Production», «Automation and Control of Metallurgy Production», «State and Prospects of Metallurgical Production Development». </w:t>
      </w:r>
      <w:r>
        <w:rPr>
          <w:rFonts w:ascii="Times New Roman" w:hAnsi="Times New Roman" w:cs="Times New Roman"/>
          <w:sz w:val="28"/>
          <w:szCs w:val="28"/>
          <w:lang w:val="ru-RU" w:eastAsia="en-US"/>
        </w:rPr>
        <w:t xml:space="preserve">В соответствии с лексическими темами были использованы аутентичные тексты, подобранные преподавателем и студентами. Нужно заметить, что некоторые тексты были найдены студентами на различных англоязычных сайтах, список которых был составлен преподавателем заранее. В результате проведенной работы с использованием стратегий просмотрового и поискового чтения нами были подобраны следующие тексты: </w:t>
      </w:r>
      <w:r>
        <w:rPr>
          <w:rFonts w:ascii="Times New Roman" w:hAnsi="Times New Roman" w:cs="Times New Roman"/>
          <w:sz w:val="28"/>
          <w:szCs w:val="28"/>
          <w:lang w:eastAsia="en-US"/>
        </w:rPr>
        <w:t>Professional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Englishin</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Metallurgy</w:t>
      </w:r>
      <w:r>
        <w:rPr>
          <w:rFonts w:ascii="Times New Roman" w:hAnsi="Times New Roman" w:cs="Times New Roman"/>
          <w:sz w:val="28"/>
          <w:szCs w:val="28"/>
          <w:lang w:val="ru-RU" w:eastAsia="en-US"/>
        </w:rPr>
        <w:t xml:space="preserve"> – </w:t>
      </w:r>
      <w:r>
        <w:rPr>
          <w:rFonts w:ascii="Times New Roman" w:hAnsi="Times New Roman" w:cs="Times New Roman"/>
          <w:bCs/>
          <w:sz w:val="28"/>
          <w:szCs w:val="28"/>
          <w:lang w:eastAsia="en-US"/>
        </w:rPr>
        <w:t>More</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Progressin</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Steel</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Production</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Famous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metallurgists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Precious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The</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blast</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furnace</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Non</w:t>
      </w:r>
      <w:r>
        <w:rPr>
          <w:rFonts w:ascii="Times New Roman" w:hAnsi="Times New Roman" w:cs="Times New Roman"/>
          <w:bCs/>
          <w:sz w:val="28"/>
          <w:szCs w:val="28"/>
          <w:lang w:val="ru-RU" w:eastAsia="en-US"/>
        </w:rPr>
        <w:t>-</w:t>
      </w:r>
      <w:r>
        <w:rPr>
          <w:rFonts w:ascii="Times New Roman" w:hAnsi="Times New Roman" w:cs="Times New Roman"/>
          <w:bCs/>
          <w:sz w:val="28"/>
          <w:szCs w:val="28"/>
          <w:lang w:eastAsia="en-US"/>
        </w:rPr>
        <w:t>ferrous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Properties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of</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Metallurgy</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Elecrtolysis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Products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of</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Ferrous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Metallurgy</w:t>
      </w:r>
      <w:r>
        <w:rPr>
          <w:rFonts w:ascii="Times New Roman" w:hAnsi="Times New Roman" w:cs="Times New Roman"/>
          <w:bCs/>
          <w:sz w:val="28"/>
          <w:szCs w:val="28"/>
          <w:lang w:val="ru-RU" w:eastAsia="en-US"/>
        </w:rPr>
        <w:t xml:space="preserve">. </w:t>
      </w:r>
      <w:r>
        <w:rPr>
          <w:rFonts w:ascii="Times New Roman" w:hAnsi="Times New Roman" w:cs="Times New Roman"/>
          <w:b/>
          <w:bCs/>
          <w:sz w:val="28"/>
          <w:szCs w:val="28"/>
          <w:lang w:eastAsia="en-US"/>
        </w:rPr>
        <w:t xml:space="preserve">Professional </w:t>
      </w:r>
      <w:r>
        <w:rPr>
          <w:rFonts w:ascii="Times New Roman" w:hAnsi="Times New Roman" w:cs="Times New Roman"/>
          <w:bCs/>
          <w:sz w:val="28"/>
          <w:szCs w:val="28"/>
          <w:lang w:eastAsia="en-US"/>
        </w:rPr>
        <w:t>English in Materials Science - The basis of materials science, Crystallography, Material types, Materials in the engineering response to the biggest issues, Innovation in materials and processes, Drawings, Area, size and mass, Steel, Non-ferrous metals, Polymers, Minerals and ceramics, C</w:t>
      </w:r>
      <w:r>
        <w:rPr>
          <w:rFonts w:ascii="Times New Roman" w:hAnsi="Times New Roman" w:cs="Times New Roman"/>
          <w:bCs/>
          <w:sz w:val="28"/>
          <w:szCs w:val="28"/>
          <w:lang w:val="kk-KZ" w:eastAsia="en-US"/>
        </w:rPr>
        <w:t>oncrete</w:t>
      </w:r>
      <w:r>
        <w:rPr>
          <w:rFonts w:ascii="Times New Roman" w:hAnsi="Times New Roman" w:cs="Times New Roman"/>
          <w:bCs/>
          <w:sz w:val="28"/>
          <w:szCs w:val="28"/>
          <w:lang w:eastAsia="en-US"/>
        </w:rPr>
        <w:t>, Wood, M</w:t>
      </w:r>
      <w:r>
        <w:rPr>
          <w:rFonts w:ascii="Times New Roman" w:hAnsi="Times New Roman" w:cs="Times New Roman"/>
          <w:bCs/>
          <w:sz w:val="28"/>
          <w:szCs w:val="28"/>
          <w:lang w:val="kk-KZ" w:eastAsia="en-US"/>
        </w:rPr>
        <w:t>aterial properties</w:t>
      </w:r>
      <w:r>
        <w:rPr>
          <w:rFonts w:ascii="Times New Roman" w:hAnsi="Times New Roman" w:cs="Times New Roman"/>
          <w:bCs/>
          <w:sz w:val="28"/>
          <w:szCs w:val="28"/>
          <w:lang w:eastAsia="en-US"/>
        </w:rPr>
        <w:t>, Hardness, Material formats. Raw</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materials</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for</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processing</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Machining</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and</w:t>
      </w:r>
      <w:r>
        <w:rPr>
          <w:rFonts w:ascii="Times New Roman" w:hAnsi="Times New Roman" w:cs="Times New Roman"/>
          <w:bCs/>
          <w:sz w:val="28"/>
          <w:szCs w:val="28"/>
          <w:lang w:val="ru-RU" w:eastAsia="en-US"/>
        </w:rPr>
        <w:t xml:space="preserve"> </w:t>
      </w:r>
      <w:r>
        <w:rPr>
          <w:rFonts w:ascii="Times New Roman" w:hAnsi="Times New Roman" w:cs="Times New Roman"/>
          <w:bCs/>
          <w:sz w:val="28"/>
          <w:szCs w:val="28"/>
          <w:lang w:eastAsia="en-US"/>
        </w:rPr>
        <w:t>CNC</w:t>
      </w:r>
      <w:r>
        <w:rPr>
          <w:rFonts w:ascii="Times New Roman" w:hAnsi="Times New Roman" w:cs="Times New Roman"/>
          <w:bCs/>
          <w:sz w:val="28"/>
          <w:szCs w:val="28"/>
          <w:lang w:val="ru-RU" w:eastAsia="en-US"/>
        </w:rPr>
        <w:t xml:space="preserve"> (Приложение Г).</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Особенностью данного этапа явилась акцентуация нашего внимания на умениях и навыках студентов работать с Интернет-ресурсами на английском языке.</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В целях закрепления указанных выше навыков и учебных стратегий на занятиях по СРСП студенты самостоятельно составляли задания по работе с профессионально-ориентированными текстами  (</w:t>
      </w:r>
      <w:r>
        <w:rPr>
          <w:rFonts w:ascii="Times New Roman" w:hAnsi="Times New Roman" w:cs="Times New Roman"/>
          <w:sz w:val="28"/>
          <w:szCs w:val="28"/>
          <w:lang w:eastAsia="en-US"/>
        </w:rPr>
        <w:t>answer</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the</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questions</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true</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false</w:t>
      </w:r>
      <w:r w:rsidR="00F03D82">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etc</w:t>
      </w:r>
      <w:r>
        <w:rPr>
          <w:rFonts w:ascii="Times New Roman" w:hAnsi="Times New Roman" w:cs="Times New Roman"/>
          <w:sz w:val="28"/>
          <w:szCs w:val="28"/>
          <w:lang w:val="ru-RU" w:eastAsia="en-US"/>
        </w:rPr>
        <w:t>).</w:t>
      </w:r>
    </w:p>
    <w:p w:rsidR="00A2284B" w:rsidRPr="00F03D82" w:rsidRDefault="00BE25D6">
      <w:pPr>
        <w:tabs>
          <w:tab w:val="left" w:pos="1134"/>
        </w:tabs>
        <w:ind w:firstLine="709"/>
        <w:contextualSpacing/>
        <w:jc w:val="both"/>
        <w:rPr>
          <w:rFonts w:hint="eastAsia"/>
          <w:lang w:val="ru-RU"/>
        </w:rPr>
      </w:pPr>
      <w:r>
        <w:rPr>
          <w:rFonts w:ascii="Times New Roman" w:hAnsi="Times New Roman" w:cs="Times New Roman"/>
          <w:sz w:val="28"/>
          <w:szCs w:val="28"/>
          <w:lang w:val="ru-RU" w:eastAsia="en-US"/>
        </w:rPr>
        <w:t xml:space="preserve">Примерные задания на поиск информации в аутентичных текстах: на сайтах – </w:t>
      </w:r>
      <w:hyperlink r:id="rId26" w:tgtFrame="http://ispatguru.com/">
        <w:r>
          <w:rPr>
            <w:rFonts w:ascii="Times New Roman" w:hAnsi="Times New Roman" w:cs="Times New Roman"/>
            <w:sz w:val="28"/>
            <w:szCs w:val="28"/>
            <w:u w:val="single"/>
            <w:lang w:eastAsia="en-US"/>
          </w:rPr>
          <w:t>http</w:t>
        </w:r>
        <w:r>
          <w:rPr>
            <w:rFonts w:ascii="Times New Roman" w:hAnsi="Times New Roman" w:cs="Times New Roman"/>
            <w:sz w:val="28"/>
            <w:szCs w:val="28"/>
            <w:u w:val="single"/>
            <w:lang w:val="ru-RU" w:eastAsia="en-US"/>
          </w:rPr>
          <w:t>://</w:t>
        </w:r>
        <w:r>
          <w:rPr>
            <w:rFonts w:ascii="Times New Roman" w:hAnsi="Times New Roman" w:cs="Times New Roman"/>
            <w:sz w:val="28"/>
            <w:szCs w:val="28"/>
            <w:u w:val="single"/>
            <w:lang w:eastAsia="en-US"/>
          </w:rPr>
          <w:t>ispatguru</w:t>
        </w:r>
        <w:r>
          <w:rPr>
            <w:rFonts w:ascii="Times New Roman" w:hAnsi="Times New Roman" w:cs="Times New Roman"/>
            <w:sz w:val="28"/>
            <w:szCs w:val="28"/>
            <w:u w:val="single"/>
            <w:lang w:val="ru-RU" w:eastAsia="en-US"/>
          </w:rPr>
          <w:t>.</w:t>
        </w:r>
      </w:hyperlink>
      <w:hyperlink r:id="rId27" w:tgtFrame="http://ispatguru.com/">
        <w:r>
          <w:rPr>
            <w:rFonts w:ascii="Times New Roman" w:hAnsi="Times New Roman" w:cs="Times New Roman"/>
            <w:sz w:val="28"/>
            <w:szCs w:val="28"/>
            <w:u w:val="single"/>
            <w:lang w:eastAsia="en-US"/>
          </w:rPr>
          <w:t>com</w:t>
        </w:r>
      </w:hyperlink>
      <w:r>
        <w:rPr>
          <w:rFonts w:ascii="Times New Roman" w:hAnsi="Times New Roman" w:cs="Times New Roman"/>
          <w:sz w:val="28"/>
          <w:szCs w:val="28"/>
          <w:lang w:val="ru-RU" w:eastAsia="en-US"/>
        </w:rPr>
        <w:t xml:space="preserve">, </w:t>
      </w:r>
      <w:hyperlink r:id="rId28" w:tgtFrame="http://materiology.info/">
        <w:r>
          <w:rPr>
            <w:rFonts w:ascii="Times New Roman" w:hAnsi="Times New Roman" w:cs="Times New Roman"/>
            <w:sz w:val="28"/>
            <w:szCs w:val="28"/>
            <w:u w:val="single"/>
            <w:lang w:eastAsia="en-US"/>
          </w:rPr>
          <w:t>http</w:t>
        </w:r>
        <w:r>
          <w:rPr>
            <w:rFonts w:ascii="Times New Roman" w:hAnsi="Times New Roman" w:cs="Times New Roman"/>
            <w:sz w:val="28"/>
            <w:szCs w:val="28"/>
            <w:u w:val="single"/>
            <w:lang w:val="ru-RU" w:eastAsia="en-US"/>
          </w:rPr>
          <w:t>://</w:t>
        </w:r>
      </w:hyperlink>
      <w:hyperlink r:id="rId29" w:tgtFrame="http://materiology.info/">
        <w:r>
          <w:rPr>
            <w:rFonts w:ascii="Times New Roman" w:hAnsi="Times New Roman" w:cs="Times New Roman"/>
            <w:sz w:val="28"/>
            <w:szCs w:val="28"/>
            <w:u w:val="single"/>
            <w:lang w:eastAsia="en-US"/>
          </w:rPr>
          <w:t>materiology</w:t>
        </w:r>
      </w:hyperlink>
      <w:hyperlink r:id="rId30" w:tgtFrame="http://materiology.info/">
        <w:r>
          <w:rPr>
            <w:rFonts w:ascii="Times New Roman" w:hAnsi="Times New Roman" w:cs="Times New Roman"/>
            <w:sz w:val="28"/>
            <w:szCs w:val="28"/>
            <w:u w:val="single"/>
            <w:lang w:val="ru-RU" w:eastAsia="en-US"/>
          </w:rPr>
          <w:t>.</w:t>
        </w:r>
      </w:hyperlink>
      <w:hyperlink r:id="rId31" w:tgtFrame="http://materiology.info/">
        <w:r>
          <w:rPr>
            <w:rFonts w:ascii="Times New Roman" w:hAnsi="Times New Roman" w:cs="Times New Roman"/>
            <w:sz w:val="28"/>
            <w:szCs w:val="28"/>
            <w:u w:val="single"/>
            <w:lang w:eastAsia="en-US"/>
          </w:rPr>
          <w:t>info</w:t>
        </w:r>
      </w:hyperlink>
      <w:r>
        <w:rPr>
          <w:rFonts w:ascii="Times New Roman" w:hAnsi="Times New Roman" w:cs="Times New Roman"/>
          <w:sz w:val="28"/>
          <w:szCs w:val="28"/>
          <w:lang w:val="ru-RU" w:eastAsia="en-US"/>
        </w:rPr>
        <w:t xml:space="preserve">, </w:t>
      </w:r>
      <w:hyperlink r:id="rId32" w:tgtFrame="http://www.worldsteel.org/">
        <w:r>
          <w:rPr>
            <w:rFonts w:ascii="Times New Roman" w:hAnsi="Times New Roman" w:cs="Times New Roman"/>
            <w:sz w:val="28"/>
            <w:szCs w:val="28"/>
            <w:u w:val="single"/>
            <w:lang w:eastAsia="en-US"/>
          </w:rPr>
          <w:t>http</w:t>
        </w:r>
        <w:r>
          <w:rPr>
            <w:rFonts w:ascii="Times New Roman" w:hAnsi="Times New Roman" w:cs="Times New Roman"/>
            <w:sz w:val="28"/>
            <w:szCs w:val="28"/>
            <w:u w:val="single"/>
            <w:lang w:val="ru-RU" w:eastAsia="en-US"/>
          </w:rPr>
          <w:t>://</w:t>
        </w:r>
      </w:hyperlink>
      <w:hyperlink r:id="rId33" w:tgtFrame="http://www.worldsteel.org/">
        <w:r>
          <w:rPr>
            <w:rFonts w:ascii="Times New Roman" w:hAnsi="Times New Roman" w:cs="Times New Roman"/>
            <w:sz w:val="28"/>
            <w:szCs w:val="28"/>
            <w:u w:val="single"/>
            <w:lang w:eastAsia="en-US"/>
          </w:rPr>
          <w:t>www</w:t>
        </w:r>
      </w:hyperlink>
      <w:hyperlink r:id="rId34" w:tgtFrame="http://www.worldsteel.org/">
        <w:r>
          <w:rPr>
            <w:rFonts w:ascii="Times New Roman" w:hAnsi="Times New Roman" w:cs="Times New Roman"/>
            <w:sz w:val="28"/>
            <w:szCs w:val="28"/>
            <w:u w:val="single"/>
            <w:lang w:val="ru-RU" w:eastAsia="en-US"/>
          </w:rPr>
          <w:t>.</w:t>
        </w:r>
      </w:hyperlink>
      <w:hyperlink r:id="rId35" w:tgtFrame="http://www.worldsteel.org/">
        <w:r>
          <w:rPr>
            <w:rFonts w:ascii="Times New Roman" w:hAnsi="Times New Roman" w:cs="Times New Roman"/>
            <w:sz w:val="28"/>
            <w:szCs w:val="28"/>
            <w:u w:val="single"/>
            <w:lang w:eastAsia="en-US"/>
          </w:rPr>
          <w:t>worldsteel</w:t>
        </w:r>
      </w:hyperlink>
      <w:hyperlink r:id="rId36" w:tgtFrame="http://www.worldsteel.org/">
        <w:r>
          <w:rPr>
            <w:rFonts w:ascii="Times New Roman" w:hAnsi="Times New Roman" w:cs="Times New Roman"/>
            <w:sz w:val="28"/>
            <w:szCs w:val="28"/>
            <w:u w:val="single"/>
            <w:lang w:val="ru-RU" w:eastAsia="en-US"/>
          </w:rPr>
          <w:t>.</w:t>
        </w:r>
      </w:hyperlink>
      <w:hyperlink r:id="rId37" w:tgtFrame="http://www.worldsteel.org/">
        <w:r>
          <w:rPr>
            <w:rFonts w:ascii="Times New Roman" w:hAnsi="Times New Roman" w:cs="Times New Roman"/>
            <w:sz w:val="28"/>
            <w:szCs w:val="28"/>
            <w:u w:val="single"/>
            <w:lang w:eastAsia="en-US"/>
          </w:rPr>
          <w:t>org</w:t>
        </w:r>
      </w:hyperlink>
      <w:r>
        <w:rPr>
          <w:rFonts w:ascii="Times New Roman" w:hAnsi="Times New Roman" w:cs="Times New Roman"/>
          <w:sz w:val="28"/>
          <w:szCs w:val="28"/>
          <w:lang w:val="ru-RU" w:eastAsia="en-US"/>
        </w:rPr>
        <w:t xml:space="preserve"> и по ключевым словам в поисковых машинах </w:t>
      </w:r>
      <w:r>
        <w:rPr>
          <w:rFonts w:ascii="Times New Roman" w:hAnsi="Times New Roman" w:cs="Times New Roman"/>
          <w:sz w:val="28"/>
          <w:szCs w:val="28"/>
          <w:lang w:eastAsia="en-US"/>
        </w:rPr>
        <w:t>google</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com</w:t>
      </w:r>
    </w:p>
    <w:p w:rsidR="00A2284B" w:rsidRDefault="00BE25D6">
      <w:pPr>
        <w:pStyle w:val="aff1"/>
        <w:numPr>
          <w:ilvl w:val="0"/>
          <w:numId w:val="53"/>
        </w:numPr>
        <w:tabs>
          <w:tab w:val="left" w:pos="1134"/>
        </w:tabs>
        <w:spacing w:after="0" w:line="240" w:lineRule="auto"/>
        <w:ind w:left="0" w:firstLine="709"/>
        <w:jc w:val="both"/>
      </w:pPr>
      <w:r>
        <w:rPr>
          <w:rFonts w:ascii="Times New Roman" w:hAnsi="Times New Roman" w:cs="Times New Roman"/>
          <w:sz w:val="28"/>
          <w:szCs w:val="28"/>
          <w:lang w:eastAsia="en-US"/>
        </w:rPr>
        <w:t xml:space="preserve">Find more additional information about important properties of materials and make a power point presentation: </w:t>
      </w:r>
      <w:hyperlink r:id="rId38" w:tgtFrame="http://en.wikipedia.org/wiki/Mechanics">
        <w:r>
          <w:rPr>
            <w:rFonts w:ascii="Times New Roman" w:hAnsi="Times New Roman" w:cs="Times New Roman"/>
            <w:sz w:val="28"/>
            <w:szCs w:val="28"/>
            <w:lang w:eastAsia="en-US"/>
          </w:rPr>
          <w:t>mechanical, chemical, electrical, thermal, optical, magnetic properties</w:t>
        </w:r>
      </w:hyperlink>
      <w:r>
        <w:rPr>
          <w:rFonts w:ascii="Times New Roman" w:hAnsi="Times New Roman" w:cs="Times New Roman"/>
          <w:sz w:val="28"/>
          <w:szCs w:val="28"/>
          <w:lang w:eastAsia="en-US"/>
        </w:rPr>
        <w:t xml:space="preserve">; </w:t>
      </w:r>
    </w:p>
    <w:p w:rsidR="00A2284B" w:rsidRDefault="00BE25D6">
      <w:pPr>
        <w:pStyle w:val="aff1"/>
        <w:numPr>
          <w:ilvl w:val="0"/>
          <w:numId w:val="53"/>
        </w:numPr>
        <w:tabs>
          <w:tab w:val="left" w:pos="1134"/>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Project work: students are to create a project “Innovation in metallurgy”; </w:t>
      </w:r>
    </w:p>
    <w:p w:rsidR="00A2284B" w:rsidRDefault="00BE25D6">
      <w:pPr>
        <w:pStyle w:val="aff1"/>
        <w:numPr>
          <w:ilvl w:val="0"/>
          <w:numId w:val="53"/>
        </w:numPr>
        <w:tabs>
          <w:tab w:val="left" w:pos="1134"/>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Give the definition of the following words: fuel, extraction, smelting, deposit, substances, solid, liquid; </w:t>
      </w:r>
    </w:p>
    <w:p w:rsidR="00A2284B" w:rsidRDefault="00BE25D6">
      <w:pPr>
        <w:pStyle w:val="aff1"/>
        <w:numPr>
          <w:ilvl w:val="0"/>
          <w:numId w:val="5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eastAsia="en-US"/>
        </w:rPr>
        <w:t>Find additional information according to the theme «Metal casting». Make a presentation in Power point</w:t>
      </w:r>
      <w:r>
        <w:rPr>
          <w:rFonts w:ascii="Times New Roman" w:hAnsi="Times New Roman" w:cs="Times New Roman"/>
          <w:sz w:val="28"/>
          <w:szCs w:val="28"/>
          <w:lang w:eastAsia="en-US"/>
        </w:rPr>
        <w:t>.</w:t>
      </w:r>
    </w:p>
    <w:p w:rsidR="00A2284B" w:rsidRDefault="00BE25D6">
      <w:pPr>
        <w:tabs>
          <w:tab w:val="left" w:pos="1134"/>
        </w:tabs>
        <w:ind w:firstLine="709"/>
        <w:contextualSpacing/>
        <w:jc w:val="both"/>
        <w:rPr>
          <w:rFonts w:ascii="Times New Roman" w:hAnsi="Times New Roman"/>
          <w:lang w:val="ru-RU"/>
        </w:rPr>
      </w:pPr>
      <w:r>
        <w:rPr>
          <w:rFonts w:ascii="Times New Roman" w:hAnsi="Times New Roman" w:cs="Times New Roman"/>
          <w:sz w:val="28"/>
          <w:szCs w:val="28"/>
          <w:lang w:val="ru-RU" w:eastAsia="en-US"/>
        </w:rPr>
        <w:t>Помимо просмотрового и поискового нами использовалось ознакомительное чтение. Для этого применялись упражнения, рассчитанные на особенности предтекстового, текстового и послетекстового этапов.</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 xml:space="preserve">В целях составления письменного сообщения информативного характера студенты экспериментальной группы выполняли задания творческого характера. Письменные сообщения информативного характера должны были отличаться лаконичностью, точностью и употреблением определенных форм [183]. </w:t>
      </w:r>
    </w:p>
    <w:p w:rsidR="00A2284B" w:rsidRDefault="00BE25D6">
      <w:pPr>
        <w:tabs>
          <w:tab w:val="left" w:pos="1134"/>
        </w:tabs>
        <w:ind w:firstLine="709"/>
        <w:contextualSpacing/>
        <w:jc w:val="both"/>
        <w:rPr>
          <w:rFonts w:ascii="Times New Roman" w:hAnsi="Times New Roman"/>
          <w:sz w:val="28"/>
          <w:szCs w:val="28"/>
          <w:lang w:val="ru-RU" w:eastAsia="en-US"/>
        </w:rPr>
      </w:pPr>
      <w:r>
        <w:rPr>
          <w:rFonts w:ascii="Times New Roman" w:hAnsi="Times New Roman"/>
          <w:sz w:val="28"/>
          <w:szCs w:val="28"/>
          <w:lang w:val="ru-RU" w:eastAsia="en-US"/>
        </w:rPr>
        <w:t>Таким образом, работа над текстом профессионально-ориентированного характера с применением стратегий просмотрового, поискового и ознакомительного видов чтения способствовали формированию у студентов умений и навыков чтения текстов разных типов и извлечения из них необходимой информации. Необходимо отметить, что уже на втором этапе формирующего эксперимента у студентов сформировалось убеждение в том, что текст - это, прежде всего, источник информации по их будущей специальности.</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 xml:space="preserve">(Само)контроль и (само)оценка сформированных умений, навыков и стратегий, а также анализ собственной СРСП на данном этапе осуществлялся студентами на основе оценочных таблиц и выполнения контрольных заданий по работе с текстом. </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 xml:space="preserve">На данном этапе студенты научились давать личностную оценку информации, содержащейся в тексте, сравнивать данную информацию и использовать синтез новой информации и собственных знаний по данной теме/проблеме в коммуникативной деятельности. </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В контрольной группе СРСП осуществлялась с дидактически обработанными, подобранными самим преподавателем текстами профессионально-ориентированного характера. Формирование умений и навыков чтения происходило на основе заданий к тексту. Для развития умений и навыков письменной речи студенты выполняли лексические упражнения к тексту, которые не носили творческий характер.</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В течение второго этапа также были проведены два среза в рамках текущего контроля. Кроме лексических тестов студенты выполняли работу с текстами с использованием стратегий просмотрового, поискового и ознакомительного чтения (тексты по темам «</w:t>
      </w:r>
      <w:r>
        <w:rPr>
          <w:rFonts w:ascii="Times New Roman" w:hAnsi="Times New Roman"/>
          <w:sz w:val="28"/>
          <w:szCs w:val="28"/>
          <w:lang w:eastAsia="en-US"/>
        </w:rPr>
        <w:t>Professional</w:t>
      </w:r>
      <w:r>
        <w:rPr>
          <w:rFonts w:ascii="Times New Roman" w:hAnsi="Times New Roman"/>
          <w:sz w:val="28"/>
          <w:szCs w:val="28"/>
          <w:lang w:val="ru-RU" w:eastAsia="en-US"/>
        </w:rPr>
        <w:t xml:space="preserve"> </w:t>
      </w:r>
      <w:r>
        <w:rPr>
          <w:rFonts w:ascii="Times New Roman" w:hAnsi="Times New Roman"/>
          <w:sz w:val="28"/>
          <w:szCs w:val="28"/>
          <w:lang w:eastAsia="en-US"/>
        </w:rPr>
        <w:t>English</w:t>
      </w:r>
      <w:r>
        <w:rPr>
          <w:rFonts w:ascii="Times New Roman" w:hAnsi="Times New Roman"/>
          <w:sz w:val="28"/>
          <w:szCs w:val="28"/>
          <w:lang w:val="ru-RU" w:eastAsia="en-US"/>
        </w:rPr>
        <w:t xml:space="preserve"> </w:t>
      </w:r>
      <w:r>
        <w:rPr>
          <w:rFonts w:ascii="Times New Roman" w:hAnsi="Times New Roman"/>
          <w:sz w:val="28"/>
          <w:szCs w:val="28"/>
          <w:lang w:eastAsia="en-US"/>
        </w:rPr>
        <w:t>in</w:t>
      </w:r>
      <w:r>
        <w:rPr>
          <w:rFonts w:ascii="Times New Roman" w:hAnsi="Times New Roman"/>
          <w:sz w:val="28"/>
          <w:szCs w:val="28"/>
          <w:lang w:val="ru-RU" w:eastAsia="en-US"/>
        </w:rPr>
        <w:t xml:space="preserve"> </w:t>
      </w:r>
      <w:r>
        <w:rPr>
          <w:rFonts w:ascii="Times New Roman" w:hAnsi="Times New Roman"/>
          <w:sz w:val="28"/>
          <w:szCs w:val="28"/>
          <w:lang w:eastAsia="en-US"/>
        </w:rPr>
        <w:t>Metallurgy</w:t>
      </w:r>
      <w:r>
        <w:rPr>
          <w:rFonts w:ascii="Times New Roman" w:hAnsi="Times New Roman"/>
          <w:bCs/>
          <w:sz w:val="28"/>
          <w:szCs w:val="28"/>
          <w:lang w:val="ru-RU" w:eastAsia="en-US"/>
        </w:rPr>
        <w:t xml:space="preserve">, </w:t>
      </w:r>
      <w:r>
        <w:rPr>
          <w:rFonts w:ascii="Times New Roman" w:hAnsi="Times New Roman"/>
          <w:bCs/>
          <w:sz w:val="28"/>
          <w:szCs w:val="28"/>
          <w:lang w:eastAsia="en-US"/>
        </w:rPr>
        <w:t>Professional</w:t>
      </w:r>
      <w:r>
        <w:rPr>
          <w:rFonts w:ascii="Times New Roman" w:hAnsi="Times New Roman"/>
          <w:bCs/>
          <w:sz w:val="28"/>
          <w:szCs w:val="28"/>
          <w:lang w:val="ru-RU" w:eastAsia="en-US"/>
        </w:rPr>
        <w:t xml:space="preserve"> </w:t>
      </w:r>
      <w:r>
        <w:rPr>
          <w:rFonts w:ascii="Times New Roman" w:hAnsi="Times New Roman"/>
          <w:bCs/>
          <w:sz w:val="28"/>
          <w:szCs w:val="28"/>
          <w:lang w:eastAsia="en-US"/>
        </w:rPr>
        <w:t>English</w:t>
      </w:r>
      <w:r>
        <w:rPr>
          <w:rFonts w:ascii="Times New Roman" w:hAnsi="Times New Roman"/>
          <w:bCs/>
          <w:sz w:val="28"/>
          <w:szCs w:val="28"/>
          <w:lang w:val="ru-RU" w:eastAsia="en-US"/>
        </w:rPr>
        <w:t xml:space="preserve"> </w:t>
      </w:r>
      <w:r>
        <w:rPr>
          <w:rFonts w:ascii="Times New Roman" w:hAnsi="Times New Roman"/>
          <w:bCs/>
          <w:sz w:val="28"/>
          <w:szCs w:val="28"/>
          <w:lang w:eastAsia="en-US"/>
        </w:rPr>
        <w:t>in</w:t>
      </w:r>
      <w:r>
        <w:rPr>
          <w:rFonts w:ascii="Times New Roman" w:hAnsi="Times New Roman"/>
          <w:bCs/>
          <w:sz w:val="28"/>
          <w:szCs w:val="28"/>
          <w:lang w:val="ru-RU" w:eastAsia="en-US"/>
        </w:rPr>
        <w:t xml:space="preserve"> </w:t>
      </w:r>
      <w:r>
        <w:rPr>
          <w:rFonts w:ascii="Times New Roman" w:hAnsi="Times New Roman"/>
          <w:bCs/>
          <w:sz w:val="28"/>
          <w:szCs w:val="28"/>
          <w:lang w:eastAsia="en-US"/>
        </w:rPr>
        <w:t>Materials</w:t>
      </w:r>
      <w:r>
        <w:rPr>
          <w:rFonts w:ascii="Times New Roman" w:hAnsi="Times New Roman"/>
          <w:sz w:val="28"/>
          <w:szCs w:val="28"/>
          <w:lang w:val="ru-RU" w:eastAsia="en-US"/>
        </w:rPr>
        <w:t xml:space="preserve">»), а также работу с ситуациями. Также был проведен промежуточный контроль сформированных стратегий самостоятельного поиска и выбора аутентичного материала и стратегий просмотрового и поискового видов чтения; навыков ведения рабочих записей, связанных с языковыми явлениями или с письменным фиксированием информации в тексте; навыков составления письменного текста информативного характера; умений и навыков подготовки устного сообщения (анализ содержания, собственная оценка происходящего) с опорой на информацию в тексте. </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Промежуточный контроль на данном этапе также проходил в форме тестирования, кроме того, включал самооценку студентов.</w:t>
      </w:r>
    </w:p>
    <w:p w:rsidR="00A2284B" w:rsidRPr="00F03D82"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Для заключительного третьего этапа формирующего эксперимента были определены</w:t>
      </w:r>
      <w:r w:rsidR="00CE7E7F">
        <w:rPr>
          <w:rFonts w:ascii="Times New Roman" w:hAnsi="Times New Roman"/>
          <w:sz w:val="28"/>
          <w:szCs w:val="28"/>
          <w:lang w:val="ru-RU" w:eastAsia="en-US"/>
        </w:rPr>
        <w:t xml:space="preserve"> </w:t>
      </w:r>
      <w:r>
        <w:rPr>
          <w:rFonts w:ascii="Times New Roman" w:hAnsi="Times New Roman"/>
          <w:sz w:val="28"/>
          <w:szCs w:val="28"/>
          <w:lang w:val="ru-RU" w:eastAsia="en-US"/>
        </w:rPr>
        <w:t>следующие цели:</w:t>
      </w:r>
    </w:p>
    <w:p w:rsidR="00A2284B" w:rsidRDefault="00BE25D6">
      <w:pPr>
        <w:pStyle w:val="aff1"/>
        <w:numPr>
          <w:ilvl w:val="0"/>
          <w:numId w:val="54"/>
        </w:numPr>
        <w:tabs>
          <w:tab w:val="left" w:pos="1134"/>
        </w:tabs>
        <w:spacing w:after="0" w:line="240" w:lineRule="auto"/>
        <w:ind w:left="0" w:firstLine="709"/>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совершенствование лингвистической и коммуникативной компетенций, необходимых для изучения текстов по специальности, а также для осуществления письменной речевой деятельности аналитического характера (написание эссе, сочинений, рефератов);</w:t>
      </w:r>
    </w:p>
    <w:p w:rsidR="00A2284B" w:rsidRDefault="00BE25D6">
      <w:pPr>
        <w:pStyle w:val="aff1"/>
        <w:numPr>
          <w:ilvl w:val="0"/>
          <w:numId w:val="54"/>
        </w:numPr>
        <w:tabs>
          <w:tab w:val="left" w:pos="1134"/>
        </w:tabs>
        <w:spacing w:after="0" w:line="240" w:lineRule="auto"/>
        <w:ind w:left="0"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дальнейшее усвоение лексического материала;</w:t>
      </w:r>
    </w:p>
    <w:p w:rsidR="00A2284B" w:rsidRPr="00F03D82" w:rsidRDefault="00BE25D6">
      <w:pPr>
        <w:pStyle w:val="aff1"/>
        <w:numPr>
          <w:ilvl w:val="0"/>
          <w:numId w:val="54"/>
        </w:numPr>
        <w:tabs>
          <w:tab w:val="left" w:pos="1134"/>
        </w:tabs>
        <w:spacing w:after="0" w:line="240" w:lineRule="auto"/>
        <w:ind w:left="0" w:firstLine="709"/>
        <w:jc w:val="both"/>
        <w:rPr>
          <w:lang w:val="ru-RU"/>
        </w:rPr>
      </w:pPr>
      <w:r>
        <w:rPr>
          <w:rFonts w:ascii="Times New Roman" w:hAnsi="Times New Roman" w:cs="Times New Roman"/>
          <w:sz w:val="28"/>
          <w:szCs w:val="28"/>
          <w:lang w:val="ru-RU" w:eastAsia="en-US"/>
        </w:rPr>
        <w:t>включение в самостоятельную работу студентов работу с электронным пособием как одного из этапов работы с текстом [184].</w:t>
      </w:r>
    </w:p>
    <w:p w:rsidR="00A2284B" w:rsidRDefault="00BE25D6">
      <w:pPr>
        <w:tabs>
          <w:tab w:val="left" w:pos="1134"/>
        </w:tabs>
        <w:ind w:firstLine="709"/>
        <w:contextualSpacing/>
        <w:jc w:val="both"/>
        <w:rPr>
          <w:rFonts w:hint="eastAsia"/>
        </w:rPr>
      </w:pPr>
      <w:r>
        <w:rPr>
          <w:rFonts w:ascii="Times New Roman" w:hAnsi="Times New Roman"/>
          <w:sz w:val="28"/>
          <w:szCs w:val="28"/>
          <w:lang w:val="ru-RU" w:eastAsia="en-US"/>
        </w:rPr>
        <w:t>На заключительном этапе формирующего эксперимента были использованы все выше указанные виды чтения и дополнительно изучающее чтение (Приложение Д).  Здесь, согласно методике, работа над текстом предполагает четыре этапа:</w:t>
      </w:r>
    </w:p>
    <w:p w:rsidR="00A2284B" w:rsidRDefault="00BE25D6">
      <w:pPr>
        <w:pStyle w:val="aff1"/>
        <w:numPr>
          <w:ilvl w:val="0"/>
          <w:numId w:val="59"/>
        </w:numPr>
        <w:tabs>
          <w:tab w:val="left" w:pos="1134"/>
        </w:tabs>
        <w:spacing w:after="0" w:line="240" w:lineRule="auto"/>
        <w:ind w:left="0" w:firstLine="709"/>
        <w:jc w:val="both"/>
        <w:rPr>
          <w:color w:val="00A933"/>
          <w:lang w:val="ru-RU"/>
        </w:rPr>
      </w:pPr>
      <w:r>
        <w:rPr>
          <w:rFonts w:ascii="Times New Roman" w:hAnsi="Times New Roman"/>
          <w:sz w:val="28"/>
          <w:szCs w:val="28"/>
          <w:lang w:val="ru-RU" w:eastAsia="en-US"/>
        </w:rPr>
        <w:t>первый этап - погружение в тематику аутентичного ПОТ;</w:t>
      </w:r>
    </w:p>
    <w:p w:rsidR="00A2284B" w:rsidRDefault="00BE25D6">
      <w:pPr>
        <w:pStyle w:val="aff1"/>
        <w:numPr>
          <w:ilvl w:val="0"/>
          <w:numId w:val="59"/>
        </w:numPr>
        <w:tabs>
          <w:tab w:val="left" w:pos="1134"/>
        </w:tabs>
        <w:spacing w:after="0" w:line="240" w:lineRule="auto"/>
        <w:ind w:left="0" w:firstLine="709"/>
        <w:jc w:val="both"/>
        <w:rPr>
          <w:color w:val="00A933"/>
        </w:rPr>
      </w:pPr>
      <w:r>
        <w:rPr>
          <w:rFonts w:ascii="Times New Roman" w:hAnsi="Times New Roman"/>
          <w:sz w:val="28"/>
          <w:szCs w:val="28"/>
          <w:lang w:val="ru-RU" w:eastAsia="en-US"/>
        </w:rPr>
        <w:t>второй этап – чтение ПОТ;</w:t>
      </w:r>
    </w:p>
    <w:p w:rsidR="00A2284B" w:rsidRDefault="00BE25D6">
      <w:pPr>
        <w:pStyle w:val="aff1"/>
        <w:numPr>
          <w:ilvl w:val="0"/>
          <w:numId w:val="59"/>
        </w:numPr>
        <w:tabs>
          <w:tab w:val="left" w:pos="1134"/>
        </w:tabs>
        <w:spacing w:after="0" w:line="240" w:lineRule="auto"/>
        <w:ind w:left="0" w:firstLine="709"/>
        <w:jc w:val="both"/>
        <w:rPr>
          <w:rFonts w:ascii="Times New Roman" w:hAnsi="Times New Roman"/>
          <w:lang w:val="ru-RU"/>
        </w:rPr>
      </w:pPr>
      <w:r>
        <w:rPr>
          <w:rFonts w:ascii="Times New Roman" w:hAnsi="Times New Roman"/>
          <w:sz w:val="28"/>
          <w:szCs w:val="28"/>
          <w:lang w:val="ru-RU" w:eastAsia="en-US"/>
        </w:rPr>
        <w:t>третий этап – контроль ПОТ с использованием разработанного нами электронного учебного пособия;</w:t>
      </w:r>
    </w:p>
    <w:p w:rsidR="00A2284B" w:rsidRDefault="00BE25D6">
      <w:pPr>
        <w:pStyle w:val="aff1"/>
        <w:numPr>
          <w:ilvl w:val="0"/>
          <w:numId w:val="59"/>
        </w:numPr>
        <w:tabs>
          <w:tab w:val="left" w:pos="1134"/>
        </w:tabs>
        <w:spacing w:after="0" w:line="240" w:lineRule="auto"/>
        <w:ind w:left="0" w:firstLine="709"/>
        <w:jc w:val="both"/>
        <w:rPr>
          <w:rFonts w:ascii="Times New Roman" w:hAnsi="Times New Roman"/>
          <w:sz w:val="28"/>
          <w:szCs w:val="28"/>
          <w:lang w:val="ru-RU" w:eastAsia="en-US"/>
        </w:rPr>
      </w:pPr>
      <w:r>
        <w:rPr>
          <w:rFonts w:ascii="Times New Roman" w:hAnsi="Times New Roman"/>
          <w:sz w:val="28"/>
          <w:szCs w:val="28"/>
          <w:lang w:val="ru-RU" w:eastAsia="en-US"/>
        </w:rPr>
        <w:t>четвертый этап – подведение итогов по прочитанному и обсуждение в форме дискуссии/ диспута/ творческо-поисковой работы (алгоритм применения упражнений изучающего чтения и их примеры приведены в приложении Е).</w:t>
      </w:r>
    </w:p>
    <w:p w:rsidR="00A2284B" w:rsidRDefault="00BE25D6">
      <w:pPr>
        <w:tabs>
          <w:tab w:val="left" w:pos="1134"/>
        </w:tabs>
        <w:ind w:firstLine="709"/>
        <w:contextualSpacing/>
        <w:jc w:val="both"/>
        <w:rPr>
          <w:rFonts w:ascii="Times New Roman" w:hAnsi="Times New Roman"/>
          <w:sz w:val="28"/>
          <w:szCs w:val="28"/>
          <w:lang w:val="ru-RU" w:eastAsia="en-US"/>
        </w:rPr>
      </w:pPr>
      <w:r>
        <w:rPr>
          <w:rFonts w:ascii="Times New Roman" w:hAnsi="Times New Roman"/>
          <w:sz w:val="28"/>
          <w:szCs w:val="28"/>
          <w:lang w:val="ru-RU" w:eastAsia="en-US"/>
        </w:rPr>
        <w:t>Третий (заключительный) этап включал проведение двух текущих срезов.</w:t>
      </w:r>
    </w:p>
    <w:p w:rsidR="00A2284B" w:rsidRDefault="00BE25D6">
      <w:pPr>
        <w:tabs>
          <w:tab w:val="left" w:pos="1134"/>
        </w:tabs>
        <w:ind w:firstLine="709"/>
        <w:contextualSpacing/>
        <w:jc w:val="both"/>
        <w:rPr>
          <w:rFonts w:ascii="Times New Roman" w:hAnsi="Times New Roman"/>
          <w:lang w:val="ru-RU"/>
        </w:rPr>
      </w:pPr>
      <w:r>
        <w:rPr>
          <w:rFonts w:ascii="Times New Roman" w:hAnsi="Times New Roman"/>
          <w:sz w:val="28"/>
          <w:szCs w:val="28"/>
          <w:lang w:val="ru-RU" w:eastAsia="en-US"/>
        </w:rPr>
        <w:t xml:space="preserve">Подход к изучению иностранных языков является основной категорией методов обучения иностранному языку, т.е. определяет теоретические рамки изучения языка, является основной идеей обучения иностранному языку в форме определенной стратегии посредством определенной технологии. В широком смысле </w:t>
      </w:r>
      <w:r>
        <w:rPr>
          <w:rFonts w:ascii="Times New Roman" w:hAnsi="Times New Roman"/>
          <w:sz w:val="28"/>
          <w:szCs w:val="28"/>
          <w:lang w:val="ru-RU"/>
        </w:rPr>
        <w:t>представлена технология, которая</w:t>
      </w:r>
      <w:r>
        <w:rPr>
          <w:rFonts w:ascii="Times New Roman" w:hAnsi="Times New Roman"/>
          <w:sz w:val="28"/>
          <w:szCs w:val="28"/>
          <w:lang w:val="ru-RU" w:eastAsia="en-US"/>
        </w:rPr>
        <w:t xml:space="preserve"> выступает как наиболее обобщенная методологическая основа обучения языкам и разработки технологии обучения студентов технических специальностей под руководством преподавателя при изучении иностранного языка в высшем учебном заведении.</w:t>
      </w:r>
    </w:p>
    <w:p w:rsidR="00A2284B" w:rsidRDefault="00BE25D6">
      <w:pPr>
        <w:tabs>
          <w:tab w:val="left" w:pos="1134"/>
        </w:tabs>
        <w:ind w:firstLine="709"/>
        <w:contextualSpacing/>
        <w:jc w:val="both"/>
        <w:rPr>
          <w:rFonts w:hint="eastAsia"/>
          <w:lang w:val="ru-RU"/>
        </w:rPr>
      </w:pPr>
      <w:r>
        <w:rPr>
          <w:rFonts w:ascii="Times New Roman" w:hAnsi="Times New Roman"/>
          <w:sz w:val="28"/>
          <w:szCs w:val="28"/>
          <w:lang w:val="ru-RU" w:eastAsia="en-US"/>
        </w:rPr>
        <w:t xml:space="preserve">Несмотря на многочисленные исследования в данной области, проблема поиска различных подходов к профессиональной подготовке иностранных языков студентов технических специальностей остается актуальной. Научно-технический прогресс, развитие интернета влекут изменения средств и технологий обучающей деятельности, новые подходы к изучению иностранных языков в профессиональных целях, таким образом, основаны на широком использовании информационно-коммуникационных технологий. В нашем исследовании определяющим предположением является то, что современное обучение иностранному языку в высшем учебном заведении должно основываться на следующих этапах согласно внедрению поэтапно вышеизложенной структуры технологии совершенствования организации самостоятельной работы студентов под руководством преподавателя: </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i/>
          <w:sz w:val="28"/>
          <w:szCs w:val="28"/>
          <w:lang w:val="ru-RU" w:eastAsia="en-US"/>
        </w:rPr>
        <w:t>первым этапом</w:t>
      </w:r>
      <w:r>
        <w:rPr>
          <w:rFonts w:ascii="Times New Roman" w:hAnsi="Times New Roman" w:cs="Times New Roman"/>
          <w:sz w:val="28"/>
          <w:szCs w:val="28"/>
          <w:lang w:val="ru-RU" w:eastAsia="en-US"/>
        </w:rPr>
        <w:t xml:space="preserve"> является представление анализа будущей деятельности студента, профессиональной ориентированности (ПО) и ее связи с конкретными целями СРСП;</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eastAsia="en-US"/>
        </w:rPr>
        <w:t xml:space="preserve">на </w:t>
      </w:r>
      <w:r>
        <w:rPr>
          <w:rFonts w:ascii="Times New Roman" w:hAnsi="Times New Roman" w:cs="Times New Roman"/>
          <w:i/>
          <w:sz w:val="28"/>
          <w:szCs w:val="28"/>
          <w:lang w:val="ru-RU" w:eastAsia="en-US"/>
        </w:rPr>
        <w:t>втором этапе</w:t>
      </w:r>
      <w:r>
        <w:rPr>
          <w:rFonts w:ascii="Times New Roman" w:hAnsi="Times New Roman" w:cs="Times New Roman"/>
          <w:sz w:val="28"/>
          <w:szCs w:val="28"/>
          <w:lang w:val="ru-RU" w:eastAsia="en-US"/>
        </w:rPr>
        <w:t xml:space="preserve"> разработки технологии организации СРСП по иностранному языку нами представлены основные характеристики содержания обучения (СО) относительно занятий СРСП;</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третьем этапе</w:t>
      </w:r>
      <w:r>
        <w:rPr>
          <w:rFonts w:ascii="Times New Roman" w:hAnsi="Times New Roman" w:cs="Times New Roman"/>
          <w:sz w:val="28"/>
          <w:szCs w:val="28"/>
          <w:lang w:val="ru-RU"/>
        </w:rPr>
        <w:t xml:space="preserve"> рассматривается соотношение нагрузки студентов на занятиях СРСП с общим содержанием дидактического материала для всех видов занятий по данному курсу;</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четвертом этапе</w:t>
      </w:r>
      <w:r>
        <w:rPr>
          <w:rFonts w:ascii="Times New Roman" w:hAnsi="Times New Roman" w:cs="Times New Roman"/>
          <w:sz w:val="28"/>
          <w:szCs w:val="28"/>
          <w:lang w:val="ru-RU"/>
        </w:rPr>
        <w:t xml:space="preserve"> разработки технологии организации СРСП представлены и описаны формы обучения студента и средства, необходимые для этого;</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пятом этапе</w:t>
      </w:r>
      <w:r>
        <w:rPr>
          <w:rFonts w:ascii="Times New Roman" w:hAnsi="Times New Roman" w:cs="Times New Roman"/>
          <w:sz w:val="28"/>
          <w:szCs w:val="28"/>
          <w:lang w:val="ru-RU"/>
        </w:rPr>
        <w:t xml:space="preserve"> разработки технологии организации СРСП предусмотрено представление мотивационной составляющей данного вида занятий и пример включения данной составляющей в процесс организации;</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шестом этапе</w:t>
      </w:r>
      <w:r>
        <w:rPr>
          <w:rFonts w:ascii="Times New Roman" w:hAnsi="Times New Roman" w:cs="Times New Roman"/>
          <w:sz w:val="28"/>
          <w:szCs w:val="28"/>
          <w:lang w:val="ru-RU"/>
        </w:rPr>
        <w:t xml:space="preserve"> разработки технологии рассматриваются разработка и классификация упражнений, способствующих формированию языковых навыков, а также навыков познавательной самостоятельности у студентов на СРСП по иностранному языку на старших курсах технических специальностей;</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седьмом этапе</w:t>
      </w:r>
      <w:r>
        <w:rPr>
          <w:rFonts w:ascii="Times New Roman" w:hAnsi="Times New Roman" w:cs="Times New Roman"/>
          <w:sz w:val="28"/>
          <w:szCs w:val="28"/>
          <w:lang w:val="ru-RU"/>
        </w:rPr>
        <w:t xml:space="preserve"> рассматриваются формы контроля на СРСП по иностранному языку, которые могут быть представлены в учебном процессе;</w:t>
      </w:r>
    </w:p>
    <w:p w:rsidR="00A2284B" w:rsidRDefault="00BE25D6">
      <w:pPr>
        <w:pStyle w:val="aff1"/>
        <w:numPr>
          <w:ilvl w:val="0"/>
          <w:numId w:val="55"/>
        </w:numPr>
        <w:tabs>
          <w:tab w:val="left" w:pos="1134"/>
        </w:tabs>
        <w:spacing w:after="0" w:line="240" w:lineRule="auto"/>
        <w:ind w:left="0" w:firstLine="709"/>
        <w:jc w:val="both"/>
        <w:rPr>
          <w:rFonts w:ascii="Times New Roman" w:hAnsi="Times New Roman"/>
          <w:lang w:val="ru-RU"/>
        </w:rPr>
      </w:pPr>
      <w:r>
        <w:rPr>
          <w:rFonts w:ascii="Times New Roman" w:hAnsi="Times New Roman" w:cs="Times New Roman"/>
          <w:sz w:val="28"/>
          <w:szCs w:val="28"/>
          <w:lang w:val="ru-RU"/>
        </w:rPr>
        <w:t xml:space="preserve">на </w:t>
      </w:r>
      <w:r>
        <w:rPr>
          <w:rFonts w:ascii="Times New Roman" w:hAnsi="Times New Roman" w:cs="Times New Roman"/>
          <w:i/>
          <w:sz w:val="28"/>
          <w:szCs w:val="28"/>
          <w:lang w:val="ru-RU"/>
        </w:rPr>
        <w:t>восьмом этапе</w:t>
      </w:r>
      <w:r>
        <w:rPr>
          <w:rFonts w:ascii="Times New Roman" w:hAnsi="Times New Roman" w:cs="Times New Roman"/>
          <w:sz w:val="28"/>
          <w:szCs w:val="28"/>
          <w:lang w:val="ru-RU"/>
        </w:rPr>
        <w:t xml:space="preserve"> разработки технологии организации СРСП предложена краткая визуализация технологии организации СРСП по иностранному языку на младших курсах языковых специальностей.</w:t>
      </w:r>
    </w:p>
    <w:p w:rsidR="00A2284B" w:rsidRDefault="00BE25D6">
      <w:pPr>
        <w:tabs>
          <w:tab w:val="left" w:pos="1134"/>
        </w:tabs>
        <w:ind w:firstLine="709"/>
        <w:contextualSpacing/>
        <w:jc w:val="both"/>
        <w:rPr>
          <w:rFonts w:ascii="Times New Roman" w:hAnsi="Times New Roman"/>
          <w:sz w:val="28"/>
          <w:szCs w:val="28"/>
          <w:lang w:val="ru-RU" w:eastAsia="en-US"/>
        </w:rPr>
      </w:pPr>
      <w:r>
        <w:rPr>
          <w:rFonts w:ascii="Times New Roman" w:hAnsi="Times New Roman"/>
          <w:sz w:val="28"/>
          <w:szCs w:val="28"/>
          <w:lang w:val="ru-RU" w:eastAsia="en-US"/>
        </w:rPr>
        <w:t>Согласно вышеизложенному, необходимо отметить, что данные ЗУН позволяют студентам, окончившим вуз, успешно осуществлять профессиональную деятельность. Таким образом, контролю на занятиях СРСП по иностранному языку подлежат не только знания, умения и навыки студентов в области иностранного языка, но и уровень сформированности их познавательной самостоятельности. Языковая политика в области образования была продиктована комплексными условиями развития социума, а также запросами Болонской системы и реализована в казахстанских неязыковых университетах. Период новаций и изобретений заключается в новейших подходах к целеопределению, целесодержанию, способам и средствам обучения и реализации данных исследований на практике.</w:t>
      </w:r>
    </w:p>
    <w:p w:rsidR="00A2284B" w:rsidRDefault="00BE25D6">
      <w:pPr>
        <w:tabs>
          <w:tab w:val="left" w:pos="1134"/>
        </w:tabs>
        <w:ind w:firstLine="709"/>
        <w:contextualSpacing/>
        <w:jc w:val="both"/>
        <w:rPr>
          <w:rFonts w:ascii="Times New Roman" w:hAnsi="Times New Roman"/>
          <w:sz w:val="28"/>
          <w:szCs w:val="28"/>
          <w:lang w:val="ru-RU" w:eastAsia="en-US"/>
        </w:rPr>
      </w:pPr>
      <w:r>
        <w:rPr>
          <w:rFonts w:ascii="Times New Roman" w:hAnsi="Times New Roman"/>
          <w:sz w:val="28"/>
          <w:szCs w:val="28"/>
          <w:lang w:val="ru-RU" w:eastAsia="en-US"/>
        </w:rPr>
        <w:t>За предыдущие годы в сфере преподавания иностранного языка в казахстанских неязыковых университетах была реализована новейшая языковая политика в области лингводидактического образования, которая была продиктована комплексными условиями развития социума, а также запросами Болонской системы. Данный период мы можем характеризовать как период новаций и изобретений в практике и теории преподавания иностранного языка. Суть новаторских идей заключается в новейших подходах к целеопределению, целесодержанию, способам и средствам обучения и реализации данных исследований на практике, поэтому важно и необходимо единовременное рассмотрение как профессиональной, так и коммуникативной подготовки обучающегося иностранному языку, что предполагает обязательное формирование способности у студентов к общению в самых разных формах: посредством чтения и письма, в устной форме и ситуациях: деловых, научных, профессиональных, соответственно, реализация вышеуказанных исследований позволит нам способствовать активной модернизации языковой системы.</w:t>
      </w:r>
    </w:p>
    <w:p w:rsidR="00A2284B" w:rsidRDefault="00A2284B">
      <w:pPr>
        <w:ind w:firstLine="709"/>
        <w:rPr>
          <w:rFonts w:ascii="Times New Roman" w:hAnsi="Times New Roman"/>
          <w:sz w:val="28"/>
          <w:szCs w:val="28"/>
          <w:lang w:val="ru-RU"/>
        </w:rPr>
      </w:pPr>
    </w:p>
    <w:p w:rsidR="00A2284B" w:rsidRPr="00F03D82" w:rsidRDefault="00BE25D6">
      <w:pPr>
        <w:keepNext/>
        <w:keepLines/>
        <w:ind w:firstLine="709"/>
        <w:jc w:val="both"/>
        <w:outlineLvl w:val="4"/>
        <w:rPr>
          <w:rFonts w:hint="eastAsia"/>
          <w:lang w:val="ru-RU"/>
        </w:rPr>
      </w:pPr>
      <w:r>
        <w:rPr>
          <w:rFonts w:ascii="Times New Roman" w:eastAsia="Calibri" w:hAnsi="Times New Roman"/>
          <w:b/>
          <w:bCs/>
          <w:sz w:val="28"/>
          <w:szCs w:val="28"/>
          <w:lang w:val="ru-RU" w:eastAsia="en-US"/>
        </w:rPr>
        <w:t xml:space="preserve">2.2 </w:t>
      </w:r>
      <w:r>
        <w:rPr>
          <w:rFonts w:ascii="Times New Roman" w:eastAsia="Calibri" w:hAnsi="Times New Roman"/>
          <w:b/>
          <w:sz w:val="28"/>
          <w:szCs w:val="28"/>
          <w:lang w:val="ru-RU" w:eastAsia="en-US"/>
        </w:rPr>
        <w:t>Результаты опытно-педагогической работы по совершенствованию СРСП по иностранному языку в техническом вузе</w:t>
      </w:r>
    </w:p>
    <w:p w:rsidR="00A2284B" w:rsidRDefault="00A2284B">
      <w:pPr>
        <w:ind w:firstLine="709"/>
        <w:jc w:val="both"/>
        <w:outlineLvl w:val="4"/>
        <w:rPr>
          <w:rFonts w:ascii="Times New Roman" w:eastAsia="Calibri" w:hAnsi="Times New Roman"/>
          <w:b/>
          <w:sz w:val="28"/>
          <w:szCs w:val="28"/>
          <w:lang w:val="ru-RU" w:eastAsia="en-US"/>
        </w:rPr>
      </w:pPr>
    </w:p>
    <w:p w:rsidR="00A2284B" w:rsidRDefault="00BE25D6">
      <w:pPr>
        <w:ind w:firstLine="709"/>
        <w:jc w:val="both"/>
        <w:rPr>
          <w:rFonts w:ascii="Times New Roman" w:hAnsi="Times New Roman"/>
          <w:lang w:val="ru-RU"/>
        </w:rPr>
      </w:pPr>
      <w:r>
        <w:rPr>
          <w:rFonts w:ascii="Times New Roman" w:eastAsia="Calibri" w:hAnsi="Times New Roman"/>
          <w:sz w:val="28"/>
          <w:szCs w:val="28"/>
          <w:lang w:val="ru-RU" w:eastAsia="en-US"/>
        </w:rPr>
        <w:t xml:space="preserve">На заключительном этапе особое значение в процессе СРСП нами придавалось самоконтролю и самооценке, а также самостоятельной работы над языковым материалом. Самооценка собственных умений, навыков, стратегий чтения осуществлялась студентами в процессе работы с электронным учебным пособием в компьютерном классе. </w:t>
      </w:r>
    </w:p>
    <w:p w:rsidR="00A2284B" w:rsidRDefault="00BE25D6">
      <w:pPr>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Оценочные таблицы (таблицы 5-10) представляют собой одно из наиболее распространенных в личностно-ориентированном обучении средств оценки студентом собственных знаний, умений и навыков в определенном виде речевой деятельности. При ответе на вопросы студент должен выбрать степень владения тем или иным знанием, умением или навыком (между умею/владею «очень хорошо», «хорошо», «недостаточно хорошо» и «вообще не владею/не умею» или справлюсь/справился/ась «очень хорошо», «хорошо», «недостаточно хорошо», «не справлюсь/не справился/ась) и выделить определенную графу. Результаты ответов анализируются в ходе беседы студента с преподавателем.</w:t>
      </w:r>
    </w:p>
    <w:p w:rsidR="00A2284B" w:rsidRDefault="00BE25D6">
      <w:pPr>
        <w:ind w:firstLine="709"/>
        <w:contextualSpacing/>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При самооценке студентами своих учебных достижений весьма важно обеспечить объективность и адекватность оценок. Поэтому было решено провести корреляцию между самооценками и данными итогового среза. В связи с этим мы посчитали целесообразным изложить вначале данные итогового среза.</w:t>
      </w:r>
    </w:p>
    <w:p w:rsidR="00A2284B" w:rsidRDefault="00BE25D6">
      <w:pPr>
        <w:ind w:firstLine="709"/>
        <w:contextualSpacing/>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Для итогового контроля учебно-познавательной деятельности студентов в условиях самостоятельной работы был подготовлен комплекс текстов для чтения с применением стратегий ознакомительного, поискового, просмотрового, изучающего и комбинированного видов чтения.</w:t>
      </w:r>
    </w:p>
    <w:p w:rsidR="00A2284B" w:rsidRDefault="00A2284B">
      <w:pPr>
        <w:ind w:firstLine="454"/>
        <w:jc w:val="both"/>
        <w:rPr>
          <w:rFonts w:ascii="Times New Roman" w:eastAsia="Calibri" w:hAnsi="Times New Roman"/>
          <w:sz w:val="28"/>
          <w:szCs w:val="28"/>
          <w:lang w:val="ru-RU" w:eastAsia="en-US"/>
        </w:rPr>
      </w:pPr>
    </w:p>
    <w:p w:rsidR="00A2284B" w:rsidRDefault="00BE25D6">
      <w:pPr>
        <w:jc w:val="both"/>
        <w:rPr>
          <w:rFonts w:hint="eastAsia"/>
          <w:color w:val="00A933"/>
          <w:highlight w:val="yellow"/>
          <w:lang w:val="ru-RU"/>
        </w:rPr>
      </w:pPr>
      <w:r>
        <w:rPr>
          <w:rFonts w:ascii="Times New Roman" w:eastAsia="Calibri" w:hAnsi="Times New Roman"/>
          <w:sz w:val="28"/>
          <w:szCs w:val="28"/>
          <w:lang w:val="ru-RU" w:eastAsia="en-US"/>
        </w:rPr>
        <w:t>Таблица 5 – Критерии самооценки умений, навыков и стратегий чтения</w:t>
      </w:r>
    </w:p>
    <w:p w:rsidR="00A2284B" w:rsidRDefault="00A2284B">
      <w:pPr>
        <w:jc w:val="both"/>
        <w:rPr>
          <w:rFonts w:ascii="Times New Roman" w:eastAsia="Calibri" w:hAnsi="Times New Roman"/>
          <w:sz w:val="28"/>
          <w:szCs w:val="28"/>
          <w:lang w:val="ru-RU" w:eastAsia="en-US"/>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c>
          <w:tcPr>
            <w:tcW w:w="4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Виды деятельности</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Я владею/умею</w:t>
            </w:r>
          </w:p>
        </w:tc>
        <w:tc>
          <w:tcPr>
            <w:tcW w:w="12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умею</w:t>
            </w:r>
          </w:p>
        </w:tc>
      </w:tr>
      <w:tr w:rsidR="00A2284B">
        <w:tc>
          <w:tcPr>
            <w:tcW w:w="44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очень хорошо</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недостаточно хорошо</w:t>
            </w:r>
          </w:p>
        </w:tc>
        <w:tc>
          <w:tcPr>
            <w:tcW w:w="12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r>
      <w:tr w:rsidR="00A2284B">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5</w:t>
            </w: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numPr>
                <w:ilvl w:val="0"/>
                <w:numId w:val="61"/>
              </w:numPr>
              <w:tabs>
                <w:tab w:val="left" w:pos="300"/>
                <w:tab w:val="left" w:pos="540"/>
              </w:tabs>
              <w:ind w:left="0" w:firstLine="0"/>
              <w:rPr>
                <w:rFonts w:hint="eastAsia"/>
                <w:color w:val="00A933"/>
                <w:lang w:val="ru-RU"/>
              </w:rPr>
            </w:pPr>
            <w:r>
              <w:rPr>
                <w:rFonts w:ascii="Times New Roman" w:eastAsia="Calibri" w:hAnsi="Times New Roman"/>
                <w:sz w:val="28"/>
                <w:szCs w:val="28"/>
                <w:lang w:val="ru-RU" w:eastAsia="en-US"/>
              </w:rPr>
              <w:t xml:space="preserve">Я владею стратегиями просмотрового чтения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numPr>
                <w:ilvl w:val="0"/>
                <w:numId w:val="61"/>
              </w:numPr>
              <w:tabs>
                <w:tab w:val="left" w:pos="300"/>
                <w:tab w:val="left" w:pos="540"/>
              </w:tabs>
              <w:ind w:left="0" w:firstLine="0"/>
              <w:rPr>
                <w:rFonts w:hint="eastAsia"/>
                <w:color w:val="00A933"/>
                <w:lang w:val="ru-RU"/>
              </w:rPr>
            </w:pPr>
            <w:r>
              <w:rPr>
                <w:rFonts w:ascii="Times New Roman" w:eastAsia="Calibri" w:hAnsi="Times New Roman"/>
                <w:sz w:val="28"/>
                <w:szCs w:val="28"/>
                <w:lang w:val="ru-RU" w:eastAsia="en-US"/>
              </w:rPr>
              <w:t>Я владею стратегиями ознакомительного чтения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numPr>
                <w:ilvl w:val="0"/>
                <w:numId w:val="61"/>
              </w:numPr>
              <w:tabs>
                <w:tab w:val="left" w:pos="300"/>
                <w:tab w:val="left" w:pos="540"/>
              </w:tabs>
              <w:ind w:left="0" w:firstLine="0"/>
              <w:rPr>
                <w:rFonts w:hint="eastAsia"/>
                <w:color w:val="00A933"/>
                <w:lang w:val="ru-RU"/>
              </w:rPr>
            </w:pPr>
            <w:r>
              <w:rPr>
                <w:rFonts w:ascii="Times New Roman" w:eastAsia="Calibri" w:hAnsi="Times New Roman"/>
                <w:sz w:val="28"/>
                <w:szCs w:val="28"/>
                <w:lang w:val="ru-RU" w:eastAsia="en-US"/>
              </w:rPr>
              <w:t>Я владею стратегиями изучающего чтения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numPr>
                <w:ilvl w:val="0"/>
                <w:numId w:val="61"/>
              </w:numPr>
              <w:tabs>
                <w:tab w:val="left" w:pos="300"/>
                <w:tab w:val="left" w:pos="540"/>
              </w:tabs>
              <w:ind w:left="0" w:firstLine="0"/>
              <w:rPr>
                <w:rFonts w:hint="eastAsia"/>
                <w:color w:val="00A933"/>
                <w:lang w:val="ru-RU"/>
              </w:rPr>
            </w:pPr>
            <w:r>
              <w:rPr>
                <w:rFonts w:ascii="Times New Roman" w:eastAsia="Calibri" w:hAnsi="Times New Roman"/>
                <w:sz w:val="28"/>
                <w:szCs w:val="28"/>
                <w:lang w:val="ru-RU" w:eastAsia="en-US"/>
              </w:rPr>
              <w:t>Я владею стратегиями поискового чтения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Таблица 6 – Работа над текстом </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Тема: _______________ Текст: ________________</w:t>
      </w:r>
    </w:p>
    <w:p w:rsidR="00A2284B" w:rsidRDefault="00A2284B">
      <w:pPr>
        <w:jc w:val="both"/>
        <w:rPr>
          <w:rFonts w:ascii="Times New Roman" w:eastAsia="Calibri" w:hAnsi="Times New Roman"/>
          <w:sz w:val="28"/>
          <w:szCs w:val="28"/>
          <w:lang w:val="ru-RU" w:eastAsia="en-US"/>
        </w:rPr>
      </w:pPr>
    </w:p>
    <w:tbl>
      <w:tblPr>
        <w:tblW w:w="9746" w:type="dxa"/>
        <w:tblInd w:w="109" w:type="dxa"/>
        <w:tblLook w:val="04A0" w:firstRow="1" w:lastRow="0" w:firstColumn="1" w:lastColumn="0" w:noHBand="0" w:noVBand="1"/>
      </w:tblPr>
      <w:tblGrid>
        <w:gridCol w:w="4398"/>
        <w:gridCol w:w="1141"/>
        <w:gridCol w:w="1133"/>
        <w:gridCol w:w="1837"/>
        <w:gridCol w:w="1237"/>
      </w:tblGrid>
      <w:tr w:rsidR="00A2284B">
        <w:tc>
          <w:tcPr>
            <w:tcW w:w="4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Виды деятельности</w:t>
            </w: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Я владею/умею</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умею</w:t>
            </w:r>
          </w:p>
        </w:tc>
      </w:tr>
      <w:tr w:rsidR="00A2284B">
        <w:tc>
          <w:tcPr>
            <w:tcW w:w="4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очень хорошо</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недостаточно хорошо</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r>
      <w:tr w:rsidR="00A2284B">
        <w:tc>
          <w:tcPr>
            <w:tcW w:w="4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4</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5</w:t>
            </w: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подобрать текст для самостоятельного чтения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при быстром просмотре текста и заголовка к нему, кому он предназначен</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идею текста по заголовку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тему текста по иллюстрации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прочитать текст и разделить его на смысловые части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основное содержание текста по начальным предложениям каждой части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 xml:space="preserve">Я могу назвать каждую смысловую часть </w:t>
            </w:r>
          </w:p>
        </w:tc>
        <w:tc>
          <w:tcPr>
            <w:tcW w:w="1141"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BE25D6">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6</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398"/>
        <w:gridCol w:w="1141"/>
        <w:gridCol w:w="1133"/>
        <w:gridCol w:w="1837"/>
        <w:gridCol w:w="1237"/>
      </w:tblGrid>
      <w:tr w:rsidR="00A2284B">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318"/>
                <w:tab w:val="left" w:pos="540"/>
              </w:tabs>
              <w:spacing w:after="0" w:line="240" w:lineRule="auto"/>
              <w:ind w:left="0"/>
              <w:jc w:val="cente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при чтении текста найти в нем предложения, выражающие основные положения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понять основное содержание текста по выделенным (ключевым) словам</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понять содержание текста при однократном чтении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понять содержание текста при внимательном прочтении каждого предложения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1"/>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понять содержание текста при внимательном прочтении каждой части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Таблица 7 – После работы над текстом </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Тема: _______________ Текст: ________________</w:t>
      </w:r>
    </w:p>
    <w:p w:rsidR="00A2284B" w:rsidRDefault="00A2284B">
      <w:pPr>
        <w:jc w:val="both"/>
        <w:rPr>
          <w:rFonts w:ascii="Times New Roman" w:eastAsia="Calibri" w:hAnsi="Times New Roman"/>
          <w:sz w:val="28"/>
          <w:szCs w:val="28"/>
          <w:lang w:val="ru-RU" w:eastAsia="en-US"/>
        </w:rPr>
      </w:pPr>
    </w:p>
    <w:tbl>
      <w:tblPr>
        <w:tblW w:w="9746" w:type="dxa"/>
        <w:tblInd w:w="109" w:type="dxa"/>
        <w:tblLook w:val="04A0" w:firstRow="1" w:lastRow="0" w:firstColumn="1" w:lastColumn="0" w:noHBand="0" w:noVBand="1"/>
      </w:tblPr>
      <w:tblGrid>
        <w:gridCol w:w="4422"/>
        <w:gridCol w:w="1141"/>
        <w:gridCol w:w="1132"/>
        <w:gridCol w:w="1837"/>
        <w:gridCol w:w="1214"/>
      </w:tblGrid>
      <w:tr w:rsidR="00A2284B">
        <w:tc>
          <w:tcPr>
            <w:tcW w:w="4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rPr>
                <w:rFonts w:ascii="Times New Roman" w:eastAsia="Calibri" w:hAnsi="Times New Roman"/>
                <w:lang w:eastAsia="en-US"/>
              </w:rPr>
            </w:pPr>
            <w:r>
              <w:rPr>
                <w:rFonts w:ascii="Times New Roman" w:eastAsia="Calibri" w:hAnsi="Times New Roman"/>
                <w:sz w:val="28"/>
                <w:szCs w:val="28"/>
                <w:lang w:eastAsia="en-US"/>
              </w:rPr>
              <w:t>Виды деятельности</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Я владею/умею</w:t>
            </w:r>
          </w:p>
        </w:tc>
        <w:tc>
          <w:tcPr>
            <w:tcW w:w="1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умею</w:t>
            </w:r>
          </w:p>
        </w:tc>
      </w:tr>
      <w:tr w:rsidR="00A2284B">
        <w:tc>
          <w:tcPr>
            <w:tcW w:w="44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очень хорошо</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недостаточно хорошо</w:t>
            </w:r>
          </w:p>
        </w:tc>
        <w:tc>
          <w:tcPr>
            <w:tcW w:w="12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r>
      <w:tr w:rsidR="00A2284B">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5</w:t>
            </w: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понял/а основную идею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сформировать основную мысль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дать название тексту после его прочтения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восстановить основное содержание текста по памяти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передать основное содержание текста по ключевым словам</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передать основное содержание текста без опоры</w:t>
            </w:r>
          </w:p>
        </w:tc>
        <w:tc>
          <w:tcPr>
            <w:tcW w:w="1141"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rPr>
          <w:rFonts w:hint="eastAsia"/>
          <w:lang w:val="ru-RU"/>
        </w:rPr>
      </w:pPr>
    </w:p>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7</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422"/>
        <w:gridCol w:w="1141"/>
        <w:gridCol w:w="1132"/>
        <w:gridCol w:w="1837"/>
        <w:gridCol w:w="1214"/>
      </w:tblGrid>
      <w:tr w:rsidR="00A2284B">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318"/>
                <w:tab w:val="left" w:pos="540"/>
              </w:tabs>
              <w:spacing w:after="0" w:line="240" w:lineRule="auto"/>
              <w:ind w:left="0"/>
              <w:jc w:val="cente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ответить на вопросы к тексту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дать определение основным понятиям/описание основных явлений/действующим лицам</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прокомментировать свои рабочие пометки на полях (грамматические, лексические, информационные)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прокомментировать свои записи в рабочей тетради/словаре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подобрать другие тексты по этой теме/проблеме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 xml:space="preserve">Я могу на основе прочитанного сделать небольшие сообщения по теме с дополнительной информацией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принять участие в обсуждении темы/проблемы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описать таблицу/схему/диаграмму/график по тексту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2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2"/>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составить таблицу/схему/диаграмму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rPr>
          <w:rFonts w:ascii="Times New Roman" w:hAnsi="Times New Roman"/>
          <w:sz w:val="28"/>
          <w:szCs w:val="28"/>
          <w:lang w:val="ru-RU"/>
        </w:rPr>
      </w:pPr>
    </w:p>
    <w:p w:rsidR="00A2284B" w:rsidRDefault="00BE25D6">
      <w:pPr>
        <w:jc w:val="both"/>
        <w:rPr>
          <w:rFonts w:ascii="Times New Roman" w:hAnsi="Times New Roman"/>
          <w:sz w:val="28"/>
          <w:szCs w:val="28"/>
          <w:lang w:val="ru-RU"/>
        </w:rPr>
      </w:pPr>
      <w:r>
        <w:rPr>
          <w:rFonts w:ascii="Times New Roman" w:eastAsia="Calibri" w:hAnsi="Times New Roman"/>
          <w:sz w:val="28"/>
          <w:szCs w:val="28"/>
          <w:lang w:val="ru-RU" w:eastAsia="en-US"/>
        </w:rPr>
        <w:t>Таблица 8 – Оценка умений, навыков и стратегий составления письменного сообщения</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eastAsia="en-US"/>
        </w:rPr>
      </w:pPr>
      <w:r>
        <w:rPr>
          <w:rFonts w:ascii="Times New Roman" w:eastAsia="Calibri" w:hAnsi="Times New Roman"/>
          <w:sz w:val="28"/>
          <w:szCs w:val="28"/>
          <w:lang w:eastAsia="en-US"/>
        </w:rPr>
        <w:t>Тема: _______________ Текст: ________________</w:t>
      </w:r>
    </w:p>
    <w:p w:rsidR="00A2284B" w:rsidRDefault="00A2284B">
      <w:pPr>
        <w:jc w:val="both"/>
        <w:rPr>
          <w:rFonts w:ascii="Times New Roman" w:hAnsi="Times New Roman"/>
          <w:sz w:val="28"/>
          <w:szCs w:val="28"/>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c>
          <w:tcPr>
            <w:tcW w:w="4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tabs>
                <w:tab w:val="left" w:pos="318"/>
                <w:tab w:val="left" w:pos="540"/>
              </w:tabs>
              <w:ind w:left="720"/>
              <w:contextualSpacing/>
              <w:jc w:val="center"/>
              <w:rPr>
                <w:rFonts w:ascii="Times New Roman" w:hAnsi="Times New Roman"/>
                <w:sz w:val="28"/>
                <w:szCs w:val="28"/>
              </w:rPr>
            </w:pPr>
            <w:r>
              <w:rPr>
                <w:rFonts w:ascii="Times New Roman" w:eastAsia="Calibri" w:hAnsi="Times New Roman"/>
                <w:sz w:val="28"/>
                <w:szCs w:val="28"/>
                <w:lang w:eastAsia="en-US"/>
              </w:rPr>
              <w:t>Виды деятельности</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Я владею/умею</w:t>
            </w:r>
          </w:p>
        </w:tc>
        <w:tc>
          <w:tcPr>
            <w:tcW w:w="12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не умею</w:t>
            </w:r>
          </w:p>
        </w:tc>
      </w:tr>
      <w:tr w:rsidR="00A2284B">
        <w:tc>
          <w:tcPr>
            <w:tcW w:w="4400"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1"/>
              <w:tabs>
                <w:tab w:val="left" w:pos="318"/>
                <w:tab w:val="left" w:pos="540"/>
              </w:tabs>
              <w:spacing w:after="0" w:line="240" w:lineRule="auto"/>
              <w:rPr>
                <w:rFonts w:ascii="Times New Roman" w:hAnsi="Times New Roman"/>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очень хорошо</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недостаточно хорошо</w:t>
            </w:r>
          </w:p>
        </w:tc>
        <w:tc>
          <w:tcPr>
            <w:tcW w:w="123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tc>
          <w:tcPr>
            <w:tcW w:w="4400"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1</w:t>
            </w:r>
          </w:p>
        </w:tc>
        <w:tc>
          <w:tcPr>
            <w:tcW w:w="1141"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2</w:t>
            </w:r>
          </w:p>
        </w:tc>
        <w:tc>
          <w:tcPr>
            <w:tcW w:w="1132"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4</w:t>
            </w:r>
          </w:p>
        </w:tc>
        <w:tc>
          <w:tcPr>
            <w:tcW w:w="1236" w:type="dxa"/>
            <w:tcBorders>
              <w:top w:val="single" w:sz="4" w:space="0" w:color="000000"/>
              <w:left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5</w:t>
            </w:r>
          </w:p>
        </w:tc>
      </w:tr>
    </w:tbl>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8</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умею письменно излагать свои мысли по определенной теме/проблеме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умею составлять письменное сообщение по плану, используя образцы фраз и ключевые слова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владею навыками составления плана сжатого письменного высказывания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умею составлять сжатое письменное сообщение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умею составлять различные тематические письма для заданных ситуаций письменного 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владею техникой написания делового письма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владею техникой написания личного письма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 xml:space="preserve">Я умею выписывать из текста предложения с ключевыми словами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составлять тезисы к каждой смысловой части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составлять сжатый письменный пересказ основного содержания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письменно излагать свое отношение к содержанию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письменно подготавливать тезисы, опираясь на текст или тексты, для устного выступления по определенной проблеме.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составлять реферат текста</w:t>
            </w:r>
          </w:p>
        </w:tc>
        <w:tc>
          <w:tcPr>
            <w:tcW w:w="1141"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8</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318"/>
                <w:tab w:val="left" w:pos="540"/>
              </w:tabs>
              <w:spacing w:after="0" w:line="240" w:lineRule="auto"/>
              <w:ind w:left="0"/>
              <w:jc w:val="cente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составлять аннотацию текста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искать и находить дополнительные источники для составления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3"/>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умею использовать дополнительную информацию в письменном сообщении.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Таблица 9 – Работа над письменным сообщением</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Тема: _______________ Текст: ________________</w:t>
      </w:r>
    </w:p>
    <w:p w:rsidR="00A2284B" w:rsidRDefault="00A2284B">
      <w:pPr>
        <w:jc w:val="both"/>
        <w:rPr>
          <w:rFonts w:ascii="Times New Roman" w:eastAsia="Calibri" w:hAnsi="Times New Roman"/>
          <w:sz w:val="28"/>
          <w:szCs w:val="28"/>
          <w:lang w:val="ru-RU" w:eastAsia="en-US"/>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rPr>
          <w:trHeight w:val="468"/>
        </w:trPr>
        <w:tc>
          <w:tcPr>
            <w:tcW w:w="44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Виды деятельности</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Я владею/умею</w:t>
            </w:r>
          </w:p>
        </w:tc>
        <w:tc>
          <w:tcPr>
            <w:tcW w:w="12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не умею</w:t>
            </w:r>
          </w:p>
        </w:tc>
      </w:tr>
      <w:tr w:rsidR="00A2284B">
        <w:tc>
          <w:tcPr>
            <w:tcW w:w="4400"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rPr>
                <w:rFonts w:ascii="Times New Roman" w:hAnsi="Times New Roman"/>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очень хорошо</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недостаточно хорошо</w:t>
            </w:r>
          </w:p>
        </w:tc>
        <w:tc>
          <w:tcPr>
            <w:tcW w:w="123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rPr>
                <w:rFonts w:ascii="Times New Roman" w:hAnsi="Times New Roman"/>
                <w:sz w:val="28"/>
                <w:szCs w:val="28"/>
              </w:rPr>
            </w:pPr>
          </w:p>
        </w:tc>
      </w:tr>
      <w:tr w:rsidR="00A2284B">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hAnsi="Times New Roman"/>
                <w:sz w:val="28"/>
                <w:szCs w:val="28"/>
              </w:rPr>
            </w:pPr>
            <w:r>
              <w:rPr>
                <w:rFonts w:ascii="Times New Roman" w:eastAsia="Calibri" w:hAnsi="Times New Roman"/>
                <w:sz w:val="28"/>
                <w:szCs w:val="28"/>
                <w:lang w:eastAsia="en-US"/>
              </w:rPr>
              <w:t>5</w:t>
            </w: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определить основную тему/проблему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подобрать материалы для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форму письменного сообщения (письменное изложение прочитанного)</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подобрать соответствующую лексику, клише, фразы, устойчивые выражения, грамматические конструкции для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дать название письменному сообщению</w:t>
            </w:r>
          </w:p>
        </w:tc>
        <w:tc>
          <w:tcPr>
            <w:tcW w:w="1141"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rPr>
          <w:rFonts w:hint="eastAsia"/>
          <w:lang w:val="ru-RU"/>
        </w:rPr>
      </w:pPr>
    </w:p>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9</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400"/>
        <w:gridCol w:w="1141"/>
        <w:gridCol w:w="1132"/>
        <w:gridCol w:w="1837"/>
        <w:gridCol w:w="1236"/>
      </w:tblGrid>
      <w:tr w:rsidR="00A2284B">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318"/>
                <w:tab w:val="left" w:pos="540"/>
              </w:tabs>
              <w:spacing w:after="0" w:line="240" w:lineRule="auto"/>
              <w:ind w:left="0"/>
              <w:jc w:val="cente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тему письменного сообщения с помощью иллюстрации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подобрать иллюстрации к письменному сообщению</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составить структуру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определить ключевые предложения составляемого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40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4"/>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развернуть и дополнить ключевые предложения письменного сообщения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Таблица 10 – После работы над письменным сообщением</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eastAsia="en-US"/>
        </w:rPr>
      </w:pPr>
      <w:r>
        <w:rPr>
          <w:rFonts w:ascii="Times New Roman" w:eastAsia="Calibri" w:hAnsi="Times New Roman"/>
          <w:sz w:val="28"/>
          <w:szCs w:val="28"/>
          <w:lang w:eastAsia="en-US"/>
        </w:rPr>
        <w:t>Тема: _______________ Текст: ________________</w:t>
      </w:r>
    </w:p>
    <w:p w:rsidR="00A2284B" w:rsidRDefault="00A2284B">
      <w:pPr>
        <w:jc w:val="both"/>
        <w:rPr>
          <w:rFonts w:ascii="Times New Roman" w:eastAsia="Calibri" w:hAnsi="Times New Roman"/>
          <w:sz w:val="28"/>
          <w:szCs w:val="28"/>
          <w:lang w:eastAsia="en-US"/>
        </w:rPr>
      </w:pPr>
    </w:p>
    <w:tbl>
      <w:tblPr>
        <w:tblW w:w="9746" w:type="dxa"/>
        <w:tblInd w:w="109" w:type="dxa"/>
        <w:tblLook w:val="04A0" w:firstRow="1" w:lastRow="0" w:firstColumn="1" w:lastColumn="0" w:noHBand="0" w:noVBand="1"/>
      </w:tblPr>
      <w:tblGrid>
        <w:gridCol w:w="4252"/>
        <w:gridCol w:w="1289"/>
        <w:gridCol w:w="1132"/>
        <w:gridCol w:w="1837"/>
        <w:gridCol w:w="1236"/>
      </w:tblGrid>
      <w:tr w:rsidR="00A2284B">
        <w:trPr>
          <w:trHeight w:val="585"/>
        </w:trPr>
        <w:tc>
          <w:tcPr>
            <w:tcW w:w="4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Виды деятельности</w:t>
            </w:r>
          </w:p>
        </w:tc>
        <w:tc>
          <w:tcPr>
            <w:tcW w:w="42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Я владею/умею</w:t>
            </w:r>
          </w:p>
        </w:tc>
        <w:tc>
          <w:tcPr>
            <w:tcW w:w="12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владею/</w:t>
            </w:r>
          </w:p>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 умею</w:t>
            </w:r>
          </w:p>
        </w:tc>
      </w:tr>
      <w:tr w:rsidR="00A2284B">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очень хорошо</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хорошо</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lang w:eastAsia="en-US"/>
              </w:rPr>
            </w:pPr>
            <w:r>
              <w:rPr>
                <w:rFonts w:ascii="Times New Roman" w:eastAsia="Calibri" w:hAnsi="Times New Roman"/>
                <w:sz w:val="28"/>
                <w:szCs w:val="28"/>
                <w:lang w:eastAsia="en-US"/>
              </w:rPr>
              <w:t>недостаточно хорошо</w:t>
            </w:r>
          </w:p>
        </w:tc>
        <w:tc>
          <w:tcPr>
            <w:tcW w:w="12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hAnsi="Times New Roman"/>
                <w:sz w:val="28"/>
                <w:szCs w:val="28"/>
              </w:rPr>
            </w:pPr>
          </w:p>
        </w:tc>
      </w:tr>
      <w:tr w:rsidR="00A2284B">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Calibri" w:hAnsi="Times New Roman"/>
                <w:sz w:val="16"/>
                <w:szCs w:val="16"/>
                <w:lang w:eastAsia="en-US"/>
              </w:rPr>
            </w:pPr>
            <w:r>
              <w:rPr>
                <w:rFonts w:ascii="Times New Roman" w:eastAsia="Calibri" w:hAnsi="Times New Roman"/>
                <w:sz w:val="28"/>
                <w:szCs w:val="28"/>
                <w:lang w:eastAsia="en-US"/>
              </w:rPr>
              <w:t>5</w:t>
            </w: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передал/а основную идею письменного сообщения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сформировать основную мысль письменного сообщения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прокомментировать название письменного сообщения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восстановить основное содержание письменного сообщения по плану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eastAsia="Calibri" w:hAnsi="Times New Roman" w:cs="Times New Roman"/>
                <w:sz w:val="24"/>
                <w:szCs w:val="24"/>
                <w:lang w:val="ru-RU" w:eastAsia="en-US"/>
              </w:rPr>
            </w:pPr>
            <w:r>
              <w:rPr>
                <w:rFonts w:ascii="Times New Roman" w:eastAsia="Calibri" w:hAnsi="Times New Roman" w:cs="Times New Roman"/>
                <w:sz w:val="28"/>
                <w:szCs w:val="28"/>
                <w:lang w:val="ru-RU" w:eastAsia="en-US"/>
              </w:rPr>
              <w:t>Я могу оценить полезность подобранных для письменного сообщения материалов</w:t>
            </w:r>
          </w:p>
        </w:tc>
        <w:tc>
          <w:tcPr>
            <w:tcW w:w="1289"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rPr>
          <w:rFonts w:hint="eastAsia"/>
          <w:lang w:val="ru-RU"/>
        </w:rPr>
      </w:pPr>
    </w:p>
    <w:p w:rsidR="00A2284B" w:rsidRDefault="00BE25D6">
      <w:pPr>
        <w:rPr>
          <w:rFonts w:hint="eastAsia"/>
          <w:lang w:val="ru-RU"/>
        </w:rPr>
      </w:pPr>
      <w:r>
        <w:rPr>
          <w:rFonts w:ascii="Times New Roman" w:hAnsi="Times New Roman" w:cs="Times New Roman"/>
          <w:sz w:val="28"/>
          <w:szCs w:val="28"/>
          <w:lang w:val="ru-RU"/>
        </w:rPr>
        <w:t>Продолжение таблицы 10</w:t>
      </w:r>
    </w:p>
    <w:p w:rsidR="00A2284B" w:rsidRDefault="00A2284B">
      <w:pPr>
        <w:rPr>
          <w:rFonts w:hint="eastAsia"/>
          <w:lang w:val="ru-RU"/>
        </w:rPr>
      </w:pPr>
    </w:p>
    <w:tbl>
      <w:tblPr>
        <w:tblW w:w="9746" w:type="dxa"/>
        <w:tblInd w:w="109" w:type="dxa"/>
        <w:tblLook w:val="04A0" w:firstRow="1" w:lastRow="0" w:firstColumn="1" w:lastColumn="0" w:noHBand="0" w:noVBand="1"/>
      </w:tblPr>
      <w:tblGrid>
        <w:gridCol w:w="4252"/>
        <w:gridCol w:w="1289"/>
        <w:gridCol w:w="1132"/>
        <w:gridCol w:w="1837"/>
        <w:gridCol w:w="1236"/>
      </w:tblGrid>
      <w:tr w:rsidR="00A2284B">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tabs>
                <w:tab w:val="left" w:pos="318"/>
                <w:tab w:val="left" w:pos="540"/>
              </w:tabs>
              <w:spacing w:after="0" w:line="240" w:lineRule="auto"/>
              <w:ind w:left="0"/>
              <w:jc w:val="cente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5</w:t>
            </w: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проанализировать необходимость использования соответствующей лексики, клише, фраз, устойчивых выражений, грамматических конструкций для письменного сообщения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оценить письменное сообщение по следующим параметрам: передача основной идеи, форма, структура, информативность, логика изложения, выводы, перспектива дальнейшего анализа проблемы</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r w:rsidR="00A2284B" w:rsidRPr="00F03D82">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1"/>
              <w:numPr>
                <w:ilvl w:val="0"/>
                <w:numId w:val="15"/>
              </w:numPr>
              <w:tabs>
                <w:tab w:val="left" w:pos="318"/>
                <w:tab w:val="left" w:pos="540"/>
              </w:tabs>
              <w:spacing w:after="0" w:line="240" w:lineRule="auto"/>
              <w:ind w:left="0" w:firstLine="0"/>
              <w:rPr>
                <w:rFonts w:ascii="Times New Roman" w:hAnsi="Times New Roman"/>
                <w:sz w:val="28"/>
                <w:szCs w:val="28"/>
                <w:lang w:val="ru-RU"/>
              </w:rPr>
            </w:pPr>
            <w:r>
              <w:rPr>
                <w:rFonts w:ascii="Times New Roman" w:eastAsia="Calibri" w:hAnsi="Times New Roman" w:cs="Times New Roman"/>
                <w:sz w:val="28"/>
                <w:szCs w:val="28"/>
                <w:lang w:val="ru-RU" w:eastAsia="en-US"/>
              </w:rPr>
              <w:t>Я могу определить дополнительный материал для дальнейшей работы над письменным сообщением</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jc w:val="both"/>
              <w:rPr>
                <w:rFonts w:ascii="Times New Roman" w:eastAsia="Calibri" w:hAnsi="Times New Roman"/>
                <w:sz w:val="28"/>
                <w:szCs w:val="28"/>
                <w:lang w:val="ru-RU" w:eastAsia="en-US"/>
              </w:rPr>
            </w:pPr>
          </w:p>
        </w:tc>
      </w:tr>
    </w:tbl>
    <w:p w:rsidR="00A2284B" w:rsidRDefault="00A2284B">
      <w:pPr>
        <w:jc w:val="both"/>
        <w:rPr>
          <w:rFonts w:ascii="Times New Roman" w:eastAsia="Calibri" w:hAnsi="Times New Roman"/>
          <w:lang w:val="ru-RU" w:eastAsia="en-US"/>
        </w:rPr>
      </w:pPr>
    </w:p>
    <w:p w:rsidR="00A2284B" w:rsidRDefault="00BE25D6">
      <w:pPr>
        <w:ind w:firstLine="709"/>
        <w:contextualSpacing/>
        <w:jc w:val="both"/>
        <w:rPr>
          <w:rFonts w:ascii="Times New Roman" w:hAnsi="Times New Roman"/>
          <w:sz w:val="28"/>
          <w:szCs w:val="28"/>
          <w:lang w:val="ru-RU"/>
        </w:rPr>
      </w:pPr>
      <w:r>
        <w:rPr>
          <w:rFonts w:ascii="Times New Roman" w:eastAsia="Calibri" w:hAnsi="Times New Roman"/>
          <w:sz w:val="28"/>
          <w:szCs w:val="28"/>
          <w:lang w:val="ru-RU" w:eastAsia="en-US"/>
        </w:rPr>
        <w:t>В контрольной группе в качестве итогового контроля также была проведена работа с текстами как один из обязательных компонентов итоговой оценки самостоятельной работы студентов с преподавателем.</w:t>
      </w:r>
    </w:p>
    <w:p w:rsidR="00A2284B" w:rsidRDefault="00BE25D6">
      <w:pPr>
        <w:ind w:firstLine="709"/>
        <w:contextualSpacing/>
        <w:jc w:val="both"/>
        <w:rPr>
          <w:rFonts w:ascii="Times New Roman" w:hAnsi="Times New Roman"/>
          <w:sz w:val="28"/>
          <w:szCs w:val="28"/>
          <w:lang w:val="ru-RU"/>
        </w:rPr>
      </w:pPr>
      <w:r>
        <w:rPr>
          <w:rFonts w:ascii="Times New Roman" w:eastAsia="Calibri" w:hAnsi="Times New Roman"/>
          <w:sz w:val="28"/>
          <w:szCs w:val="28"/>
          <w:lang w:val="ru-RU" w:eastAsia="en-US"/>
        </w:rPr>
        <w:t>Ниже мы представляем результаты сравнительного анализа показателей сформированности стратегий ППС студентов экспериментальной группы по данным итогового среза и самооценки (таблица 11).</w:t>
      </w:r>
    </w:p>
    <w:p w:rsidR="00A2284B" w:rsidRDefault="00A2284B">
      <w:pPr>
        <w:ind w:firstLine="454"/>
        <w:contextualSpacing/>
        <w:jc w:val="both"/>
        <w:rPr>
          <w:rFonts w:ascii="Times New Roman" w:eastAsia="Calibri" w:hAnsi="Times New Roman"/>
          <w:iCs/>
          <w:sz w:val="28"/>
          <w:szCs w:val="28"/>
          <w:lang w:val="ru-RU" w:eastAsia="en-US"/>
        </w:rPr>
      </w:pPr>
    </w:p>
    <w:p w:rsidR="00A2284B" w:rsidRDefault="00BE25D6">
      <w:pPr>
        <w:jc w:val="both"/>
        <w:rPr>
          <w:rFonts w:hint="eastAsia"/>
          <w:lang w:val="ru-RU"/>
        </w:rPr>
      </w:pPr>
      <w:r>
        <w:rPr>
          <w:rFonts w:ascii="Times New Roman" w:eastAsia="Calibri" w:hAnsi="Times New Roman"/>
          <w:sz w:val="28"/>
          <w:szCs w:val="28"/>
          <w:lang w:val="ru-RU" w:eastAsia="en-US"/>
        </w:rPr>
        <w:t>Таблица 11 — Сравнительные показатели сформированности стратегий ППС студентов экспериментальной группы: итоговый срез/самооценка (в%)</w:t>
      </w:r>
    </w:p>
    <w:p w:rsidR="00A2284B" w:rsidRDefault="00A2284B">
      <w:pPr>
        <w:jc w:val="both"/>
        <w:rPr>
          <w:rFonts w:ascii="Times New Roman" w:hAnsi="Times New Roman"/>
          <w:sz w:val="28"/>
          <w:szCs w:val="28"/>
          <w:lang w:val="ru-RU"/>
        </w:rPr>
      </w:pPr>
    </w:p>
    <w:tbl>
      <w:tblPr>
        <w:tblW w:w="9627" w:type="dxa"/>
        <w:tblInd w:w="55" w:type="dxa"/>
        <w:tblCellMar>
          <w:top w:w="55" w:type="dxa"/>
          <w:left w:w="55" w:type="dxa"/>
          <w:bottom w:w="55" w:type="dxa"/>
          <w:right w:w="55" w:type="dxa"/>
        </w:tblCellMar>
        <w:tblLook w:val="04A0" w:firstRow="1" w:lastRow="0" w:firstColumn="1" w:lastColumn="0" w:noHBand="0" w:noVBand="1"/>
      </w:tblPr>
      <w:tblGrid>
        <w:gridCol w:w="2349"/>
        <w:gridCol w:w="1259"/>
        <w:gridCol w:w="1259"/>
        <w:gridCol w:w="1257"/>
        <w:gridCol w:w="1259"/>
        <w:gridCol w:w="1264"/>
        <w:gridCol w:w="980"/>
      </w:tblGrid>
      <w:tr w:rsidR="00A2284B">
        <w:trPr>
          <w:cantSplit/>
          <w:trHeight w:val="430"/>
        </w:trPr>
        <w:tc>
          <w:tcPr>
            <w:tcW w:w="23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Коды стратегий и критериев ППС</w:t>
            </w:r>
          </w:p>
        </w:tc>
        <w:tc>
          <w:tcPr>
            <w:tcW w:w="37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Итоговый срез</w:t>
            </w:r>
          </w:p>
        </w:tc>
        <w:tc>
          <w:tcPr>
            <w:tcW w:w="3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Самооценка студентов</w:t>
            </w:r>
          </w:p>
        </w:tc>
      </w:tr>
      <w:tr w:rsidR="00A2284B">
        <w:trPr>
          <w:cantSplit/>
          <w:trHeight w:val="430"/>
        </w:trPr>
        <w:tc>
          <w:tcPr>
            <w:tcW w:w="23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pStyle w:val="aff1"/>
              <w:tabs>
                <w:tab w:val="left" w:pos="1134"/>
              </w:tabs>
              <w:spacing w:after="0" w:line="240" w:lineRule="auto"/>
              <w:ind w:left="0"/>
              <w:rPr>
                <w:rFonts w:ascii="Times New Roman" w:hAnsi="Times New Roman"/>
                <w:sz w:val="28"/>
                <w:szCs w:val="28"/>
                <w:lang w:val="ru-RU"/>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r>
      <w:tr w:rsidR="00A2284B">
        <w:trPr>
          <w:cantSplit/>
          <w:trHeight w:val="43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w:t>
            </w:r>
          </w:p>
        </w:tc>
      </w:tr>
      <w:tr w:rsidR="00A2284B">
        <w:trPr>
          <w:cantSplit/>
          <w:trHeight w:val="43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23.8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66.4</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25.1</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69.1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5.8</w:t>
            </w:r>
          </w:p>
        </w:tc>
      </w:tr>
      <w:tr w:rsidR="00A2284B">
        <w:trPr>
          <w:cantSplit/>
          <w:trHeight w:val="430"/>
        </w:trPr>
        <w:tc>
          <w:tcPr>
            <w:tcW w:w="2348"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w:t>
            </w:r>
          </w:p>
        </w:tc>
        <w:tc>
          <w:tcPr>
            <w:tcW w:w="1259"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16.7</w:t>
            </w:r>
          </w:p>
        </w:tc>
        <w:tc>
          <w:tcPr>
            <w:tcW w:w="1259"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55.2</w:t>
            </w:r>
          </w:p>
        </w:tc>
        <w:tc>
          <w:tcPr>
            <w:tcW w:w="1257"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28.1</w:t>
            </w:r>
          </w:p>
        </w:tc>
        <w:tc>
          <w:tcPr>
            <w:tcW w:w="1259"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17.3</w:t>
            </w:r>
          </w:p>
        </w:tc>
        <w:tc>
          <w:tcPr>
            <w:tcW w:w="1264"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59.9</w:t>
            </w:r>
          </w:p>
        </w:tc>
        <w:tc>
          <w:tcPr>
            <w:tcW w:w="980" w:type="dxa"/>
            <w:tcBorders>
              <w:top w:val="single" w:sz="4" w:space="0" w:color="000000"/>
              <w:left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22.8</w:t>
            </w:r>
          </w:p>
        </w:tc>
      </w:tr>
    </w:tbl>
    <w:p w:rsidR="00A2284B" w:rsidRDefault="00A2284B">
      <w:pPr>
        <w:rPr>
          <w:rFonts w:hint="eastAsia"/>
          <w:lang w:val="ru-RU"/>
        </w:rPr>
      </w:pPr>
    </w:p>
    <w:p w:rsidR="00A2284B" w:rsidRDefault="00BE25D6">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11</w:t>
      </w:r>
    </w:p>
    <w:p w:rsidR="00A2284B" w:rsidRDefault="00A2284B">
      <w:pPr>
        <w:rPr>
          <w:rFonts w:hint="eastAsia"/>
          <w:lang w:val="ru-RU"/>
        </w:rPr>
      </w:pPr>
    </w:p>
    <w:tbl>
      <w:tblPr>
        <w:tblW w:w="9627" w:type="dxa"/>
        <w:tblInd w:w="55" w:type="dxa"/>
        <w:tblCellMar>
          <w:top w:w="55" w:type="dxa"/>
          <w:left w:w="55" w:type="dxa"/>
          <w:bottom w:w="55" w:type="dxa"/>
          <w:right w:w="55" w:type="dxa"/>
        </w:tblCellMar>
        <w:tblLook w:val="04A0" w:firstRow="1" w:lastRow="0" w:firstColumn="1" w:lastColumn="0" w:noHBand="0" w:noVBand="1"/>
      </w:tblPr>
      <w:tblGrid>
        <w:gridCol w:w="2349"/>
        <w:gridCol w:w="1259"/>
        <w:gridCol w:w="1259"/>
        <w:gridCol w:w="1257"/>
        <w:gridCol w:w="1259"/>
        <w:gridCol w:w="1264"/>
        <w:gridCol w:w="980"/>
      </w:tblGrid>
      <w:tr w:rsidR="00A2284B">
        <w:trPr>
          <w:cantSplit/>
          <w:trHeight w:val="343"/>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w:t>
            </w:r>
          </w:p>
        </w:tc>
      </w:tr>
      <w:tr w:rsidR="00A2284B">
        <w:trPr>
          <w:cantSplit/>
          <w:trHeight w:val="306"/>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53.7</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15.1</w:t>
            </w:r>
          </w:p>
        </w:tc>
      </w:tr>
      <w:tr w:rsidR="00A2284B">
        <w:trPr>
          <w:cantSplit/>
          <w:trHeight w:val="442"/>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30.6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59.9</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32.3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5.4</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1.5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7.9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27.3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68.2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4.5</w:t>
            </w:r>
          </w:p>
        </w:tc>
      </w:tr>
      <w:tr w:rsidR="00A2284B">
        <w:trPr>
          <w:trHeight w:val="30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54.6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33.1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15.6</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55.2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29.2</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10.2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27.5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59.9</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31.8</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14.2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60.3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25.5</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2.4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57.1</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30.6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13.3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58.1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28.6</w:t>
            </w:r>
          </w:p>
        </w:tc>
      </w:tr>
      <w:tr w:rsidR="00A2284B">
        <w:trPr>
          <w:trHeight w:val="433"/>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24.2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18.2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49.8</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32.0</w:t>
            </w:r>
          </w:p>
        </w:tc>
      </w:tr>
      <w:tr w:rsidR="00A2284B">
        <w:trPr>
          <w:trHeight w:val="294"/>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56.7</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35.0</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bCs/>
                <w:iCs/>
                <w:sz w:val="28"/>
                <w:szCs w:val="28"/>
                <w:lang w:val="ru-RU" w:eastAsia="ru-RU"/>
              </w:rPr>
              <w:t>3.3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60.2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27.5</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57.3</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21.2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50.5</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53.1</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32.8</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47.9</w:t>
            </w:r>
          </w:p>
        </w:tc>
      </w:tr>
    </w:tbl>
    <w:p w:rsidR="00A2284B" w:rsidRDefault="00A2284B">
      <w:pPr>
        <w:jc w:val="both"/>
        <w:rPr>
          <w:rFonts w:ascii="Times New Roman" w:eastAsia="Calibri" w:hAnsi="Times New Roman"/>
          <w:sz w:val="28"/>
          <w:szCs w:val="28"/>
          <w:lang w:eastAsia="en-US"/>
        </w:rPr>
      </w:pPr>
    </w:p>
    <w:p w:rsidR="00A2284B" w:rsidRDefault="00BE25D6">
      <w:pPr>
        <w:ind w:firstLine="709"/>
        <w:jc w:val="both"/>
        <w:rPr>
          <w:rFonts w:ascii="Times New Roman" w:eastAsia="Calibri" w:hAnsi="Times New Roman"/>
          <w:i/>
          <w:iCs/>
          <w:lang w:val="ru-RU" w:eastAsia="en-US"/>
        </w:rPr>
      </w:pPr>
      <w:r>
        <w:rPr>
          <w:rFonts w:ascii="Times New Roman" w:eastAsia="Calibri" w:hAnsi="Times New Roman"/>
          <w:i/>
          <w:iCs/>
          <w:sz w:val="28"/>
          <w:szCs w:val="28"/>
          <w:lang w:val="ru-RU" w:eastAsia="en-US"/>
        </w:rPr>
        <w:t xml:space="preserve">Примечание: </w:t>
      </w:r>
    </w:p>
    <w:p w:rsidR="00A2284B" w:rsidRDefault="00BE25D6">
      <w:pPr>
        <w:ind w:firstLine="709"/>
        <w:jc w:val="both"/>
        <w:rPr>
          <w:rFonts w:ascii="Times New Roman" w:eastAsia="Calibri" w:hAnsi="Times New Roman"/>
          <w:i/>
          <w:iCs/>
          <w:lang w:val="ru-RU" w:eastAsia="en-US"/>
        </w:rPr>
      </w:pPr>
      <w:r>
        <w:rPr>
          <w:rFonts w:ascii="Times New Roman" w:eastAsia="Calibri" w:hAnsi="Times New Roman"/>
          <w:i/>
          <w:iCs/>
          <w:sz w:val="28"/>
          <w:szCs w:val="28"/>
          <w:lang w:val="ru-RU" w:eastAsia="en-US"/>
        </w:rPr>
        <w:t>ППС — профессионально-практическая самостоятельность</w:t>
      </w:r>
    </w:p>
    <w:p w:rsidR="00A2284B" w:rsidRDefault="00BE25D6">
      <w:pPr>
        <w:ind w:firstLine="709"/>
        <w:jc w:val="both"/>
        <w:rPr>
          <w:rFonts w:ascii="Times New Roman" w:eastAsia="Calibri" w:hAnsi="Times New Roman"/>
          <w:i/>
          <w:iCs/>
          <w:lang w:val="ru-RU" w:eastAsia="en-US"/>
        </w:rPr>
      </w:pPr>
      <w:r>
        <w:rPr>
          <w:rFonts w:ascii="Times New Roman" w:eastAsia="Calibri" w:hAnsi="Times New Roman"/>
          <w:i/>
          <w:iCs/>
          <w:sz w:val="28"/>
          <w:szCs w:val="28"/>
          <w:lang w:val="ru-RU" w:eastAsia="en-US"/>
        </w:rPr>
        <w:t>ПОТ — профессионально ориентированные тексты</w:t>
      </w:r>
    </w:p>
    <w:p w:rsidR="00A2284B" w:rsidRDefault="00A2284B">
      <w:pPr>
        <w:pStyle w:val="af7"/>
        <w:spacing w:after="0" w:line="240" w:lineRule="auto"/>
        <w:ind w:firstLine="709"/>
        <w:jc w:val="both"/>
        <w:rPr>
          <w:rFonts w:ascii="Times New Roman" w:eastAsia="Calibri" w:hAnsi="Times New Roman"/>
          <w:sz w:val="28"/>
          <w:szCs w:val="28"/>
          <w:lang w:val="ru-RU" w:eastAsia="en-US"/>
        </w:rPr>
      </w:pP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Средние значения показателей сформированности познавательно-практической самостоятельности студентов экспериментальной группы свидетельствуют о том, что при самооценке студенты весьма критично относятся к самостоятельно-творческой стратегии (таблица 12).</w:t>
      </w:r>
    </w:p>
    <w:p w:rsidR="00A2284B" w:rsidRDefault="00A2284B">
      <w:pPr>
        <w:jc w:val="both"/>
        <w:rPr>
          <w:rFonts w:ascii="Times New Roman" w:eastAsia="Calibri" w:hAnsi="Times New Roman"/>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Таблица 12 — Сравнительные средние значения показателей сформированности стратегий ППС студентов экспериментальной группы: итоговый срез/самооценка (в%)</w:t>
      </w:r>
    </w:p>
    <w:p w:rsidR="00A2284B" w:rsidRDefault="00A2284B">
      <w:pPr>
        <w:jc w:val="both"/>
        <w:rPr>
          <w:rFonts w:ascii="Times New Roman" w:eastAsia="Calibri" w:hAnsi="Times New Roman"/>
          <w:i/>
          <w:iCs/>
          <w:sz w:val="28"/>
          <w:szCs w:val="28"/>
          <w:lang w:val="ru-RU" w:eastAsia="en-US"/>
        </w:rPr>
      </w:pPr>
    </w:p>
    <w:tbl>
      <w:tblPr>
        <w:tblW w:w="9720" w:type="dxa"/>
        <w:tblInd w:w="55" w:type="dxa"/>
        <w:tblCellMar>
          <w:top w:w="55" w:type="dxa"/>
          <w:left w:w="55" w:type="dxa"/>
          <w:bottom w:w="55" w:type="dxa"/>
          <w:right w:w="55" w:type="dxa"/>
        </w:tblCellMar>
        <w:tblLook w:val="04A0" w:firstRow="1" w:lastRow="0" w:firstColumn="1" w:lastColumn="0" w:noHBand="0" w:noVBand="1"/>
      </w:tblPr>
      <w:tblGrid>
        <w:gridCol w:w="2708"/>
        <w:gridCol w:w="1201"/>
        <w:gridCol w:w="1199"/>
        <w:gridCol w:w="1204"/>
        <w:gridCol w:w="1196"/>
        <w:gridCol w:w="1206"/>
        <w:gridCol w:w="1006"/>
      </w:tblGrid>
      <w:tr w:rsidR="00A2284B">
        <w:trPr>
          <w:trHeight w:val="241"/>
        </w:trPr>
        <w:tc>
          <w:tcPr>
            <w:tcW w:w="2707" w:type="dxa"/>
            <w:vMerge w:val="restart"/>
            <w:tcBorders>
              <w:top w:val="single" w:sz="4" w:space="0" w:color="000000"/>
              <w:left w:val="single" w:sz="4" w:space="0" w:color="000000"/>
              <w:bottom w:val="single" w:sz="4" w:space="0" w:color="000000"/>
            </w:tcBorders>
            <w:shd w:val="clear" w:color="auto" w:fill="auto"/>
            <w:vAlign w:val="center"/>
          </w:tcPr>
          <w:p w:rsidR="00A2284B" w:rsidRDefault="00BE25D6">
            <w:pPr>
              <w:jc w:val="center"/>
              <w:rPr>
                <w:rFonts w:hint="eastAsia"/>
                <w:sz w:val="28"/>
                <w:szCs w:val="28"/>
              </w:rPr>
            </w:pPr>
            <w:r>
              <w:rPr>
                <w:rFonts w:ascii="Times New Roman" w:hAnsi="Times New Roman" w:cs="Times New Roman"/>
                <w:sz w:val="28"/>
                <w:szCs w:val="28"/>
                <w:lang w:val="ru-RU" w:eastAsia="ru-RU"/>
              </w:rPr>
              <w:t>Стратегии</w:t>
            </w:r>
            <w:r>
              <w:rPr>
                <w:rFonts w:ascii="Times New Roman" w:hAnsi="Times New Roman" w:cs="Times New Roman"/>
                <w:sz w:val="28"/>
                <w:szCs w:val="28"/>
                <w:lang w:eastAsia="ru-RU"/>
              </w:rPr>
              <w:t xml:space="preserve"> </w:t>
            </w:r>
            <w:r>
              <w:rPr>
                <w:rFonts w:ascii="Times New Roman" w:hAnsi="Times New Roman" w:cs="Times New Roman"/>
                <w:sz w:val="28"/>
                <w:szCs w:val="28"/>
                <w:lang w:val="ru-RU" w:eastAsia="ru-RU"/>
              </w:rPr>
              <w:t>ППС студентов</w:t>
            </w:r>
          </w:p>
        </w:tc>
        <w:tc>
          <w:tcPr>
            <w:tcW w:w="3604" w:type="dxa"/>
            <w:gridSpan w:val="3"/>
            <w:tcBorders>
              <w:top w:val="single" w:sz="4" w:space="0" w:color="000000"/>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Итоговый срез</w:t>
            </w:r>
          </w:p>
        </w:tc>
        <w:tc>
          <w:tcPr>
            <w:tcW w:w="3408" w:type="dxa"/>
            <w:gridSpan w:val="3"/>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Самооценка</w:t>
            </w:r>
          </w:p>
        </w:tc>
      </w:tr>
      <w:tr w:rsidR="00A2284B">
        <w:trPr>
          <w:trHeight w:val="233"/>
        </w:trPr>
        <w:tc>
          <w:tcPr>
            <w:tcW w:w="2707" w:type="dxa"/>
            <w:vMerge/>
            <w:tcBorders>
              <w:top w:val="single" w:sz="4" w:space="0" w:color="000000"/>
              <w:left w:val="single" w:sz="4" w:space="0" w:color="000000"/>
              <w:bottom w:val="single" w:sz="4" w:space="0" w:color="000000"/>
            </w:tcBorders>
            <w:shd w:val="clear" w:color="auto" w:fill="auto"/>
          </w:tcPr>
          <w:p w:rsidR="00A2284B" w:rsidRDefault="00A2284B">
            <w:pPr>
              <w:pStyle w:val="aff6"/>
              <w:rPr>
                <w:rFonts w:ascii="Times New Roman" w:hAnsi="Times New Roman"/>
                <w:sz w:val="28"/>
                <w:szCs w:val="28"/>
              </w:rPr>
            </w:pPr>
          </w:p>
        </w:tc>
        <w:tc>
          <w:tcPr>
            <w:tcW w:w="1201"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высокий</w:t>
            </w:r>
          </w:p>
        </w:tc>
        <w:tc>
          <w:tcPr>
            <w:tcW w:w="1199"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средний</w:t>
            </w:r>
          </w:p>
        </w:tc>
        <w:tc>
          <w:tcPr>
            <w:tcW w:w="1204"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низкий</w:t>
            </w:r>
          </w:p>
        </w:tc>
        <w:tc>
          <w:tcPr>
            <w:tcW w:w="1196"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высокий</w:t>
            </w:r>
          </w:p>
        </w:tc>
        <w:tc>
          <w:tcPr>
            <w:tcW w:w="1206"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средний</w:t>
            </w:r>
          </w:p>
        </w:tc>
        <w:tc>
          <w:tcPr>
            <w:tcW w:w="1006" w:type="dxa"/>
            <w:tcBorders>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низкий</w:t>
            </w:r>
          </w:p>
        </w:tc>
      </w:tr>
      <w:tr w:rsidR="00A2284B">
        <w:trPr>
          <w:trHeight w:val="69"/>
        </w:trPr>
        <w:tc>
          <w:tcPr>
            <w:tcW w:w="2707" w:type="dxa"/>
            <w:tcBorders>
              <w:top w:val="single" w:sz="4" w:space="0" w:color="000000"/>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1</w:t>
            </w:r>
          </w:p>
        </w:tc>
        <w:tc>
          <w:tcPr>
            <w:tcW w:w="1201"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2</w:t>
            </w:r>
          </w:p>
        </w:tc>
        <w:tc>
          <w:tcPr>
            <w:tcW w:w="1199"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3</w:t>
            </w:r>
          </w:p>
        </w:tc>
        <w:tc>
          <w:tcPr>
            <w:tcW w:w="1204"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4</w:t>
            </w:r>
          </w:p>
        </w:tc>
        <w:tc>
          <w:tcPr>
            <w:tcW w:w="1196"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5</w:t>
            </w:r>
          </w:p>
        </w:tc>
        <w:tc>
          <w:tcPr>
            <w:tcW w:w="1206" w:type="dxa"/>
            <w:tcBorders>
              <w:left w:val="single" w:sz="4" w:space="0" w:color="000000"/>
              <w:bottom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6</w:t>
            </w:r>
          </w:p>
        </w:tc>
        <w:tc>
          <w:tcPr>
            <w:tcW w:w="1006" w:type="dxa"/>
            <w:tcBorders>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7</w:t>
            </w:r>
          </w:p>
        </w:tc>
      </w:tr>
      <w:tr w:rsidR="00A2284B">
        <w:tc>
          <w:tcPr>
            <w:tcW w:w="2707" w:type="dxa"/>
            <w:tcBorders>
              <w:top w:val="single" w:sz="4" w:space="0" w:color="000000"/>
              <w:lef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Учебно-информационные</w:t>
            </w:r>
          </w:p>
        </w:tc>
        <w:tc>
          <w:tcPr>
            <w:tcW w:w="1201" w:type="dxa"/>
            <w:tcBorders>
              <w:top w:val="single" w:sz="4" w:space="0" w:color="000000"/>
              <w:lef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25.8</w:t>
            </w:r>
          </w:p>
        </w:tc>
        <w:tc>
          <w:tcPr>
            <w:tcW w:w="1199" w:type="dxa"/>
            <w:tcBorders>
              <w:top w:val="single" w:sz="4" w:space="0" w:color="000000"/>
              <w:lef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58.6</w:t>
            </w:r>
          </w:p>
        </w:tc>
        <w:tc>
          <w:tcPr>
            <w:tcW w:w="1204" w:type="dxa"/>
            <w:tcBorders>
              <w:top w:val="single" w:sz="4" w:space="0" w:color="000000"/>
              <w:lef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15.6</w:t>
            </w:r>
          </w:p>
        </w:tc>
        <w:tc>
          <w:tcPr>
            <w:tcW w:w="1196" w:type="dxa"/>
            <w:tcBorders>
              <w:top w:val="single" w:sz="4" w:space="0" w:color="000000"/>
              <w:lef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26.6</w:t>
            </w:r>
          </w:p>
        </w:tc>
        <w:tc>
          <w:tcPr>
            <w:tcW w:w="1206" w:type="dxa"/>
            <w:tcBorders>
              <w:top w:val="single" w:sz="4" w:space="0" w:color="000000"/>
              <w:lef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62.6</w:t>
            </w:r>
          </w:p>
        </w:tc>
        <w:tc>
          <w:tcPr>
            <w:tcW w:w="1006" w:type="dxa"/>
            <w:tcBorders>
              <w:top w:val="single" w:sz="4" w:space="0" w:color="000000"/>
              <w:left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10.7</w:t>
            </w:r>
          </w:p>
        </w:tc>
      </w:tr>
    </w:tbl>
    <w:p w:rsidR="00A2284B" w:rsidRDefault="00BE25D6">
      <w:pPr>
        <w:rPr>
          <w:rFonts w:hint="eastAsia"/>
          <w:lang w:val="ru-RU"/>
        </w:rPr>
      </w:pPr>
      <w:r>
        <w:rPr>
          <w:rFonts w:ascii="Times New Roman" w:hAnsi="Times New Roman" w:cs="Times New Roman"/>
          <w:sz w:val="28"/>
          <w:szCs w:val="28"/>
          <w:lang w:val="ru-RU"/>
        </w:rPr>
        <w:t>Продолжение таблицы 12</w:t>
      </w:r>
    </w:p>
    <w:p w:rsidR="00A2284B" w:rsidRDefault="00A2284B">
      <w:pPr>
        <w:rPr>
          <w:rFonts w:hint="eastAsia"/>
          <w:lang w:val="ru-RU"/>
        </w:rPr>
      </w:pPr>
    </w:p>
    <w:tbl>
      <w:tblPr>
        <w:tblW w:w="9720" w:type="dxa"/>
        <w:tblInd w:w="55" w:type="dxa"/>
        <w:tblCellMar>
          <w:top w:w="55" w:type="dxa"/>
          <w:left w:w="55" w:type="dxa"/>
          <w:bottom w:w="55" w:type="dxa"/>
          <w:right w:w="55" w:type="dxa"/>
        </w:tblCellMar>
        <w:tblLook w:val="04A0" w:firstRow="1" w:lastRow="0" w:firstColumn="1" w:lastColumn="0" w:noHBand="0" w:noVBand="1"/>
      </w:tblPr>
      <w:tblGrid>
        <w:gridCol w:w="2708"/>
        <w:gridCol w:w="1201"/>
        <w:gridCol w:w="1199"/>
        <w:gridCol w:w="1204"/>
        <w:gridCol w:w="1196"/>
        <w:gridCol w:w="1206"/>
        <w:gridCol w:w="1006"/>
      </w:tblGrid>
      <w:tr w:rsidR="00A2284B">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4</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5</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6</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lang w:val="ru-RU"/>
              </w:rPr>
            </w:pPr>
            <w:r>
              <w:rPr>
                <w:rFonts w:ascii="Times New Roman" w:hAnsi="Times New Roman"/>
                <w:sz w:val="28"/>
                <w:szCs w:val="28"/>
                <w:lang w:val="ru-RU"/>
              </w:rPr>
              <w:t>7</w:t>
            </w:r>
          </w:p>
        </w:tc>
      </w:tr>
      <w:tr w:rsidR="00A2284B">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Компенсационные</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11.5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58.4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30.1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12.9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58.4</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28.8</w:t>
            </w:r>
          </w:p>
        </w:tc>
      </w:tr>
      <w:tr w:rsidR="00A2284B">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Самостоятельно-творческие</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16.0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56.4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27.5</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15.9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45.6</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38.6</w:t>
            </w:r>
          </w:p>
        </w:tc>
      </w:tr>
    </w:tbl>
    <w:p w:rsidR="00A2284B" w:rsidRDefault="00A2284B">
      <w:pPr>
        <w:jc w:val="both"/>
        <w:rPr>
          <w:rFonts w:ascii="Times New Roman" w:eastAsia="Calibri" w:hAnsi="Times New Roman"/>
          <w:i/>
          <w:iCs/>
          <w:sz w:val="28"/>
          <w:szCs w:val="28"/>
          <w:lang w:eastAsia="en-US"/>
        </w:rPr>
      </w:pP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Если рассматривать средние значения показателей искомой компетенции по уровням, то можно заметить идентичность оценивания всех трех групп стратегий ППС как со стороны преподавателей, так и со стороны самих студентов. При этом наиболее успешны студенты, показавшие высокий уровень, в освоении учебно-информационной стратегии (рисунок 4).</w:t>
      </w:r>
    </w:p>
    <w:p w:rsidR="00A2284B" w:rsidRDefault="00A2284B">
      <w:pPr>
        <w:jc w:val="both"/>
        <w:rPr>
          <w:rFonts w:ascii="Times New Roman" w:eastAsia="Calibri" w:hAnsi="Times New Roman"/>
          <w:i/>
          <w:iCs/>
          <w:sz w:val="28"/>
          <w:szCs w:val="28"/>
          <w:lang w:val="ru-RU" w:eastAsia="en-US"/>
        </w:rPr>
      </w:pPr>
    </w:p>
    <w:p w:rsidR="00A2284B" w:rsidRDefault="00BE25D6">
      <w:pPr>
        <w:ind w:firstLine="454"/>
        <w:jc w:val="center"/>
        <w:rPr>
          <w:rFonts w:ascii="Times New Roman" w:eastAsia="Calibri" w:hAnsi="Times New Roman"/>
          <w:sz w:val="28"/>
          <w:szCs w:val="28"/>
          <w:lang w:eastAsia="en-US"/>
        </w:rPr>
      </w:pPr>
      <w:r>
        <w:rPr>
          <w:noProof/>
          <w:lang w:val="ru-RU" w:eastAsia="ru-RU" w:bidi="ar-SA"/>
        </w:rPr>
        <w:drawing>
          <wp:inline distT="0" distB="0" distL="0" distR="0">
            <wp:extent cx="4953000" cy="2600325"/>
            <wp:effectExtent l="0" t="0" r="0" b="0"/>
            <wp:docPr id="31"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284B" w:rsidRDefault="00A2284B">
      <w:pPr>
        <w:ind w:firstLine="454"/>
        <w:jc w:val="center"/>
        <w:rPr>
          <w:rFonts w:ascii="Times New Roman" w:eastAsia="Calibri" w:hAnsi="Times New Roman"/>
          <w:sz w:val="28"/>
          <w:szCs w:val="28"/>
          <w:highlight w:val="yellow"/>
          <w:lang w:val="ru-RU" w:eastAsia="en-US"/>
        </w:rPr>
      </w:pPr>
    </w:p>
    <w:p w:rsidR="00A2284B" w:rsidRDefault="00BE25D6">
      <w:pPr>
        <w:ind w:firstLine="454"/>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4 – Сравнительные показатели высокого уровня ППС</w:t>
      </w:r>
    </w:p>
    <w:p w:rsidR="00A2284B" w:rsidRDefault="00A2284B">
      <w:pPr>
        <w:ind w:firstLine="454"/>
        <w:jc w:val="center"/>
        <w:rPr>
          <w:rFonts w:ascii="Times New Roman" w:eastAsia="Calibri" w:hAnsi="Times New Roman"/>
          <w:sz w:val="28"/>
          <w:szCs w:val="28"/>
          <w:lang w:val="ru-RU" w:eastAsia="en-US"/>
        </w:rPr>
      </w:pP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Студенты, показавшие средний уровень сформированности ППС, успешны практически в освоении всех трех стратегий (рисунок 5). Причем мнения преподавателей и студентов полностью совпали в оценке компенсационных стратегий.</w:t>
      </w:r>
    </w:p>
    <w:p w:rsidR="00A2284B" w:rsidRDefault="00A2284B">
      <w:pPr>
        <w:ind w:firstLine="454"/>
        <w:jc w:val="center"/>
        <w:rPr>
          <w:rFonts w:ascii="Times New Roman" w:eastAsia="Calibri" w:hAnsi="Times New Roman"/>
          <w:sz w:val="28"/>
          <w:szCs w:val="28"/>
          <w:lang w:val="ru-RU" w:eastAsia="en-US"/>
        </w:rPr>
      </w:pPr>
    </w:p>
    <w:p w:rsidR="00A2284B" w:rsidRDefault="00BE25D6">
      <w:pPr>
        <w:ind w:firstLine="454"/>
        <w:jc w:val="center"/>
        <w:rPr>
          <w:rFonts w:ascii="Times New Roman" w:eastAsia="Calibri" w:hAnsi="Times New Roman"/>
          <w:sz w:val="28"/>
          <w:szCs w:val="28"/>
          <w:lang w:val="ru-RU" w:eastAsia="en-US"/>
        </w:rPr>
      </w:pPr>
      <w:r>
        <w:rPr>
          <w:noProof/>
          <w:lang w:val="ru-RU" w:eastAsia="ru-RU" w:bidi="ar-SA"/>
        </w:rPr>
        <w:drawing>
          <wp:inline distT="0" distB="0" distL="0" distR="0">
            <wp:extent cx="5162550" cy="2390775"/>
            <wp:effectExtent l="0" t="0" r="0" b="0"/>
            <wp:docPr id="32"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284B" w:rsidRDefault="00A2284B">
      <w:pPr>
        <w:ind w:firstLine="454"/>
        <w:jc w:val="center"/>
        <w:rPr>
          <w:rFonts w:ascii="Times New Roman" w:eastAsia="Calibri" w:hAnsi="Times New Roman"/>
          <w:sz w:val="28"/>
          <w:szCs w:val="28"/>
          <w:lang w:val="ru-RU" w:eastAsia="en-US"/>
        </w:rPr>
      </w:pPr>
    </w:p>
    <w:p w:rsidR="00A2284B" w:rsidRDefault="00BE25D6">
      <w:pPr>
        <w:ind w:firstLine="454"/>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5 – Сравнительные показатели среднего уровня ППС</w:t>
      </w:r>
    </w:p>
    <w:p w:rsidR="00A2284B" w:rsidRDefault="00A2284B">
      <w:pPr>
        <w:ind w:firstLine="454"/>
        <w:jc w:val="center"/>
        <w:rPr>
          <w:rFonts w:ascii="Times New Roman" w:eastAsia="Calibri" w:hAnsi="Times New Roman"/>
          <w:sz w:val="28"/>
          <w:szCs w:val="28"/>
          <w:lang w:val="ru-RU" w:eastAsia="en-US"/>
        </w:rPr>
      </w:pP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Касательно студентов, показавших низкий уровень сформированности познавательно-практической самостоятельности, наиболее уязвимы в освоении самостоятельно-творческих стратегий (рисунок 6).</w:t>
      </w:r>
    </w:p>
    <w:p w:rsidR="00A2284B" w:rsidRDefault="00A2284B">
      <w:pPr>
        <w:ind w:firstLine="454"/>
        <w:jc w:val="center"/>
        <w:rPr>
          <w:rFonts w:ascii="Times New Roman" w:eastAsia="Calibri" w:hAnsi="Times New Roman"/>
          <w:sz w:val="28"/>
          <w:szCs w:val="28"/>
          <w:lang w:val="ru-RU" w:eastAsia="en-US"/>
        </w:rPr>
      </w:pPr>
    </w:p>
    <w:p w:rsidR="00A2284B" w:rsidRDefault="00BE25D6">
      <w:pPr>
        <w:ind w:firstLine="454"/>
        <w:jc w:val="center"/>
        <w:rPr>
          <w:rFonts w:ascii="Times New Roman" w:eastAsia="Calibri" w:hAnsi="Times New Roman"/>
          <w:sz w:val="28"/>
          <w:szCs w:val="28"/>
          <w:lang w:val="ru-RU" w:eastAsia="en-US"/>
        </w:rPr>
      </w:pPr>
      <w:r>
        <w:rPr>
          <w:noProof/>
          <w:lang w:val="ru-RU" w:eastAsia="ru-RU" w:bidi="ar-SA"/>
        </w:rPr>
        <w:drawing>
          <wp:inline distT="0" distB="0" distL="0" distR="0">
            <wp:extent cx="5840730" cy="2771775"/>
            <wp:effectExtent l="0" t="0" r="0" b="0"/>
            <wp:docPr id="33"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284B" w:rsidRDefault="00A2284B">
      <w:pPr>
        <w:ind w:firstLine="454"/>
        <w:jc w:val="center"/>
        <w:rPr>
          <w:rFonts w:ascii="Times New Roman" w:eastAsia="Calibri" w:hAnsi="Times New Roman"/>
          <w:sz w:val="28"/>
          <w:szCs w:val="28"/>
          <w:lang w:val="ru-RU" w:eastAsia="en-US"/>
        </w:rPr>
      </w:pPr>
    </w:p>
    <w:p w:rsidR="00A2284B" w:rsidRDefault="00BE25D6">
      <w:pPr>
        <w:ind w:firstLine="454"/>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6 – Сравнительные показатели низкого уровня ППС</w:t>
      </w:r>
    </w:p>
    <w:p w:rsidR="00A2284B" w:rsidRDefault="00A2284B">
      <w:pPr>
        <w:ind w:firstLine="454"/>
        <w:jc w:val="both"/>
        <w:rPr>
          <w:rFonts w:ascii="Times New Roman" w:eastAsia="Calibri" w:hAnsi="Times New Roman"/>
          <w:sz w:val="28"/>
          <w:szCs w:val="28"/>
          <w:lang w:val="ru-RU" w:eastAsia="en-US"/>
        </w:rPr>
      </w:pPr>
    </w:p>
    <w:p w:rsidR="00A2284B" w:rsidRDefault="00BE25D6">
      <w:pPr>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В целом, адекватность самооценки студентов своих компетенций в познавательно-практической самостоятельности, подтверждается результатами корреляционного анализа: 0,83 составляет коэффициент корреляции Пирсона и 0,9 – коэффициент корреляции Спирмена (таблица 13).</w:t>
      </w:r>
    </w:p>
    <w:p w:rsidR="00A2284B" w:rsidRDefault="00A2284B">
      <w:pPr>
        <w:ind w:firstLine="454"/>
        <w:jc w:val="both"/>
        <w:rPr>
          <w:rFonts w:ascii="Times New Roman" w:eastAsia="Calibri" w:hAnsi="Times New Roman"/>
          <w:sz w:val="28"/>
          <w:szCs w:val="28"/>
          <w:lang w:val="ru-RU" w:eastAsia="en-US"/>
        </w:rPr>
      </w:pPr>
    </w:p>
    <w:p w:rsidR="00A2284B" w:rsidRDefault="00BE25D6">
      <w:pPr>
        <w:jc w:val="both"/>
        <w:rPr>
          <w:rFonts w:hint="eastAsia"/>
          <w:lang w:val="ru-RU"/>
        </w:rPr>
      </w:pPr>
      <w:r>
        <w:rPr>
          <w:rFonts w:ascii="Times New Roman" w:eastAsia="Calibri" w:hAnsi="Times New Roman"/>
          <w:sz w:val="28"/>
          <w:szCs w:val="28"/>
          <w:lang w:val="ru-RU" w:eastAsia="en-US"/>
        </w:rPr>
        <w:t>Таблица 13 — Коэффициенты корреляции показателей сформированности стратегий ППС студентов экспериментальной группы: итоговый срез/самооценка</w:t>
      </w:r>
    </w:p>
    <w:p w:rsidR="00A2284B" w:rsidRDefault="00A2284B">
      <w:pPr>
        <w:jc w:val="both"/>
        <w:rPr>
          <w:rFonts w:ascii="Times New Roman" w:eastAsia="Calibri" w:hAnsi="Times New Roman"/>
          <w:sz w:val="28"/>
          <w:szCs w:val="28"/>
          <w:lang w:val="ru-RU" w:eastAsia="en-US"/>
        </w:rPr>
      </w:pPr>
    </w:p>
    <w:tbl>
      <w:tblPr>
        <w:tblW w:w="9781" w:type="dxa"/>
        <w:tblInd w:w="197" w:type="dxa"/>
        <w:tblCellMar>
          <w:top w:w="55" w:type="dxa"/>
          <w:left w:w="55" w:type="dxa"/>
          <w:bottom w:w="55" w:type="dxa"/>
          <w:right w:w="55" w:type="dxa"/>
        </w:tblCellMar>
        <w:tblLook w:val="04A0" w:firstRow="1" w:lastRow="0" w:firstColumn="1" w:lastColumn="0" w:noHBand="0" w:noVBand="1"/>
      </w:tblPr>
      <w:tblGrid>
        <w:gridCol w:w="7649"/>
        <w:gridCol w:w="2132"/>
      </w:tblGrid>
      <w:tr w:rsidR="00A2284B">
        <w:tc>
          <w:tcPr>
            <w:tcW w:w="7648" w:type="dxa"/>
            <w:tcBorders>
              <w:top w:val="single" w:sz="4" w:space="0" w:color="000000"/>
              <w:left w:val="single" w:sz="4" w:space="0" w:color="000000"/>
              <w:bottom w:val="single" w:sz="4" w:space="0" w:color="000000"/>
            </w:tcBorders>
            <w:shd w:val="clear" w:color="auto" w:fill="auto"/>
            <w:vAlign w:val="center"/>
          </w:tcPr>
          <w:p w:rsidR="00A2284B" w:rsidRDefault="00BE25D6">
            <w:pPr>
              <w:pStyle w:val="aff6"/>
              <w:jc w:val="center"/>
              <w:rPr>
                <w:rFonts w:ascii="Times New Roman" w:hAnsi="Times New Roman"/>
                <w:lang w:val="ru-RU"/>
              </w:rPr>
            </w:pPr>
            <w:r>
              <w:rPr>
                <w:rFonts w:ascii="Times New Roman" w:hAnsi="Times New Roman"/>
                <w:sz w:val="28"/>
                <w:szCs w:val="28"/>
                <w:lang w:val="ru-RU"/>
              </w:rPr>
              <w:t xml:space="preserve">Показатель </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center"/>
              <w:rPr>
                <w:rFonts w:ascii="Times New Roman" w:hAnsi="Times New Roman"/>
                <w:lang w:val="ru-RU"/>
              </w:rPr>
            </w:pPr>
            <w:r>
              <w:rPr>
                <w:rFonts w:ascii="Times New Roman" w:hAnsi="Times New Roman"/>
                <w:sz w:val="28"/>
                <w:szCs w:val="28"/>
                <w:lang w:val="ru-RU"/>
              </w:rPr>
              <w:t xml:space="preserve">Значение </w:t>
            </w:r>
          </w:p>
        </w:tc>
      </w:tr>
      <w:tr w:rsidR="00A2284B">
        <w:tc>
          <w:tcPr>
            <w:tcW w:w="7648" w:type="dxa"/>
            <w:tcBorders>
              <w:top w:val="single" w:sz="4" w:space="0" w:color="000000"/>
              <w:left w:val="single" w:sz="4" w:space="0" w:color="000000"/>
              <w:bottom w:val="single" w:sz="4" w:space="0" w:color="000000"/>
            </w:tcBorders>
            <w:shd w:val="clear" w:color="auto" w:fill="auto"/>
            <w:vAlign w:val="center"/>
          </w:tcPr>
          <w:p w:rsidR="00A2284B" w:rsidRDefault="00BE25D6">
            <w:pPr>
              <w:pStyle w:val="aff6"/>
              <w:rPr>
                <w:rFonts w:ascii="Times New Roman" w:hAnsi="Times New Roman"/>
              </w:rPr>
            </w:pPr>
            <w:r>
              <w:rPr>
                <w:rFonts w:ascii="Times New Roman" w:hAnsi="Times New Roman"/>
                <w:sz w:val="28"/>
                <w:szCs w:val="28"/>
              </w:rPr>
              <w:t>Коэффициент корреляции Пирсона</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rPr>
            </w:pPr>
            <w:r>
              <w:rPr>
                <w:rFonts w:ascii="Times New Roman" w:hAnsi="Times New Roman"/>
                <w:sz w:val="28"/>
                <w:szCs w:val="28"/>
              </w:rPr>
              <w:t>0.83</w:t>
            </w:r>
          </w:p>
        </w:tc>
      </w:tr>
      <w:tr w:rsidR="00A2284B">
        <w:tc>
          <w:tcPr>
            <w:tcW w:w="7648" w:type="dxa"/>
            <w:tcBorders>
              <w:left w:val="single" w:sz="4" w:space="0" w:color="000000"/>
              <w:bottom w:val="single" w:sz="4" w:space="0" w:color="000000"/>
            </w:tcBorders>
            <w:shd w:val="clear" w:color="auto" w:fill="auto"/>
          </w:tcPr>
          <w:p w:rsidR="00A2284B" w:rsidRDefault="00BE25D6">
            <w:pPr>
              <w:pStyle w:val="aff6"/>
              <w:rPr>
                <w:rFonts w:ascii="Times New Roman" w:hAnsi="Times New Roman"/>
              </w:rPr>
            </w:pPr>
            <w:r>
              <w:rPr>
                <w:rFonts w:ascii="Times New Roman" w:hAnsi="Times New Roman"/>
                <w:sz w:val="28"/>
                <w:szCs w:val="28"/>
              </w:rPr>
              <w:t>Коэффициент корреляции Спирмена</w:t>
            </w:r>
          </w:p>
        </w:tc>
        <w:tc>
          <w:tcPr>
            <w:tcW w:w="2132" w:type="dxa"/>
            <w:tcBorders>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rPr>
            </w:pPr>
            <w:r>
              <w:rPr>
                <w:rFonts w:ascii="Times New Roman" w:hAnsi="Times New Roman"/>
                <w:sz w:val="28"/>
                <w:szCs w:val="28"/>
              </w:rPr>
              <w:t>0.9</w:t>
            </w:r>
          </w:p>
        </w:tc>
      </w:tr>
    </w:tbl>
    <w:p w:rsidR="00A2284B" w:rsidRDefault="00A2284B">
      <w:pPr>
        <w:jc w:val="both"/>
        <w:rPr>
          <w:rFonts w:ascii="Times New Roman" w:eastAsia="Calibri" w:hAnsi="Times New Roman"/>
          <w:sz w:val="28"/>
          <w:szCs w:val="28"/>
          <w:lang w:eastAsia="en-US"/>
        </w:rPr>
      </w:pPr>
    </w:p>
    <w:p w:rsidR="00A2284B" w:rsidRPr="00F03D82" w:rsidRDefault="00BE25D6">
      <w:pPr>
        <w:ind w:firstLine="709"/>
        <w:jc w:val="both"/>
        <w:rPr>
          <w:rFonts w:hint="eastAsia"/>
          <w:lang w:val="ru-RU"/>
        </w:rPr>
      </w:pPr>
      <w:r>
        <w:rPr>
          <w:rFonts w:ascii="Times New Roman" w:eastAsia="Calibri" w:hAnsi="Times New Roman"/>
          <w:sz w:val="28"/>
          <w:szCs w:val="28"/>
          <w:lang w:val="ru-RU" w:eastAsia="en-US"/>
        </w:rPr>
        <w:t xml:space="preserve">В математической статистике, коэффициент корреляции Пирсона, известный также как коэффициент парной корреляции или коэффициент корреляции произведения моментов Пирсона, представляет собой статистику, которая измеряет величину линейной связи (корреляцию) между двумя переменными. Он принимает значения от -1 до +1. Значение коэффициента +1 означает наличие полной положительной линейной связи, а значение -1 – наличие полной отрицательной линейной связи [185]. </w:t>
      </w: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Коэффициент корреляции Пирсона (</w:t>
      </w:r>
      <w:r>
        <w:rPr>
          <w:rFonts w:ascii="Times New Roman" w:eastAsia="Calibri" w:hAnsi="Times New Roman"/>
          <w:sz w:val="28"/>
          <w:szCs w:val="28"/>
          <w:lang w:eastAsia="en-US"/>
        </w:rPr>
        <w:t>r</w:t>
      </w:r>
      <w:r>
        <w:rPr>
          <w:rFonts w:ascii="Times New Roman" w:eastAsia="Calibri" w:hAnsi="Times New Roman"/>
          <w:sz w:val="28"/>
          <w:szCs w:val="28"/>
          <w:lang w:val="ru-RU" w:eastAsia="en-US"/>
        </w:rPr>
        <w:t>) вычисляется по следующей формуле:</w:t>
      </w:r>
    </w:p>
    <w:p w:rsidR="00A2284B" w:rsidRDefault="00A2284B">
      <w:pPr>
        <w:pStyle w:val="af7"/>
        <w:spacing w:after="0" w:line="240" w:lineRule="auto"/>
        <w:ind w:firstLine="454"/>
        <w:jc w:val="both"/>
        <w:rPr>
          <w:rFonts w:ascii="Times New Roman" w:eastAsia="Calibri" w:hAnsi="Times New Roman"/>
          <w:sz w:val="28"/>
          <w:szCs w:val="28"/>
          <w:lang w:val="ru-RU" w:eastAsia="en-US"/>
        </w:rPr>
      </w:pPr>
    </w:p>
    <w:tbl>
      <w:tblPr>
        <w:tblStyle w:val="afff"/>
        <w:tblW w:w="9904" w:type="dxa"/>
        <w:tblLook w:val="04A0" w:firstRow="1" w:lastRow="0" w:firstColumn="1" w:lastColumn="0" w:noHBand="0" w:noVBand="1"/>
      </w:tblPr>
      <w:tblGrid>
        <w:gridCol w:w="1101"/>
        <w:gridCol w:w="7512"/>
        <w:gridCol w:w="1291"/>
      </w:tblGrid>
      <w:tr w:rsidR="00A2284B">
        <w:tc>
          <w:tcPr>
            <w:tcW w:w="1101" w:type="dxa"/>
            <w:tcBorders>
              <w:top w:val="nil"/>
              <w:left w:val="nil"/>
              <w:bottom w:val="nil"/>
              <w:right w:val="nil"/>
            </w:tcBorders>
            <w:shd w:val="clear" w:color="auto" w:fill="auto"/>
          </w:tcPr>
          <w:p w:rsidR="00A2284B" w:rsidRDefault="00A2284B">
            <w:pPr>
              <w:pStyle w:val="af7"/>
              <w:spacing w:after="0" w:line="240" w:lineRule="auto"/>
              <w:jc w:val="both"/>
              <w:rPr>
                <w:rFonts w:ascii="Times New Roman" w:eastAsia="Calibri" w:hAnsi="Times New Roman"/>
                <w:sz w:val="28"/>
                <w:szCs w:val="28"/>
                <w:lang w:val="ru-RU" w:eastAsia="en-US"/>
              </w:rPr>
            </w:pPr>
          </w:p>
        </w:tc>
        <w:tc>
          <w:tcPr>
            <w:tcW w:w="7512" w:type="dxa"/>
            <w:tcBorders>
              <w:top w:val="nil"/>
              <w:left w:val="nil"/>
              <w:bottom w:val="nil"/>
              <w:right w:val="nil"/>
            </w:tcBorders>
            <w:shd w:val="clear" w:color="auto" w:fill="auto"/>
            <w:vAlign w:val="center"/>
          </w:tcPr>
          <w:p w:rsidR="00A2284B" w:rsidRDefault="00BE25D6">
            <w:pPr>
              <w:pStyle w:val="af7"/>
              <w:spacing w:after="0" w:line="240" w:lineRule="auto"/>
              <w:jc w:val="center"/>
              <w:rPr>
                <w:rFonts w:ascii="Times New Roman" w:eastAsia="Calibri" w:hAnsi="Times New Roman"/>
                <w:sz w:val="28"/>
                <w:szCs w:val="28"/>
                <w:lang w:val="ru-RU" w:eastAsia="en-US"/>
              </w:rPr>
            </w:pPr>
            <w:r>
              <w:rPr>
                <w:noProof/>
                <w:lang w:val="ru-RU" w:eastAsia="ru-RU" w:bidi="ar-SA"/>
              </w:rPr>
              <w:drawing>
                <wp:inline distT="0" distB="0" distL="0" distR="0">
                  <wp:extent cx="3674745" cy="438150"/>
                  <wp:effectExtent l="0" t="0" r="0" b="0"/>
                  <wp:docPr id="3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42"/>
                          <a:stretch>
                            <a:fillRect/>
                          </a:stretch>
                        </pic:blipFill>
                        <pic:spPr bwMode="auto">
                          <a:xfrm>
                            <a:off x="0" y="0"/>
                            <a:ext cx="3674745" cy="438150"/>
                          </a:xfrm>
                          <a:prstGeom prst="rect">
                            <a:avLst/>
                          </a:prstGeom>
                        </pic:spPr>
                      </pic:pic>
                    </a:graphicData>
                  </a:graphic>
                </wp:inline>
              </w:drawing>
            </w:r>
          </w:p>
        </w:tc>
        <w:tc>
          <w:tcPr>
            <w:tcW w:w="1291" w:type="dxa"/>
            <w:tcBorders>
              <w:top w:val="nil"/>
              <w:left w:val="nil"/>
              <w:bottom w:val="nil"/>
              <w:right w:val="nil"/>
            </w:tcBorders>
            <w:shd w:val="clear" w:color="auto" w:fill="auto"/>
            <w:vAlign w:val="center"/>
          </w:tcPr>
          <w:p w:rsidR="00A2284B" w:rsidRDefault="00BE25D6">
            <w:pPr>
              <w:pStyle w:val="af7"/>
              <w:spacing w:after="0" w:line="240" w:lineRule="auto"/>
              <w:jc w:val="right"/>
              <w:rPr>
                <w:rFonts w:ascii="Times New Roman" w:eastAsia="Calibri" w:hAnsi="Times New Roman"/>
                <w:sz w:val="28"/>
                <w:szCs w:val="28"/>
                <w:lang w:val="ru-RU" w:eastAsia="en-US"/>
              </w:rPr>
            </w:pPr>
            <w:r>
              <w:rPr>
                <w:rFonts w:ascii="Times New Roman" w:hAnsi="Times New Roman"/>
                <w:sz w:val="28"/>
                <w:szCs w:val="28"/>
                <w:lang w:val="ru-RU"/>
              </w:rPr>
              <w:t>(1)</w:t>
            </w:r>
          </w:p>
        </w:tc>
      </w:tr>
    </w:tbl>
    <w:p w:rsidR="00A2284B" w:rsidRDefault="00A2284B">
      <w:pPr>
        <w:pStyle w:val="af7"/>
        <w:spacing w:after="0" w:line="240" w:lineRule="auto"/>
        <w:ind w:firstLine="454"/>
        <w:jc w:val="both"/>
        <w:rPr>
          <w:rFonts w:ascii="Times New Roman" w:eastAsia="Calibri" w:hAnsi="Times New Roman"/>
          <w:sz w:val="28"/>
          <w:szCs w:val="28"/>
          <w:lang w:val="ru-RU" w:eastAsia="en-US"/>
        </w:rPr>
      </w:pPr>
    </w:p>
    <w:p w:rsidR="00A2284B" w:rsidRDefault="00BE25D6">
      <w:pPr>
        <w:pStyle w:val="af7"/>
        <w:spacing w:after="0" w:line="240" w:lineRule="auto"/>
        <w:ind w:firstLine="709"/>
        <w:jc w:val="both"/>
        <w:rPr>
          <w:rFonts w:hint="eastAsia"/>
          <w:lang w:val="ru-RU"/>
        </w:rPr>
      </w:pPr>
      <w:r>
        <w:rPr>
          <w:rFonts w:ascii="Times New Roman" w:hAnsi="Times New Roman"/>
          <w:sz w:val="28"/>
          <w:szCs w:val="28"/>
          <w:lang w:val="ru-RU"/>
        </w:rPr>
        <w:t>где Х и У</w:t>
      </w:r>
      <w:r>
        <w:rPr>
          <w:rFonts w:ascii="Times New Roman" w:hAnsi="Times New Roman"/>
          <w:sz w:val="28"/>
          <w:szCs w:val="28"/>
        </w:rPr>
        <w:t> </w:t>
      </w:r>
      <w:r>
        <w:rPr>
          <w:rFonts w:ascii="Times New Roman" w:hAnsi="Times New Roman"/>
          <w:sz w:val="28"/>
          <w:szCs w:val="28"/>
          <w:lang w:val="ru-RU"/>
        </w:rPr>
        <w:t>—</w:t>
      </w:r>
      <w:r>
        <w:rPr>
          <w:rStyle w:val="af0"/>
          <w:rFonts w:ascii="Times New Roman" w:hAnsi="Times New Roman"/>
          <w:b w:val="0"/>
          <w:bCs w:val="0"/>
          <w:sz w:val="28"/>
          <w:szCs w:val="28"/>
          <w:lang w:val="ru-RU"/>
        </w:rPr>
        <w:t xml:space="preserve"> выборочные средние значения (СРЗНАЧ _Х_итоговый срез</w:t>
      </w:r>
      <w:r>
        <w:rPr>
          <w:rFonts w:ascii="Times New Roman" w:hAnsi="Times New Roman"/>
          <w:sz w:val="28"/>
          <w:szCs w:val="28"/>
          <w:lang w:val="ru-RU"/>
        </w:rPr>
        <w:t>) и (СРЗН</w:t>
      </w:r>
      <w:r>
        <w:rPr>
          <w:rStyle w:val="af0"/>
          <w:rFonts w:ascii="Times New Roman" w:hAnsi="Times New Roman"/>
          <w:b w:val="0"/>
          <w:bCs w:val="0"/>
          <w:sz w:val="28"/>
          <w:szCs w:val="28"/>
          <w:lang w:val="ru-RU"/>
        </w:rPr>
        <w:t>АЧ_У_самооценка).</w:t>
      </w:r>
    </w:p>
    <w:p w:rsidR="00A2284B" w:rsidRPr="00F03D82" w:rsidRDefault="00BE25D6">
      <w:pPr>
        <w:ind w:firstLine="709"/>
        <w:jc w:val="both"/>
        <w:rPr>
          <w:rFonts w:hint="eastAsia"/>
          <w:lang w:val="ru-RU"/>
        </w:rPr>
      </w:pPr>
      <w:r>
        <w:rPr>
          <w:rFonts w:ascii="Times New Roman" w:eastAsia="Calibri" w:hAnsi="Times New Roman"/>
          <w:sz w:val="28"/>
          <w:szCs w:val="28"/>
          <w:lang w:val="ru-RU" w:eastAsia="en-US"/>
        </w:rPr>
        <w:t>Коэффициент ранговой корреляции Спирмена относится к показателям оценки тесноты связи (зависимость вариации результативного признака от вариации признака-фактора). Качественную характеристику коэффициентов корреляции мы проверяли по шкале Чеддока [186]. В соответствии с полученными значениями коэффициентов мы констатируем высокую силу связи между данными итогового среза и данными самооценки студентами по коэффициенту Пирсона (0,83) и весьма высокую по коэффициенту Спирмена. Иными словами, студенты приобрели навыки адекватной и объективной самооценки.</w:t>
      </w:r>
    </w:p>
    <w:p w:rsidR="00A2284B" w:rsidRDefault="00BE25D6">
      <w:pPr>
        <w:ind w:firstLine="709"/>
        <w:jc w:val="both"/>
        <w:rPr>
          <w:rFonts w:ascii="Times New Roman" w:hAnsi="Times New Roman"/>
          <w:lang w:val="ru-RU"/>
        </w:rPr>
      </w:pPr>
      <w:r>
        <w:rPr>
          <w:rFonts w:ascii="Times New Roman" w:eastAsia="Calibri" w:hAnsi="Times New Roman"/>
          <w:sz w:val="28"/>
          <w:szCs w:val="28"/>
          <w:lang w:val="ru-RU" w:eastAsia="en-US"/>
        </w:rPr>
        <w:t xml:space="preserve">Итак, измерения производились как преподавателями, так и самими студентами. </w:t>
      </w:r>
    </w:p>
    <w:p w:rsidR="00A2284B" w:rsidRDefault="00BE25D6">
      <w:pPr>
        <w:ind w:firstLine="709"/>
        <w:jc w:val="both"/>
        <w:rPr>
          <w:rFonts w:ascii="Times New Roman" w:hAnsi="Times New Roman"/>
          <w:lang w:val="ru-RU"/>
        </w:rPr>
      </w:pPr>
      <w:r>
        <w:rPr>
          <w:rFonts w:ascii="Times New Roman" w:eastAsia="Calibri" w:hAnsi="Times New Roman"/>
          <w:sz w:val="28"/>
          <w:szCs w:val="28"/>
          <w:lang w:val="ru-RU" w:eastAsia="en-US"/>
        </w:rPr>
        <w:t xml:space="preserve">Далее мы излагаем результаты начального и промежуточного срезов. </w:t>
      </w:r>
    </w:p>
    <w:p w:rsidR="00A2284B" w:rsidRDefault="00BE25D6">
      <w:pPr>
        <w:ind w:firstLine="709"/>
        <w:jc w:val="both"/>
        <w:rPr>
          <w:rFonts w:ascii="Times New Roman" w:hAnsi="Times New Roman"/>
          <w:lang w:val="ru-RU"/>
        </w:rPr>
      </w:pPr>
      <w:r>
        <w:rPr>
          <w:rFonts w:ascii="Times New Roman" w:eastAsia="Calibri" w:hAnsi="Times New Roman"/>
          <w:sz w:val="28"/>
          <w:szCs w:val="28"/>
          <w:lang w:val="ru-RU" w:eastAsia="en-US"/>
        </w:rPr>
        <w:t>При этом объектами контроля являлись: умения и стратегии чтения, письменной и устной речевой деятельности, подготовки устного высказывания по определенной теме/проблеме, а также языковые умения (лексические и грамматические).</w:t>
      </w:r>
    </w:p>
    <w:p w:rsidR="00A2284B" w:rsidRDefault="00BE25D6">
      <w:pPr>
        <w:ind w:firstLine="709"/>
        <w:jc w:val="both"/>
        <w:rPr>
          <w:rFonts w:ascii="Times New Roman" w:hAnsi="Times New Roman"/>
          <w:sz w:val="28"/>
          <w:szCs w:val="28"/>
          <w:lang w:val="ru-RU"/>
        </w:rPr>
      </w:pPr>
      <w:r>
        <w:rPr>
          <w:rFonts w:ascii="Times New Roman" w:eastAsia="Calibri" w:hAnsi="Times New Roman"/>
          <w:sz w:val="28"/>
          <w:szCs w:val="28"/>
          <w:lang w:val="ru-RU" w:eastAsia="en-US"/>
        </w:rPr>
        <w:t>В конце каждого этапа опытно-педагогической работы проверка эффективности нашей технологии осуществлялась в виде промежуточных срезов. В таблицах 14 и 15 отражены данные начального и одного из промежуточных срезов.</w:t>
      </w:r>
    </w:p>
    <w:p w:rsidR="00A2284B" w:rsidRDefault="00BE25D6">
      <w:pPr>
        <w:jc w:val="both"/>
        <w:rPr>
          <w:rFonts w:ascii="Times New Roman" w:hAnsi="Times New Roman" w:cs="Times New Roman"/>
          <w:sz w:val="28"/>
          <w:szCs w:val="28"/>
          <w:lang w:val="ru-RU"/>
        </w:rPr>
      </w:pPr>
      <w:r>
        <w:rPr>
          <w:rFonts w:ascii="Times New Roman" w:eastAsia="Calibri" w:hAnsi="Times New Roman" w:cs="Times New Roman"/>
          <w:iCs/>
          <w:sz w:val="28"/>
          <w:szCs w:val="28"/>
          <w:lang w:val="ru-RU" w:eastAsia="en-US"/>
        </w:rPr>
        <w:t>Таблица 14 – Показатели начального и промежуточного срезов</w:t>
      </w:r>
    </w:p>
    <w:p w:rsidR="00A2284B" w:rsidRDefault="00A2284B">
      <w:pPr>
        <w:jc w:val="both"/>
        <w:rPr>
          <w:rFonts w:ascii="Times New Roman" w:eastAsia="Calibri" w:hAnsi="Times New Roman" w:cs="Times New Roman"/>
          <w:iCs/>
          <w:sz w:val="28"/>
          <w:szCs w:val="28"/>
          <w:lang w:val="ru-RU" w:eastAsia="en-US"/>
        </w:rPr>
      </w:pPr>
    </w:p>
    <w:tbl>
      <w:tblPr>
        <w:tblW w:w="9627" w:type="dxa"/>
        <w:tblInd w:w="55" w:type="dxa"/>
        <w:tblCellMar>
          <w:top w:w="55" w:type="dxa"/>
          <w:left w:w="55" w:type="dxa"/>
          <w:bottom w:w="55" w:type="dxa"/>
          <w:right w:w="55" w:type="dxa"/>
        </w:tblCellMar>
        <w:tblLook w:val="04A0" w:firstRow="1" w:lastRow="0" w:firstColumn="1" w:lastColumn="0" w:noHBand="0" w:noVBand="1"/>
      </w:tblPr>
      <w:tblGrid>
        <w:gridCol w:w="2349"/>
        <w:gridCol w:w="1259"/>
        <w:gridCol w:w="1259"/>
        <w:gridCol w:w="1257"/>
        <w:gridCol w:w="1259"/>
        <w:gridCol w:w="1264"/>
        <w:gridCol w:w="980"/>
      </w:tblGrid>
      <w:tr w:rsidR="00A2284B">
        <w:trPr>
          <w:cantSplit/>
          <w:trHeight w:val="430"/>
        </w:trPr>
        <w:tc>
          <w:tcPr>
            <w:tcW w:w="23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Коды стратегий и критериев ППС</w:t>
            </w:r>
          </w:p>
        </w:tc>
        <w:tc>
          <w:tcPr>
            <w:tcW w:w="37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Итоговый срез</w:t>
            </w:r>
          </w:p>
        </w:tc>
        <w:tc>
          <w:tcPr>
            <w:tcW w:w="3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Самооценка студентов</w:t>
            </w:r>
          </w:p>
        </w:tc>
      </w:tr>
      <w:tr w:rsidR="00A2284B">
        <w:trPr>
          <w:cantSplit/>
          <w:trHeight w:val="430"/>
        </w:trPr>
        <w:tc>
          <w:tcPr>
            <w:tcW w:w="23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pStyle w:val="aff1"/>
              <w:tabs>
                <w:tab w:val="left" w:pos="1134"/>
              </w:tabs>
              <w:spacing w:after="0" w:line="240" w:lineRule="auto"/>
              <w:ind w:left="0"/>
              <w:rPr>
                <w:rFonts w:ascii="Times New Roman" w:hAnsi="Times New Roman"/>
                <w:sz w:val="28"/>
                <w:szCs w:val="28"/>
                <w:lang w:val="ru-RU"/>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r>
      <w:tr w:rsidR="00A2284B">
        <w:trPr>
          <w:cantSplit/>
          <w:trHeight w:val="43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48.9</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35.8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18.7</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51.4</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29.9</w:t>
            </w:r>
          </w:p>
        </w:tc>
      </w:tr>
      <w:tr w:rsidR="00A2284B">
        <w:trPr>
          <w:cantSplit/>
          <w:trHeight w:val="43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34.6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13.2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39.9</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46.9</w:t>
            </w:r>
          </w:p>
        </w:tc>
      </w:tr>
      <w:tr w:rsidR="00A2284B">
        <w:trPr>
          <w:cantSplit/>
          <w:trHeight w:val="43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26.4</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33.8</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39.8</w:t>
            </w:r>
          </w:p>
        </w:tc>
      </w:tr>
      <w:tr w:rsidR="00A2284B">
        <w:trPr>
          <w:cantSplit/>
          <w:trHeight w:val="454"/>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40.6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23.4</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41.2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35.4</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1.5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37.9</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16.2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48.6</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35.2</w:t>
            </w:r>
          </w:p>
        </w:tc>
      </w:tr>
      <w:tr w:rsidR="00A2284B">
        <w:trPr>
          <w:trHeight w:val="300"/>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29.8</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61.9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9.6</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39.7</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50.7</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7.2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36.6</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56.2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40.4</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34.4</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58.8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10.4</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41.2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48.4</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2.4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10.1</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43.7</w:t>
            </w:r>
          </w:p>
        </w:tc>
      </w:tr>
      <w:tr w:rsidR="00A2284B">
        <w:trPr>
          <w:trHeight w:val="433"/>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12.6</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36.1</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16.4</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41.2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42.4</w:t>
            </w:r>
          </w:p>
        </w:tc>
      </w:tr>
      <w:tr w:rsidR="00A2284B">
        <w:trPr>
          <w:trHeight w:val="294"/>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54.9</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8.1</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41.9</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50.0</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bCs/>
                <w:iCs/>
                <w:sz w:val="28"/>
                <w:szCs w:val="28"/>
                <w:lang w:val="ru-RU" w:eastAsia="ru-RU"/>
              </w:rPr>
              <w:t>3.3</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33.1</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61.8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7.9</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41.9</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50.2</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29.9</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63.7</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11.6</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42.1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46.3</w:t>
            </w:r>
          </w:p>
        </w:tc>
      </w:tr>
      <w:tr w:rsidR="00A2284B">
        <w:trPr>
          <w:trHeight w:val="255"/>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3.5</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21.2</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66.4</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14.1</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39.9</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46.0</w:t>
            </w:r>
          </w:p>
        </w:tc>
      </w:tr>
    </w:tbl>
    <w:p w:rsidR="00A2284B" w:rsidRDefault="00A2284B">
      <w:pPr>
        <w:jc w:val="both"/>
        <w:rPr>
          <w:rFonts w:ascii="Times New Roman" w:eastAsia="Calibri" w:hAnsi="Times New Roman" w:cs="Times New Roman"/>
          <w:iCs/>
          <w:sz w:val="28"/>
          <w:szCs w:val="28"/>
          <w:lang w:val="ru-RU" w:eastAsia="en-US"/>
        </w:rPr>
      </w:pPr>
    </w:p>
    <w:p w:rsidR="00A2284B" w:rsidRDefault="00BE25D6">
      <w:pPr>
        <w:ind w:firstLine="709"/>
        <w:jc w:val="both"/>
        <w:rPr>
          <w:rFonts w:ascii="Times New Roman" w:eastAsia="Calibri" w:hAnsi="Times New Roman" w:cs="Times New Roman"/>
          <w:iCs/>
          <w:sz w:val="28"/>
          <w:szCs w:val="28"/>
          <w:lang w:val="ru-RU" w:eastAsia="en-US"/>
        </w:rPr>
      </w:pPr>
      <w:r>
        <w:rPr>
          <w:rFonts w:ascii="Times New Roman" w:eastAsia="Calibri" w:hAnsi="Times New Roman" w:cs="Times New Roman"/>
          <w:iCs/>
          <w:sz w:val="28"/>
          <w:szCs w:val="28"/>
          <w:lang w:val="ru-RU" w:eastAsia="en-US"/>
        </w:rPr>
        <w:t>Здесь мы наблюдаем постепенный и нарастающий динамику в показателях обученности по всем критериям трех групп стратегий познавательно-практической самостоятельности студентов экспериментальной группы по мере применения разработанной нами технологии. Особо наглядно это прослеживается в средних значениях всех показателей (таблица 15).</w:t>
      </w:r>
    </w:p>
    <w:p w:rsidR="00A2284B" w:rsidRDefault="00A2284B">
      <w:pPr>
        <w:jc w:val="both"/>
        <w:rPr>
          <w:rFonts w:ascii="Times New Roman" w:eastAsia="Calibri" w:hAnsi="Times New Roman" w:cs="Times New Roman"/>
          <w:iCs/>
          <w:sz w:val="28"/>
          <w:szCs w:val="28"/>
          <w:lang w:val="ru-RU" w:eastAsia="en-US"/>
        </w:rPr>
      </w:pPr>
    </w:p>
    <w:p w:rsidR="00A2284B" w:rsidRDefault="00BE25D6">
      <w:pPr>
        <w:jc w:val="both"/>
        <w:rPr>
          <w:rFonts w:ascii="Times New Roman" w:eastAsia="Calibri" w:hAnsi="Times New Roman" w:cs="Times New Roman"/>
          <w:iCs/>
          <w:sz w:val="28"/>
          <w:szCs w:val="28"/>
          <w:lang w:val="ru-RU" w:eastAsia="en-US"/>
        </w:rPr>
      </w:pPr>
      <w:r>
        <w:rPr>
          <w:rFonts w:ascii="Times New Roman" w:eastAsia="Calibri" w:hAnsi="Times New Roman" w:cs="Times New Roman"/>
          <w:iCs/>
          <w:sz w:val="28"/>
          <w:szCs w:val="28"/>
          <w:lang w:val="ru-RU" w:eastAsia="en-US"/>
        </w:rPr>
        <w:t>Таблица 15 – Средние показатели сформированности ППС студентов на начальном и промежуточном контролях</w:t>
      </w:r>
    </w:p>
    <w:p w:rsidR="00A2284B" w:rsidRDefault="00A2284B">
      <w:pPr>
        <w:jc w:val="both"/>
        <w:rPr>
          <w:rFonts w:ascii="Times New Roman" w:eastAsia="Calibri" w:hAnsi="Times New Roman" w:cs="Times New Roman"/>
          <w:iCs/>
          <w:sz w:val="28"/>
          <w:szCs w:val="28"/>
          <w:lang w:val="ru-RU" w:eastAsia="en-US"/>
        </w:rPr>
      </w:pPr>
    </w:p>
    <w:tbl>
      <w:tblPr>
        <w:tblW w:w="9625" w:type="dxa"/>
        <w:tblInd w:w="55" w:type="dxa"/>
        <w:tblCellMar>
          <w:top w:w="55" w:type="dxa"/>
          <w:left w:w="55" w:type="dxa"/>
          <w:bottom w:w="55" w:type="dxa"/>
          <w:right w:w="55" w:type="dxa"/>
        </w:tblCellMar>
        <w:tblLook w:val="04A0" w:firstRow="1" w:lastRow="0" w:firstColumn="1" w:lastColumn="0" w:noHBand="0" w:noVBand="1"/>
      </w:tblPr>
      <w:tblGrid>
        <w:gridCol w:w="2348"/>
        <w:gridCol w:w="1214"/>
        <w:gridCol w:w="1213"/>
        <w:gridCol w:w="1211"/>
        <w:gridCol w:w="1214"/>
        <w:gridCol w:w="1218"/>
        <w:gridCol w:w="1207"/>
      </w:tblGrid>
      <w:tr w:rsidR="00A2284B">
        <w:tc>
          <w:tcPr>
            <w:tcW w:w="2347" w:type="dxa"/>
            <w:vMerge w:val="restart"/>
            <w:tcBorders>
              <w:top w:val="single" w:sz="4" w:space="0" w:color="000000"/>
              <w:left w:val="single" w:sz="4" w:space="0" w:color="000000"/>
              <w:bottom w:val="single" w:sz="4" w:space="0" w:color="000000"/>
            </w:tcBorders>
            <w:shd w:val="clear" w:color="auto" w:fill="auto"/>
            <w:vAlign w:val="center"/>
          </w:tcPr>
          <w:p w:rsidR="00A2284B" w:rsidRDefault="00BE25D6">
            <w:pPr>
              <w:jc w:val="center"/>
              <w:rPr>
                <w:rFonts w:hint="eastAsia"/>
                <w:sz w:val="28"/>
                <w:szCs w:val="28"/>
              </w:rPr>
            </w:pPr>
            <w:r>
              <w:rPr>
                <w:rFonts w:ascii="Times New Roman" w:hAnsi="Times New Roman" w:cs="Times New Roman"/>
                <w:sz w:val="28"/>
                <w:szCs w:val="28"/>
                <w:lang w:val="ru-RU" w:eastAsia="ru-RU"/>
              </w:rPr>
              <w:t>Стратегии ППС студентов</w:t>
            </w:r>
          </w:p>
        </w:tc>
        <w:tc>
          <w:tcPr>
            <w:tcW w:w="3638" w:type="dxa"/>
            <w:gridSpan w:val="3"/>
            <w:tcBorders>
              <w:top w:val="single" w:sz="4" w:space="0" w:color="000000"/>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lang w:val="ru-RU"/>
              </w:rPr>
              <w:t>Начальный срез</w:t>
            </w:r>
          </w:p>
        </w:tc>
        <w:tc>
          <w:tcPr>
            <w:tcW w:w="3639" w:type="dxa"/>
            <w:gridSpan w:val="3"/>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lang w:val="ru-RU"/>
              </w:rPr>
              <w:t>Промежуточный срез</w:t>
            </w:r>
          </w:p>
        </w:tc>
      </w:tr>
      <w:tr w:rsidR="00A2284B">
        <w:tc>
          <w:tcPr>
            <w:tcW w:w="2347" w:type="dxa"/>
            <w:vMerge/>
            <w:tcBorders>
              <w:top w:val="single" w:sz="4" w:space="0" w:color="000000"/>
              <w:left w:val="single" w:sz="4" w:space="0" w:color="000000"/>
              <w:bottom w:val="single" w:sz="4" w:space="0" w:color="000000"/>
            </w:tcBorders>
            <w:shd w:val="clear" w:color="auto" w:fill="auto"/>
          </w:tcPr>
          <w:p w:rsidR="00A2284B" w:rsidRDefault="00A2284B">
            <w:pPr>
              <w:pStyle w:val="aff6"/>
              <w:rPr>
                <w:rFonts w:ascii="Times New Roman" w:hAnsi="Times New Roman" w:cs="Times New Roman"/>
                <w:sz w:val="28"/>
                <w:szCs w:val="28"/>
              </w:rPr>
            </w:pPr>
          </w:p>
        </w:tc>
        <w:tc>
          <w:tcPr>
            <w:tcW w:w="1214" w:type="dxa"/>
            <w:tcBorders>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высокий</w:t>
            </w:r>
          </w:p>
        </w:tc>
        <w:tc>
          <w:tcPr>
            <w:tcW w:w="1213" w:type="dxa"/>
            <w:tcBorders>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средний</w:t>
            </w:r>
          </w:p>
        </w:tc>
        <w:tc>
          <w:tcPr>
            <w:tcW w:w="1211" w:type="dxa"/>
            <w:tcBorders>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низкий</w:t>
            </w:r>
          </w:p>
        </w:tc>
        <w:tc>
          <w:tcPr>
            <w:tcW w:w="1214" w:type="dxa"/>
            <w:tcBorders>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высокий</w:t>
            </w:r>
          </w:p>
        </w:tc>
        <w:tc>
          <w:tcPr>
            <w:tcW w:w="1218" w:type="dxa"/>
            <w:tcBorders>
              <w:left w:val="single" w:sz="4" w:space="0" w:color="000000"/>
              <w:bottom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средний</w:t>
            </w:r>
          </w:p>
        </w:tc>
        <w:tc>
          <w:tcPr>
            <w:tcW w:w="1207" w:type="dxa"/>
            <w:tcBorders>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cs="Times New Roman"/>
                <w:sz w:val="28"/>
                <w:szCs w:val="28"/>
              </w:rPr>
              <w:t>низкий</w:t>
            </w:r>
          </w:p>
        </w:tc>
      </w:tr>
      <w:tr w:rsidR="00A2284B">
        <w:tc>
          <w:tcPr>
            <w:tcW w:w="2347"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214"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213"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11"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14"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18" w:type="dxa"/>
            <w:tcBorders>
              <w:top w:val="single" w:sz="4" w:space="0" w:color="000000"/>
              <w:lef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07" w:type="dxa"/>
            <w:tcBorders>
              <w:top w:val="single" w:sz="4" w:space="0" w:color="000000"/>
              <w:left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bl>
    <w:p w:rsidR="00A2284B" w:rsidRDefault="00BE25D6">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15</w:t>
      </w:r>
    </w:p>
    <w:p w:rsidR="00A2284B" w:rsidRDefault="00A2284B">
      <w:pPr>
        <w:rPr>
          <w:rFonts w:hint="eastAsia"/>
          <w:lang w:val="ru-RU"/>
        </w:rPr>
      </w:pPr>
    </w:p>
    <w:tbl>
      <w:tblPr>
        <w:tblW w:w="9625" w:type="dxa"/>
        <w:tblInd w:w="55" w:type="dxa"/>
        <w:tblCellMar>
          <w:top w:w="55" w:type="dxa"/>
          <w:left w:w="55" w:type="dxa"/>
          <w:bottom w:w="55" w:type="dxa"/>
          <w:right w:w="55" w:type="dxa"/>
        </w:tblCellMar>
        <w:tblLook w:val="04A0" w:firstRow="1" w:lastRow="0" w:firstColumn="1" w:lastColumn="0" w:noHBand="0" w:noVBand="1"/>
      </w:tblPr>
      <w:tblGrid>
        <w:gridCol w:w="2348"/>
        <w:gridCol w:w="1214"/>
        <w:gridCol w:w="1213"/>
        <w:gridCol w:w="1211"/>
        <w:gridCol w:w="1214"/>
        <w:gridCol w:w="1218"/>
        <w:gridCol w:w="1207"/>
      </w:tblGrid>
      <w:tr w:rsidR="00A2284B">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A2284B">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hint="eastAsia"/>
                <w:sz w:val="28"/>
                <w:szCs w:val="28"/>
              </w:rPr>
            </w:pPr>
            <w:r>
              <w:rPr>
                <w:rFonts w:ascii="Times New Roman" w:hAnsi="Times New Roman" w:cs="Times New Roman"/>
                <w:sz w:val="28"/>
                <w:szCs w:val="28"/>
              </w:rPr>
              <w:t>Учебно-информационные</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16.2</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38.1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45.7</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19.6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43.0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37.4</w:t>
            </w:r>
          </w:p>
        </w:tc>
      </w:tr>
      <w:tr w:rsidR="00A2284B">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hint="eastAsia"/>
                <w:sz w:val="28"/>
                <w:szCs w:val="28"/>
              </w:rPr>
            </w:pPr>
            <w:r>
              <w:rPr>
                <w:rFonts w:ascii="Times New Roman" w:hAnsi="Times New Roman" w:cs="Times New Roman"/>
                <w:sz w:val="28"/>
                <w:szCs w:val="28"/>
              </w:rPr>
              <w:t>Компенсационные</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7.1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33.0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60.0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9.6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44.6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45.8</w:t>
            </w:r>
          </w:p>
        </w:tc>
      </w:tr>
      <w:tr w:rsidR="00A2284B">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hint="eastAsia"/>
                <w:sz w:val="28"/>
                <w:szCs w:val="28"/>
              </w:rPr>
            </w:pPr>
            <w:r>
              <w:rPr>
                <w:rFonts w:ascii="Times New Roman" w:hAnsi="Times New Roman" w:cs="Times New Roman"/>
                <w:sz w:val="28"/>
                <w:szCs w:val="28"/>
              </w:rPr>
              <w:t>Самостоятельно-творческие</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8.5</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31.9</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59.6</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11.6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41.4</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hint="eastAsia"/>
                <w:sz w:val="28"/>
                <w:szCs w:val="28"/>
              </w:rPr>
            </w:pPr>
            <w:r>
              <w:rPr>
                <w:rFonts w:ascii="Times New Roman" w:hAnsi="Times New Roman" w:cs="Times New Roman"/>
                <w:sz w:val="28"/>
                <w:szCs w:val="28"/>
              </w:rPr>
              <w:t>47.0</w:t>
            </w:r>
          </w:p>
        </w:tc>
      </w:tr>
    </w:tbl>
    <w:p w:rsidR="00A2284B" w:rsidRDefault="00BE25D6">
      <w:pPr>
        <w:ind w:firstLine="454"/>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 </w:t>
      </w:r>
    </w:p>
    <w:p w:rsidR="00A2284B" w:rsidRDefault="00BE25D6">
      <w:pPr>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По всем критериям трех групп стратегий формирования познавательно-практической самостоятельности студентов наблюдается ощутимый прирост показателей. Особо это прослеживается в показателях среднего и низкого уровней, в отличие от показателей высокого уровня. Для наглядности была выстроена диаграмма, где линии тренда четко демонстрируют постепенную и нарастающую динамику показателей (рисунок 7). </w:t>
      </w:r>
    </w:p>
    <w:p w:rsidR="00A2284B" w:rsidRDefault="00A2284B">
      <w:pPr>
        <w:jc w:val="both"/>
        <w:rPr>
          <w:rFonts w:ascii="Times New Roman" w:eastAsia="Calibri" w:hAnsi="Times New Roman"/>
          <w:sz w:val="28"/>
          <w:szCs w:val="28"/>
          <w:lang w:val="ru-RU" w:eastAsia="en-US"/>
        </w:rPr>
      </w:pPr>
    </w:p>
    <w:p w:rsidR="00A2284B" w:rsidRDefault="00BE25D6">
      <w:pPr>
        <w:jc w:val="center"/>
        <w:rPr>
          <w:rFonts w:ascii="Times New Roman" w:eastAsia="Calibri" w:hAnsi="Times New Roman"/>
          <w:sz w:val="28"/>
          <w:szCs w:val="28"/>
          <w:lang w:val="ru-RU" w:eastAsia="en-US"/>
        </w:rPr>
      </w:pPr>
      <w:r>
        <w:rPr>
          <w:noProof/>
          <w:lang w:val="ru-RU" w:eastAsia="ru-RU" w:bidi="ar-SA"/>
        </w:rPr>
        <w:drawing>
          <wp:inline distT="0" distB="0" distL="0" distR="0">
            <wp:extent cx="6200775" cy="3543300"/>
            <wp:effectExtent l="0" t="0" r="0" b="0"/>
            <wp:docPr id="35"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2284B" w:rsidRDefault="00A2284B">
      <w:pPr>
        <w:jc w:val="center"/>
        <w:rPr>
          <w:rFonts w:ascii="Times New Roman" w:eastAsia="Calibri" w:hAnsi="Times New Roman"/>
          <w:sz w:val="28"/>
          <w:szCs w:val="28"/>
          <w:lang w:val="ru-RU" w:eastAsia="en-US"/>
        </w:rPr>
      </w:pPr>
    </w:p>
    <w:p w:rsidR="00A2284B" w:rsidRDefault="00BE25D6">
      <w:pPr>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7 – Динамика показателей в формировании ППС студентов экспериментальной группы</w:t>
      </w:r>
    </w:p>
    <w:p w:rsidR="00A2284B" w:rsidRDefault="00A2284B">
      <w:pPr>
        <w:ind w:firstLine="454"/>
        <w:contextualSpacing/>
        <w:jc w:val="both"/>
        <w:rPr>
          <w:rFonts w:ascii="Times New Roman" w:eastAsia="Calibri" w:hAnsi="Times New Roman"/>
          <w:iCs/>
          <w:sz w:val="28"/>
          <w:szCs w:val="28"/>
          <w:lang w:val="ru-RU" w:eastAsia="en-US"/>
        </w:rPr>
      </w:pPr>
    </w:p>
    <w:p w:rsidR="00A2284B" w:rsidRDefault="00BE25D6">
      <w:pPr>
        <w:ind w:firstLine="709"/>
        <w:contextualSpacing/>
        <w:jc w:val="both"/>
        <w:rPr>
          <w:rFonts w:ascii="Times New Roman" w:hAnsi="Times New Roman"/>
          <w:sz w:val="28"/>
          <w:szCs w:val="28"/>
          <w:lang w:val="ru-RU"/>
        </w:rPr>
      </w:pPr>
      <w:r>
        <w:rPr>
          <w:rFonts w:ascii="Times New Roman" w:eastAsia="Calibri" w:hAnsi="Times New Roman"/>
          <w:sz w:val="28"/>
          <w:szCs w:val="28"/>
          <w:lang w:val="ru-RU" w:eastAsia="en-US"/>
        </w:rPr>
        <w:t xml:space="preserve">На заключительном этапе был сделан итоговый срез. Студентам был предложен комплекс опросников, направленных на выявление сформированности у них всех компонентов СРСП по ПОИЯ. </w:t>
      </w:r>
    </w:p>
    <w:p w:rsidR="00A2284B" w:rsidRDefault="00BE25D6">
      <w:pPr>
        <w:ind w:firstLine="709"/>
        <w:contextualSpacing/>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Результаты итогового среза в экспериментальной группе мы приводим в сравнении с данными контрольной группы (таблица 16).</w:t>
      </w:r>
    </w:p>
    <w:p w:rsidR="00A2284B" w:rsidRDefault="00A2284B">
      <w:pPr>
        <w:jc w:val="both"/>
        <w:rPr>
          <w:rFonts w:ascii="Times New Roman" w:eastAsia="Calibri" w:hAnsi="Times New Roman"/>
          <w:iCs/>
          <w:sz w:val="28"/>
          <w:szCs w:val="28"/>
          <w:lang w:val="ru-RU" w:eastAsia="en-US"/>
        </w:rPr>
      </w:pPr>
    </w:p>
    <w:p w:rsidR="00A2284B" w:rsidRDefault="00BE25D6">
      <w:pPr>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Таблица 16 – Данные итогового среза экспериментальной и контрольной групп</w:t>
      </w:r>
    </w:p>
    <w:p w:rsidR="00A2284B" w:rsidRDefault="00A2284B">
      <w:pPr>
        <w:jc w:val="both"/>
        <w:rPr>
          <w:rFonts w:ascii="Times New Roman" w:eastAsia="Calibri" w:hAnsi="Times New Roman"/>
          <w:iCs/>
          <w:sz w:val="28"/>
          <w:szCs w:val="28"/>
          <w:lang w:val="ru-RU" w:eastAsia="en-US"/>
        </w:rPr>
      </w:pPr>
    </w:p>
    <w:tbl>
      <w:tblPr>
        <w:tblW w:w="9625" w:type="dxa"/>
        <w:tblInd w:w="55" w:type="dxa"/>
        <w:tblCellMar>
          <w:top w:w="55" w:type="dxa"/>
          <w:left w:w="55" w:type="dxa"/>
          <w:bottom w:w="55" w:type="dxa"/>
          <w:right w:w="55" w:type="dxa"/>
        </w:tblCellMar>
        <w:tblLook w:val="04A0" w:firstRow="1" w:lastRow="0" w:firstColumn="1" w:lastColumn="0" w:noHBand="0" w:noVBand="1"/>
      </w:tblPr>
      <w:tblGrid>
        <w:gridCol w:w="2348"/>
        <w:gridCol w:w="1214"/>
        <w:gridCol w:w="1213"/>
        <w:gridCol w:w="1211"/>
        <w:gridCol w:w="1214"/>
        <w:gridCol w:w="1218"/>
        <w:gridCol w:w="1207"/>
      </w:tblGrid>
      <w:tr w:rsidR="00A2284B">
        <w:trPr>
          <w:cantSplit/>
          <w:trHeight w:val="430"/>
        </w:trPr>
        <w:tc>
          <w:tcPr>
            <w:tcW w:w="23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Коды стратегий и критериев ППС</w:t>
            </w:r>
          </w:p>
        </w:tc>
        <w:tc>
          <w:tcPr>
            <w:tcW w:w="36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Итоговый срез</w:t>
            </w:r>
          </w:p>
        </w:tc>
        <w:tc>
          <w:tcPr>
            <w:tcW w:w="3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Самооценка студентов</w:t>
            </w:r>
          </w:p>
        </w:tc>
      </w:tr>
      <w:tr w:rsidR="00A2284B">
        <w:trPr>
          <w:cantSplit/>
          <w:trHeight w:val="430"/>
        </w:trPr>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pStyle w:val="aff1"/>
              <w:tabs>
                <w:tab w:val="left" w:pos="1134"/>
              </w:tabs>
              <w:spacing w:after="0" w:line="240" w:lineRule="auto"/>
              <w:ind w:left="0"/>
              <w:rPr>
                <w:rFonts w:ascii="Times New Roman" w:hAnsi="Times New Roman"/>
                <w:sz w:val="28"/>
                <w:szCs w:val="28"/>
                <w:lang w:val="ru-RU"/>
              </w:rPr>
            </w:pP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В</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С</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hAnsi="Times New Roman" w:cs="Times New Roman"/>
                <w:sz w:val="28"/>
                <w:szCs w:val="28"/>
                <w:lang w:val="ru-RU" w:eastAsia="ru-RU"/>
              </w:rPr>
              <w:t>Н</w:t>
            </w:r>
          </w:p>
        </w:tc>
      </w:tr>
      <w:tr w:rsidR="00A2284B">
        <w:trPr>
          <w:cantSplit/>
          <w:trHeight w:val="430"/>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23.8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66.4</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9.8</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19.7</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63.2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17.1</w:t>
            </w:r>
          </w:p>
        </w:tc>
      </w:tr>
      <w:tr w:rsidR="00A2284B">
        <w:trPr>
          <w:cantSplit/>
          <w:trHeight w:val="430"/>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16.7</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55.2</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36.5</w:t>
            </w:r>
          </w:p>
        </w:tc>
      </w:tr>
      <w:tr w:rsidR="00A2284B">
        <w:trPr>
          <w:cantSplit/>
          <w:trHeight w:val="430"/>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1.3</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49.2</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28.1</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25.8</w:t>
            </w:r>
          </w:p>
        </w:tc>
      </w:tr>
      <w:tr w:rsidR="00A2284B">
        <w:trPr>
          <w:cantSplit/>
          <w:trHeight w:val="454"/>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1.4</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30.6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59.9</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29.7</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52.3</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18.0</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1.5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62.3</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7.9</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25.3</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15.6</w:t>
            </w:r>
          </w:p>
        </w:tc>
      </w:tr>
      <w:tr w:rsidR="00A2284B">
        <w:trPr>
          <w:trHeight w:val="300"/>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54.6</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33.1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4.3</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46.1</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2.2</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10.2</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62.3</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27.5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8.4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59.8</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31.8</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2.3</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59.6</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14.6</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31.8</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2.4</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57.1</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30.6</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9.9</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55.3</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34.8</w:t>
            </w:r>
          </w:p>
        </w:tc>
      </w:tr>
      <w:tr w:rsidR="00A2284B">
        <w:trPr>
          <w:trHeight w:val="433"/>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3.1</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53.2</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24.2</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46.3</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34.5</w:t>
            </w:r>
          </w:p>
        </w:tc>
      </w:tr>
      <w:tr w:rsidR="00A2284B">
        <w:trPr>
          <w:trHeight w:val="294"/>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3.2</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11.2</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59.3</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9.7</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51.2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39.1</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bCs/>
                <w:iCs/>
                <w:sz w:val="28"/>
                <w:szCs w:val="28"/>
                <w:lang w:val="ru-RU" w:eastAsia="ru-RU"/>
              </w:rPr>
              <w:t>3.3</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11.3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59.2</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29.5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34.4</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3.4</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19.8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57.3</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22.9</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14.3</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53.3</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32.4</w:t>
            </w:r>
          </w:p>
        </w:tc>
      </w:tr>
      <w:tr w:rsidR="00A2284B">
        <w:trPr>
          <w:trHeight w:val="255"/>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15.3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53.1</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31.6</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12.4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49.1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cs="Times New Roman"/>
                <w:sz w:val="28"/>
                <w:szCs w:val="28"/>
              </w:rPr>
              <w:t>38.5</w:t>
            </w:r>
          </w:p>
        </w:tc>
      </w:tr>
    </w:tbl>
    <w:p w:rsidR="00A2284B" w:rsidRDefault="00A2284B">
      <w:pPr>
        <w:jc w:val="both"/>
        <w:rPr>
          <w:rFonts w:ascii="Times New Roman" w:eastAsia="Calibri" w:hAnsi="Times New Roman"/>
          <w:iCs/>
          <w:sz w:val="28"/>
          <w:szCs w:val="28"/>
          <w:lang w:eastAsia="en-US"/>
        </w:rPr>
      </w:pPr>
    </w:p>
    <w:p w:rsidR="00A2284B" w:rsidRDefault="00BE25D6">
      <w:pPr>
        <w:ind w:firstLine="709"/>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Здесь в отличие сравнительных показателей начального и промежуточного среза в экспериментальной группе четко можно проследить рост показателей высокого уровня и положительный регресс показателей низкого уровня по сравнению с контрольной группой. Также наглядно эту картину демонстрируют средние значения показателей трех стратегий ППС (таблица 17).</w:t>
      </w:r>
    </w:p>
    <w:p w:rsidR="00A2284B" w:rsidRDefault="00A2284B">
      <w:pPr>
        <w:jc w:val="both"/>
        <w:rPr>
          <w:rFonts w:ascii="Times New Roman" w:eastAsia="Calibri" w:hAnsi="Times New Roman"/>
          <w:iCs/>
          <w:sz w:val="28"/>
          <w:szCs w:val="28"/>
          <w:lang w:val="ru-RU" w:eastAsia="en-US"/>
        </w:rPr>
      </w:pPr>
    </w:p>
    <w:p w:rsidR="00A2284B" w:rsidRDefault="00BE25D6">
      <w:pPr>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Таблица 17 – Средние значения показателей сформированности ППС студентов экспериментальной и контрольной групп (итоговый срез, в%)</w:t>
      </w:r>
    </w:p>
    <w:p w:rsidR="00A2284B" w:rsidRDefault="00A2284B">
      <w:pPr>
        <w:jc w:val="both"/>
        <w:rPr>
          <w:rFonts w:ascii="Times New Roman" w:eastAsia="Calibri" w:hAnsi="Times New Roman"/>
          <w:iCs/>
          <w:sz w:val="28"/>
          <w:szCs w:val="28"/>
          <w:lang w:val="ru-RU" w:eastAsia="en-US"/>
        </w:rPr>
      </w:pPr>
    </w:p>
    <w:tbl>
      <w:tblPr>
        <w:tblW w:w="9702" w:type="dxa"/>
        <w:tblInd w:w="109" w:type="dxa"/>
        <w:tblLook w:val="04A0" w:firstRow="1" w:lastRow="0" w:firstColumn="1" w:lastColumn="0" w:noHBand="0" w:noVBand="1"/>
      </w:tblPr>
      <w:tblGrid>
        <w:gridCol w:w="2445"/>
        <w:gridCol w:w="1237"/>
        <w:gridCol w:w="1212"/>
        <w:gridCol w:w="1180"/>
        <w:gridCol w:w="1237"/>
        <w:gridCol w:w="1214"/>
        <w:gridCol w:w="1177"/>
      </w:tblGrid>
      <w:tr w:rsidR="00A2284B">
        <w:trPr>
          <w:trHeight w:val="300"/>
        </w:trPr>
        <w:tc>
          <w:tcPr>
            <w:tcW w:w="24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Times New Roman" w:hAnsi="Times New Roman" w:cs="Times New Roman"/>
                <w:b/>
                <w:bCs/>
                <w:lang w:val="ru-RU" w:eastAsia="ru-RU" w:bidi="ar-SA"/>
              </w:rPr>
            </w:pPr>
            <w:r>
              <w:rPr>
                <w:rFonts w:ascii="Times New Roman" w:eastAsia="Times New Roman" w:hAnsi="Times New Roman" w:cs="Times New Roman"/>
                <w:b/>
                <w:bCs/>
                <w:sz w:val="28"/>
                <w:szCs w:val="28"/>
                <w:lang w:val="ru-RU" w:eastAsia="ru-RU" w:bidi="ar-SA"/>
              </w:rPr>
              <w:t> </w:t>
            </w:r>
            <w:r>
              <w:rPr>
                <w:rFonts w:ascii="Times New Roman" w:hAnsi="Times New Roman" w:cs="Times New Roman"/>
                <w:sz w:val="28"/>
                <w:szCs w:val="28"/>
                <w:lang w:val="ru-RU" w:eastAsia="ru-RU"/>
              </w:rPr>
              <w:t>Стратегии ППС студентов</w:t>
            </w:r>
          </w:p>
        </w:tc>
        <w:tc>
          <w:tcPr>
            <w:tcW w:w="363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Экспериментальная группа</w:t>
            </w:r>
          </w:p>
        </w:tc>
        <w:tc>
          <w:tcPr>
            <w:tcW w:w="362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Контрольная группа</w:t>
            </w:r>
          </w:p>
        </w:tc>
      </w:tr>
      <w:tr w:rsidR="00A2284B">
        <w:trPr>
          <w:trHeight w:val="300"/>
        </w:trPr>
        <w:tc>
          <w:tcPr>
            <w:tcW w:w="24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A2284B">
            <w:pPr>
              <w:rPr>
                <w:rFonts w:ascii="Times New Roman" w:eastAsia="Times New Roman" w:hAnsi="Times New Roman" w:cs="Times New Roman"/>
                <w:b/>
                <w:bCs/>
                <w:sz w:val="28"/>
                <w:szCs w:val="28"/>
                <w:lang w:val="ru-RU" w:eastAsia="ru-RU" w:bidi="ar-SA"/>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высокий</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средний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низкий</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высокий</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средний</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низкий</w:t>
            </w:r>
          </w:p>
        </w:tc>
      </w:tr>
      <w:tr w:rsidR="00A2284B">
        <w:trPr>
          <w:trHeight w:val="300"/>
        </w:trPr>
        <w:tc>
          <w:tcPr>
            <w:tcW w:w="2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Учебно-информационные</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25,8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58,6</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15,6</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23,0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54,4</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22,6</w:t>
            </w:r>
          </w:p>
        </w:tc>
      </w:tr>
      <w:tr w:rsidR="00A2284B">
        <w:trPr>
          <w:trHeight w:val="300"/>
        </w:trPr>
        <w:tc>
          <w:tcPr>
            <w:tcW w:w="2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Компенсационные</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11,5</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30,1</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9,3</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54,6</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36,1</w:t>
            </w:r>
          </w:p>
        </w:tc>
      </w:tr>
      <w:tr w:rsidR="00A2284B">
        <w:trPr>
          <w:trHeight w:val="300"/>
        </w:trPr>
        <w:tc>
          <w:tcPr>
            <w:tcW w:w="2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Самостоятельно-творческие</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16,0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56,4</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27,5</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13,5</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50,7</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eastAsia="Times New Roman" w:hAnsi="Times New Roman" w:cs="Times New Roman"/>
                <w:bCs/>
                <w:lang w:val="ru-RU" w:eastAsia="ru-RU" w:bidi="ar-SA"/>
              </w:rPr>
            </w:pPr>
            <w:r>
              <w:rPr>
                <w:rFonts w:ascii="Times New Roman" w:eastAsia="Times New Roman" w:hAnsi="Times New Roman" w:cs="Times New Roman"/>
                <w:bCs/>
                <w:sz w:val="28"/>
                <w:szCs w:val="28"/>
                <w:lang w:val="ru-RU" w:eastAsia="ru-RU" w:bidi="ar-SA"/>
              </w:rPr>
              <w:t>35,8</w:t>
            </w:r>
          </w:p>
        </w:tc>
      </w:tr>
    </w:tbl>
    <w:p w:rsidR="00A2284B" w:rsidRDefault="00A2284B">
      <w:pPr>
        <w:ind w:firstLine="454"/>
        <w:contextualSpacing/>
        <w:jc w:val="both"/>
        <w:rPr>
          <w:rFonts w:ascii="Times New Roman" w:eastAsia="Calibri" w:hAnsi="Times New Roman"/>
          <w:iCs/>
          <w:sz w:val="28"/>
          <w:szCs w:val="28"/>
          <w:lang w:val="ru-RU" w:eastAsia="en-US"/>
        </w:rPr>
      </w:pPr>
    </w:p>
    <w:p w:rsidR="00A2284B" w:rsidRDefault="00BE25D6">
      <w:pPr>
        <w:ind w:firstLine="709"/>
        <w:contextualSpacing/>
        <w:jc w:val="both"/>
        <w:rPr>
          <w:rFonts w:ascii="Times New Roman" w:hAnsi="Times New Roman"/>
          <w:sz w:val="28"/>
          <w:szCs w:val="28"/>
          <w:lang w:val="ru-RU"/>
        </w:rPr>
      </w:pPr>
      <w:r>
        <w:rPr>
          <w:rFonts w:ascii="Times New Roman" w:eastAsia="Calibri" w:hAnsi="Times New Roman"/>
          <w:iCs/>
          <w:sz w:val="28"/>
          <w:szCs w:val="28"/>
          <w:lang w:val="ru-RU" w:eastAsia="en-US"/>
        </w:rPr>
        <w:t xml:space="preserve">Анализ показателей высокого уровня, что у студентов в этой группе в наименьшей степени сформированы компенсационные стратегии (рисунок 8). </w:t>
      </w:r>
    </w:p>
    <w:p w:rsidR="00A2284B" w:rsidRDefault="00BE25D6">
      <w:pPr>
        <w:ind w:firstLine="709"/>
        <w:contextualSpacing/>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Мы полагаем, что это, в самом деле,  сложная стратегия для освоения познавательно-практической самостоятельности, поскольку в этом блоке студентам следует приобрести такие способности, которые связаны с самостоятельным применением теоретических знаний</w:t>
      </w:r>
      <w:r>
        <w:rPr>
          <w:rFonts w:ascii="Times New Roman" w:hAnsi="Times New Roman" w:cs="Times New Roman"/>
          <w:sz w:val="28"/>
          <w:szCs w:val="28"/>
          <w:lang w:val="ru-RU" w:eastAsia="ru-RU"/>
        </w:rPr>
        <w:t xml:space="preserve"> по извлечению и применению профессионально ценной информации, с осознанием не только </w:t>
      </w:r>
      <w:r>
        <w:rPr>
          <w:rFonts w:ascii="Times New Roman" w:hAnsi="Times New Roman" w:cs="Times New Roman"/>
          <w:bCs/>
          <w:sz w:val="28"/>
          <w:szCs w:val="28"/>
          <w:lang w:val="ru-RU" w:eastAsia="ru-RU"/>
        </w:rPr>
        <w:t xml:space="preserve">профессиональной, но и </w:t>
      </w:r>
      <w:r>
        <w:rPr>
          <w:rFonts w:ascii="Times New Roman" w:hAnsi="Times New Roman" w:cs="Times New Roman"/>
          <w:sz w:val="28"/>
          <w:szCs w:val="28"/>
          <w:lang w:val="ru-RU" w:eastAsia="ru-RU"/>
        </w:rPr>
        <w:t>лингвистической и культурной ценностями иноязычных ПОТ.</w:t>
      </w:r>
    </w:p>
    <w:p w:rsidR="00A2284B" w:rsidRDefault="00A2284B">
      <w:pPr>
        <w:jc w:val="both"/>
        <w:rPr>
          <w:rFonts w:ascii="Times New Roman" w:eastAsia="Calibri" w:hAnsi="Times New Roman"/>
          <w:iCs/>
          <w:sz w:val="28"/>
          <w:szCs w:val="28"/>
          <w:lang w:val="ru-RU" w:eastAsia="en-US"/>
        </w:rPr>
      </w:pPr>
    </w:p>
    <w:p w:rsidR="00A2284B" w:rsidRDefault="00BE25D6">
      <w:pPr>
        <w:jc w:val="center"/>
        <w:rPr>
          <w:rFonts w:ascii="Times New Roman" w:eastAsia="Calibri" w:hAnsi="Times New Roman"/>
          <w:sz w:val="28"/>
          <w:szCs w:val="28"/>
          <w:lang w:val="ru-RU" w:eastAsia="en-US"/>
        </w:rPr>
      </w:pPr>
      <w:r>
        <w:rPr>
          <w:noProof/>
          <w:lang w:val="ru-RU" w:eastAsia="ru-RU" w:bidi="ar-SA"/>
        </w:rPr>
        <w:drawing>
          <wp:inline distT="0" distB="0" distL="0" distR="0">
            <wp:extent cx="5905500" cy="2638425"/>
            <wp:effectExtent l="0" t="0" r="0" b="0"/>
            <wp:docPr id="36" name="Объект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2284B" w:rsidRDefault="00A2284B">
      <w:pPr>
        <w:jc w:val="center"/>
        <w:rPr>
          <w:rFonts w:ascii="Times New Roman" w:eastAsia="Calibri" w:hAnsi="Times New Roman"/>
          <w:sz w:val="28"/>
          <w:szCs w:val="28"/>
          <w:highlight w:val="yellow"/>
          <w:lang w:val="ru-RU" w:eastAsia="en-US"/>
        </w:rPr>
      </w:pPr>
    </w:p>
    <w:p w:rsidR="00A2284B" w:rsidRDefault="00BE25D6">
      <w:pPr>
        <w:tabs>
          <w:tab w:val="left" w:pos="1134"/>
        </w:tabs>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8 – Показатели высокого уровня сформированности ППС студентов экспериментальной и контрольной групп</w:t>
      </w:r>
    </w:p>
    <w:p w:rsidR="00A2284B" w:rsidRDefault="00A2284B">
      <w:pPr>
        <w:tabs>
          <w:tab w:val="left" w:pos="1134"/>
        </w:tabs>
        <w:rPr>
          <w:rFonts w:ascii="Times New Roman" w:eastAsia="Calibri" w:hAnsi="Times New Roman"/>
          <w:sz w:val="28"/>
          <w:szCs w:val="28"/>
          <w:lang w:val="ru-RU" w:eastAsia="en-US"/>
        </w:rPr>
      </w:pPr>
    </w:p>
    <w:p w:rsidR="00A2284B" w:rsidRDefault="00BE25D6">
      <w:pPr>
        <w:tabs>
          <w:tab w:val="left" w:pos="1134"/>
        </w:tabs>
        <w:ind w:firstLine="709"/>
        <w:jc w:val="both"/>
        <w:rPr>
          <w:rFonts w:ascii="Times New Roman" w:eastAsia="Calibri" w:hAnsi="Times New Roman"/>
          <w:iCs/>
          <w:sz w:val="28"/>
          <w:szCs w:val="28"/>
          <w:lang w:val="ru-RU" w:eastAsia="en-US"/>
        </w:rPr>
      </w:pPr>
      <w:r>
        <w:rPr>
          <w:rFonts w:ascii="Times New Roman" w:eastAsia="Calibri" w:hAnsi="Times New Roman"/>
          <w:sz w:val="28"/>
          <w:szCs w:val="28"/>
          <w:lang w:val="ru-RU" w:eastAsia="en-US"/>
        </w:rPr>
        <w:t xml:space="preserve">Немного иную картину демонстрируют студенты, у которых прослеживается средний уровень сформированности </w:t>
      </w:r>
      <w:r>
        <w:rPr>
          <w:rFonts w:ascii="Times New Roman" w:eastAsia="Calibri" w:hAnsi="Times New Roman"/>
          <w:iCs/>
          <w:sz w:val="28"/>
          <w:szCs w:val="28"/>
          <w:lang w:val="ru-RU" w:eastAsia="en-US"/>
        </w:rPr>
        <w:t>познавательно-практической самостоятельности: здесь студенты наиболее успешны в овладении учебно-информационным стратегиями и компенсационными стратегиями и менее успешны в овладении самостоятельно-творческими стратегиями (рисунок 9).</w:t>
      </w:r>
    </w:p>
    <w:p w:rsidR="00A2284B" w:rsidRDefault="00A2284B">
      <w:pPr>
        <w:tabs>
          <w:tab w:val="left" w:pos="1134"/>
        </w:tabs>
        <w:rPr>
          <w:rFonts w:ascii="Times New Roman" w:eastAsia="Calibri" w:hAnsi="Times New Roman"/>
          <w:sz w:val="28"/>
          <w:szCs w:val="28"/>
          <w:lang w:val="ru-RU" w:eastAsia="en-US"/>
        </w:rPr>
      </w:pPr>
    </w:p>
    <w:p w:rsidR="00A2284B" w:rsidRDefault="00BE25D6">
      <w:pPr>
        <w:tabs>
          <w:tab w:val="left" w:pos="1134"/>
        </w:tabs>
        <w:jc w:val="center"/>
        <w:rPr>
          <w:rFonts w:ascii="Times New Roman" w:eastAsia="Calibri" w:hAnsi="Times New Roman"/>
          <w:sz w:val="28"/>
          <w:szCs w:val="28"/>
          <w:lang w:val="ru-RU" w:eastAsia="en-US"/>
        </w:rPr>
      </w:pPr>
      <w:r>
        <w:rPr>
          <w:noProof/>
          <w:lang w:val="ru-RU" w:eastAsia="ru-RU" w:bidi="ar-SA"/>
        </w:rPr>
        <w:drawing>
          <wp:inline distT="0" distB="0" distL="0" distR="0">
            <wp:extent cx="5553075" cy="2428875"/>
            <wp:effectExtent l="0" t="0" r="0" b="0"/>
            <wp:docPr id="37" name="Объект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2284B" w:rsidRDefault="00A2284B">
      <w:pPr>
        <w:tabs>
          <w:tab w:val="left" w:pos="1134"/>
        </w:tabs>
        <w:jc w:val="center"/>
        <w:rPr>
          <w:rFonts w:ascii="Times New Roman" w:eastAsia="Calibri" w:hAnsi="Times New Roman"/>
          <w:sz w:val="28"/>
          <w:szCs w:val="28"/>
          <w:lang w:val="ru-RU" w:eastAsia="en-US"/>
        </w:rPr>
      </w:pPr>
    </w:p>
    <w:p w:rsidR="00A2284B" w:rsidRDefault="00BE25D6">
      <w:pPr>
        <w:tabs>
          <w:tab w:val="left" w:pos="1134"/>
        </w:tabs>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9 – Показатели среднего уровня сформированности ППС студентов экспериментальной и контрольной групп</w:t>
      </w:r>
    </w:p>
    <w:p w:rsidR="00A2284B" w:rsidRDefault="00A2284B">
      <w:pPr>
        <w:tabs>
          <w:tab w:val="left" w:pos="1134"/>
        </w:tabs>
        <w:jc w:val="both"/>
        <w:rPr>
          <w:rFonts w:ascii="Times New Roman" w:eastAsia="Calibri" w:hAnsi="Times New Roman"/>
          <w:sz w:val="28"/>
          <w:szCs w:val="28"/>
          <w:lang w:val="ru-RU" w:eastAsia="en-US"/>
        </w:rPr>
      </w:pPr>
    </w:p>
    <w:p w:rsidR="00A2284B" w:rsidRDefault="00BE25D6">
      <w:pPr>
        <w:tabs>
          <w:tab w:val="left" w:pos="1134"/>
        </w:tabs>
        <w:ind w:firstLine="709"/>
        <w:jc w:val="both"/>
        <w:rPr>
          <w:rFonts w:ascii="Times New Roman" w:hAnsi="Times New Roman" w:cs="Times New Roman"/>
          <w:sz w:val="28"/>
          <w:szCs w:val="28"/>
          <w:lang w:val="ru-RU" w:eastAsia="ru-RU"/>
        </w:rPr>
      </w:pPr>
      <w:r>
        <w:rPr>
          <w:rFonts w:ascii="Times New Roman" w:eastAsia="Calibri" w:hAnsi="Times New Roman"/>
          <w:sz w:val="28"/>
          <w:szCs w:val="28"/>
          <w:lang w:val="ru-RU" w:eastAsia="en-US"/>
        </w:rPr>
        <w:t xml:space="preserve">Касательно показателей низкого уровня можно отметить, что студенты в большей степени успешны в освоении учебно-информационными стратегиями, </w:t>
      </w:r>
      <w:r>
        <w:rPr>
          <w:rFonts w:ascii="Times New Roman" w:eastAsia="Calibri" w:hAnsi="Times New Roman"/>
          <w:iCs/>
          <w:sz w:val="28"/>
          <w:szCs w:val="28"/>
          <w:lang w:val="ru-RU" w:eastAsia="en-US"/>
        </w:rPr>
        <w:t xml:space="preserve">когда им легче даются </w:t>
      </w:r>
      <w:r>
        <w:rPr>
          <w:rFonts w:ascii="Times New Roman" w:hAnsi="Times New Roman" w:cs="Times New Roman"/>
          <w:sz w:val="28"/>
          <w:szCs w:val="28"/>
          <w:lang w:val="ru-RU" w:eastAsia="ru-RU"/>
        </w:rPr>
        <w:t>понимание иноязычных ПОТ, стремление к самоуправлению и самоконтролю, знания особенностей научного стиля и общих особенностей профессионально-ориентированных текстов (рисунок 10).</w:t>
      </w:r>
    </w:p>
    <w:p w:rsidR="00A2284B" w:rsidRDefault="00A2284B">
      <w:pPr>
        <w:tabs>
          <w:tab w:val="left" w:pos="1134"/>
        </w:tabs>
        <w:ind w:firstLine="567"/>
        <w:jc w:val="both"/>
        <w:rPr>
          <w:rFonts w:ascii="Times New Roman" w:eastAsia="Calibri" w:hAnsi="Times New Roman"/>
          <w:sz w:val="28"/>
          <w:szCs w:val="28"/>
          <w:lang w:val="ru-RU" w:eastAsia="en-US"/>
        </w:rPr>
      </w:pPr>
    </w:p>
    <w:p w:rsidR="00A2284B" w:rsidRDefault="00BE25D6">
      <w:pPr>
        <w:tabs>
          <w:tab w:val="left" w:pos="1134"/>
        </w:tabs>
        <w:jc w:val="center"/>
        <w:rPr>
          <w:rFonts w:ascii="Times New Roman" w:eastAsia="Calibri" w:hAnsi="Times New Roman"/>
          <w:sz w:val="28"/>
          <w:szCs w:val="28"/>
          <w:lang w:val="ru-RU" w:eastAsia="en-US"/>
        </w:rPr>
      </w:pPr>
      <w:r>
        <w:rPr>
          <w:noProof/>
          <w:lang w:val="ru-RU" w:eastAsia="ru-RU" w:bidi="ar-SA"/>
        </w:rPr>
        <w:drawing>
          <wp:inline distT="0" distB="0" distL="0" distR="0">
            <wp:extent cx="5753100" cy="2667000"/>
            <wp:effectExtent l="0" t="0" r="0" b="0"/>
            <wp:docPr id="38" name="Объект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2284B" w:rsidRDefault="00A2284B">
      <w:pPr>
        <w:tabs>
          <w:tab w:val="left" w:pos="1134"/>
        </w:tabs>
        <w:jc w:val="center"/>
        <w:rPr>
          <w:rFonts w:ascii="Times New Roman" w:eastAsia="Calibri" w:hAnsi="Times New Roman"/>
          <w:sz w:val="28"/>
          <w:szCs w:val="28"/>
          <w:highlight w:val="yellow"/>
          <w:lang w:val="ru-RU" w:eastAsia="en-US"/>
        </w:rPr>
      </w:pPr>
    </w:p>
    <w:p w:rsidR="00A2284B" w:rsidRDefault="00BE25D6">
      <w:pPr>
        <w:tabs>
          <w:tab w:val="left" w:pos="1134"/>
        </w:tabs>
        <w:jc w:val="center"/>
        <w:rPr>
          <w:rFonts w:ascii="Times New Roman" w:eastAsia="Calibri" w:hAnsi="Times New Roman"/>
          <w:sz w:val="28"/>
          <w:szCs w:val="28"/>
          <w:lang w:val="ru-RU" w:eastAsia="en-US"/>
        </w:rPr>
      </w:pPr>
      <w:r>
        <w:rPr>
          <w:rFonts w:ascii="Times New Roman" w:eastAsia="Calibri" w:hAnsi="Times New Roman"/>
          <w:sz w:val="28"/>
          <w:szCs w:val="28"/>
          <w:lang w:val="ru-RU" w:eastAsia="en-US"/>
        </w:rPr>
        <w:t>Рисунок 10 – Показатели низкого уровня сформированности ППС студентов экспериментальной и контрольной групп</w:t>
      </w:r>
    </w:p>
    <w:p w:rsidR="00A2284B" w:rsidRDefault="00A2284B">
      <w:pPr>
        <w:tabs>
          <w:tab w:val="left" w:pos="1134"/>
        </w:tabs>
        <w:jc w:val="both"/>
        <w:rPr>
          <w:rFonts w:ascii="Times New Roman" w:hAnsi="Times New Roman"/>
          <w:sz w:val="28"/>
          <w:szCs w:val="28"/>
          <w:lang w:val="ru-RU"/>
        </w:rPr>
      </w:pPr>
    </w:p>
    <w:p w:rsidR="00A2284B" w:rsidRDefault="00BE25D6">
      <w:pPr>
        <w:pStyle w:val="af7"/>
        <w:spacing w:after="0" w:line="24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Если в экспериментальной группе прирост в показателях среднего уровня происходит за счет «перехода» показателей в высокий уровень, то в контрольной группе это происходит за счет «перемещения» показателей низкого уровня в средний уровень (таблица 18).</w:t>
      </w:r>
    </w:p>
    <w:p w:rsidR="00A2284B" w:rsidRDefault="00A2284B">
      <w:pPr>
        <w:pStyle w:val="af7"/>
        <w:spacing w:after="0" w:line="240" w:lineRule="auto"/>
        <w:jc w:val="both"/>
        <w:rPr>
          <w:rFonts w:ascii="Times New Roman" w:eastAsia="Calibri" w:hAnsi="Times New Roman"/>
          <w:sz w:val="28"/>
          <w:szCs w:val="28"/>
          <w:lang w:val="ru-RU" w:eastAsia="en-US"/>
        </w:rPr>
      </w:pPr>
    </w:p>
    <w:p w:rsidR="00A2284B" w:rsidRDefault="00BE25D6">
      <w:pPr>
        <w:pStyle w:val="af7"/>
        <w:spacing w:after="0" w:line="240" w:lineRule="auto"/>
        <w:rPr>
          <w:rFonts w:hint="eastAsia"/>
          <w:lang w:val="ru-RU"/>
        </w:rPr>
      </w:pPr>
      <w:r>
        <w:rPr>
          <w:rFonts w:ascii="Times New Roman" w:eastAsia="Calibri" w:hAnsi="Times New Roman"/>
          <w:sz w:val="28"/>
          <w:szCs w:val="28"/>
          <w:lang w:val="ru-RU" w:eastAsia="en-US"/>
        </w:rPr>
        <w:t>Таблица 18 — Показатели среднего уровня сформированности ППС студентов экспериментальной и контрольной групп (в%)</w:t>
      </w:r>
    </w:p>
    <w:p w:rsidR="00A2284B" w:rsidRDefault="00A2284B">
      <w:pPr>
        <w:pStyle w:val="af7"/>
        <w:spacing w:after="0" w:line="240" w:lineRule="auto"/>
        <w:jc w:val="both"/>
        <w:rPr>
          <w:rFonts w:ascii="Times New Roman" w:eastAsia="Calibri" w:hAnsi="Times New Roman"/>
          <w:sz w:val="28"/>
          <w:szCs w:val="28"/>
          <w:lang w:val="ru-RU" w:eastAsia="en-US"/>
        </w:rPr>
      </w:pPr>
    </w:p>
    <w:tbl>
      <w:tblPr>
        <w:tblW w:w="9813" w:type="dxa"/>
        <w:tblLook w:val="04A0" w:firstRow="1" w:lastRow="0" w:firstColumn="1" w:lastColumn="0" w:noHBand="0" w:noVBand="1"/>
      </w:tblPr>
      <w:tblGrid>
        <w:gridCol w:w="3107"/>
        <w:gridCol w:w="3402"/>
        <w:gridCol w:w="3304"/>
      </w:tblGrid>
      <w:tr w:rsidR="00A2284B">
        <w:trPr>
          <w:trHeight w:val="300"/>
        </w:trPr>
        <w:tc>
          <w:tcPr>
            <w:tcW w:w="3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Times New Roman" w:hAnsi="Times New Roman" w:cs="Times New Roman"/>
                <w:b/>
                <w:bCs/>
                <w:lang w:val="ru-RU" w:eastAsia="ru-RU" w:bidi="ar-SA"/>
              </w:rPr>
            </w:pPr>
            <w:r>
              <w:rPr>
                <w:rFonts w:ascii="Times New Roman" w:hAnsi="Times New Roman" w:cs="Times New Roman"/>
                <w:sz w:val="28"/>
                <w:szCs w:val="28"/>
                <w:lang w:val="ru-RU" w:eastAsia="ru-RU"/>
              </w:rPr>
              <w:t>Стратегии ППС студентов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Экспериментальная группа</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Контрольная группа</w:t>
            </w:r>
          </w:p>
        </w:tc>
      </w:tr>
      <w:tr w:rsidR="00A2284B">
        <w:trPr>
          <w:trHeight w:val="300"/>
        </w:trPr>
        <w:tc>
          <w:tcPr>
            <w:tcW w:w="3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Учебно-информационные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58,6</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54,4</w:t>
            </w:r>
          </w:p>
        </w:tc>
      </w:tr>
      <w:tr w:rsidR="00A2284B">
        <w:trPr>
          <w:trHeight w:val="300"/>
        </w:trPr>
        <w:tc>
          <w:tcPr>
            <w:tcW w:w="3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Компенсационные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58,4</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54,6</w:t>
            </w:r>
          </w:p>
        </w:tc>
      </w:tr>
      <w:tr w:rsidR="00A2284B">
        <w:trPr>
          <w:trHeight w:val="300"/>
        </w:trPr>
        <w:tc>
          <w:tcPr>
            <w:tcW w:w="3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rPr>
                <w:rFonts w:ascii="Times New Roman" w:eastAsia="Times New Roman" w:hAnsi="Times New Roman" w:cs="Times New Roman"/>
                <w:lang w:val="ru-RU" w:eastAsia="ru-RU" w:bidi="ar-SA"/>
              </w:rPr>
            </w:pPr>
            <w:r>
              <w:rPr>
                <w:rFonts w:ascii="Times New Roman" w:eastAsia="Times New Roman" w:hAnsi="Times New Roman" w:cs="Times New Roman"/>
                <w:sz w:val="28"/>
                <w:szCs w:val="28"/>
                <w:lang w:val="ru-RU" w:eastAsia="ru-RU" w:bidi="ar-SA"/>
              </w:rPr>
              <w:t>Самостоятельно-творческие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56,4</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jc w:val="right"/>
              <w:rPr>
                <w:rFonts w:ascii="Times New Roman" w:eastAsia="Times New Roman" w:hAnsi="Times New Roman" w:cs="Times New Roman"/>
                <w:b/>
                <w:bCs/>
                <w:lang w:val="ru-RU" w:eastAsia="ru-RU" w:bidi="ar-SA"/>
              </w:rPr>
            </w:pPr>
            <w:r>
              <w:rPr>
                <w:rFonts w:ascii="Times New Roman" w:eastAsia="Times New Roman" w:hAnsi="Times New Roman" w:cs="Times New Roman"/>
                <w:sz w:val="28"/>
                <w:szCs w:val="28"/>
                <w:lang w:val="ru-RU" w:eastAsia="ru-RU" w:bidi="ar-SA"/>
              </w:rPr>
              <w:t>50,7</w:t>
            </w:r>
          </w:p>
        </w:tc>
      </w:tr>
    </w:tbl>
    <w:p w:rsidR="00A2284B" w:rsidRDefault="00A2284B">
      <w:pPr>
        <w:jc w:val="both"/>
        <w:rPr>
          <w:rFonts w:ascii="Times New Roman" w:eastAsia="Calibri" w:hAnsi="Times New Roman"/>
          <w:i/>
          <w:iCs/>
          <w:sz w:val="28"/>
          <w:szCs w:val="28"/>
          <w:lang w:val="ru-RU" w:eastAsia="en-US"/>
        </w:rPr>
      </w:pPr>
    </w:p>
    <w:p w:rsidR="00A2284B" w:rsidRDefault="00BE25D6">
      <w:pPr>
        <w:ind w:firstLine="709"/>
        <w:jc w:val="both"/>
        <w:rPr>
          <w:rFonts w:ascii="Times New Roman" w:eastAsia="Calibri" w:hAnsi="Times New Roman"/>
          <w:iCs/>
          <w:sz w:val="28"/>
          <w:szCs w:val="28"/>
          <w:lang w:val="ru-RU" w:eastAsia="en-US"/>
        </w:rPr>
      </w:pPr>
      <w:r>
        <w:rPr>
          <w:rFonts w:ascii="Times New Roman" w:eastAsia="Calibri" w:hAnsi="Times New Roman"/>
          <w:iCs/>
          <w:sz w:val="28"/>
          <w:szCs w:val="28"/>
          <w:lang w:val="ru-RU" w:eastAsia="en-US"/>
        </w:rPr>
        <w:t>Вышеизложенные наблюдения можно также констатировать при рассмотрении линий трендов в диаграмме сравнительных данных показателей экспериментальной и контрольной групп (рисунок 11).</w:t>
      </w:r>
    </w:p>
    <w:p w:rsidR="00A2284B" w:rsidRDefault="00A2284B">
      <w:pPr>
        <w:jc w:val="both"/>
        <w:rPr>
          <w:rFonts w:ascii="Times New Roman" w:eastAsia="Calibri" w:hAnsi="Times New Roman"/>
          <w:iCs/>
          <w:sz w:val="28"/>
          <w:szCs w:val="28"/>
          <w:lang w:val="ru-RU" w:eastAsia="en-US"/>
        </w:rPr>
      </w:pPr>
    </w:p>
    <w:p w:rsidR="00A2284B" w:rsidRDefault="00BE25D6">
      <w:pPr>
        <w:pStyle w:val="af7"/>
        <w:spacing w:after="0" w:line="240" w:lineRule="auto"/>
        <w:jc w:val="center"/>
        <w:rPr>
          <w:rFonts w:ascii="Times New Roman" w:eastAsia="Calibri" w:hAnsi="Times New Roman"/>
          <w:sz w:val="28"/>
          <w:szCs w:val="28"/>
          <w:lang w:val="ru-RU" w:eastAsia="en-US"/>
        </w:rPr>
      </w:pPr>
      <w:r>
        <w:rPr>
          <w:noProof/>
          <w:lang w:val="ru-RU" w:eastAsia="ru-RU" w:bidi="ar-SA"/>
        </w:rPr>
        <w:drawing>
          <wp:inline distT="0" distB="0" distL="0" distR="0">
            <wp:extent cx="6134100" cy="3448050"/>
            <wp:effectExtent l="0" t="0" r="0" b="0"/>
            <wp:docPr id="39" name="Объект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2284B" w:rsidRDefault="00A2284B">
      <w:pPr>
        <w:pStyle w:val="af7"/>
        <w:spacing w:after="0" w:line="240" w:lineRule="auto"/>
        <w:jc w:val="center"/>
        <w:rPr>
          <w:rFonts w:ascii="Times New Roman" w:eastAsia="Calibri" w:hAnsi="Times New Roman"/>
          <w:sz w:val="28"/>
          <w:szCs w:val="28"/>
          <w:lang w:val="ru-RU" w:eastAsia="en-US"/>
        </w:rPr>
      </w:pPr>
    </w:p>
    <w:p w:rsidR="00A2284B" w:rsidRDefault="00BE25D6">
      <w:pPr>
        <w:pStyle w:val="af7"/>
        <w:spacing w:after="0" w:line="240" w:lineRule="auto"/>
        <w:jc w:val="center"/>
        <w:rPr>
          <w:rFonts w:hint="eastAsia"/>
          <w:lang w:val="ru-RU"/>
        </w:rPr>
      </w:pPr>
      <w:r>
        <w:rPr>
          <w:rFonts w:ascii="Times New Roman" w:eastAsia="Calibri" w:hAnsi="Times New Roman"/>
          <w:sz w:val="28"/>
          <w:szCs w:val="28"/>
          <w:lang w:val="ru-RU" w:eastAsia="en-US"/>
        </w:rPr>
        <w:t>Рисунок 11 — Сравнительные данные итогового среза в экспериментальной и контрольной группах (средние значения, в%)</w:t>
      </w:r>
    </w:p>
    <w:p w:rsidR="00A2284B" w:rsidRDefault="00A2284B">
      <w:pPr>
        <w:pStyle w:val="af7"/>
        <w:spacing w:after="0" w:line="240" w:lineRule="auto"/>
        <w:jc w:val="both"/>
        <w:rPr>
          <w:rFonts w:ascii="Times New Roman" w:eastAsia="Calibri" w:hAnsi="Times New Roman"/>
          <w:sz w:val="28"/>
          <w:szCs w:val="28"/>
          <w:lang w:val="ru-RU" w:eastAsia="en-US"/>
        </w:rPr>
      </w:pPr>
    </w:p>
    <w:p w:rsidR="00A2284B" w:rsidRDefault="00BE25D6">
      <w:pPr>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Именно поэтому для корреляционного анализа нами выбраны показатели среднего уровня (таблица 19).</w:t>
      </w:r>
    </w:p>
    <w:p w:rsidR="00A2284B" w:rsidRDefault="00A2284B">
      <w:pPr>
        <w:ind w:firstLine="709"/>
        <w:jc w:val="both"/>
        <w:rPr>
          <w:rFonts w:ascii="Times New Roman" w:eastAsia="Calibri" w:hAnsi="Times New Roman"/>
          <w:sz w:val="28"/>
          <w:szCs w:val="28"/>
          <w:lang w:val="ru-RU" w:eastAsia="en-US"/>
        </w:rPr>
      </w:pPr>
    </w:p>
    <w:p w:rsidR="00A2284B" w:rsidRDefault="00BE25D6">
      <w:pPr>
        <w:jc w:val="both"/>
        <w:rPr>
          <w:rFonts w:ascii="Times New Roman" w:hAnsi="Times New Roman"/>
          <w:sz w:val="28"/>
          <w:szCs w:val="28"/>
          <w:lang w:val="ru-RU"/>
        </w:rPr>
      </w:pPr>
      <w:r>
        <w:rPr>
          <w:rFonts w:ascii="Times New Roman" w:eastAsia="Calibri" w:hAnsi="Times New Roman"/>
          <w:sz w:val="28"/>
          <w:szCs w:val="28"/>
          <w:lang w:val="ru-RU" w:eastAsia="en-US"/>
        </w:rPr>
        <w:t>Таблица 19 – Показатели среднего уровня сформированности ППС студентов</w:t>
      </w:r>
    </w:p>
    <w:p w:rsidR="00A2284B" w:rsidRDefault="00A2284B">
      <w:pPr>
        <w:jc w:val="both"/>
        <w:rPr>
          <w:rFonts w:ascii="Times New Roman" w:eastAsia="Calibri" w:hAnsi="Times New Roman"/>
          <w:sz w:val="28"/>
          <w:szCs w:val="28"/>
          <w:lang w:val="ru-RU" w:eastAsia="en-US"/>
        </w:rPr>
      </w:pPr>
    </w:p>
    <w:tbl>
      <w:tblPr>
        <w:tblW w:w="9627" w:type="dxa"/>
        <w:tblInd w:w="55" w:type="dxa"/>
        <w:tblCellMar>
          <w:top w:w="55" w:type="dxa"/>
          <w:left w:w="55" w:type="dxa"/>
          <w:bottom w:w="55" w:type="dxa"/>
          <w:right w:w="55" w:type="dxa"/>
        </w:tblCellMar>
        <w:tblLook w:val="04A0" w:firstRow="1" w:lastRow="0" w:firstColumn="1" w:lastColumn="0" w:noHBand="0" w:noVBand="1"/>
      </w:tblPr>
      <w:tblGrid>
        <w:gridCol w:w="3953"/>
        <w:gridCol w:w="2980"/>
        <w:gridCol w:w="2694"/>
      </w:tblGrid>
      <w:tr w:rsidR="00A2284B">
        <w:trPr>
          <w:cantSplit/>
          <w:trHeight w:val="430"/>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Коды стратегий и критериев ППС</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Экспериментальная группа</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Контрольная группа</w:t>
            </w:r>
          </w:p>
        </w:tc>
      </w:tr>
      <w:tr w:rsidR="00A2284B">
        <w:trPr>
          <w:cantSplit/>
          <w:trHeight w:val="39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66,4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63,2</w:t>
            </w:r>
          </w:p>
        </w:tc>
      </w:tr>
      <w:tr w:rsidR="00A2284B">
        <w:trPr>
          <w:cantSplit/>
          <w:trHeight w:val="303"/>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55,2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51,2</w:t>
            </w:r>
          </w:p>
        </w:tc>
      </w:tr>
      <w:tr w:rsidR="00A2284B">
        <w:trPr>
          <w:cantSplit/>
          <w:trHeight w:val="281"/>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1.3</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49,2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46,1</w:t>
            </w:r>
          </w:p>
        </w:tc>
      </w:tr>
      <w:tr w:rsidR="00A2284B">
        <w:trPr>
          <w:cantSplit/>
          <w:trHeight w:val="274"/>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1.4</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59,9</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52,3</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1.5</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62,3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59,1</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Средний показатель по первой стратегии</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58,6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54,4</w:t>
            </w:r>
          </w:p>
        </w:tc>
      </w:tr>
      <w:tr w:rsidR="00A2284B">
        <w:trPr>
          <w:trHeight w:val="300"/>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2.1</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54,6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49,6</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2.2</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62,3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59,8</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sz w:val="28"/>
                <w:szCs w:val="28"/>
                <w:lang w:val="ru-RU" w:eastAsia="ru-RU"/>
              </w:rPr>
              <w:t>2.3</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53,6</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hAnsi="Times New Roman" w:cs="Times New Roman"/>
                <w:bCs/>
                <w:sz w:val="28"/>
                <w:szCs w:val="28"/>
                <w:lang w:val="ru-RU" w:eastAsia="ru-RU"/>
              </w:rPr>
              <w:t>2.4</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57,1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55,3</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Средний показатель по второй стратегии</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58,4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54,6</w:t>
            </w:r>
          </w:p>
        </w:tc>
      </w:tr>
      <w:tr w:rsidR="00A2284B">
        <w:trPr>
          <w:trHeight w:val="433"/>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3.1</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53,2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46,3</w:t>
            </w:r>
          </w:p>
        </w:tc>
      </w:tr>
      <w:tr w:rsidR="00A2284B">
        <w:trPr>
          <w:trHeight w:val="294"/>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ru-RU"/>
              </w:rPr>
              <w:t>3.2</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51,2</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bCs/>
                <w:iCs/>
                <w:sz w:val="28"/>
                <w:szCs w:val="28"/>
                <w:lang w:val="ru-RU" w:eastAsia="ru-RU"/>
              </w:rPr>
              <w:t>3.3</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59,2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53,6</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3.4</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57,3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53,3</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rPr>
            </w:pPr>
            <w:r>
              <w:rPr>
                <w:rFonts w:ascii="Times New Roman" w:eastAsia="Calibri" w:hAnsi="Times New Roman" w:cs="Times New Roman"/>
                <w:iCs/>
                <w:sz w:val="28"/>
                <w:szCs w:val="28"/>
                <w:lang w:val="ru-RU" w:eastAsia="en-US"/>
              </w:rPr>
              <w:t>3.5</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53,1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sz w:val="28"/>
                <w:szCs w:val="28"/>
                <w:lang w:val="ru-RU" w:eastAsia="ru-RU" w:bidi="ar-SA"/>
              </w:rPr>
              <w:t>49,1</w:t>
            </w:r>
          </w:p>
        </w:tc>
      </w:tr>
      <w:tr w:rsidR="00A2284B">
        <w:trPr>
          <w:trHeight w:val="255"/>
        </w:trPr>
        <w:tc>
          <w:tcPr>
            <w:tcW w:w="3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pStyle w:val="aff1"/>
              <w:tabs>
                <w:tab w:val="left" w:pos="1134"/>
              </w:tabs>
              <w:spacing w:after="0" w:line="240" w:lineRule="auto"/>
              <w:ind w:left="0"/>
              <w:rPr>
                <w:rFonts w:ascii="Times New Roman" w:hAnsi="Times New Roman"/>
                <w:sz w:val="28"/>
                <w:szCs w:val="28"/>
                <w:lang w:val="ru-RU"/>
              </w:rPr>
            </w:pPr>
            <w:r>
              <w:rPr>
                <w:rFonts w:ascii="Times New Roman" w:hAnsi="Times New Roman"/>
                <w:sz w:val="28"/>
                <w:szCs w:val="28"/>
                <w:lang w:val="ru-RU"/>
              </w:rPr>
              <w:t>Средний показатель по третьей стратегии</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56,4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284B" w:rsidRDefault="00BE25D6">
            <w:pPr>
              <w:jc w:val="center"/>
              <w:rPr>
                <w:rFonts w:ascii="Times New Roman" w:hAnsi="Times New Roman"/>
                <w:sz w:val="28"/>
                <w:szCs w:val="28"/>
              </w:rPr>
            </w:pPr>
            <w:r>
              <w:rPr>
                <w:rFonts w:ascii="Times New Roman" w:eastAsia="Times New Roman" w:hAnsi="Times New Roman" w:cs="Times New Roman"/>
                <w:b/>
                <w:bCs/>
                <w:sz w:val="28"/>
                <w:szCs w:val="28"/>
                <w:lang w:val="ru-RU" w:eastAsia="ru-RU" w:bidi="ar-SA"/>
              </w:rPr>
              <w:t>50,7</w:t>
            </w:r>
          </w:p>
        </w:tc>
      </w:tr>
    </w:tbl>
    <w:p w:rsidR="00A2284B" w:rsidRDefault="00A2284B">
      <w:pPr>
        <w:jc w:val="both"/>
        <w:rPr>
          <w:rFonts w:ascii="Times New Roman" w:eastAsia="Calibri" w:hAnsi="Times New Roman"/>
          <w:sz w:val="28"/>
          <w:szCs w:val="28"/>
          <w:lang w:val="ru-RU" w:eastAsia="en-US"/>
        </w:rPr>
      </w:pPr>
    </w:p>
    <w:p w:rsidR="00A2284B" w:rsidRDefault="00BE25D6">
      <w:pPr>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Итак, проведенный корреляционный анализ показал, что теснота связи двух переменных Х и У характеризуется как весьма высокая, так как к</w:t>
      </w:r>
      <w:r>
        <w:rPr>
          <w:rFonts w:ascii="Times New Roman" w:hAnsi="Times New Roman"/>
          <w:bCs/>
          <w:sz w:val="28"/>
          <w:szCs w:val="28"/>
          <w:lang w:val="ru-RU"/>
        </w:rPr>
        <w:t xml:space="preserve">оэффициент корреляции Пирсона равняется 0,92 и </w:t>
      </w:r>
      <w:r>
        <w:rPr>
          <w:rFonts w:ascii="Times New Roman" w:eastAsia="Calibri" w:hAnsi="Times New Roman"/>
          <w:sz w:val="28"/>
          <w:szCs w:val="28"/>
          <w:lang w:val="ru-RU" w:eastAsia="en-US"/>
        </w:rPr>
        <w:t>к</w:t>
      </w:r>
      <w:r>
        <w:rPr>
          <w:rFonts w:ascii="Times New Roman" w:hAnsi="Times New Roman"/>
          <w:bCs/>
          <w:sz w:val="28"/>
          <w:szCs w:val="28"/>
          <w:lang w:val="ru-RU"/>
        </w:rPr>
        <w:t xml:space="preserve">оэффициент корреляции Спирмена равняется 0,9 </w:t>
      </w:r>
      <w:r>
        <w:rPr>
          <w:rFonts w:ascii="Times New Roman" w:eastAsia="Calibri" w:hAnsi="Times New Roman"/>
          <w:sz w:val="28"/>
          <w:szCs w:val="28"/>
          <w:lang w:val="ru-RU" w:eastAsia="en-US"/>
        </w:rPr>
        <w:t>(таблица 20). Напомним, что вычисление коэффициента Пирсона и коэффициента Спирмена проводилось аналогично расчетам корреляции данных итогового среза и самооценки студентов. Только в первом случае эти коэффициенты показывают состоятельность технологии формирования познавательно-практической самостоятельности студентов, разработанной нами и примененной во время формирующего эксперимента, а во втором – случае объективность и адекватность самооценки студентов</w:t>
      </w:r>
    </w:p>
    <w:p w:rsidR="00A2284B" w:rsidRDefault="00A2284B">
      <w:pPr>
        <w:jc w:val="both"/>
        <w:rPr>
          <w:rFonts w:ascii="Times New Roman" w:eastAsia="Calibri" w:hAnsi="Times New Roman"/>
          <w:iCs/>
          <w:sz w:val="28"/>
          <w:szCs w:val="28"/>
          <w:lang w:val="ru-RU" w:eastAsia="en-US"/>
        </w:rPr>
      </w:pPr>
    </w:p>
    <w:p w:rsidR="00A2284B" w:rsidRDefault="00BE25D6">
      <w:pPr>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Таблица 20 — Результаты корреляционного анализа </w:t>
      </w:r>
    </w:p>
    <w:p w:rsidR="00A2284B" w:rsidRDefault="00A2284B">
      <w:pPr>
        <w:jc w:val="both"/>
        <w:rPr>
          <w:rFonts w:ascii="Times New Roman" w:eastAsia="Calibri" w:hAnsi="Times New Roman"/>
          <w:sz w:val="28"/>
          <w:szCs w:val="28"/>
          <w:lang w:val="ru-RU" w:eastAsia="en-US"/>
        </w:rPr>
      </w:pPr>
    </w:p>
    <w:tbl>
      <w:tblPr>
        <w:tblW w:w="9626" w:type="dxa"/>
        <w:tblInd w:w="55" w:type="dxa"/>
        <w:tblCellMar>
          <w:top w:w="55" w:type="dxa"/>
          <w:left w:w="55" w:type="dxa"/>
          <w:bottom w:w="55" w:type="dxa"/>
          <w:right w:w="55" w:type="dxa"/>
        </w:tblCellMar>
        <w:tblLook w:val="04A0" w:firstRow="1" w:lastRow="0" w:firstColumn="1" w:lastColumn="0" w:noHBand="0" w:noVBand="1"/>
      </w:tblPr>
      <w:tblGrid>
        <w:gridCol w:w="2461"/>
        <w:gridCol w:w="1919"/>
        <w:gridCol w:w="824"/>
        <w:gridCol w:w="768"/>
        <w:gridCol w:w="2276"/>
        <w:gridCol w:w="1378"/>
      </w:tblGrid>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lang w:val="ru-RU"/>
              </w:rPr>
            </w:pPr>
            <w:r>
              <w:rPr>
                <w:rFonts w:ascii="Times New Roman" w:hAnsi="Times New Roman"/>
                <w:sz w:val="28"/>
                <w:szCs w:val="28"/>
                <w:lang w:val="ru-RU"/>
              </w:rPr>
              <w:t xml:space="preserve">Х </w:t>
            </w:r>
          </w:p>
          <w:p w:rsidR="00A2284B" w:rsidRDefault="00BE25D6">
            <w:pPr>
              <w:pStyle w:val="aff6"/>
              <w:jc w:val="center"/>
              <w:rPr>
                <w:rFonts w:hint="eastAsia"/>
                <w:sz w:val="28"/>
                <w:szCs w:val="28"/>
                <w:lang w:val="ru-RU"/>
              </w:rPr>
            </w:pPr>
            <w:r>
              <w:rPr>
                <w:rFonts w:ascii="Times New Roman" w:hAnsi="Times New Roman"/>
                <w:sz w:val="28"/>
                <w:szCs w:val="28"/>
                <w:lang w:val="ru-RU"/>
              </w:rPr>
              <w:t>(средний уровень экспериментальной группы)</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lang w:val="ru-RU"/>
              </w:rPr>
            </w:pPr>
            <w:r>
              <w:rPr>
                <w:rFonts w:ascii="Times New Roman" w:hAnsi="Times New Roman"/>
                <w:sz w:val="28"/>
                <w:szCs w:val="28"/>
                <w:lang w:val="ru-RU"/>
              </w:rPr>
              <w:t xml:space="preserve">У </w:t>
            </w:r>
          </w:p>
          <w:p w:rsidR="00A2284B" w:rsidRDefault="00BE25D6">
            <w:pPr>
              <w:pStyle w:val="aff6"/>
              <w:jc w:val="center"/>
              <w:rPr>
                <w:rFonts w:hint="eastAsia"/>
                <w:sz w:val="28"/>
                <w:szCs w:val="28"/>
                <w:lang w:val="ru-RU"/>
              </w:rPr>
            </w:pPr>
            <w:r>
              <w:rPr>
                <w:rFonts w:ascii="Times New Roman" w:hAnsi="Times New Roman"/>
                <w:sz w:val="28"/>
                <w:szCs w:val="28"/>
                <w:lang w:val="ru-RU"/>
              </w:rPr>
              <w:t>(средний уровень контрольной группы)</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ранг Х</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ранг У</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Показатель</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ascii="Times New Roman" w:hAnsi="Times New Roman"/>
                <w:sz w:val="28"/>
                <w:szCs w:val="28"/>
              </w:rPr>
            </w:pPr>
            <w:r>
              <w:rPr>
                <w:rFonts w:ascii="Times New Roman" w:hAnsi="Times New Roman"/>
                <w:sz w:val="28"/>
                <w:szCs w:val="28"/>
              </w:rPr>
              <w:t xml:space="preserve">Значение </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66.4</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63.2</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n (объем выборки)</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14.00</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55.2</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51.2</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9.5</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z</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1.56</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49.2</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46.1</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12.0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12.0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se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0.30</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59.9</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52.3</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3.0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8.0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С_95%</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1.96</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62.3</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59.1</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1.5</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2.0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Нижняя 95% граница zL</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0.97</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58.6</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54.4</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Верхняя 95% граница zU</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2.16</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54.6</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49.6</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7.0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7.0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Нижняя 95% граница rL</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0.75</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62.3</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59.8</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sz w:val="28"/>
                <w:szCs w:val="28"/>
              </w:rPr>
              <w:t>Верхняя 95% граница rU</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right"/>
              <w:rPr>
                <w:rFonts w:ascii="Times New Roman" w:hAnsi="Times New Roman"/>
                <w:sz w:val="28"/>
                <w:szCs w:val="28"/>
              </w:rPr>
            </w:pPr>
            <w:r>
              <w:rPr>
                <w:rFonts w:ascii="Times New Roman" w:hAnsi="Times New Roman"/>
                <w:sz w:val="28"/>
                <w:szCs w:val="28"/>
              </w:rPr>
              <w:t>0.97</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59.6</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53.6</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3.5</w:t>
            </w:r>
          </w:p>
        </w:tc>
        <w:tc>
          <w:tcPr>
            <w:tcW w:w="2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rPr>
                <w:rFonts w:ascii="Times New Roman" w:hAnsi="Times New Roman"/>
                <w:sz w:val="28"/>
                <w:szCs w:val="28"/>
              </w:rPr>
            </w:pPr>
            <w:r>
              <w:rPr>
                <w:rFonts w:ascii="Times New Roman" w:hAnsi="Times New Roman"/>
                <w:b/>
                <w:bCs/>
                <w:sz w:val="28"/>
                <w:szCs w:val="28"/>
              </w:rPr>
              <w:t>Коэффициент корреляции Пирсона</w:t>
            </w:r>
          </w:p>
        </w:tc>
        <w:tc>
          <w:tcPr>
            <w:tcW w:w="13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284B" w:rsidRDefault="00BE25D6">
            <w:pPr>
              <w:pStyle w:val="aff6"/>
              <w:jc w:val="right"/>
              <w:rPr>
                <w:rFonts w:ascii="Times New Roman" w:hAnsi="Times New Roman"/>
                <w:sz w:val="28"/>
                <w:szCs w:val="28"/>
              </w:rPr>
            </w:pPr>
            <w:r>
              <w:rPr>
                <w:rFonts w:ascii="Times New Roman" w:hAnsi="Times New Roman"/>
                <w:b/>
                <w:bCs/>
                <w:sz w:val="28"/>
                <w:szCs w:val="28"/>
              </w:rPr>
              <w:t>0.92</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57.1</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55.3</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227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rPr>
                <w:rFonts w:ascii="Times New Roman" w:hAnsi="Times New Roman"/>
                <w:sz w:val="28"/>
                <w:szCs w:val="28"/>
              </w:rPr>
            </w:pPr>
          </w:p>
        </w:tc>
        <w:tc>
          <w:tcPr>
            <w:tcW w:w="1378"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jc w:val="right"/>
              <w:rPr>
                <w:rFonts w:ascii="Times New Roman" w:hAnsi="Times New Roman"/>
                <w:sz w:val="28"/>
                <w:szCs w:val="28"/>
              </w:rPr>
            </w:pP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58.4</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54.6</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3.0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227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jc w:val="right"/>
              <w:rPr>
                <w:rFonts w:ascii="Times New Roman" w:hAnsi="Times New Roman"/>
                <w:b/>
                <w:bCs/>
                <w:sz w:val="28"/>
                <w:szCs w:val="28"/>
              </w:rPr>
            </w:pPr>
          </w:p>
        </w:tc>
        <w:tc>
          <w:tcPr>
            <w:tcW w:w="1378"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rPr>
                <w:rFonts w:ascii="Times New Roman" w:hAnsi="Times New Roman"/>
                <w:b/>
                <w:bCs/>
                <w:sz w:val="28"/>
                <w:szCs w:val="28"/>
              </w:rPr>
            </w:pP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53.2</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46.3</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3.0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3.0</w:t>
            </w:r>
          </w:p>
        </w:tc>
        <w:tc>
          <w:tcPr>
            <w:tcW w:w="2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rPr>
                <w:rFonts w:ascii="Times New Roman" w:hAnsi="Times New Roman"/>
                <w:sz w:val="28"/>
                <w:szCs w:val="28"/>
              </w:rPr>
            </w:pPr>
            <w:r>
              <w:rPr>
                <w:rFonts w:ascii="Times New Roman" w:hAnsi="Times New Roman"/>
                <w:b/>
                <w:bCs/>
                <w:sz w:val="28"/>
                <w:szCs w:val="28"/>
              </w:rPr>
              <w:t>Коэффициент корреляции Спирмена</w:t>
            </w:r>
          </w:p>
        </w:tc>
        <w:tc>
          <w:tcPr>
            <w:tcW w:w="13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jc w:val="right"/>
              <w:rPr>
                <w:rFonts w:ascii="Times New Roman" w:hAnsi="Times New Roman"/>
                <w:sz w:val="28"/>
                <w:szCs w:val="28"/>
              </w:rPr>
            </w:pPr>
          </w:p>
          <w:p w:rsidR="00A2284B" w:rsidRDefault="00BE25D6">
            <w:pPr>
              <w:pStyle w:val="aff6"/>
              <w:jc w:val="right"/>
              <w:rPr>
                <w:rFonts w:ascii="Times New Roman" w:hAnsi="Times New Roman"/>
                <w:sz w:val="28"/>
                <w:szCs w:val="28"/>
              </w:rPr>
            </w:pPr>
            <w:r>
              <w:rPr>
                <w:rFonts w:ascii="Times New Roman" w:hAnsi="Times New Roman"/>
                <w:b/>
                <w:bCs/>
                <w:sz w:val="28"/>
                <w:szCs w:val="28"/>
              </w:rPr>
              <w:t>0.9</w:t>
            </w: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59.3</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51.2</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2.0</w:t>
            </w:r>
          </w:p>
        </w:tc>
        <w:tc>
          <w:tcPr>
            <w:tcW w:w="227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rPr>
                <w:rFonts w:ascii="Times New Roman" w:hAnsi="Times New Roman"/>
                <w:sz w:val="28"/>
                <w:szCs w:val="28"/>
              </w:rPr>
            </w:pPr>
          </w:p>
        </w:tc>
        <w:tc>
          <w:tcPr>
            <w:tcW w:w="1378"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jc w:val="right"/>
              <w:rPr>
                <w:rFonts w:ascii="Times New Roman" w:hAnsi="Times New Roman"/>
                <w:sz w:val="28"/>
                <w:szCs w:val="28"/>
              </w:rPr>
            </w:pPr>
          </w:p>
        </w:tc>
      </w:tr>
      <w:tr w:rsidR="00A2284B">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59.2</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53.6</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A2284B" w:rsidRDefault="00BE25D6">
            <w:pPr>
              <w:pStyle w:val="aff6"/>
              <w:jc w:val="center"/>
              <w:rPr>
                <w:rFonts w:hint="eastAsia"/>
                <w:sz w:val="28"/>
                <w:szCs w:val="28"/>
              </w:rPr>
            </w:pPr>
            <w:r>
              <w:rPr>
                <w:rFonts w:ascii="Times New Roman" w:hAnsi="Times New Roman"/>
                <w:sz w:val="28"/>
                <w:szCs w:val="28"/>
              </w:rPr>
              <w:t>1.0</w:t>
            </w:r>
          </w:p>
        </w:tc>
        <w:tc>
          <w:tcPr>
            <w:tcW w:w="2276"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pStyle w:val="aff6"/>
              <w:jc w:val="right"/>
              <w:rPr>
                <w:rFonts w:ascii="Times New Roman" w:hAnsi="Times New Roman"/>
                <w:sz w:val="28"/>
                <w:szCs w:val="28"/>
              </w:rPr>
            </w:pPr>
          </w:p>
        </w:tc>
        <w:tc>
          <w:tcPr>
            <w:tcW w:w="1378" w:type="dxa"/>
            <w:vMerge/>
            <w:tcBorders>
              <w:top w:val="single" w:sz="4" w:space="0" w:color="000000"/>
              <w:left w:val="single" w:sz="4" w:space="0" w:color="000000"/>
              <w:bottom w:val="single" w:sz="4" w:space="0" w:color="000000"/>
              <w:right w:val="single" w:sz="4" w:space="0" w:color="000000"/>
            </w:tcBorders>
            <w:shd w:val="clear" w:color="auto" w:fill="auto"/>
          </w:tcPr>
          <w:p w:rsidR="00A2284B" w:rsidRDefault="00A2284B">
            <w:pPr>
              <w:rPr>
                <w:rFonts w:ascii="Times New Roman" w:hAnsi="Times New Roman"/>
                <w:sz w:val="28"/>
                <w:szCs w:val="28"/>
              </w:rPr>
            </w:pPr>
          </w:p>
        </w:tc>
      </w:tr>
    </w:tbl>
    <w:p w:rsidR="00A2284B" w:rsidRDefault="00A2284B">
      <w:pPr>
        <w:jc w:val="both"/>
        <w:rPr>
          <w:rFonts w:ascii="Times New Roman" w:eastAsia="Calibri" w:hAnsi="Times New Roman"/>
          <w:sz w:val="28"/>
          <w:szCs w:val="28"/>
          <w:lang w:eastAsia="en-US"/>
        </w:rPr>
      </w:pPr>
    </w:p>
    <w:p w:rsidR="00A2284B" w:rsidRDefault="00BE25D6">
      <w:pPr>
        <w:tabs>
          <w:tab w:val="left" w:pos="1134"/>
        </w:tabs>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Таким образом, анализ результатов опытно-педагогической работы показал, что в сравнении со студентами контрольной группы, студенты экспериментальной группы продемонстрировали, что: </w:t>
      </w:r>
    </w:p>
    <w:p w:rsidR="00A2284B" w:rsidRDefault="00BE25D6">
      <w:pPr>
        <w:pStyle w:val="aff1"/>
        <w:numPr>
          <w:ilvl w:val="0"/>
          <w:numId w:val="62"/>
        </w:numPr>
        <w:tabs>
          <w:tab w:val="left" w:pos="1134"/>
        </w:tabs>
        <w:spacing w:after="0" w:line="240" w:lineRule="auto"/>
        <w:ind w:left="0" w:firstLine="709"/>
        <w:jc w:val="both"/>
        <w:rPr>
          <w:lang w:val="ru-RU"/>
        </w:rPr>
      </w:pPr>
      <w:r>
        <w:rPr>
          <w:rFonts w:ascii="Times New Roman" w:hAnsi="Times New Roman" w:cs="Times New Roman"/>
          <w:sz w:val="28"/>
          <w:szCs w:val="28"/>
          <w:lang w:val="ru-RU"/>
        </w:rPr>
        <w:t xml:space="preserve">в учебно-информационном аспекте </w:t>
      </w:r>
      <w:r>
        <w:rPr>
          <w:rFonts w:ascii="Times New Roman" w:eastAsia="Times New Roman" w:hAnsi="Times New Roman" w:cs="Times New Roman"/>
          <w:sz w:val="28"/>
          <w:szCs w:val="28"/>
          <w:lang w:val="ru-RU" w:eastAsia="ru-RU" w:bidi="ar-SA"/>
        </w:rPr>
        <w:t>знают и понимают особенности аутентичных профессионально ориентированных текстов на английском языке, умеют извлекать профессионально значимую информацию из прочитанных аутентичных ПОТ на английском языке, а также стремятся к самоуправлению и самоконтролю в работе с ПОТ;</w:t>
      </w:r>
    </w:p>
    <w:p w:rsidR="00A2284B" w:rsidRDefault="00BE25D6">
      <w:pPr>
        <w:pStyle w:val="aff1"/>
        <w:numPr>
          <w:ilvl w:val="0"/>
          <w:numId w:val="62"/>
        </w:numPr>
        <w:tabs>
          <w:tab w:val="left" w:pos="1134"/>
        </w:tabs>
        <w:spacing w:after="0" w:line="240" w:lineRule="auto"/>
        <w:ind w:left="0" w:firstLine="709"/>
        <w:jc w:val="both"/>
        <w:rPr>
          <w:lang w:val="ru-RU"/>
        </w:rPr>
      </w:pPr>
      <w:r>
        <w:rPr>
          <w:rFonts w:ascii="Times New Roman" w:hAnsi="Times New Roman" w:cs="Times New Roman"/>
          <w:sz w:val="28"/>
          <w:szCs w:val="28"/>
          <w:lang w:val="ru-RU"/>
        </w:rPr>
        <w:t xml:space="preserve">в компенсационном аспекте </w:t>
      </w:r>
      <w:r>
        <w:rPr>
          <w:rFonts w:ascii="Times New Roman" w:eastAsia="Times New Roman" w:hAnsi="Times New Roman" w:cs="Times New Roman"/>
          <w:sz w:val="28"/>
          <w:szCs w:val="28"/>
          <w:lang w:val="ru-RU" w:eastAsia="ru-RU" w:bidi="ar-SA"/>
        </w:rPr>
        <w:t>осознают профессиональную ценность иноязычных ПОТ и способны применять знание и понимание информации, извлеченной из ПОТ, для профессиональных целей;</w:t>
      </w:r>
    </w:p>
    <w:p w:rsidR="00A2284B" w:rsidRDefault="00BE25D6">
      <w:pPr>
        <w:pStyle w:val="aff1"/>
        <w:numPr>
          <w:ilvl w:val="0"/>
          <w:numId w:val="62"/>
        </w:numPr>
        <w:tabs>
          <w:tab w:val="left" w:pos="1134"/>
        </w:tabs>
        <w:spacing w:after="0" w:line="240" w:lineRule="auto"/>
        <w:ind w:left="0" w:firstLine="709"/>
        <w:jc w:val="both"/>
        <w:rPr>
          <w:lang w:val="ru-RU"/>
        </w:rPr>
      </w:pPr>
      <w:r>
        <w:rPr>
          <w:rFonts w:ascii="Times New Roman" w:hAnsi="Times New Roman" w:cs="Times New Roman"/>
          <w:sz w:val="28"/>
          <w:szCs w:val="28"/>
          <w:lang w:val="ru-RU"/>
        </w:rPr>
        <w:t>в самостоятельно-творческом аспекте</w:t>
      </w:r>
      <w:bookmarkStart w:id="15" w:name="_Hlk49405448"/>
      <w:bookmarkEnd w:id="15"/>
      <w:r>
        <w:rPr>
          <w:rFonts w:ascii="Times New Roman" w:hAnsi="Times New Roman" w:cs="Times New Roman"/>
          <w:sz w:val="28"/>
          <w:szCs w:val="28"/>
          <w:lang w:val="ru-RU"/>
        </w:rPr>
        <w:t xml:space="preserve"> способны</w:t>
      </w:r>
      <w:r>
        <w:rPr>
          <w:rFonts w:ascii="Times New Roman" w:eastAsia="Times New Roman" w:hAnsi="Times New Roman" w:cs="Times New Roman"/>
          <w:sz w:val="28"/>
          <w:szCs w:val="28"/>
          <w:lang w:val="ru-RU" w:eastAsia="ru-RU" w:bidi="ar-SA"/>
        </w:rPr>
        <w:t xml:space="preserve"> использовать знание и понимание содержания конкретного ПОТ, критически оценивать извлеченную информацию из ПОТ, осуществлять рефлексию по использованию информации, извлеченной из ПОТ, для профессиональных целей, а также применять приобретенные навыки познавательно-практической самостоятельности для профессиональных целей.</w:t>
      </w:r>
    </w:p>
    <w:p w:rsidR="00A2284B" w:rsidRDefault="00BE25D6">
      <w:pPr>
        <w:rPr>
          <w:rFonts w:ascii="Times New Roman" w:hAnsi="Times New Roman"/>
          <w:b/>
          <w:bCs/>
          <w:sz w:val="28"/>
          <w:szCs w:val="28"/>
          <w:lang w:val="ru-RU"/>
        </w:rPr>
      </w:pPr>
      <w:bookmarkStart w:id="16" w:name="_Hlk49407490"/>
      <w:bookmarkEnd w:id="16"/>
      <w:r w:rsidRPr="00F03D82">
        <w:rPr>
          <w:lang w:val="ru-RU"/>
        </w:rPr>
        <w:br w:type="page"/>
      </w:r>
    </w:p>
    <w:p w:rsidR="00A2284B" w:rsidRDefault="00BE25D6">
      <w:pPr>
        <w:tabs>
          <w:tab w:val="left" w:pos="1134"/>
        </w:tabs>
        <w:ind w:firstLine="709"/>
        <w:contextualSpacing/>
        <w:jc w:val="both"/>
        <w:rPr>
          <w:rFonts w:ascii="Times New Roman" w:hAnsi="Times New Roman"/>
          <w:b/>
          <w:bCs/>
          <w:sz w:val="28"/>
          <w:szCs w:val="28"/>
          <w:lang w:val="ru-RU"/>
        </w:rPr>
      </w:pPr>
      <w:r>
        <w:rPr>
          <w:rFonts w:ascii="Times New Roman" w:hAnsi="Times New Roman"/>
          <w:b/>
          <w:bCs/>
          <w:sz w:val="28"/>
          <w:szCs w:val="28"/>
          <w:lang w:val="ru-RU"/>
        </w:rPr>
        <w:t>Выводы по второй главе</w:t>
      </w:r>
    </w:p>
    <w:p w:rsidR="00A2284B" w:rsidRDefault="00A2284B">
      <w:pPr>
        <w:tabs>
          <w:tab w:val="left" w:pos="1134"/>
        </w:tabs>
        <w:ind w:firstLine="709"/>
        <w:contextualSpacing/>
        <w:jc w:val="both"/>
        <w:rPr>
          <w:rFonts w:ascii="Times New Roman" w:hAnsi="Times New Roman"/>
          <w:sz w:val="28"/>
          <w:szCs w:val="28"/>
          <w:lang w:val="ru-RU"/>
        </w:rPr>
      </w:pPr>
    </w:p>
    <w:p w:rsidR="00A2284B" w:rsidRDefault="00BE25D6">
      <w:pPr>
        <w:tabs>
          <w:tab w:val="left" w:pos="295"/>
        </w:tabs>
        <w:ind w:firstLine="709"/>
        <w:contextualSpacing/>
        <w:jc w:val="both"/>
        <w:rPr>
          <w:rFonts w:ascii="Times New Roman" w:hAnsi="Times New Roman"/>
          <w:sz w:val="28"/>
          <w:szCs w:val="28"/>
          <w:lang w:val="ru-RU"/>
        </w:rPr>
      </w:pPr>
      <w:r>
        <w:rPr>
          <w:rFonts w:ascii="Times New Roman" w:hAnsi="Times New Roman"/>
          <w:sz w:val="28"/>
          <w:szCs w:val="28"/>
          <w:lang w:val="ru-RU"/>
        </w:rPr>
        <w:t>Экспериментальная проверка состоятельности разработанной нами технологии совершенствования организации СРСП по ИЯ в техническом вузе подтвердила идею о том, что основным компонентом данного вида учебной работы является познавательно-практическая самостоятельность обучающихся, которая в контексте исследуемой нами проблемы выражается через призму навыков иноязычной речи (говорение, чтение, аудирование, письмо).</w:t>
      </w:r>
    </w:p>
    <w:p w:rsidR="00A2284B" w:rsidRDefault="00BE25D6">
      <w:pPr>
        <w:tabs>
          <w:tab w:val="left" w:pos="332"/>
        </w:tabs>
        <w:ind w:firstLine="709"/>
        <w:contextualSpacing/>
        <w:jc w:val="both"/>
        <w:rPr>
          <w:rFonts w:ascii="Times New Roman" w:hAnsi="Times New Roman"/>
          <w:sz w:val="28"/>
          <w:szCs w:val="28"/>
          <w:lang w:val="ru-RU"/>
        </w:rPr>
        <w:sectPr w:rsidR="00A2284B">
          <w:headerReference w:type="default" r:id="rId48"/>
          <w:footerReference w:type="default" r:id="rId49"/>
          <w:pgSz w:w="12240" w:h="15840"/>
          <w:pgMar w:top="1191" w:right="567" w:bottom="1134" w:left="1701" w:header="1134" w:footer="567" w:gutter="0"/>
          <w:cols w:space="720"/>
          <w:formProt w:val="0"/>
          <w:docGrid w:linePitch="360"/>
        </w:sectPr>
      </w:pPr>
      <w:r>
        <w:rPr>
          <w:rFonts w:ascii="Times New Roman" w:hAnsi="Times New Roman"/>
          <w:sz w:val="28"/>
          <w:szCs w:val="28"/>
          <w:lang w:val="ru-RU"/>
        </w:rPr>
        <w:t>Данное утверждение основано на результатах опытного обучения, которые показали положительную динамику результатов в формировании всех трех стратегий познавательно-практической самостоятельности обучающихся. Последнее представляется ведущим фактором построения контента разработанной нами те</w:t>
      </w:r>
      <w:bookmarkStart w:id="17" w:name="_Hlk23769397"/>
      <w:bookmarkEnd w:id="17"/>
      <w:r>
        <w:rPr>
          <w:rFonts w:ascii="Times New Roman" w:hAnsi="Times New Roman"/>
          <w:sz w:val="28"/>
          <w:szCs w:val="28"/>
          <w:lang w:val="ru-RU"/>
        </w:rPr>
        <w:t>хнологии.</w:t>
      </w:r>
    </w:p>
    <w:p w:rsidR="00A2284B" w:rsidRDefault="00BE25D6">
      <w:pPr>
        <w:ind w:firstLine="567"/>
        <w:contextualSpacing/>
        <w:jc w:val="center"/>
        <w:rPr>
          <w:rFonts w:ascii="Times New Roman" w:hAnsi="Times New Roman"/>
          <w:b/>
          <w:sz w:val="28"/>
          <w:szCs w:val="28"/>
          <w:lang w:val="ru-RU"/>
        </w:rPr>
      </w:pPr>
      <w:r>
        <w:rPr>
          <w:rFonts w:ascii="Times New Roman" w:hAnsi="Times New Roman"/>
          <w:b/>
          <w:sz w:val="28"/>
          <w:szCs w:val="28"/>
          <w:lang w:val="ru-RU"/>
        </w:rPr>
        <w:t>ЗАКЛЮЧЕНИЕ</w:t>
      </w:r>
    </w:p>
    <w:p w:rsidR="00A2284B" w:rsidRDefault="00A2284B">
      <w:pPr>
        <w:ind w:firstLine="567"/>
        <w:contextualSpacing/>
        <w:jc w:val="center"/>
        <w:rPr>
          <w:rFonts w:ascii="Times New Roman" w:hAnsi="Times New Roman"/>
          <w:b/>
          <w:sz w:val="28"/>
          <w:szCs w:val="28"/>
          <w:lang w:val="ru-RU"/>
        </w:rPr>
      </w:pPr>
    </w:p>
    <w:p w:rsidR="00A2284B" w:rsidRDefault="00BE25D6">
      <w:pPr>
        <w:pStyle w:val="27"/>
        <w:spacing w:after="0"/>
        <w:ind w:firstLine="709"/>
        <w:contextualSpacing/>
        <w:jc w:val="both"/>
        <w:rPr>
          <w:rFonts w:ascii="Times New Roman" w:hAnsi="Times New Roman"/>
          <w:lang w:val="ru-RU"/>
        </w:rPr>
      </w:pPr>
      <w:r>
        <w:rPr>
          <w:rFonts w:ascii="Times New Roman" w:hAnsi="Times New Roman"/>
          <w:lang w:val="ru-RU"/>
        </w:rPr>
        <w:t>Диссертационное исследование представляет собой логически завершенную работу, так как полученные результаты проведенного исследования подтвердили правомерность выдвинутой гипотезы. Этому способствовали логически выстроенная последовательность поставленных задач.</w:t>
      </w:r>
    </w:p>
    <w:p w:rsidR="00A2284B" w:rsidRPr="00F03D82" w:rsidRDefault="00BE25D6">
      <w:pPr>
        <w:pStyle w:val="27"/>
        <w:spacing w:after="0"/>
        <w:ind w:firstLine="709"/>
        <w:contextualSpacing/>
        <w:jc w:val="both"/>
        <w:rPr>
          <w:rFonts w:hint="eastAsia"/>
          <w:lang w:val="ru-RU"/>
        </w:rPr>
      </w:pPr>
      <w:r>
        <w:rPr>
          <w:rFonts w:ascii="Times New Roman" w:hAnsi="Times New Roman"/>
          <w:lang w:val="ru-RU"/>
        </w:rPr>
        <w:t>В соответствии с этим, в самом начале была раскрыта сущность и изучена история развития понятия СРСП. Решение этой задачи было основано на теоретическом анализе ключевого понятия в контексте предмета нашего исследования.</w:t>
      </w:r>
    </w:p>
    <w:p w:rsidR="00A2284B" w:rsidRPr="00F03D82" w:rsidRDefault="00BE25D6">
      <w:pPr>
        <w:pStyle w:val="27"/>
        <w:spacing w:after="0"/>
        <w:ind w:firstLine="709"/>
        <w:contextualSpacing/>
        <w:jc w:val="both"/>
        <w:rPr>
          <w:rFonts w:hint="eastAsia"/>
          <w:lang w:val="ru-RU"/>
        </w:rPr>
      </w:pPr>
      <w:r>
        <w:rPr>
          <w:rStyle w:val="25"/>
          <w:rFonts w:eastAsia="SimSun"/>
          <w:i w:val="0"/>
          <w:iCs w:val="0"/>
          <w:color w:val="auto"/>
          <w:highlight w:val="none"/>
        </w:rPr>
        <w:t>Наиболее важным выводом стало признание познавательно-практической самостоятельности студентов в качестве ядра искомого нами явления. Этот вывод определил дальнейшую траекторию последовательных действий по определению критериев познавательной самостоятельности студентов с учетом специфики изучения иностранного (английского) языка на технических специальностях вуза. Именно эти критерии детально представляют сущность и характеристику познавательно-практической самостоятельности студентов. В целях систематизации и структуризации данных критериев и показателей они были сгруппированы по трем учебным стратегиям:</w:t>
      </w:r>
    </w:p>
    <w:p w:rsidR="00A2284B" w:rsidRDefault="00BE25D6">
      <w:pPr>
        <w:pStyle w:val="aff1"/>
        <w:numPr>
          <w:ilvl w:val="0"/>
          <w:numId w:val="63"/>
        </w:numPr>
        <w:spacing w:after="0" w:line="240" w:lineRule="auto"/>
        <w:ind w:left="0" w:firstLine="709"/>
        <w:jc w:val="both"/>
      </w:pPr>
      <w:r>
        <w:rPr>
          <w:rFonts w:ascii="Times New Roman" w:hAnsi="Times New Roman" w:cs="Times New Roman"/>
          <w:bCs/>
          <w:iCs/>
          <w:sz w:val="28"/>
          <w:szCs w:val="28"/>
          <w:lang w:val="ru-RU"/>
        </w:rPr>
        <w:t>учебно-информационные;</w:t>
      </w:r>
    </w:p>
    <w:p w:rsidR="00A2284B" w:rsidRDefault="00BE25D6">
      <w:pPr>
        <w:pStyle w:val="aff1"/>
        <w:numPr>
          <w:ilvl w:val="0"/>
          <w:numId w:val="63"/>
        </w:numPr>
        <w:spacing w:after="0" w:line="240" w:lineRule="auto"/>
        <w:ind w:left="0" w:firstLine="709"/>
        <w:jc w:val="both"/>
      </w:pPr>
      <w:r>
        <w:rPr>
          <w:rFonts w:ascii="Times New Roman" w:hAnsi="Times New Roman" w:cs="Times New Roman"/>
          <w:bCs/>
          <w:iCs/>
          <w:sz w:val="28"/>
          <w:szCs w:val="28"/>
          <w:lang w:val="ru-RU"/>
        </w:rPr>
        <w:t>компенсационные;</w:t>
      </w:r>
    </w:p>
    <w:p w:rsidR="00A2284B" w:rsidRDefault="00BE25D6">
      <w:pPr>
        <w:pStyle w:val="aff1"/>
        <w:numPr>
          <w:ilvl w:val="0"/>
          <w:numId w:val="63"/>
        </w:numPr>
        <w:shd w:val="clear" w:color="auto" w:fill="FFFFFF"/>
        <w:spacing w:after="0" w:line="240" w:lineRule="auto"/>
        <w:ind w:left="0" w:firstLine="709"/>
        <w:jc w:val="both"/>
      </w:pPr>
      <w:r>
        <w:rPr>
          <w:rStyle w:val="25"/>
          <w:rFonts w:eastAsia="SimSun"/>
          <w:bCs/>
          <w:i w:val="0"/>
          <w:color w:val="auto"/>
          <w:highlight w:val="none"/>
        </w:rPr>
        <w:t>самостоятельно-творческие.</w:t>
      </w:r>
    </w:p>
    <w:p w:rsidR="00A2284B" w:rsidRPr="00F03D82" w:rsidRDefault="00BE25D6">
      <w:pPr>
        <w:pStyle w:val="27"/>
        <w:spacing w:after="0"/>
        <w:ind w:firstLine="709"/>
        <w:contextualSpacing/>
        <w:jc w:val="both"/>
        <w:rPr>
          <w:rFonts w:hint="eastAsia"/>
          <w:lang w:val="ru-RU"/>
        </w:rPr>
      </w:pPr>
      <w:r>
        <w:rPr>
          <w:rStyle w:val="25"/>
          <w:rFonts w:eastAsia="SimSun"/>
          <w:i w:val="0"/>
          <w:iCs w:val="0"/>
          <w:color w:val="auto"/>
          <w:highlight w:val="none"/>
        </w:rPr>
        <w:t>Для первой группы были разработаны пять критериев, для второй — 4 критерия, для третьей — пять. Такая детализация критериев позволяет обеспечить объективность диагностики и достоверность измерения уровней сформированности познавательно-практической самостоятельности студентов. Кроме того, это весьма важно для самооценки студентами своих актуальных учебных достижений и потенциальных возможностей дальнейшего совершенствования иноязычных навыков.</w:t>
      </w:r>
    </w:p>
    <w:p w:rsidR="00A2284B" w:rsidRPr="00F03D82" w:rsidRDefault="00BE25D6">
      <w:pPr>
        <w:pStyle w:val="27"/>
        <w:spacing w:after="0"/>
        <w:ind w:firstLine="709"/>
        <w:contextualSpacing/>
        <w:jc w:val="both"/>
        <w:rPr>
          <w:rFonts w:hint="eastAsia"/>
          <w:lang w:val="ru-RU"/>
        </w:rPr>
      </w:pPr>
      <w:r>
        <w:rPr>
          <w:rFonts w:ascii="Times New Roman" w:hAnsi="Times New Roman"/>
          <w:lang w:val="ru-RU"/>
        </w:rPr>
        <w:t>В итоге был выявлены особенности самостоятельной работы студентов под руководством преподавателя при изучении иностранного языка в техническом вузе</w:t>
      </w:r>
      <w:r>
        <w:rPr>
          <w:rStyle w:val="25"/>
          <w:rFonts w:eastAsia="SimSun"/>
          <w:color w:val="auto"/>
          <w:highlight w:val="none"/>
        </w:rPr>
        <w:t xml:space="preserve">. </w:t>
      </w:r>
      <w:r>
        <w:rPr>
          <w:rStyle w:val="25"/>
          <w:rFonts w:eastAsia="SimSun"/>
          <w:i w:val="0"/>
          <w:iCs w:val="0"/>
          <w:color w:val="auto"/>
          <w:highlight w:val="none"/>
        </w:rPr>
        <w:t>Полагаем, что данный результат обоснован и достоверен, так как анализ дефиниций искомого явления выстроен в градации философских категорий «всеобщего – общего – особенного», когда им соответствовали понятия «СРСП – СРСП по ИЯ – СРСП по ИЯ в техническом вузе». Это позволило составить матрицу целей, средств преобразования целей в ожидаемый результат и образ ожидаемого результата СРСП по ИЯ в техническом вузе.</w:t>
      </w:r>
    </w:p>
    <w:p w:rsidR="00A2284B" w:rsidRDefault="00BE25D6">
      <w:pPr>
        <w:pStyle w:val="27"/>
        <w:spacing w:after="0"/>
        <w:ind w:firstLine="709"/>
        <w:contextualSpacing/>
        <w:jc w:val="both"/>
        <w:rPr>
          <w:rFonts w:hint="eastAsia"/>
          <w:lang w:val="ru-RU"/>
        </w:rPr>
      </w:pPr>
      <w:r>
        <w:rPr>
          <w:rStyle w:val="25"/>
          <w:rFonts w:eastAsia="SimSun"/>
          <w:i w:val="0"/>
          <w:iCs w:val="0"/>
          <w:color w:val="auto"/>
          <w:highlight w:val="none"/>
        </w:rPr>
        <w:t>Такая интерпретация сущности изучаемого нами явления обусловила достоверность и определила последовательность шагов по разработке технологии совершенствования самостоятельной работы студентов под руководством преподавателя при изучении иностранного (английского) языка в техническом вузе. Помимо этого, в основу предлагаемой нами технологии были взяты ведущие положения современных теорий непрерывного процесса улучшения (Кайдзен технология).</w:t>
      </w:r>
    </w:p>
    <w:p w:rsidR="00A2284B" w:rsidRPr="00F03D82" w:rsidRDefault="00BE25D6">
      <w:pPr>
        <w:pStyle w:val="27"/>
        <w:spacing w:after="0"/>
        <w:ind w:firstLine="709"/>
        <w:contextualSpacing/>
        <w:jc w:val="both"/>
        <w:rPr>
          <w:rFonts w:hint="eastAsia"/>
          <w:lang w:val="ru-RU"/>
        </w:rPr>
      </w:pPr>
      <w:r>
        <w:rPr>
          <w:rFonts w:ascii="Times New Roman" w:hAnsi="Times New Roman"/>
          <w:lang w:val="ru-RU"/>
        </w:rPr>
        <w:t>В целом, предлагаемая нами технология направлена на реализацию нескольких приоритетов:</w:t>
      </w:r>
    </w:p>
    <w:p w:rsidR="00A2284B" w:rsidRDefault="00BE25D6">
      <w:pPr>
        <w:pStyle w:val="27"/>
        <w:numPr>
          <w:ilvl w:val="0"/>
          <w:numId w:val="1"/>
        </w:numPr>
        <w:spacing w:after="0"/>
        <w:ind w:left="0" w:firstLine="709"/>
        <w:contextualSpacing/>
        <w:jc w:val="both"/>
        <w:rPr>
          <w:rFonts w:ascii="Times New Roman" w:hAnsi="Times New Roman"/>
          <w:lang w:val="ru-RU"/>
        </w:rPr>
      </w:pPr>
      <w:r>
        <w:rPr>
          <w:rFonts w:ascii="Times New Roman" w:hAnsi="Times New Roman"/>
          <w:lang w:val="ru-RU"/>
        </w:rPr>
        <w:t>развитие у студентов навыков самостоятельного исследования профессионально ориентированных текстов на английском языке;</w:t>
      </w:r>
    </w:p>
    <w:p w:rsidR="00A2284B" w:rsidRDefault="00BE25D6">
      <w:pPr>
        <w:pStyle w:val="27"/>
        <w:numPr>
          <w:ilvl w:val="0"/>
          <w:numId w:val="1"/>
        </w:numPr>
        <w:spacing w:after="0"/>
        <w:ind w:left="0" w:firstLine="709"/>
        <w:contextualSpacing/>
        <w:jc w:val="both"/>
        <w:rPr>
          <w:rFonts w:ascii="Times New Roman" w:hAnsi="Times New Roman"/>
          <w:lang w:val="ru-RU"/>
        </w:rPr>
      </w:pPr>
      <w:r>
        <w:rPr>
          <w:rFonts w:ascii="Times New Roman" w:hAnsi="Times New Roman"/>
          <w:lang w:val="ru-RU"/>
        </w:rPr>
        <w:t>укрепление и развитие навыков познавательно-практической самостоятельности;</w:t>
      </w:r>
    </w:p>
    <w:p w:rsidR="00A2284B" w:rsidRDefault="00BE25D6">
      <w:pPr>
        <w:pStyle w:val="27"/>
        <w:numPr>
          <w:ilvl w:val="0"/>
          <w:numId w:val="1"/>
        </w:numPr>
        <w:spacing w:after="0"/>
        <w:ind w:left="0" w:firstLine="709"/>
        <w:contextualSpacing/>
        <w:jc w:val="both"/>
        <w:rPr>
          <w:rFonts w:ascii="Times New Roman" w:hAnsi="Times New Roman"/>
          <w:lang w:val="ru-RU"/>
        </w:rPr>
      </w:pPr>
      <w:r>
        <w:rPr>
          <w:rFonts w:ascii="Times New Roman" w:hAnsi="Times New Roman"/>
          <w:lang w:val="ru-RU"/>
        </w:rPr>
        <w:t>усиление навыков владения студентами профессиональными аспектами речи на иностранном (английском) языке.</w:t>
      </w:r>
    </w:p>
    <w:p w:rsidR="00A2284B" w:rsidRPr="00F03D82" w:rsidRDefault="00BE25D6">
      <w:pPr>
        <w:pStyle w:val="27"/>
        <w:tabs>
          <w:tab w:val="left" w:pos="927"/>
        </w:tabs>
        <w:spacing w:after="0"/>
        <w:ind w:firstLine="709"/>
        <w:contextualSpacing/>
        <w:jc w:val="both"/>
        <w:rPr>
          <w:rFonts w:hint="eastAsia"/>
          <w:lang w:val="ru-RU"/>
        </w:rPr>
      </w:pPr>
      <w:r>
        <w:rPr>
          <w:rFonts w:ascii="Times New Roman" w:hAnsi="Times New Roman"/>
          <w:lang w:val="ru-RU"/>
        </w:rPr>
        <w:t>Проведенная опытно-педагогическая работа подтверждает состоятельность  выдвинутой гипотезы и доказывает эффективность предложенной технологии совершенствования организации СРСП по ИЯ в техническом вузе.</w:t>
      </w:r>
    </w:p>
    <w:p w:rsidR="00A2284B" w:rsidRPr="00F03D82" w:rsidRDefault="00BE25D6">
      <w:pPr>
        <w:pStyle w:val="27"/>
        <w:tabs>
          <w:tab w:val="left" w:pos="927"/>
        </w:tabs>
        <w:spacing w:after="0"/>
        <w:ind w:firstLine="709"/>
        <w:contextualSpacing/>
        <w:jc w:val="both"/>
        <w:rPr>
          <w:rFonts w:hint="eastAsia"/>
          <w:lang w:val="ru-RU"/>
        </w:rPr>
      </w:pPr>
      <w:r>
        <w:rPr>
          <w:rFonts w:ascii="Times New Roman" w:hAnsi="Times New Roman"/>
          <w:lang w:val="ru-RU"/>
        </w:rPr>
        <w:t xml:space="preserve">В связи с этим есть основания предложить следующие </w:t>
      </w:r>
      <w:r>
        <w:rPr>
          <w:rFonts w:ascii="Times New Roman" w:hAnsi="Times New Roman"/>
          <w:b/>
          <w:bCs/>
          <w:lang w:val="ru-RU"/>
        </w:rPr>
        <w:t>рекомендации:</w:t>
      </w:r>
    </w:p>
    <w:p w:rsidR="00A2284B" w:rsidRPr="00F03D82" w:rsidRDefault="00BE25D6">
      <w:pPr>
        <w:pStyle w:val="aff1"/>
        <w:numPr>
          <w:ilvl w:val="0"/>
          <w:numId w:val="20"/>
        </w:numPr>
        <w:tabs>
          <w:tab w:val="left" w:pos="1134"/>
          <w:tab w:val="left" w:pos="1418"/>
        </w:tabs>
        <w:spacing w:after="0" w:line="240" w:lineRule="auto"/>
        <w:ind w:left="0" w:firstLine="709"/>
        <w:jc w:val="both"/>
        <w:rPr>
          <w:lang w:val="ru-RU"/>
        </w:rPr>
      </w:pPr>
      <w:r>
        <w:rPr>
          <w:rFonts w:ascii="Times New Roman" w:hAnsi="Times New Roman" w:cs="Times New Roman"/>
          <w:sz w:val="28"/>
          <w:szCs w:val="28"/>
          <w:lang w:val="ru-RU"/>
        </w:rPr>
        <w:t>широко использовать систему упражнений, направленных на формирование познавательно-практической самостоятельности студентов технических вузов в изучении иностранного (английского) языка;</w:t>
      </w:r>
    </w:p>
    <w:p w:rsidR="00A2284B" w:rsidRPr="00F03D82" w:rsidRDefault="00BE25D6">
      <w:pPr>
        <w:pStyle w:val="aff1"/>
        <w:numPr>
          <w:ilvl w:val="0"/>
          <w:numId w:val="20"/>
        </w:numPr>
        <w:tabs>
          <w:tab w:val="left" w:pos="1134"/>
          <w:tab w:val="left" w:pos="1418"/>
        </w:tabs>
        <w:spacing w:after="0" w:line="240" w:lineRule="auto"/>
        <w:ind w:left="0" w:firstLine="709"/>
        <w:jc w:val="both"/>
        <w:rPr>
          <w:lang w:val="ru-RU"/>
        </w:rPr>
      </w:pPr>
      <w:r>
        <w:rPr>
          <w:rFonts w:ascii="Times New Roman" w:hAnsi="Times New Roman" w:cs="Times New Roman"/>
          <w:sz w:val="28"/>
          <w:szCs w:val="28"/>
          <w:lang w:val="ru-RU"/>
        </w:rPr>
        <w:t xml:space="preserve">применять </w:t>
      </w:r>
      <w:r w:rsidRPr="00F03D82">
        <w:rPr>
          <w:rFonts w:ascii="Times New Roman" w:hAnsi="Times New Roman" w:cs="Times New Roman"/>
          <w:sz w:val="28"/>
          <w:szCs w:val="28"/>
          <w:lang w:val="ru-RU"/>
        </w:rPr>
        <w:t>электронн</w:t>
      </w:r>
      <w:r>
        <w:rPr>
          <w:rFonts w:ascii="Times New Roman" w:hAnsi="Times New Roman" w:cs="Times New Roman"/>
          <w:sz w:val="28"/>
          <w:szCs w:val="28"/>
          <w:lang w:val="ru-RU"/>
        </w:rPr>
        <w:t>ое учебное</w:t>
      </w:r>
      <w:r w:rsidRPr="00F03D82">
        <w:rPr>
          <w:rFonts w:ascii="Times New Roman" w:hAnsi="Times New Roman" w:cs="Times New Roman"/>
          <w:sz w:val="28"/>
          <w:szCs w:val="28"/>
          <w:lang w:val="ru-RU"/>
        </w:rPr>
        <w:t xml:space="preserve"> пособи</w:t>
      </w:r>
      <w:r>
        <w:rPr>
          <w:rFonts w:ascii="Times New Roman" w:hAnsi="Times New Roman" w:cs="Times New Roman"/>
          <w:sz w:val="28"/>
          <w:szCs w:val="28"/>
          <w:lang w:val="ru-RU"/>
        </w:rPr>
        <w:t>е</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Professional</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English</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in</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Mettallurgy</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Materials</w:t>
      </w:r>
      <w:r w:rsidRPr="00F03D82">
        <w:rPr>
          <w:rFonts w:ascii="Times New Roman" w:hAnsi="Times New Roman" w:cs="Times New Roman"/>
          <w:sz w:val="28"/>
          <w:szCs w:val="28"/>
          <w:lang w:val="ru-RU"/>
        </w:rPr>
        <w:t xml:space="preserve"> </w:t>
      </w:r>
      <w:r>
        <w:rPr>
          <w:rFonts w:ascii="Times New Roman" w:hAnsi="Times New Roman" w:cs="Times New Roman"/>
          <w:sz w:val="28"/>
          <w:szCs w:val="28"/>
        </w:rPr>
        <w:t>Science</w:t>
      </w:r>
      <w:r w:rsidRPr="00F03D82">
        <w:rPr>
          <w:rFonts w:ascii="Times New Roman" w:hAnsi="Times New Roman" w:cs="Times New Roman"/>
          <w:sz w:val="28"/>
          <w:szCs w:val="28"/>
          <w:lang w:val="ru-RU"/>
        </w:rPr>
        <w:t xml:space="preserve">» </w:t>
      </w:r>
      <w:r>
        <w:rPr>
          <w:rFonts w:ascii="Times New Roman" w:hAnsi="Times New Roman" w:cs="Times New Roman"/>
          <w:sz w:val="28"/>
          <w:szCs w:val="28"/>
          <w:lang w:val="ru-RU"/>
        </w:rPr>
        <w:t>при иноязычной подготовке студентов технических специальностей</w:t>
      </w:r>
      <w:r w:rsidRPr="00F03D82">
        <w:rPr>
          <w:rFonts w:ascii="Times New Roman" w:hAnsi="Times New Roman" w:cs="Times New Roman"/>
          <w:sz w:val="28"/>
          <w:szCs w:val="28"/>
          <w:lang w:val="ru-RU"/>
        </w:rPr>
        <w:t>;</w:t>
      </w:r>
    </w:p>
    <w:p w:rsidR="00A2284B" w:rsidRPr="00F03D82" w:rsidRDefault="00BE25D6">
      <w:pPr>
        <w:pStyle w:val="aff1"/>
        <w:numPr>
          <w:ilvl w:val="0"/>
          <w:numId w:val="20"/>
        </w:numPr>
        <w:tabs>
          <w:tab w:val="left" w:pos="1134"/>
          <w:tab w:val="left" w:pos="1418"/>
        </w:tabs>
        <w:spacing w:after="0" w:line="240" w:lineRule="auto"/>
        <w:ind w:left="0" w:firstLine="709"/>
        <w:jc w:val="both"/>
        <w:rPr>
          <w:lang w:val="ru-RU"/>
        </w:rPr>
      </w:pPr>
      <w:r>
        <w:rPr>
          <w:rFonts w:ascii="Times New Roman" w:eastAsia="Times New Roman" w:hAnsi="Times New Roman" w:cs="Times New Roman"/>
          <w:sz w:val="28"/>
          <w:szCs w:val="28"/>
          <w:lang w:val="ru-RU"/>
        </w:rPr>
        <w:t>а также применять «Методические указания по самостоятельной работе студентов под руководством преподавателя (СРСП) по дисциплине «Профессионально-ориентированный иностранный язык» для студентов технических вузов».</w:t>
      </w:r>
    </w:p>
    <w:p w:rsidR="00A2284B" w:rsidRPr="00F03D82" w:rsidRDefault="00BE25D6">
      <w:pPr>
        <w:pStyle w:val="aff1"/>
        <w:tabs>
          <w:tab w:val="left" w:pos="1134"/>
          <w:tab w:val="left" w:pos="1418"/>
        </w:tabs>
        <w:spacing w:after="0" w:line="240" w:lineRule="auto"/>
        <w:ind w:left="0" w:firstLine="709"/>
        <w:jc w:val="both"/>
        <w:rPr>
          <w:lang w:val="ru-RU"/>
        </w:rPr>
      </w:pPr>
      <w:r>
        <w:rPr>
          <w:rFonts w:ascii="Times New Roman" w:eastAsia="Times New Roman" w:hAnsi="Times New Roman" w:cs="Times New Roman"/>
          <w:sz w:val="28"/>
          <w:szCs w:val="28"/>
          <w:lang w:val="ru-RU"/>
        </w:rPr>
        <w:t xml:space="preserve">В целом, диссертационное исследование достигло своей цели, задачи решены, гипотеза подтверждена. Вместе с тем оно не претендует на исчерпывающее решение исследуемой проблемы. </w:t>
      </w:r>
    </w:p>
    <w:p w:rsidR="00A2284B" w:rsidRPr="00F03D82" w:rsidRDefault="00BE25D6">
      <w:pPr>
        <w:pStyle w:val="aff1"/>
        <w:tabs>
          <w:tab w:val="left" w:pos="1134"/>
          <w:tab w:val="left" w:pos="1418"/>
        </w:tabs>
        <w:spacing w:after="0" w:line="240" w:lineRule="auto"/>
        <w:ind w:left="0" w:firstLine="709"/>
        <w:jc w:val="both"/>
        <w:rPr>
          <w:lang w:val="ru-RU"/>
        </w:rPr>
      </w:pPr>
      <w:r>
        <w:rPr>
          <w:rFonts w:ascii="Times New Roman" w:eastAsia="Times New Roman" w:hAnsi="Times New Roman" w:cs="Times New Roman"/>
          <w:sz w:val="28"/>
          <w:szCs w:val="28"/>
          <w:lang w:val="ru-RU"/>
        </w:rPr>
        <w:t>В этом аспекте перспективность данного исследования может найти свое решение в научном поиске ответов на проблемы организации СРСП в режиме дистанционного обучения и роли познавательно-практической самостоятельности студентов в таком обучении.</w:t>
      </w:r>
    </w:p>
    <w:p w:rsidR="00A2284B" w:rsidRDefault="00A2284B">
      <w:pPr>
        <w:tabs>
          <w:tab w:val="left" w:pos="1134"/>
          <w:tab w:val="left" w:pos="1418"/>
        </w:tabs>
        <w:ind w:firstLine="709"/>
        <w:contextualSpacing/>
        <w:jc w:val="both"/>
        <w:rPr>
          <w:rFonts w:ascii="Times New Roman" w:hAnsi="Times New Roman" w:cs="Times New Roman"/>
          <w:sz w:val="28"/>
          <w:szCs w:val="28"/>
          <w:lang w:val="ru-RU"/>
        </w:rPr>
      </w:pPr>
    </w:p>
    <w:p w:rsidR="00A2284B" w:rsidRDefault="00A2284B">
      <w:pPr>
        <w:tabs>
          <w:tab w:val="left" w:pos="1134"/>
          <w:tab w:val="left" w:pos="1418"/>
        </w:tabs>
        <w:ind w:firstLine="709"/>
        <w:contextualSpacing/>
        <w:jc w:val="both"/>
        <w:rPr>
          <w:rFonts w:ascii="Times New Roman" w:hAnsi="Times New Roman" w:cs="Times New Roman"/>
          <w:lang w:val="ru-RU"/>
        </w:rPr>
        <w:sectPr w:rsidR="00A2284B">
          <w:headerReference w:type="default" r:id="rId50"/>
          <w:footerReference w:type="default" r:id="rId51"/>
          <w:pgSz w:w="12240" w:h="15840"/>
          <w:pgMar w:top="1191" w:right="567" w:bottom="1134" w:left="1701" w:header="1134" w:footer="567" w:gutter="0"/>
          <w:cols w:space="720"/>
          <w:formProt w:val="0"/>
          <w:docGrid w:linePitch="360"/>
        </w:sectPr>
      </w:pPr>
    </w:p>
    <w:p w:rsidR="00A2284B" w:rsidRDefault="00BE25D6">
      <w:pPr>
        <w:pStyle w:val="afb"/>
        <w:tabs>
          <w:tab w:val="left" w:pos="0"/>
        </w:tabs>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СПИСОК ИСПОЛЬЗОВАННЫХ ИСТОЧНИКОВ</w:t>
      </w:r>
    </w:p>
    <w:p w:rsidR="00A2284B" w:rsidRDefault="00A2284B">
      <w:pPr>
        <w:pStyle w:val="afb"/>
        <w:tabs>
          <w:tab w:val="left" w:pos="0"/>
        </w:tabs>
        <w:jc w:val="center"/>
        <w:rPr>
          <w:rFonts w:ascii="Times New Roman" w:hAnsi="Times New Roman" w:cs="Times New Roman"/>
          <w:b/>
          <w:bCs/>
          <w:sz w:val="28"/>
          <w:szCs w:val="28"/>
          <w:lang w:val="ru-RU"/>
        </w:rPr>
      </w:pP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     Современные технологии обучения: общая характеристика, особенности реализации </w:t>
      </w:r>
      <w:hyperlink r:id="rId52">
        <w:r>
          <w:rPr>
            <w:rStyle w:val="-"/>
            <w:rFonts w:ascii="Times New Roman" w:hAnsi="Times New Roman" w:cs="Times New Roman"/>
            <w:color w:val="auto"/>
            <w:sz w:val="28"/>
            <w:szCs w:val="28"/>
            <w:lang w:val="ru-RU"/>
          </w:rPr>
          <w:t>http://vsdshi.ru/wp-content/uploads/2016/09/sovremennye-tekhnologii-obucheniya-teoriya.pdf</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     Ильясова М.Т., Прудникова М.Ю., Акимжанова М.Т., Аханова А.Н. Роль самостоятельной работы студентов в условиях кредитной системы обучения // </w:t>
      </w:r>
      <w:hyperlink r:id="rId53">
        <w:r>
          <w:rPr>
            <w:rStyle w:val="-"/>
            <w:rFonts w:ascii="Times New Roman" w:hAnsi="Times New Roman" w:cs="Times New Roman"/>
            <w:color w:val="auto"/>
            <w:sz w:val="28"/>
            <w:szCs w:val="28"/>
            <w:lang w:val="ru-RU"/>
          </w:rPr>
          <w:t>http://www.rusnauka.com/15_APSN_2010/Pedagogica/67065.doc.htm</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     Об утверждении Правил организации учебного процесса по кредитной технологии обучения. Приказ Министра образования и науки Республики Казахстан от 20 апреля 2011 года № 152. Зарегистрирован в Министерстве юстиции Республики Казахстан 27 мая 2011 года № 6976. // </w:t>
      </w:r>
      <w:hyperlink r:id="rId54">
        <w:r>
          <w:rPr>
            <w:rStyle w:val="-"/>
            <w:rFonts w:ascii="Times New Roman" w:hAnsi="Times New Roman" w:cs="Times New Roman"/>
            <w:color w:val="auto"/>
            <w:sz w:val="28"/>
            <w:szCs w:val="28"/>
            <w:lang w:val="ru-RU"/>
          </w:rPr>
          <w:t>https://adilet.zan.kz/rus/docs/V1100006976</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lang w:val="ru-RU"/>
        </w:rPr>
        <w:t xml:space="preserve">      </w:t>
      </w:r>
      <w:hyperlink r:id="rId55">
        <w:r>
          <w:rPr>
            <w:rStyle w:val="-"/>
            <w:rFonts w:ascii="Times New Roman" w:hAnsi="Times New Roman" w:cs="Times New Roman"/>
            <w:color w:val="auto"/>
            <w:sz w:val="28"/>
            <w:szCs w:val="28"/>
            <w:lang w:val="ru-RU"/>
          </w:rPr>
          <w:t>Большая психологическая энциклопедия</w:t>
        </w:r>
      </w:hyperlink>
      <w:r>
        <w:rPr>
          <w:rFonts w:ascii="Times New Roman" w:hAnsi="Times New Roman" w:cs="Times New Roman"/>
          <w:sz w:val="28"/>
          <w:szCs w:val="28"/>
          <w:u w:val="single"/>
          <w:lang w:val="ru-RU"/>
        </w:rPr>
        <w:t xml:space="preserve"> // </w:t>
      </w:r>
      <w:hyperlink r:id="rId56">
        <w:r>
          <w:rPr>
            <w:rStyle w:val="-"/>
            <w:rFonts w:ascii="Times New Roman" w:hAnsi="Times New Roman" w:cs="Times New Roman"/>
            <w:color w:val="auto"/>
            <w:sz w:val="28"/>
            <w:szCs w:val="28"/>
            <w:lang w:val="ru-RU"/>
          </w:rPr>
          <w:t>https://psychology.academic.ru/2205/%D1%81%D0%B0%D0%BC%D0%BE%D1%81%D1%82%D0%BE%D1%8F%D1%82%D0%B5%D0%BB%D1%8C%D0%BD%D0%BE%D1%81%D1%82%D1%8C</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u w:val="single"/>
          <w:lang w:val="ru-RU"/>
        </w:rPr>
        <w:t xml:space="preserve">     </w:t>
      </w:r>
      <w:r>
        <w:rPr>
          <w:rFonts w:ascii="Times New Roman" w:hAnsi="Times New Roman" w:cs="Times New Roman"/>
          <w:iCs/>
          <w:sz w:val="28"/>
          <w:szCs w:val="28"/>
          <w:u w:val="single"/>
          <w:lang w:val="ru-RU"/>
        </w:rPr>
        <w:t xml:space="preserve">Лисичко Елена Владимировна. Формирование готовности студентов технического университета к профессиональной деятельности в процессе изучения физики : диссертация ... кандидата педагогических наук : 13.00.08 / Лисичко Елена Владимировна; [Место защиты: Том. гос. пед. ун-т].- Томск, 2009.- 192 с.: ил. РГБ ОД, 61 10-13/251 </w:t>
      </w:r>
      <w:hyperlink r:id="rId57">
        <w:r>
          <w:rPr>
            <w:rStyle w:val="-"/>
            <w:rFonts w:ascii="Times New Roman" w:hAnsi="Times New Roman" w:cs="Times New Roman"/>
            <w:iCs/>
            <w:color w:val="auto"/>
            <w:sz w:val="28"/>
            <w:szCs w:val="28"/>
            <w:lang w:val="ru-RU"/>
          </w:rPr>
          <w:t>https://studexpo.net/resume/1241357/pedagogika/formirovanie_gotovnosti_studentov_tehnicheskogo_universiteta_professionalnoy_deyatelnosti_protsesse_izucheniya</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Style w:val="-"/>
          <w:rFonts w:ascii="Times New Roman" w:hAnsi="Times New Roman" w:cs="Times New Roman"/>
          <w:iCs/>
          <w:color w:val="auto"/>
          <w:sz w:val="28"/>
          <w:szCs w:val="28"/>
          <w:lang w:val="ru-RU"/>
        </w:rPr>
        <w:t xml:space="preserve">      Педагогические технологии в современном образовании // </w:t>
      </w:r>
      <w:hyperlink r:id="rId58">
        <w:r>
          <w:rPr>
            <w:rStyle w:val="-"/>
            <w:rFonts w:ascii="Times New Roman" w:hAnsi="Times New Roman" w:cs="Times New Roman"/>
            <w:iCs/>
            <w:color w:val="auto"/>
            <w:sz w:val="28"/>
            <w:szCs w:val="28"/>
            <w:lang w:val="ru-RU"/>
          </w:rPr>
          <w:t>https://student39.ru/lector/pedagogika/</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Вяткин Л.Г. Самостоятельность учащихся на уроках иностранного языка / Л.    Г. Вяткин. – Саратов: Изд-во Сарат.гос.ун-т, 1993. – 130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Гарунов М.Г. Сущность, содержание и методы исследования самостоятельной работы студентов // Методология и методы исследования проблем педагогики высшей школы / Отв.ред. В.И. Загвязинский. – Тюмень: ТГУ, 1980. – С.17-29.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Лернер И.Я. Проблемное обучение. – М.: Знание, 1974. – 164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Махмутов М.И.  Организация обучения в учебном заведении. – М.: Педагогика, 1985. – 236 с. </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Style w:val="spelle"/>
          <w:rFonts w:ascii="Times New Roman" w:hAnsi="Times New Roman" w:cs="Times New Roman"/>
          <w:sz w:val="28"/>
          <w:szCs w:val="28"/>
          <w:lang w:val="ru-RU"/>
        </w:rPr>
        <w:t>Пидкасистый</w:t>
      </w:r>
      <w:r>
        <w:rPr>
          <w:rStyle w:val="apple-converted-space"/>
          <w:rFonts w:ascii="Times New Roman" w:hAnsi="Times New Roman"/>
          <w:sz w:val="28"/>
          <w:szCs w:val="28"/>
        </w:rPr>
        <w:t> </w:t>
      </w:r>
      <w:r>
        <w:rPr>
          <w:rFonts w:ascii="Times New Roman" w:hAnsi="Times New Roman" w:cs="Times New Roman"/>
          <w:sz w:val="28"/>
          <w:szCs w:val="28"/>
          <w:lang w:val="ru-RU"/>
        </w:rPr>
        <w:t>П.И. Самостоятельная познавательная деятельность в обучении. – М.: Педагогика, 1980. – 240</w:t>
      </w:r>
      <w:r>
        <w:rPr>
          <w:rStyle w:val="apple-converted-space"/>
          <w:rFonts w:ascii="Times New Roman" w:hAnsi="Times New Roman"/>
          <w:sz w:val="28"/>
          <w:szCs w:val="28"/>
        </w:rPr>
        <w:t> </w:t>
      </w:r>
      <w:r>
        <w:rPr>
          <w:rStyle w:val="grame"/>
          <w:rFonts w:ascii="Times New Roman" w:hAnsi="Times New Roman" w:cs="Times New Roman"/>
          <w:sz w:val="28"/>
          <w:szCs w:val="28"/>
          <w:lang w:val="ru-RU"/>
        </w:rPr>
        <w:t>с</w:t>
      </w:r>
      <w:r>
        <w:rPr>
          <w:rFonts w:ascii="Times New Roman" w:hAnsi="Times New Roman" w:cs="Times New Roman"/>
          <w:sz w:val="28"/>
          <w:szCs w:val="28"/>
          <w:lang w:val="ru-RU"/>
        </w:rPr>
        <w:t>.</w:t>
      </w:r>
    </w:p>
    <w:p w:rsidR="00A2284B" w:rsidRDefault="00BE25D6">
      <w:pPr>
        <w:pStyle w:val="afb"/>
        <w:numPr>
          <w:ilvl w:val="0"/>
          <w:numId w:val="72"/>
        </w:numPr>
        <w:tabs>
          <w:tab w:val="left" w:pos="0"/>
          <w:tab w:val="left" w:pos="131"/>
        </w:tabs>
        <w:ind w:left="0" w:firstLine="709"/>
        <w:jc w:val="both"/>
        <w:rPr>
          <w:rStyle w:val="extendedtext-full"/>
          <w:rFonts w:ascii="Times New Roman" w:hAnsi="Times New Roman" w:cs="Times New Roman"/>
          <w:sz w:val="28"/>
          <w:szCs w:val="28"/>
          <w:lang w:val="ru-RU"/>
        </w:rPr>
      </w:pPr>
      <w:r>
        <w:rPr>
          <w:rStyle w:val="spelle"/>
          <w:rFonts w:ascii="Times New Roman" w:hAnsi="Times New Roman" w:cs="Times New Roman"/>
          <w:sz w:val="28"/>
          <w:szCs w:val="28"/>
          <w:lang w:val="ru-RU"/>
        </w:rPr>
        <w:tab/>
      </w:r>
      <w:r>
        <w:rPr>
          <w:rStyle w:val="extendedtext-full"/>
          <w:rFonts w:ascii="Times New Roman" w:hAnsi="Times New Roman" w:cs="Times New Roman"/>
          <w:sz w:val="28"/>
          <w:szCs w:val="28"/>
          <w:lang w:val="ru-RU"/>
        </w:rPr>
        <w:t xml:space="preserve">Жетписбаева Б.А., </w:t>
      </w:r>
      <w:r>
        <w:rPr>
          <w:rStyle w:val="extendedtext-full"/>
          <w:rFonts w:ascii="Times New Roman" w:hAnsi="Times New Roman" w:cs="Times New Roman"/>
          <w:bCs/>
          <w:sz w:val="28"/>
          <w:szCs w:val="28"/>
          <w:lang w:val="ru-RU"/>
        </w:rPr>
        <w:t>Асанова</w:t>
      </w:r>
      <w:r>
        <w:rPr>
          <w:rStyle w:val="extendedtext-full"/>
          <w:rFonts w:ascii="Times New Roman" w:hAnsi="Times New Roman" w:cs="Times New Roman"/>
          <w:sz w:val="28"/>
          <w:szCs w:val="28"/>
          <w:lang w:val="ru-RU"/>
        </w:rPr>
        <w:t xml:space="preserve"> Д.Н. Языковая образовательная среда: теория и практика организации самостоятельной </w:t>
      </w:r>
      <w:r>
        <w:rPr>
          <w:rStyle w:val="extendedtext-full"/>
          <w:rFonts w:ascii="Times New Roman" w:hAnsi="Times New Roman" w:cs="Times New Roman"/>
          <w:bCs/>
          <w:sz w:val="28"/>
          <w:szCs w:val="28"/>
          <w:lang w:val="ru-RU"/>
        </w:rPr>
        <w:t>работы</w:t>
      </w:r>
      <w:r>
        <w:rPr>
          <w:rStyle w:val="extendedtext-full"/>
          <w:rFonts w:ascii="Times New Roman" w:hAnsi="Times New Roman" w:cs="Times New Roman"/>
          <w:sz w:val="28"/>
          <w:szCs w:val="28"/>
          <w:lang w:val="ru-RU"/>
        </w:rPr>
        <w:t xml:space="preserve"> студентов/ Монография. – Караганда: Изд-во КарГУ, 2008. – 199 с.</w:t>
      </w:r>
    </w:p>
    <w:p w:rsidR="00A2284B" w:rsidRDefault="00BE25D6">
      <w:pPr>
        <w:pStyle w:val="afb"/>
        <w:numPr>
          <w:ilvl w:val="0"/>
          <w:numId w:val="72"/>
        </w:numPr>
        <w:tabs>
          <w:tab w:val="left" w:pos="0"/>
          <w:tab w:val="left" w:pos="131"/>
        </w:tabs>
        <w:ind w:left="0" w:firstLine="709"/>
        <w:jc w:val="both"/>
        <w:rPr>
          <w:rFonts w:hint="eastAsia"/>
        </w:rPr>
      </w:pPr>
      <w:r>
        <w:rPr>
          <w:rFonts w:ascii="Times New Roman" w:eastAsia="Times New Roman" w:hAnsi="Times New Roman" w:cs="Times New Roman"/>
          <w:sz w:val="28"/>
          <w:szCs w:val="28"/>
          <w:lang w:val="ru-RU" w:eastAsia="ru-RU" w:bidi="ar-SA"/>
        </w:rPr>
        <w:tab/>
        <w:t xml:space="preserve">Асанова Д.Н. </w:t>
      </w:r>
      <w:hyperlink r:id="rId59">
        <w:r>
          <w:rPr>
            <w:rStyle w:val="-"/>
            <w:rFonts w:ascii="Times New Roman" w:eastAsia="Times New Roman" w:hAnsi="Times New Roman" w:cs="Times New Roman"/>
            <w:color w:val="auto"/>
            <w:sz w:val="28"/>
            <w:szCs w:val="28"/>
            <w:u w:val="none"/>
            <w:lang w:val="ru-RU" w:eastAsia="ru-RU" w:bidi="ar-SA"/>
          </w:rPr>
          <w:t>Языковая образовательная среда: теория и практика организации самостоятельной работы студентов</w:t>
        </w:r>
      </w:hyperlink>
      <w:r>
        <w:rPr>
          <w:rFonts w:ascii="Times New Roman" w:eastAsia="Times New Roman" w:hAnsi="Times New Roman" w:cs="Times New Roman"/>
          <w:sz w:val="28"/>
          <w:szCs w:val="28"/>
          <w:lang w:val="ru-RU" w:eastAsia="ru-RU" w:bidi="ar-SA"/>
        </w:rPr>
        <w:t xml:space="preserve"> - Караганда: Изд-во КарГУ, 2015. 151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Соловьева Н.А. Способы развития познавательной самостоятельности при кредитной системе обучения // Материалы Всероссийского конгресса социальных педагогов с международным участием «Социальная педагогика: традиции и инновации». - Екатеринбург: Уральский государственный педагогический университет, 2009. — С. 53-57.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Соловьева Н.А. Познавательная самостоятельность студентов при кредитной системе обучения как средство развития потенциала будущего специалиста // Международная научно-практическая Интернет-конференция «Перспективные инновации B науке, образовании, производстве и транспорте 2011». — Одесса: Черноморье, 2011. — С. 15-19.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Аубакирова</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Г</w:t>
      </w:r>
      <w:r>
        <w:rPr>
          <w:rFonts w:ascii="Times New Roman" w:eastAsia="Times New Roman" w:hAnsi="Times New Roman" w:cs="Times New Roman"/>
          <w:sz w:val="28"/>
          <w:szCs w:val="28"/>
          <w:lang w:eastAsia="ru-RU" w:bidi="ar-SA"/>
        </w:rPr>
        <w:t>.</w:t>
      </w:r>
      <w:r>
        <w:rPr>
          <w:rFonts w:ascii="Times New Roman" w:eastAsia="Times New Roman" w:hAnsi="Times New Roman" w:cs="Times New Roman"/>
          <w:sz w:val="28"/>
          <w:szCs w:val="28"/>
          <w:lang w:val="ru-RU" w:eastAsia="ru-RU" w:bidi="ar-SA"/>
        </w:rPr>
        <w:t>Т</w:t>
      </w:r>
      <w:r>
        <w:rPr>
          <w:rFonts w:ascii="Times New Roman" w:eastAsia="Times New Roman" w:hAnsi="Times New Roman" w:cs="Times New Roman"/>
          <w:sz w:val="28"/>
          <w:szCs w:val="28"/>
          <w:lang w:eastAsia="ru-RU" w:bidi="ar-SA"/>
        </w:rPr>
        <w:t xml:space="preserve">., Maguazova Zh., Tuleuova A. Organization of extracurricular independent work in a foreign language // Achievement of high school: </w:t>
      </w:r>
      <w:r>
        <w:rPr>
          <w:rFonts w:ascii="Times New Roman" w:eastAsia="Times New Roman" w:hAnsi="Times New Roman" w:cs="Times New Roman"/>
          <w:sz w:val="28"/>
          <w:szCs w:val="28"/>
          <w:lang w:val="ru-RU" w:eastAsia="ru-RU" w:bidi="ar-SA"/>
        </w:rPr>
        <w:t>Материали</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за</w:t>
      </w:r>
      <w:r>
        <w:rPr>
          <w:rFonts w:ascii="Times New Roman" w:eastAsia="Times New Roman" w:hAnsi="Times New Roman" w:cs="Times New Roman"/>
          <w:sz w:val="28"/>
          <w:szCs w:val="28"/>
          <w:lang w:eastAsia="ru-RU" w:bidi="ar-SA"/>
        </w:rPr>
        <w:t xml:space="preserve"> xvi </w:t>
      </w:r>
      <w:r>
        <w:rPr>
          <w:rFonts w:ascii="Times New Roman" w:eastAsia="Times New Roman" w:hAnsi="Times New Roman" w:cs="Times New Roman"/>
          <w:sz w:val="28"/>
          <w:szCs w:val="28"/>
          <w:lang w:val="ru-RU" w:eastAsia="ru-RU" w:bidi="ar-SA"/>
        </w:rPr>
        <w:t>международна</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научна</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практична</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конференция</w:t>
      </w:r>
      <w:r>
        <w:rPr>
          <w:rFonts w:ascii="Times New Roman" w:eastAsia="Times New Roman" w:hAnsi="Times New Roman" w:cs="Times New Roman"/>
          <w:sz w:val="28"/>
          <w:szCs w:val="28"/>
          <w:lang w:eastAsia="ru-RU" w:bidi="ar-SA"/>
        </w:rPr>
        <w:t xml:space="preserve"> (15-22-November). Volume</w:t>
      </w:r>
      <w:r>
        <w:rPr>
          <w:rFonts w:ascii="Times New Roman" w:eastAsia="Times New Roman" w:hAnsi="Times New Roman" w:cs="Times New Roman"/>
          <w:sz w:val="28"/>
          <w:szCs w:val="28"/>
          <w:lang w:val="ru-RU" w:eastAsia="ru-RU" w:bidi="ar-SA"/>
        </w:rPr>
        <w:t xml:space="preserve"> 8. – София: Бля ГРАД-БГ ООД, 2020. –</w:t>
      </w:r>
      <w:r>
        <w:rPr>
          <w:rFonts w:ascii="Times New Roman" w:eastAsia="Times New Roman" w:hAnsi="Times New Roman" w:cs="Times New Roman"/>
          <w:sz w:val="28"/>
          <w:szCs w:val="28"/>
          <w:lang w:eastAsia="ru-RU" w:bidi="ar-SA"/>
        </w:rPr>
        <w:t xml:space="preserve"> P</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62-65</w:t>
      </w:r>
      <w:r>
        <w:rPr>
          <w:rFonts w:ascii="Times New Roman" w:eastAsia="Times New Roman" w:hAnsi="Times New Roman" w:cs="Times New Roman"/>
          <w:sz w:val="28"/>
          <w:szCs w:val="28"/>
          <w:lang w:eastAsia="ru-RU" w:bidi="ar-SA"/>
        </w:rPr>
        <w:t>.</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 xml:space="preserve">Аубакирова Г.Т., Магуазова Ж.Б. </w:t>
      </w:r>
      <w:r>
        <w:rPr>
          <w:rFonts w:ascii="Times New Roman" w:eastAsia="Times New Roman" w:hAnsi="Times New Roman" w:cs="Times New Roman"/>
          <w:sz w:val="28"/>
          <w:szCs w:val="28"/>
          <w:lang w:val="kk-KZ" w:eastAsia="ru-RU" w:bidi="ar-SA"/>
        </w:rPr>
        <w:t>Студенттердің шетел тілі сабағында өзіндік жұмысын ұйымдастыру мәселесінің жүйелілігін қалыптастыру // Наука и жизнь Казахстана.</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kk-KZ" w:eastAsia="ru-RU" w:bidi="ar-SA"/>
        </w:rPr>
        <w:t>2020</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kk-KZ" w:eastAsia="ru-RU" w:bidi="ar-SA"/>
        </w:rPr>
        <w:t xml:space="preserve"> - №12.</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kk-KZ" w:eastAsia="ru-RU" w:bidi="ar-SA"/>
        </w:rPr>
        <w:t xml:space="preserve"> С.</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kk-KZ" w:eastAsia="ru-RU" w:bidi="ar-SA"/>
        </w:rPr>
        <w:t>416-420.</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bidi="ar-SA"/>
        </w:rPr>
        <w:tab/>
      </w:r>
      <w:r>
        <w:rPr>
          <w:rFonts w:ascii="Times New Roman" w:eastAsia="Times New Roman" w:hAnsi="Times New Roman" w:cs="Times New Roman"/>
          <w:sz w:val="28"/>
          <w:szCs w:val="28"/>
          <w:lang w:val="ru-RU" w:eastAsia="ru-RU" w:bidi="ar-SA"/>
        </w:rPr>
        <w:t>Аубакирова</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Г</w:t>
      </w:r>
      <w:r>
        <w:rPr>
          <w:rFonts w:ascii="Times New Roman" w:eastAsia="Times New Roman" w:hAnsi="Times New Roman" w:cs="Times New Roman"/>
          <w:sz w:val="28"/>
          <w:szCs w:val="28"/>
          <w:lang w:eastAsia="ru-RU" w:bidi="ar-SA"/>
        </w:rPr>
        <w:t>.</w:t>
      </w:r>
      <w:r>
        <w:rPr>
          <w:rFonts w:ascii="Times New Roman" w:eastAsia="Times New Roman" w:hAnsi="Times New Roman" w:cs="Times New Roman"/>
          <w:sz w:val="28"/>
          <w:szCs w:val="28"/>
          <w:lang w:val="ru-RU" w:eastAsia="ru-RU" w:bidi="ar-SA"/>
        </w:rPr>
        <w:t>Т</w:t>
      </w:r>
      <w:r>
        <w:rPr>
          <w:rFonts w:ascii="Times New Roman" w:eastAsia="Times New Roman" w:hAnsi="Times New Roman" w:cs="Times New Roman"/>
          <w:sz w:val="28"/>
          <w:szCs w:val="28"/>
          <w:lang w:eastAsia="ru-RU" w:bidi="ar-SA"/>
        </w:rPr>
        <w:t xml:space="preserve">., Tokseitova N. Autonomous work of students: ways and means of its organization // </w:t>
      </w:r>
      <w:r>
        <w:rPr>
          <w:rFonts w:ascii="Times New Roman" w:eastAsia="Times New Roman" w:hAnsi="Times New Roman" w:cs="Times New Roman"/>
          <w:sz w:val="28"/>
          <w:szCs w:val="28"/>
          <w:lang w:val="ru-RU" w:eastAsia="ru-RU" w:bidi="ar-SA"/>
        </w:rPr>
        <w:t>Тенденции</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развития</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науки</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и</w:t>
      </w: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val="ru-RU" w:eastAsia="ru-RU" w:bidi="ar-SA"/>
        </w:rPr>
        <w:t>образования</w:t>
      </w:r>
      <w:r>
        <w:rPr>
          <w:rFonts w:ascii="Times New Roman" w:eastAsia="Times New Roman" w:hAnsi="Times New Roman" w:cs="Times New Roman"/>
          <w:sz w:val="28"/>
          <w:szCs w:val="28"/>
          <w:lang w:eastAsia="ru-RU" w:bidi="ar-SA"/>
        </w:rPr>
        <w:t xml:space="preserve">. – 2021. – № 79, </w:t>
      </w:r>
      <w:r>
        <w:rPr>
          <w:rFonts w:ascii="Times New Roman" w:eastAsia="Times New Roman" w:hAnsi="Times New Roman" w:cs="Times New Roman"/>
          <w:sz w:val="28"/>
          <w:szCs w:val="28"/>
          <w:lang w:val="ru-RU" w:eastAsia="ru-RU" w:bidi="ar-SA"/>
        </w:rPr>
        <w:t>часть</w:t>
      </w:r>
      <w:r>
        <w:rPr>
          <w:rFonts w:ascii="Times New Roman" w:eastAsia="Times New Roman" w:hAnsi="Times New Roman" w:cs="Times New Roman"/>
          <w:sz w:val="28"/>
          <w:szCs w:val="28"/>
          <w:lang w:eastAsia="ru-RU" w:bidi="ar-SA"/>
        </w:rPr>
        <w:t xml:space="preserve"> 5. – </w:t>
      </w:r>
      <w:r>
        <w:rPr>
          <w:rFonts w:ascii="Times New Roman" w:eastAsia="Times New Roman" w:hAnsi="Times New Roman" w:cs="Times New Roman"/>
          <w:sz w:val="28"/>
          <w:szCs w:val="28"/>
          <w:lang w:val="ru-RU" w:eastAsia="ru-RU" w:bidi="ar-SA"/>
        </w:rPr>
        <w:t>С</w:t>
      </w:r>
      <w:r>
        <w:rPr>
          <w:rFonts w:ascii="Times New Roman" w:eastAsia="Times New Roman" w:hAnsi="Times New Roman" w:cs="Times New Roman"/>
          <w:sz w:val="28"/>
          <w:szCs w:val="28"/>
          <w:lang w:eastAsia="ru-RU" w:bidi="ar-SA"/>
        </w:rPr>
        <w:t>. 32-37.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eastAsia="ru-RU" w:bidi="ar-SA"/>
        </w:rPr>
        <w:tab/>
      </w:r>
      <w:r>
        <w:rPr>
          <w:rFonts w:ascii="Times New Roman" w:eastAsia="Times New Roman" w:hAnsi="Times New Roman" w:cs="Times New Roman"/>
          <w:sz w:val="28"/>
          <w:szCs w:val="28"/>
          <w:lang w:val="ru-RU" w:eastAsia="ru-RU" w:bidi="ar-SA"/>
        </w:rPr>
        <w:t>Досжанов Б.А. Самостоятельная работа студентов как основа познавательной деятельности в формировании высококвалифицированных специалистов // YESSENOV SCIENCE JOURNAL №2(34)-2018 /// YESSENOV SCIENCE JOURNAL – 2018. – №2. — С. 107-110.</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eastAsia="Times New Roman" w:hAnsi="Times New Roman" w:cs="Times New Roman"/>
          <w:sz w:val="28"/>
          <w:szCs w:val="28"/>
          <w:lang w:val="ru-RU" w:eastAsia="ru-RU" w:bidi="ar-SA"/>
        </w:rPr>
        <w:tab/>
        <w:t xml:space="preserve">Стамкулова Ш.А. Этапы реализации методики развития познавательной самостоятельности студентов // </w:t>
      </w:r>
      <w:hyperlink r:id="rId60">
        <w:r>
          <w:rPr>
            <w:rStyle w:val="-"/>
            <w:rFonts w:ascii="Times New Roman" w:eastAsia="Times New Roman" w:hAnsi="Times New Roman" w:cs="Times New Roman"/>
            <w:color w:val="auto"/>
            <w:sz w:val="28"/>
            <w:szCs w:val="28"/>
            <w:u w:val="none"/>
            <w:lang w:val="ru-RU" w:eastAsia="ru-RU" w:bidi="ar-SA"/>
          </w:rPr>
          <w:t>GLOBAL SCIENCE AND INNOVATIONS: CENTRAL ASIA</w:t>
        </w:r>
      </w:hyperlink>
      <w:r>
        <w:rPr>
          <w:rFonts w:ascii="Times New Roman" w:eastAsia="Times New Roman" w:hAnsi="Times New Roman" w:cs="Times New Roman"/>
          <w:sz w:val="28"/>
          <w:szCs w:val="28"/>
          <w:lang w:val="ru-RU" w:eastAsia="ru-RU" w:bidi="ar-SA"/>
        </w:rPr>
        <w:t xml:space="preserve">. – 2021. – №1(12). – С.130-134. // </w:t>
      </w:r>
      <w:hyperlink r:id="rId61">
        <w:r>
          <w:rPr>
            <w:rFonts w:ascii="Times New Roman" w:eastAsia="Times New Roman" w:hAnsi="Times New Roman" w:cs="Times New Roman"/>
            <w:sz w:val="28"/>
            <w:szCs w:val="28"/>
            <w:lang w:val="ru-RU" w:eastAsia="ru-RU" w:bidi="ar-SA"/>
          </w:rPr>
          <w:t>https://www.elibrary.ru/item.asp?id=46232878</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eastAsia="Times New Roman" w:hAnsi="Times New Roman" w:cs="Times New Roman"/>
          <w:sz w:val="28"/>
          <w:szCs w:val="28"/>
          <w:lang w:val="ru-RU" w:eastAsia="ru-RU" w:bidi="ar-SA"/>
        </w:rPr>
        <w:tab/>
        <w:t xml:space="preserve">Kapassova D. A. Организация самостоятельной работы студента при дистанционном обучении с помощью электронного учебника //Вестник КазНУ. Серия филологическая. – 2019. – Т.172. – №.4. – С. 272-278. </w:t>
      </w:r>
      <w:hyperlink r:id="rId62">
        <w:r>
          <w:rPr>
            <w:rFonts w:ascii="Times New Roman" w:eastAsia="Times New Roman" w:hAnsi="Times New Roman" w:cs="Times New Roman"/>
            <w:sz w:val="28"/>
            <w:szCs w:val="28"/>
            <w:lang w:val="ru-RU" w:eastAsia="ru-RU" w:bidi="ar-SA"/>
          </w:rPr>
          <w:t>https://philart.kaznu.kz/index.php/1-FIL/article/view/2602</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 xml:space="preserve">Рахимжанова Г. К., Бердиходжаева М. С. Роль и значение самостоятельной работы студентов проводимой под руководством преподавателя в педагогическом процессе //Современная психология и педагогика: проблемы и решения. – 2021. – С. 75-82. </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bidi="ar-SA"/>
        </w:rPr>
        <w:tab/>
        <w:t xml:space="preserve">Рамазанова К. Б. Инновационные методы проведения срсп в рамках полиязычия //Редакционная коллегия. – С. 66. </w:t>
      </w:r>
    </w:p>
    <w:p w:rsidR="00A2284B" w:rsidRDefault="00BE25D6">
      <w:pPr>
        <w:pStyle w:val="afb"/>
        <w:numPr>
          <w:ilvl w:val="0"/>
          <w:numId w:val="72"/>
        </w:numPr>
        <w:tabs>
          <w:tab w:val="left" w:pos="0"/>
          <w:tab w:val="left" w:pos="131"/>
        </w:tabs>
        <w:ind w:left="0" w:firstLine="709"/>
        <w:jc w:val="both"/>
        <w:rPr>
          <w:rFonts w:hint="eastAsia"/>
        </w:rPr>
      </w:pPr>
      <w:r>
        <w:rPr>
          <w:rFonts w:ascii="Times New Roman" w:eastAsia="Times New Roman" w:hAnsi="Times New Roman" w:cs="Times New Roman"/>
          <w:sz w:val="28"/>
          <w:szCs w:val="28"/>
          <w:lang w:val="ru-RU" w:eastAsia="ru-RU" w:bidi="ar-SA"/>
        </w:rPr>
        <w:tab/>
      </w:r>
      <w:hyperlink r:id="rId63">
        <w:r>
          <w:rPr>
            <w:rFonts w:ascii="Times New Roman" w:eastAsia="Times New Roman" w:hAnsi="Times New Roman" w:cs="Times New Roman"/>
            <w:sz w:val="28"/>
            <w:szCs w:val="28"/>
            <w:lang w:val="ru-RU" w:eastAsia="ru-RU" w:bidi="ar-SA"/>
          </w:rPr>
          <w:t>Умбетова А. З. Инновационные технологии организации самостоятельной работы студентов под руководством преподавателя как условие активности интереса. – 2019.</w:t>
        </w:r>
      </w:hyperlink>
      <w:r>
        <w:rPr>
          <w:rFonts w:ascii="Times New Roman" w:eastAsia="Times New Roman" w:hAnsi="Times New Roman" w:cs="Times New Roman"/>
          <w:sz w:val="28"/>
          <w:szCs w:val="28"/>
          <w:lang w:val="ru-RU" w:eastAsia="ru-RU" w:bidi="ar-SA"/>
        </w:rPr>
        <w:t xml:space="preserve"> </w:t>
      </w:r>
      <w:hyperlink r:id="rId64">
        <w:r>
          <w:rPr>
            <w:rStyle w:val="-"/>
            <w:rFonts w:ascii="Times New Roman" w:eastAsia="Times New Roman" w:hAnsi="Times New Roman" w:cs="Times New Roman"/>
            <w:color w:val="auto"/>
            <w:sz w:val="28"/>
            <w:szCs w:val="28"/>
            <w:lang w:eastAsia="ru-RU" w:bidi="ar-SA"/>
          </w:rPr>
          <w:t>https://dspace.kpfu.ru/xmlui/bitstream/handle/net/159880/F_Sskist2019_252_257.pdf?sequence=-1</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eastAsia="Times New Roman" w:hAnsi="Times New Roman" w:cs="Times New Roman"/>
          <w:sz w:val="28"/>
          <w:szCs w:val="28"/>
          <w:lang w:eastAsia="ru-RU" w:bidi="ar-SA"/>
        </w:rPr>
        <w:tab/>
      </w:r>
      <w:r>
        <w:rPr>
          <w:rFonts w:ascii="Times New Roman" w:eastAsia="Times New Roman" w:hAnsi="Times New Roman" w:cs="Times New Roman"/>
          <w:sz w:val="28"/>
          <w:szCs w:val="28"/>
          <w:lang w:val="ru-RU" w:eastAsia="ru-RU" w:bidi="ar-SA"/>
        </w:rPr>
        <w:t>Кунанбаева С.С. Современное иноязычное образование: методология и теории. – Алматы, 2005.</w:t>
      </w:r>
      <w:r>
        <w:rPr>
          <w:rFonts w:ascii="Times New Roman" w:hAnsi="Times New Roman" w:cs="Times New Roman"/>
          <w:sz w:val="28"/>
          <w:szCs w:val="28"/>
          <w:lang w:val="ru-RU"/>
        </w:rPr>
        <w:t xml:space="preserve"> </w:t>
      </w:r>
      <w:hyperlink r:id="rId65" w:tgtFrame="_top">
        <w:r>
          <w:rPr>
            <w:rFonts w:ascii="Times New Roman" w:eastAsia="Times New Roman" w:hAnsi="Times New Roman" w:cs="Times New Roman"/>
            <w:sz w:val="28"/>
            <w:szCs w:val="28"/>
            <w:lang w:val="ru-RU" w:eastAsia="ru-RU" w:bidi="ar-SA"/>
          </w:rPr>
          <w:t>https://search.rsl.ru/ru/record/01008091359</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Жетписбаева Б.А. Полиязычное образование: теория и методология: монография. – Алматы: Білім, 2008. – 328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Абдыгаппарова С.Б., Ахметова Г.К., Ибатуллин С.Р., Кусаинов А.А., Мырзалиев Б.А., Омирбаев С.М. Основы кредитной системы обучения в Казахстане. – Алматы: Қазақ университеті, 2004. – 198 с. </w:t>
      </w: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adilet</w:t>
      </w:r>
      <w:r>
        <w:rPr>
          <w:rFonts w:ascii="Times New Roman" w:hAnsi="Times New Roman" w:cs="Times New Roman"/>
          <w:sz w:val="28"/>
          <w:szCs w:val="28"/>
          <w:lang w:val="ru-RU"/>
        </w:rPr>
        <w:t>.</w:t>
      </w:r>
      <w:r>
        <w:rPr>
          <w:rFonts w:ascii="Times New Roman" w:hAnsi="Times New Roman" w:cs="Times New Roman"/>
          <w:sz w:val="28"/>
          <w:szCs w:val="28"/>
        </w:rPr>
        <w:t>za</w:t>
      </w:r>
      <w:r>
        <w:rPr>
          <w:rFonts w:ascii="Times New Roman" w:hAnsi="Times New Roman" w:cs="Times New Roman"/>
          <w:sz w:val="28"/>
          <w:szCs w:val="28"/>
          <w:lang w:val="ru-RU"/>
        </w:rPr>
        <w:t>.</w:t>
      </w:r>
      <w:r>
        <w:rPr>
          <w:rFonts w:ascii="Times New Roman" w:hAnsi="Times New Roman" w:cs="Times New Roman"/>
          <w:sz w:val="28"/>
          <w:szCs w:val="28"/>
        </w:rPr>
        <w:t>kz</w:t>
      </w:r>
      <w:r>
        <w:rPr>
          <w:rFonts w:ascii="Times New Roman" w:hAnsi="Times New Roman" w:cs="Times New Roman"/>
          <w:sz w:val="28"/>
          <w:szCs w:val="28"/>
          <w:lang w:val="ru-RU"/>
        </w:rPr>
        <w:t>/</w:t>
      </w:r>
      <w:r>
        <w:rPr>
          <w:rFonts w:ascii="Times New Roman" w:hAnsi="Times New Roman" w:cs="Times New Roman"/>
          <w:sz w:val="28"/>
          <w:szCs w:val="28"/>
        </w:rPr>
        <w:t>rus</w:t>
      </w:r>
      <w:r>
        <w:rPr>
          <w:rFonts w:ascii="Times New Roman" w:hAnsi="Times New Roman" w:cs="Times New Roman"/>
          <w:sz w:val="28"/>
          <w:szCs w:val="28"/>
          <w:lang w:val="ru-RU"/>
        </w:rPr>
        <w:t>/</w:t>
      </w:r>
      <w:r>
        <w:rPr>
          <w:rFonts w:ascii="Times New Roman" w:hAnsi="Times New Roman" w:cs="Times New Roman"/>
          <w:sz w:val="28"/>
          <w:szCs w:val="28"/>
        </w:rPr>
        <w:t>docs</w:t>
      </w:r>
      <w:r>
        <w:rPr>
          <w:rFonts w:ascii="Times New Roman" w:hAnsi="Times New Roman" w:cs="Times New Roman"/>
          <w:sz w:val="28"/>
          <w:szCs w:val="28"/>
          <w:lang w:val="ru-RU"/>
        </w:rPr>
        <w:t>/</w:t>
      </w:r>
      <w:r>
        <w:rPr>
          <w:rFonts w:ascii="Times New Roman" w:hAnsi="Times New Roman" w:cs="Times New Roman"/>
          <w:sz w:val="28"/>
          <w:szCs w:val="28"/>
        </w:rPr>
        <w:t>V</w:t>
      </w:r>
      <w:r>
        <w:rPr>
          <w:rFonts w:ascii="Times New Roman" w:hAnsi="Times New Roman" w:cs="Times New Roman"/>
          <w:sz w:val="28"/>
          <w:szCs w:val="28"/>
          <w:lang w:val="ru-RU"/>
        </w:rPr>
        <w:t>1100006976#</w:t>
      </w:r>
      <w:r>
        <w:rPr>
          <w:rFonts w:ascii="Times New Roman" w:hAnsi="Times New Roman" w:cs="Times New Roman"/>
          <w:sz w:val="28"/>
          <w:szCs w:val="28"/>
        </w:rPr>
        <w:t>z</w:t>
      </w:r>
      <w:r>
        <w:rPr>
          <w:rFonts w:ascii="Times New Roman" w:hAnsi="Times New Roman" w:cs="Times New Roman"/>
          <w:sz w:val="28"/>
          <w:szCs w:val="28"/>
          <w:lang w:val="ru-RU"/>
        </w:rPr>
        <w:t>12</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Гез Н.И. Методика обучения иностранным языкам в средней школе. - М.: Высшая школа, 1982. – 383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Гальскова Н.Д. Современная методика обучения иностранным языкам: пространство исследования / Н. Д. Гальскова // Иностранные языки в школе. - 2017. - № 3. – С. 2-9.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Щукин А.Н. Теория обучения иностранным языкам. - М.: ВК, 2012. – 235 с.</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ab/>
      </w:r>
      <w:r>
        <w:rPr>
          <w:rFonts w:ascii="Times New Roman" w:hAnsi="Times New Roman" w:cs="Times New Roman"/>
          <w:sz w:val="28"/>
          <w:szCs w:val="28"/>
        </w:rPr>
        <w:t xml:space="preserve">Рогова Г.В. Methods of Teaching English. </w:t>
      </w:r>
      <w:r>
        <w:rPr>
          <w:rFonts w:ascii="Times New Roman" w:hAnsi="Times New Roman" w:cs="Times New Roman"/>
          <w:sz w:val="28"/>
          <w:szCs w:val="28"/>
          <w:lang w:val="ru-RU"/>
        </w:rPr>
        <w:t xml:space="preserve">Методика обучения английскому языку. – 1975. </w:t>
      </w:r>
      <w:hyperlink r:id="rId66" w:tgtFrame="_top">
        <w:r>
          <w:rPr>
            <w:rStyle w:val="-"/>
            <w:rFonts w:ascii="Times New Roman" w:hAnsi="Times New Roman" w:cs="Times New Roman"/>
            <w:color w:val="auto"/>
            <w:sz w:val="28"/>
            <w:szCs w:val="28"/>
            <w:u w:val="none"/>
          </w:rPr>
          <w:t>http</w:t>
        </w:r>
      </w:hyperlink>
      <w:hyperlink r:id="rId67" w:tgtFrame="_top">
        <w:r>
          <w:rPr>
            <w:rStyle w:val="-"/>
            <w:rFonts w:ascii="Times New Roman" w:hAnsi="Times New Roman" w:cs="Times New Roman"/>
            <w:color w:val="auto"/>
            <w:sz w:val="28"/>
            <w:szCs w:val="28"/>
            <w:u w:val="none"/>
            <w:lang w:val="ru-RU"/>
          </w:rPr>
          <w:t>://</w:t>
        </w:r>
      </w:hyperlink>
      <w:hyperlink r:id="rId68" w:tgtFrame="_top">
        <w:r>
          <w:rPr>
            <w:rStyle w:val="-"/>
            <w:rFonts w:ascii="Times New Roman" w:hAnsi="Times New Roman" w:cs="Times New Roman"/>
            <w:color w:val="auto"/>
            <w:sz w:val="28"/>
            <w:szCs w:val="28"/>
            <w:u w:val="none"/>
          </w:rPr>
          <w:t>audiodom</w:t>
        </w:r>
      </w:hyperlink>
      <w:hyperlink r:id="rId69" w:tgtFrame="_top">
        <w:r>
          <w:rPr>
            <w:rStyle w:val="-"/>
            <w:rFonts w:ascii="Times New Roman" w:hAnsi="Times New Roman" w:cs="Times New Roman"/>
            <w:color w:val="auto"/>
            <w:sz w:val="28"/>
            <w:szCs w:val="28"/>
            <w:u w:val="none"/>
            <w:lang w:val="ru-RU"/>
          </w:rPr>
          <w:t>.</w:t>
        </w:r>
      </w:hyperlink>
      <w:hyperlink r:id="rId70" w:tgtFrame="_top">
        <w:r>
          <w:rPr>
            <w:rStyle w:val="-"/>
            <w:rFonts w:ascii="Times New Roman" w:hAnsi="Times New Roman" w:cs="Times New Roman"/>
            <w:color w:val="auto"/>
            <w:sz w:val="28"/>
            <w:szCs w:val="28"/>
            <w:u w:val="none"/>
          </w:rPr>
          <w:t>net</w:t>
        </w:r>
      </w:hyperlink>
      <w:hyperlink r:id="rId71" w:tgtFrame="_top">
        <w:r>
          <w:rPr>
            <w:rStyle w:val="-"/>
            <w:rFonts w:ascii="Times New Roman" w:hAnsi="Times New Roman" w:cs="Times New Roman"/>
            <w:color w:val="auto"/>
            <w:sz w:val="28"/>
            <w:szCs w:val="28"/>
            <w:u w:val="none"/>
          </w:rPr>
          <w:t>/</w:t>
        </w:r>
      </w:hyperlink>
      <w:hyperlink r:id="rId72" w:tgtFrame="_top">
        <w:r>
          <w:rPr>
            <w:rStyle w:val="-"/>
            <w:rFonts w:ascii="Times New Roman" w:hAnsi="Times New Roman" w:cs="Times New Roman"/>
            <w:color w:val="auto"/>
            <w:sz w:val="28"/>
            <w:szCs w:val="28"/>
            <w:u w:val="none"/>
          </w:rPr>
          <w:t>poleznaya</w:t>
        </w:r>
      </w:hyperlink>
      <w:hyperlink r:id="rId73" w:tgtFrame="_top">
        <w:r>
          <w:rPr>
            <w:rStyle w:val="-"/>
            <w:rFonts w:ascii="Times New Roman" w:hAnsi="Times New Roman" w:cs="Times New Roman"/>
            <w:color w:val="auto"/>
            <w:sz w:val="28"/>
            <w:szCs w:val="28"/>
            <w:u w:val="none"/>
          </w:rPr>
          <w:t>_</w:t>
        </w:r>
      </w:hyperlink>
      <w:hyperlink r:id="rId74" w:tgtFrame="_top">
        <w:r>
          <w:rPr>
            <w:rStyle w:val="-"/>
            <w:rFonts w:ascii="Times New Roman" w:hAnsi="Times New Roman" w:cs="Times New Roman"/>
            <w:color w:val="auto"/>
            <w:sz w:val="28"/>
            <w:szCs w:val="28"/>
            <w:u w:val="none"/>
          </w:rPr>
          <w:t>literatura</w:t>
        </w:r>
      </w:hyperlink>
      <w:hyperlink r:id="rId75" w:tgtFrame="_top">
        <w:r>
          <w:rPr>
            <w:rStyle w:val="-"/>
            <w:rFonts w:ascii="Times New Roman" w:hAnsi="Times New Roman" w:cs="Times New Roman"/>
            <w:color w:val="auto"/>
            <w:sz w:val="28"/>
            <w:szCs w:val="28"/>
            <w:u w:val="none"/>
          </w:rPr>
          <w:t>/</w:t>
        </w:r>
      </w:hyperlink>
      <w:hyperlink r:id="rId76" w:tgtFrame="_top">
        <w:r>
          <w:rPr>
            <w:rStyle w:val="-"/>
            <w:rFonts w:ascii="Times New Roman" w:hAnsi="Times New Roman" w:cs="Times New Roman"/>
            <w:color w:val="auto"/>
            <w:sz w:val="28"/>
            <w:szCs w:val="28"/>
            <w:u w:val="none"/>
          </w:rPr>
          <w:t>ucebniki</w:t>
        </w:r>
      </w:hyperlink>
      <w:hyperlink r:id="rId77" w:tgtFrame="_top">
        <w:r>
          <w:rPr>
            <w:rStyle w:val="-"/>
            <w:rFonts w:ascii="Times New Roman" w:hAnsi="Times New Roman" w:cs="Times New Roman"/>
            <w:color w:val="auto"/>
            <w:sz w:val="28"/>
            <w:szCs w:val="28"/>
            <w:u w:val="none"/>
          </w:rPr>
          <w:t>_</w:t>
        </w:r>
      </w:hyperlink>
      <w:hyperlink r:id="rId78" w:tgtFrame="_top">
        <w:r>
          <w:rPr>
            <w:rStyle w:val="-"/>
            <w:rFonts w:ascii="Times New Roman" w:hAnsi="Times New Roman" w:cs="Times New Roman"/>
            <w:color w:val="auto"/>
            <w:sz w:val="28"/>
            <w:szCs w:val="28"/>
            <w:u w:val="none"/>
          </w:rPr>
          <w:t>pocobie</w:t>
        </w:r>
      </w:hyperlink>
      <w:hyperlink r:id="rId79" w:tgtFrame="_top">
        <w:r>
          <w:rPr>
            <w:rStyle w:val="-"/>
            <w:rFonts w:ascii="Times New Roman" w:hAnsi="Times New Roman" w:cs="Times New Roman"/>
            <w:color w:val="auto"/>
            <w:sz w:val="28"/>
            <w:szCs w:val="28"/>
            <w:u w:val="none"/>
          </w:rPr>
          <w:t>/45419-</w:t>
        </w:r>
      </w:hyperlink>
      <w:hyperlink r:id="rId80" w:tgtFrame="_top">
        <w:r>
          <w:rPr>
            <w:rStyle w:val="-"/>
            <w:rFonts w:ascii="Times New Roman" w:hAnsi="Times New Roman" w:cs="Times New Roman"/>
            <w:color w:val="auto"/>
            <w:sz w:val="28"/>
            <w:szCs w:val="28"/>
            <w:u w:val="none"/>
          </w:rPr>
          <w:t>rogova</w:t>
        </w:r>
      </w:hyperlink>
      <w:hyperlink r:id="rId81" w:tgtFrame="_top">
        <w:r>
          <w:rPr>
            <w:rStyle w:val="-"/>
            <w:rFonts w:ascii="Times New Roman" w:hAnsi="Times New Roman" w:cs="Times New Roman"/>
            <w:color w:val="auto"/>
            <w:sz w:val="28"/>
            <w:szCs w:val="28"/>
            <w:u w:val="none"/>
          </w:rPr>
          <w:t>-</w:t>
        </w:r>
      </w:hyperlink>
      <w:hyperlink r:id="rId82" w:tgtFrame="_top">
        <w:r>
          <w:rPr>
            <w:rStyle w:val="-"/>
            <w:rFonts w:ascii="Times New Roman" w:hAnsi="Times New Roman" w:cs="Times New Roman"/>
            <w:color w:val="auto"/>
            <w:sz w:val="28"/>
            <w:szCs w:val="28"/>
            <w:u w:val="none"/>
          </w:rPr>
          <w:t>gv</w:t>
        </w:r>
      </w:hyperlink>
      <w:hyperlink r:id="rId83" w:tgtFrame="_top">
        <w:r>
          <w:rPr>
            <w:rStyle w:val="-"/>
            <w:rFonts w:ascii="Times New Roman" w:hAnsi="Times New Roman" w:cs="Times New Roman"/>
            <w:color w:val="auto"/>
            <w:sz w:val="28"/>
            <w:szCs w:val="28"/>
            <w:u w:val="none"/>
          </w:rPr>
          <w:t>-</w:t>
        </w:r>
      </w:hyperlink>
      <w:hyperlink r:id="rId84" w:tgtFrame="_top">
        <w:r>
          <w:rPr>
            <w:rStyle w:val="-"/>
            <w:rFonts w:ascii="Times New Roman" w:hAnsi="Times New Roman" w:cs="Times New Roman"/>
            <w:color w:val="auto"/>
            <w:sz w:val="28"/>
            <w:szCs w:val="28"/>
            <w:u w:val="none"/>
          </w:rPr>
          <w:t>methods</w:t>
        </w:r>
      </w:hyperlink>
      <w:hyperlink r:id="rId85" w:tgtFrame="_top">
        <w:r>
          <w:rPr>
            <w:rStyle w:val="-"/>
            <w:rFonts w:ascii="Times New Roman" w:hAnsi="Times New Roman" w:cs="Times New Roman"/>
            <w:color w:val="auto"/>
            <w:sz w:val="28"/>
            <w:szCs w:val="28"/>
            <w:u w:val="none"/>
          </w:rPr>
          <w:t>-</w:t>
        </w:r>
      </w:hyperlink>
      <w:hyperlink r:id="rId86" w:tgtFrame="_top">
        <w:r>
          <w:rPr>
            <w:rStyle w:val="-"/>
            <w:rFonts w:ascii="Times New Roman" w:hAnsi="Times New Roman" w:cs="Times New Roman"/>
            <w:color w:val="auto"/>
            <w:sz w:val="28"/>
            <w:szCs w:val="28"/>
            <w:u w:val="none"/>
          </w:rPr>
          <w:t>of</w:t>
        </w:r>
      </w:hyperlink>
      <w:hyperlink r:id="rId87" w:tgtFrame="_top">
        <w:r>
          <w:rPr>
            <w:rStyle w:val="-"/>
            <w:rFonts w:ascii="Times New Roman" w:hAnsi="Times New Roman" w:cs="Times New Roman"/>
            <w:color w:val="auto"/>
            <w:sz w:val="28"/>
            <w:szCs w:val="28"/>
            <w:u w:val="none"/>
          </w:rPr>
          <w:t>-</w:t>
        </w:r>
      </w:hyperlink>
      <w:hyperlink r:id="rId88" w:tgtFrame="_top">
        <w:r>
          <w:rPr>
            <w:rStyle w:val="-"/>
            <w:rFonts w:ascii="Times New Roman" w:hAnsi="Times New Roman" w:cs="Times New Roman"/>
            <w:color w:val="auto"/>
            <w:sz w:val="28"/>
            <w:szCs w:val="28"/>
            <w:u w:val="none"/>
          </w:rPr>
          <w:t>teaching</w:t>
        </w:r>
      </w:hyperlink>
      <w:hyperlink r:id="rId89" w:tgtFrame="_top">
        <w:r>
          <w:rPr>
            <w:rStyle w:val="-"/>
            <w:rFonts w:ascii="Times New Roman" w:hAnsi="Times New Roman" w:cs="Times New Roman"/>
            <w:color w:val="auto"/>
            <w:sz w:val="28"/>
            <w:szCs w:val="28"/>
            <w:u w:val="none"/>
          </w:rPr>
          <w:t>-</w:t>
        </w:r>
      </w:hyperlink>
      <w:hyperlink r:id="rId90" w:tgtFrame="_top">
        <w:r>
          <w:rPr>
            <w:rStyle w:val="-"/>
            <w:rFonts w:ascii="Times New Roman" w:hAnsi="Times New Roman" w:cs="Times New Roman"/>
            <w:color w:val="auto"/>
            <w:sz w:val="28"/>
            <w:szCs w:val="28"/>
            <w:u w:val="none"/>
          </w:rPr>
          <w:t>english</w:t>
        </w:r>
      </w:hyperlink>
      <w:hyperlink r:id="rId91" w:tgtFrame="_top">
        <w:r>
          <w:rPr>
            <w:rStyle w:val="-"/>
            <w:rFonts w:ascii="Times New Roman" w:hAnsi="Times New Roman" w:cs="Times New Roman"/>
            <w:color w:val="auto"/>
            <w:sz w:val="28"/>
            <w:szCs w:val="28"/>
            <w:u w:val="none"/>
          </w:rPr>
          <w:t>-</w:t>
        </w:r>
      </w:hyperlink>
      <w:hyperlink r:id="rId92" w:tgtFrame="_top">
        <w:r>
          <w:rPr>
            <w:rStyle w:val="-"/>
            <w:rFonts w:ascii="Times New Roman" w:hAnsi="Times New Roman" w:cs="Times New Roman"/>
            <w:color w:val="auto"/>
            <w:sz w:val="28"/>
            <w:szCs w:val="28"/>
            <w:u w:val="none"/>
          </w:rPr>
          <w:t>metodika</w:t>
        </w:r>
      </w:hyperlink>
      <w:hyperlink r:id="rId93" w:tgtFrame="_top">
        <w:r>
          <w:rPr>
            <w:rStyle w:val="-"/>
            <w:rFonts w:ascii="Times New Roman" w:hAnsi="Times New Roman" w:cs="Times New Roman"/>
            <w:color w:val="auto"/>
            <w:sz w:val="28"/>
            <w:szCs w:val="28"/>
            <w:u w:val="none"/>
            <w:lang w:val="ru-RU"/>
          </w:rPr>
          <w:t>-</w:t>
        </w:r>
      </w:hyperlink>
      <w:hyperlink r:id="rId94" w:tgtFrame="_top">
        <w:r>
          <w:rPr>
            <w:rStyle w:val="-"/>
            <w:rFonts w:ascii="Times New Roman" w:hAnsi="Times New Roman" w:cs="Times New Roman"/>
            <w:color w:val="auto"/>
            <w:sz w:val="28"/>
            <w:szCs w:val="28"/>
            <w:u w:val="none"/>
          </w:rPr>
          <w:t>obucheniya</w:t>
        </w:r>
      </w:hyperlink>
      <w:hyperlink r:id="rId95" w:tgtFrame="_top">
        <w:r>
          <w:rPr>
            <w:rStyle w:val="-"/>
            <w:rFonts w:ascii="Times New Roman" w:hAnsi="Times New Roman" w:cs="Times New Roman"/>
            <w:color w:val="auto"/>
            <w:sz w:val="28"/>
            <w:szCs w:val="28"/>
            <w:u w:val="none"/>
            <w:lang w:val="ru-RU"/>
          </w:rPr>
          <w:t>-</w:t>
        </w:r>
      </w:hyperlink>
      <w:hyperlink r:id="rId96" w:tgtFrame="_top">
        <w:r>
          <w:rPr>
            <w:rStyle w:val="-"/>
            <w:rFonts w:ascii="Times New Roman" w:hAnsi="Times New Roman" w:cs="Times New Roman"/>
            <w:color w:val="auto"/>
            <w:sz w:val="28"/>
            <w:szCs w:val="28"/>
            <w:u w:val="none"/>
          </w:rPr>
          <w:t>angliyskomu</w:t>
        </w:r>
      </w:hyperlink>
      <w:hyperlink r:id="rId97" w:tgtFrame="_top">
        <w:r>
          <w:rPr>
            <w:rStyle w:val="-"/>
            <w:rFonts w:ascii="Times New Roman" w:hAnsi="Times New Roman" w:cs="Times New Roman"/>
            <w:color w:val="auto"/>
            <w:sz w:val="28"/>
            <w:szCs w:val="28"/>
            <w:u w:val="none"/>
            <w:lang w:val="ru-RU"/>
          </w:rPr>
          <w:t>-</w:t>
        </w:r>
      </w:hyperlink>
      <w:hyperlink r:id="rId98" w:tgtFrame="_top">
        <w:r>
          <w:rPr>
            <w:rStyle w:val="-"/>
            <w:rFonts w:ascii="Times New Roman" w:hAnsi="Times New Roman" w:cs="Times New Roman"/>
            <w:color w:val="auto"/>
            <w:sz w:val="28"/>
            <w:szCs w:val="28"/>
            <w:u w:val="none"/>
          </w:rPr>
          <w:t>yazyku</w:t>
        </w:r>
      </w:hyperlink>
      <w:hyperlink r:id="rId99" w:tgtFrame="_top">
        <w:r>
          <w:rPr>
            <w:rStyle w:val="-"/>
            <w:rFonts w:ascii="Times New Roman" w:hAnsi="Times New Roman" w:cs="Times New Roman"/>
            <w:color w:val="auto"/>
            <w:sz w:val="28"/>
            <w:szCs w:val="28"/>
            <w:u w:val="none"/>
            <w:lang w:val="ru-RU"/>
          </w:rPr>
          <w:t>.</w:t>
        </w:r>
      </w:hyperlink>
      <w:hyperlink r:id="rId100" w:tgtFrame="_top">
        <w:r>
          <w:rPr>
            <w:rStyle w:val="-"/>
            <w:rFonts w:ascii="Times New Roman" w:hAnsi="Times New Roman" w:cs="Times New Roman"/>
            <w:color w:val="auto"/>
            <w:sz w:val="28"/>
            <w:szCs w:val="28"/>
            <w:u w:val="none"/>
          </w:rPr>
          <w:t>html</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ab/>
        <w:t xml:space="preserve">Гегель Г. Работы разных лет. – 1973. </w:t>
      </w:r>
      <w:hyperlink r:id="rId101" w:tgtFrame="_top">
        <w:r>
          <w:rPr>
            <w:rStyle w:val="-"/>
            <w:rFonts w:ascii="Times New Roman" w:hAnsi="Times New Roman" w:cs="Times New Roman"/>
            <w:color w:val="auto"/>
            <w:sz w:val="28"/>
            <w:szCs w:val="28"/>
            <w:u w:val="none"/>
          </w:rPr>
          <w:t>https://www.livelib.ru/book/1000021157-gegel-raboty-raznyh-let-v-dvuh-tomah-tom-2-gegel</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rPr>
        <w:tab/>
      </w:r>
      <w:r>
        <w:rPr>
          <w:rFonts w:ascii="Times New Roman" w:hAnsi="Times New Roman" w:cs="Times New Roman"/>
          <w:sz w:val="28"/>
          <w:szCs w:val="28"/>
          <w:lang w:val="ru-RU"/>
        </w:rPr>
        <w:t xml:space="preserve">Кант И. Сочинения. В шести томах. Том 4. Часть 2. – 1975. </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www</w:t>
      </w:r>
      <w:r>
        <w:rPr>
          <w:rFonts w:ascii="Times New Roman" w:hAnsi="Times New Roman" w:cs="Times New Roman"/>
          <w:sz w:val="28"/>
          <w:szCs w:val="28"/>
          <w:lang w:val="ru-RU"/>
        </w:rPr>
        <w:t>.</w:t>
      </w:r>
      <w:r>
        <w:rPr>
          <w:rFonts w:ascii="Times New Roman" w:hAnsi="Times New Roman" w:cs="Times New Roman"/>
          <w:sz w:val="28"/>
          <w:szCs w:val="28"/>
        </w:rPr>
        <w:t>livelib</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book</w:t>
      </w:r>
      <w:r>
        <w:rPr>
          <w:rFonts w:ascii="Times New Roman" w:hAnsi="Times New Roman" w:cs="Times New Roman"/>
          <w:sz w:val="28"/>
          <w:szCs w:val="28"/>
          <w:lang w:val="ru-RU"/>
        </w:rPr>
        <w:t>/1000493179-</w:t>
      </w:r>
      <w:r>
        <w:rPr>
          <w:rFonts w:ascii="Times New Roman" w:hAnsi="Times New Roman" w:cs="Times New Roman"/>
          <w:sz w:val="28"/>
          <w:szCs w:val="28"/>
        </w:rPr>
        <w:t>kant</w:t>
      </w:r>
      <w:r>
        <w:rPr>
          <w:rFonts w:ascii="Times New Roman" w:hAnsi="Times New Roman" w:cs="Times New Roman"/>
          <w:sz w:val="28"/>
          <w:szCs w:val="28"/>
          <w:lang w:val="ru-RU"/>
        </w:rPr>
        <w:t>-</w:t>
      </w:r>
      <w:r>
        <w:rPr>
          <w:rFonts w:ascii="Times New Roman" w:hAnsi="Times New Roman" w:cs="Times New Roman"/>
          <w:sz w:val="28"/>
          <w:szCs w:val="28"/>
        </w:rPr>
        <w:t>sochineniya</w:t>
      </w:r>
      <w:r>
        <w:rPr>
          <w:rFonts w:ascii="Times New Roman" w:hAnsi="Times New Roman" w:cs="Times New Roman"/>
          <w:sz w:val="28"/>
          <w:szCs w:val="28"/>
          <w:lang w:val="ru-RU"/>
        </w:rPr>
        <w:t>-</w:t>
      </w:r>
      <w:r>
        <w:rPr>
          <w:rFonts w:ascii="Times New Roman" w:hAnsi="Times New Roman" w:cs="Times New Roman"/>
          <w:sz w:val="28"/>
          <w:szCs w:val="28"/>
        </w:rPr>
        <w:t>v</w:t>
      </w:r>
      <w:r>
        <w:rPr>
          <w:rFonts w:ascii="Times New Roman" w:hAnsi="Times New Roman" w:cs="Times New Roman"/>
          <w:sz w:val="28"/>
          <w:szCs w:val="28"/>
          <w:lang w:val="ru-RU"/>
        </w:rPr>
        <w:t>-</w:t>
      </w:r>
      <w:r>
        <w:rPr>
          <w:rFonts w:ascii="Times New Roman" w:hAnsi="Times New Roman" w:cs="Times New Roman"/>
          <w:sz w:val="28"/>
          <w:szCs w:val="28"/>
        </w:rPr>
        <w:t>shesti</w:t>
      </w:r>
      <w:r>
        <w:rPr>
          <w:rFonts w:ascii="Times New Roman" w:hAnsi="Times New Roman" w:cs="Times New Roman"/>
          <w:sz w:val="28"/>
          <w:szCs w:val="28"/>
          <w:lang w:val="ru-RU"/>
        </w:rPr>
        <w:t>-</w:t>
      </w:r>
      <w:r>
        <w:rPr>
          <w:rFonts w:ascii="Times New Roman" w:hAnsi="Times New Roman" w:cs="Times New Roman"/>
          <w:sz w:val="28"/>
          <w:szCs w:val="28"/>
        </w:rPr>
        <w:t>tomah</w:t>
      </w:r>
      <w:r>
        <w:rPr>
          <w:rFonts w:ascii="Times New Roman" w:hAnsi="Times New Roman" w:cs="Times New Roman"/>
          <w:sz w:val="28"/>
          <w:szCs w:val="28"/>
          <w:lang w:val="ru-RU"/>
        </w:rPr>
        <w:t>-</w:t>
      </w:r>
      <w:r>
        <w:rPr>
          <w:rFonts w:ascii="Times New Roman" w:hAnsi="Times New Roman" w:cs="Times New Roman"/>
          <w:sz w:val="28"/>
          <w:szCs w:val="28"/>
        </w:rPr>
        <w:t>tom</w:t>
      </w:r>
      <w:r>
        <w:rPr>
          <w:rFonts w:ascii="Times New Roman" w:hAnsi="Times New Roman" w:cs="Times New Roman"/>
          <w:sz w:val="28"/>
          <w:szCs w:val="28"/>
          <w:lang w:val="ru-RU"/>
        </w:rPr>
        <w:t>-4-</w:t>
      </w:r>
      <w:r>
        <w:rPr>
          <w:rFonts w:ascii="Times New Roman" w:hAnsi="Times New Roman" w:cs="Times New Roman"/>
          <w:sz w:val="28"/>
          <w:szCs w:val="28"/>
        </w:rPr>
        <w:t>chast</w:t>
      </w:r>
      <w:r>
        <w:rPr>
          <w:rFonts w:ascii="Times New Roman" w:hAnsi="Times New Roman" w:cs="Times New Roman"/>
          <w:sz w:val="28"/>
          <w:szCs w:val="28"/>
          <w:lang w:val="ru-RU"/>
        </w:rPr>
        <w:t>-2-</w:t>
      </w:r>
      <w:r>
        <w:rPr>
          <w:rFonts w:ascii="Times New Roman" w:hAnsi="Times New Roman" w:cs="Times New Roman"/>
          <w:sz w:val="28"/>
          <w:szCs w:val="28"/>
        </w:rPr>
        <w:t>immanuil</w:t>
      </w:r>
      <w:r>
        <w:rPr>
          <w:rFonts w:ascii="Times New Roman" w:hAnsi="Times New Roman" w:cs="Times New Roman"/>
          <w:sz w:val="28"/>
          <w:szCs w:val="28"/>
          <w:lang w:val="ru-RU"/>
        </w:rPr>
        <w:t>-</w:t>
      </w:r>
      <w:r>
        <w:rPr>
          <w:rFonts w:ascii="Times New Roman" w:hAnsi="Times New Roman" w:cs="Times New Roman"/>
          <w:sz w:val="28"/>
          <w:szCs w:val="28"/>
        </w:rPr>
        <w:t>kan</w:t>
      </w:r>
      <w:hyperlink r:id="rId102" w:tgtFrame="_top">
        <w:r>
          <w:rPr>
            <w:rStyle w:val="-"/>
            <w:rFonts w:ascii="Times New Roman" w:hAnsi="Times New Roman" w:cs="Times New Roman"/>
            <w:color w:val="auto"/>
            <w:sz w:val="28"/>
            <w:szCs w:val="28"/>
            <w:u w:val="none"/>
          </w:rPr>
          <w:t>t</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Афанасьев В.Г. Опыт системного подхода. – М.: Либроком, 2013. – 255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Шадриков В.Д. Профессиональные способности: монография. - Москва: Университетская книга, 2010.</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Якунин В.А. Обучения как процесс управления / В.А. Якунин. – Ленинград: Издатель</w:t>
      </w:r>
      <w:r>
        <w:rPr>
          <w:rFonts w:ascii="Times New Roman" w:hAnsi="Times New Roman" w:cs="Times New Roman"/>
          <w:sz w:val="28"/>
          <w:szCs w:val="28"/>
        </w:rPr>
        <w:t>c</w:t>
      </w:r>
      <w:r>
        <w:rPr>
          <w:rFonts w:ascii="Times New Roman" w:hAnsi="Times New Roman" w:cs="Times New Roman"/>
          <w:sz w:val="28"/>
          <w:szCs w:val="28"/>
          <w:lang w:val="ru-RU"/>
        </w:rPr>
        <w:t>тво Ленинградского университета, 1988. – 160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Коджаспирова Г.М. Педагогический словарь: Для студ. высш. и сред, под.   учеб, заведений. - М.: Издательский центр «Академия», 2001. - 176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hl"/>
          <w:rFonts w:ascii="Times New Roman" w:hAnsi="Times New Roman" w:cs="Times New Roman"/>
          <w:sz w:val="28"/>
          <w:szCs w:val="28"/>
          <w:lang w:val="ru-RU"/>
        </w:rPr>
        <w:tab/>
        <w:t>Амонашвили</w:t>
      </w:r>
      <w:r>
        <w:rPr>
          <w:rFonts w:ascii="Times New Roman" w:hAnsi="Times New Roman" w:cs="Times New Roman"/>
          <w:sz w:val="28"/>
          <w:szCs w:val="28"/>
          <w:lang w:val="ru-RU"/>
        </w:rPr>
        <w:t xml:space="preserve"> Ш.А.</w:t>
      </w:r>
      <w:r>
        <w:rPr>
          <w:rStyle w:val="apple-converted-space"/>
          <w:rFonts w:ascii="Times New Roman" w:hAnsi="Times New Roman"/>
          <w:sz w:val="28"/>
          <w:szCs w:val="28"/>
        </w:rPr>
        <w:t> </w:t>
      </w:r>
      <w:r>
        <w:rPr>
          <w:rFonts w:ascii="Times New Roman" w:hAnsi="Times New Roman" w:cs="Times New Roman"/>
          <w:sz w:val="28"/>
          <w:szCs w:val="28"/>
          <w:lang w:val="ru-RU"/>
        </w:rPr>
        <w:t>Основы гуманной педагогики. В 20 книгах. Книга 4. Об оценках. – М.: Амрита, 2011.</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Сухомлинский В.А. О воспитании/ В.А.Сухомлинский; Вступ. очерки С.Соловейчика-5-е изд.-Москва: Политиздат, 1985. – 270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Якиманская И.С. Личностно-ориентированное обучение в современной школе / И.С. Якиманская. – Издание 2-е. – Москва: Сентябрь, 2000. – 112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Сериков В.В. Образование и личность: теория и практика проектирования педагогических систем / В.В. Сериков. – Москва: Логос, 1999. – 272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Арынгазин К.М. Введение в смысловую педагогику. - Караганда: КРУ, 2005. – 410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Выготский Л.С. История развития высших психических функций / Л.С. Выготский // Психологическая наука и образование. – 1996. – № 2. – С. 5-8.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Леонтьев А.Н. Деятельность. Сознание. Личность: учебное пособие / А.Н. Леонтьев. – Москва: Смысл: Академия, 2004. – 352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Мерлин В.С., Хрякова М.Ф. Вопросы развития социального мировоззрения у детей. М.; Л.: ГИЗ, 1930. – 126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Рубинштейн С.Л. Избранные философско-психологические труды. М., 1997.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Сейтешев А.П. Пути воспитания профессиональной направленности учащихся и молодых рабочих /А.П. Сейтешев. М.: Высшая школа, 1974. – 285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Гальперин П.Я. К психологии формирования речи на иностранном языке // Психолингвистика и обучение иностранцев русскому языку. – М., 1972. –  79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Давыдов В.В., Громыко Ю.В. «Проект Национальной доктрины развития образования». — М., 1997.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Зинченко В.П. Психологические основы педагогики: Учеб. пособие. М.: Гардарики, 2002.</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Талызина Н.Ф. Педагогическая психология: Учеб. пособие для студ. сред. пед. учеб. заведений. - М.: Издательский центр «Академия», 1998. – 288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Таубаева Ш.Т. Педагогическая теория: сущность и структура // Этнопедагогика в системе образования. - 2006. - № 3. – С.49-57.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Данилов М.А. Основные проблемы методологии и методики педагогических исследований // Советская педагогика, – 1969. –№5. – С. 7888.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Краевский В.В. Исследования в области образования: проблемы управления качеством. М: ИУО РАО, 2007. – 151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Скаткин М.Н. Активизация познавательной деятельности учащихся в обучении. М., 1965.</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Джусубалиева Д.М. Формирование информационной культуры студентов в условиях дистанционного обучения. - Алматы: Изд-во «Гылым», 1997. – 222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Алибекова Г.З. Индивидуализированные программы обучения в высшей школе // Педагогика. - 1995. – № 3. – 56-60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Абдухаирова А.Т. Развитие познавательной творческой активности студентов при работе над курсовым проектом // Непрерывное образование: состояние, проблемы и перспективы. - 2000. - №1. – С. 198-201.</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Рысбаева А.К. Методология развития успешности деятельности как категории педагогики: автореферат на соиск. учен. степ. докт. пед. наук: 13.00.01. — Алматы, 2004. – 45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Тажигулова Б.М. Исследовательская работа как форма организации познавательной деятельности // Вестник АТУ им. Абая. – Алматы, 2006. – 125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Адельбаева Н.А. Развитие концепции самостоятельной работы Б.П. Есипова в системе современной дидактики: дис. на соиск. учен. степ. канд. пед. наук: 13.00.01. - М, 1994. – 157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Исаева З.А. Теоретические основы формирования исследовательской культуры педагога в системе университетского образования. - Алматы, 1996. – 230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Кудайкулов М.А. Способности. Умения и навыки. - Алматы: Казахстан, 1986. - 118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Абдыкаримов Б.А. Проблемы преподавания языков программирования в высшей школе // Высшая школа Казахстана. – 2001. – № 3. – С. 60-64.</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Каргин С.Т. Педагогическая теория и практика: история, современность, перспективы. - Караганда: Болашак-баспа, 1999. – 223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Подласый И.П. Педагогика. – М.: Гуманит. изд. центр ВЛАДОС, 2000. – Кн. 2. – 256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Зимняя И.А. Психологические аспекты обучения говорению на иностранном языке. – М: Просвещение, 1985. – 160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Государственная программа развития образования и науки Республики Казахстан на 2020-2025 годы // https://primeminister.kz/ru/gosprogrammy/gosudarstvennaya-programma-razvitiya-obrazovaniya-i-nauki-respubliki-kazahstan-na-2020-2025-gody-9114129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Кусаинов А.А., Омирбаев С.М., Карпыков С.С. Кредитная система обучения в Казахстане: теория, методология, практика и обобщение опыта. – Алматы: КазГАСА, 2010. – 316 с.</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kk-KZ"/>
        </w:rPr>
        <w:tab/>
      </w:r>
      <w:r>
        <w:rPr>
          <w:rFonts w:ascii="Times New Roman" w:eastAsia="Times New Roman" w:hAnsi="Times New Roman" w:cs="Times New Roman"/>
          <w:sz w:val="28"/>
          <w:szCs w:val="28"/>
          <w:lang w:val="kk-KZ"/>
        </w:rPr>
        <w:t xml:space="preserve">Байдельдинова Г.М., </w:t>
      </w:r>
      <w:r>
        <w:rPr>
          <w:rFonts w:ascii="Times New Roman" w:eastAsia="Times New Roman" w:hAnsi="Times New Roman" w:cs="Times New Roman"/>
          <w:sz w:val="28"/>
          <w:szCs w:val="28"/>
          <w:lang w:val="ru-RU"/>
        </w:rPr>
        <w:t xml:space="preserve">Байдельдинова Д.Д. </w:t>
      </w:r>
      <w:r>
        <w:rPr>
          <w:rFonts w:ascii="Times New Roman" w:eastAsia="Times New Roman" w:hAnsi="Times New Roman" w:cs="Times New Roman"/>
          <w:sz w:val="28"/>
          <w:szCs w:val="28"/>
          <w:lang w:val="kk-KZ"/>
        </w:rPr>
        <w:t xml:space="preserve">Основные направления самостоятельной работы студента с преподавателем при кредитной технологии // </w:t>
      </w:r>
      <w:r>
        <w:rPr>
          <w:rFonts w:ascii="Times New Roman" w:eastAsia="Times New Roman" w:hAnsi="Times New Roman" w:cs="Times New Roman"/>
          <w:sz w:val="28"/>
          <w:szCs w:val="28"/>
          <w:lang w:val="ru-RU"/>
        </w:rPr>
        <w:t xml:space="preserve">Труды Республиканской международной научно-практической конференции «Духовно-нравственное наследие Сакена Сейфуллина в развитии образования и науки»  (31 октября, 2019.) − Караганда, 2019. – С. 566-567. </w:t>
      </w:r>
      <w:hyperlink r:id="rId103">
        <w:r>
          <w:rPr>
            <w:rStyle w:val="-"/>
            <w:rFonts w:ascii="Times New Roman" w:eastAsia="Times New Roman" w:hAnsi="Times New Roman" w:cs="Times New Roman"/>
            <w:color w:val="auto"/>
            <w:sz w:val="28"/>
            <w:szCs w:val="28"/>
            <w:u w:val="none"/>
            <w:lang w:val="ru-RU"/>
          </w:rPr>
          <w:t>https://www.kstu.kz/wp-content/uploads/2020/02/Trudy-Respublikanskoj-nauchno-prakticheskoj-konferentsii.pdf</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kk-KZ"/>
        </w:rPr>
      </w:pPr>
      <w:r>
        <w:rPr>
          <w:rStyle w:val="-"/>
          <w:rFonts w:ascii="Times New Roman" w:eastAsia="Times New Roman" w:hAnsi="Times New Roman" w:cs="Times New Roman"/>
          <w:color w:val="auto"/>
          <w:sz w:val="28"/>
          <w:szCs w:val="28"/>
          <w:u w:val="none"/>
          <w:lang w:val="kk-KZ"/>
        </w:rPr>
        <w:tab/>
        <w:t xml:space="preserve">Байдельдинова Г.М., </w:t>
      </w:r>
      <w:r>
        <w:rPr>
          <w:rStyle w:val="-"/>
          <w:rFonts w:ascii="Times New Roman" w:eastAsia="timesnewromanps-italicmt" w:hAnsi="Times New Roman" w:cs="Times New Roman"/>
          <w:iCs/>
          <w:color w:val="auto"/>
          <w:sz w:val="28"/>
          <w:szCs w:val="28"/>
          <w:u w:val="none"/>
          <w:lang w:val="kk-KZ" w:eastAsia="en-US"/>
        </w:rPr>
        <w:t xml:space="preserve">Жетписбаева Б.А., Бенчич С., Жилбаев Ж.О. </w:t>
      </w:r>
      <w:r>
        <w:rPr>
          <w:rStyle w:val="-"/>
          <w:rFonts w:ascii="Times New Roman" w:eastAsiaTheme="minorHAnsi" w:hAnsi="Times New Roman" w:cs="Times New Roman"/>
          <w:color w:val="auto"/>
          <w:sz w:val="28"/>
          <w:szCs w:val="28"/>
          <w:u w:val="none"/>
          <w:lang w:val="kk-KZ" w:eastAsia="en-US"/>
        </w:rPr>
        <w:t xml:space="preserve">Revisiting the organization of independent work of students under the supervision of a teacher (IWST) // </w:t>
      </w:r>
      <w:r>
        <w:rPr>
          <w:rStyle w:val="-"/>
          <w:rFonts w:ascii="Times New Roman" w:eastAsia="Times New Roman" w:hAnsi="Times New Roman" w:cs="Times New Roman"/>
          <w:color w:val="auto"/>
          <w:sz w:val="28"/>
          <w:szCs w:val="28"/>
          <w:u w:val="none"/>
          <w:lang w:val="kk-KZ"/>
        </w:rPr>
        <w:t>Вестник Карагандинского университета.− Серия Педагогика. − 2017.− № 4 (88) − С.11-16</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Style w:val="-"/>
          <w:rFonts w:ascii="Times New Roman" w:eastAsia="Times New Roman" w:hAnsi="Times New Roman" w:cs="Times New Roman"/>
          <w:color w:val="auto"/>
          <w:sz w:val="28"/>
          <w:szCs w:val="28"/>
          <w:u w:val="none"/>
          <w:lang w:val="kk-KZ"/>
        </w:rPr>
        <w:tab/>
      </w:r>
      <w:r>
        <w:rPr>
          <w:rFonts w:ascii="Times New Roman" w:eastAsia="Times New Roman" w:hAnsi="Times New Roman" w:cs="Times New Roman"/>
          <w:sz w:val="28"/>
          <w:szCs w:val="28"/>
          <w:lang w:val="kk-KZ"/>
        </w:rPr>
        <w:t xml:space="preserve">Байдельдинова Г.М., </w:t>
      </w:r>
      <w:r>
        <w:rPr>
          <w:rFonts w:ascii="Times New Roman" w:eastAsia="Times New Roman" w:hAnsi="Times New Roman" w:cs="Times New Roman"/>
          <w:sz w:val="28"/>
          <w:szCs w:val="28"/>
          <w:lang w:val="ru-RU"/>
        </w:rPr>
        <w:t>Жетписбаева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kk-KZ"/>
        </w:rPr>
        <w:t xml:space="preserve">., Оспанова Б.Р., </w:t>
      </w:r>
      <w:r>
        <w:rPr>
          <w:rFonts w:ascii="Times New Roman" w:eastAsia="Times New Roman" w:hAnsi="Times New Roman" w:cs="Times New Roman"/>
          <w:sz w:val="28"/>
          <w:szCs w:val="28"/>
          <w:lang w:val="ru-RU"/>
        </w:rPr>
        <w:t>Азимбаева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ru-RU"/>
        </w:rPr>
        <w:t>Акынжанова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kk-KZ"/>
        </w:rPr>
        <w:t>.А. Organizing students’ independent work under the guidance of a foreign  language teacher at the university. – Opcion - 2019. – Ano35.-Especial 19(2019)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
          <w:rFonts w:ascii="Times New Roman" w:eastAsia="Times New Roman" w:hAnsi="Times New Roman" w:cs="Times New Roman"/>
          <w:color w:val="auto"/>
          <w:sz w:val="28"/>
          <w:szCs w:val="28"/>
          <w:u w:val="none"/>
        </w:rPr>
        <w:tab/>
      </w:r>
      <w:r>
        <w:rPr>
          <w:rFonts w:ascii="Times New Roman" w:hAnsi="Times New Roman" w:cs="Times New Roman"/>
          <w:sz w:val="28"/>
          <w:szCs w:val="28"/>
          <w:lang w:val="ru-RU"/>
        </w:rPr>
        <w:t>Полонский В.М. Словарь по образованию и педагогике. – М.: Высш. шк., 2004. – 512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Гарунов М. Г. </w:t>
      </w:r>
      <w:r>
        <w:rPr>
          <w:rFonts w:ascii="Times New Roman" w:eastAsia="bookantiqua" w:hAnsi="Times New Roman" w:cs="Times New Roman"/>
          <w:sz w:val="28"/>
          <w:szCs w:val="28"/>
          <w:lang w:val="ru-RU"/>
        </w:rPr>
        <w:t xml:space="preserve">Самостоятельная работа студентов. </w:t>
      </w:r>
      <w:r>
        <w:rPr>
          <w:rFonts w:ascii="Times New Roman" w:hAnsi="Times New Roman" w:cs="Times New Roman"/>
          <w:sz w:val="28"/>
          <w:szCs w:val="28"/>
          <w:lang w:val="ru-RU"/>
        </w:rPr>
        <w:t xml:space="preserve">– </w:t>
      </w:r>
      <w:r>
        <w:rPr>
          <w:rFonts w:ascii="Times New Roman" w:eastAsia="bookantiqua" w:hAnsi="Times New Roman" w:cs="Times New Roman"/>
          <w:sz w:val="28"/>
          <w:szCs w:val="28"/>
          <w:lang w:val="ru-RU"/>
        </w:rPr>
        <w:t xml:space="preserve">М.: Знание, 1998. </w:t>
      </w:r>
      <w:r>
        <w:rPr>
          <w:rFonts w:ascii="Times New Roman" w:hAnsi="Times New Roman" w:cs="Times New Roman"/>
          <w:sz w:val="28"/>
          <w:szCs w:val="28"/>
          <w:lang w:val="ru-RU"/>
        </w:rPr>
        <w:t>– 264</w:t>
      </w:r>
      <w:r>
        <w:rPr>
          <w:rStyle w:val="apple-converted-space"/>
          <w:rFonts w:ascii="Times New Roman" w:hAnsi="Times New Roman"/>
          <w:sz w:val="28"/>
          <w:szCs w:val="28"/>
        </w:rPr>
        <w:t> </w:t>
      </w:r>
      <w:r>
        <w:rPr>
          <w:rStyle w:val="grame"/>
          <w:rFonts w:ascii="Times New Roman" w:hAnsi="Times New Roman" w:cs="Times New Roman"/>
          <w:sz w:val="28"/>
          <w:szCs w:val="28"/>
          <w:lang w:val="ru-RU"/>
        </w:rPr>
        <w:t>с</w:t>
      </w:r>
      <w:r>
        <w:rPr>
          <w:rFonts w:ascii="Times New Roman" w:hAnsi="Times New Roman" w:cs="Times New Roman"/>
          <w:sz w:val="28"/>
          <w:szCs w:val="28"/>
          <w:lang w:val="ru-RU"/>
        </w:rPr>
        <w:t>.</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Монахов</w:t>
      </w:r>
      <w:r>
        <w:rPr>
          <w:rFonts w:ascii="Times New Roman" w:hAnsi="Times New Roman" w:cs="Times New Roman"/>
          <w:sz w:val="28"/>
          <w:szCs w:val="28"/>
        </w:rPr>
        <w:t> </w:t>
      </w:r>
      <w:r>
        <w:rPr>
          <w:rFonts w:ascii="Times New Roman" w:hAnsi="Times New Roman" w:cs="Times New Roman"/>
          <w:sz w:val="28"/>
          <w:szCs w:val="28"/>
          <w:lang w:val="ru-RU"/>
        </w:rPr>
        <w:t>В.М.</w:t>
      </w:r>
      <w:r>
        <w:rPr>
          <w:rFonts w:ascii="Times New Roman" w:hAnsi="Times New Roman" w:cs="Times New Roman"/>
          <w:sz w:val="28"/>
          <w:szCs w:val="28"/>
        </w:rPr>
        <w:t> </w:t>
      </w:r>
      <w:r>
        <w:rPr>
          <w:rFonts w:ascii="Times New Roman" w:hAnsi="Times New Roman" w:cs="Times New Roman"/>
          <w:sz w:val="28"/>
          <w:szCs w:val="28"/>
          <w:lang w:val="ru-RU"/>
        </w:rPr>
        <w:t>Технологические основы проектирования и конструирования учебного процесса: Монография.</w:t>
      </w:r>
      <w:r>
        <w:rPr>
          <w:rFonts w:ascii="Times New Roman" w:hAnsi="Times New Roman" w:cs="Times New Roman"/>
          <w:sz w:val="28"/>
          <w:szCs w:val="28"/>
        </w:rPr>
        <w:t> </w:t>
      </w:r>
      <w:r>
        <w:rPr>
          <w:rFonts w:ascii="Times New Roman" w:hAnsi="Times New Roman" w:cs="Times New Roman"/>
          <w:sz w:val="28"/>
          <w:szCs w:val="28"/>
          <w:lang w:val="ru-RU"/>
        </w:rPr>
        <w:t>– Волгоград: Перемена, 1995. – 152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ab/>
        <w:t xml:space="preserve">Байдельдинова Г.М., Жетписбаева Б.А. Pedagogical prerequisites of autonomy formation among first-year students in educational process of technical university // Научная дискуссия: Вопросы педагогики и психологии: Материалы международной научно-практической конференции − М., 2017. </w:t>
      </w:r>
      <w:r>
        <w:rPr>
          <w:rFonts w:ascii="Times New Roman" w:hAnsi="Times New Roman" w:cs="Times New Roman"/>
          <w:sz w:val="28"/>
          <w:szCs w:val="28"/>
          <w:lang w:val="ru-RU"/>
        </w:rPr>
        <w:t xml:space="preserve">− №3(60).− </w:t>
      </w:r>
      <w:r>
        <w:rPr>
          <w:rFonts w:ascii="Times New Roman" w:hAnsi="Times New Roman" w:cs="Times New Roman"/>
          <w:sz w:val="28"/>
          <w:szCs w:val="28"/>
        </w:rPr>
        <w:t>P</w:t>
      </w:r>
      <w:r>
        <w:rPr>
          <w:rFonts w:ascii="Times New Roman" w:hAnsi="Times New Roman" w:cs="Times New Roman"/>
          <w:sz w:val="28"/>
          <w:szCs w:val="28"/>
          <w:lang w:val="ru-RU"/>
        </w:rPr>
        <w:t>. 198-203.</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kk-KZ"/>
        </w:rPr>
        <w:tab/>
        <w:t xml:space="preserve">Байдельдинова Г.М., </w:t>
      </w:r>
      <w:r>
        <w:rPr>
          <w:rFonts w:ascii="Times New Roman" w:eastAsia="Times New Roman" w:hAnsi="Times New Roman" w:cs="Times New Roman"/>
          <w:sz w:val="28"/>
          <w:szCs w:val="28"/>
          <w:lang w:val="kk-KZ"/>
        </w:rPr>
        <w:t xml:space="preserve">Оспанова Б.Р., Касенова Н.А., Оспанов Г.М., Кабанова А.Б. Organization of students’ independent work in the language learning process at technical university // </w:t>
      </w:r>
      <w:r>
        <w:rPr>
          <w:rFonts w:ascii="Times New Roman" w:eastAsia="Times New Roman" w:hAnsi="Times New Roman" w:cs="Times New Roman"/>
          <w:sz w:val="28"/>
          <w:szCs w:val="28"/>
        </w:rPr>
        <w:t xml:space="preserve">Revista </w:t>
      </w:r>
      <w:r>
        <w:rPr>
          <w:rFonts w:ascii="Times New Roman" w:eastAsia="Times New Roman" w:hAnsi="Times New Roman" w:cs="Times New Roman"/>
          <w:sz w:val="28"/>
          <w:szCs w:val="28"/>
          <w:lang w:val="kk-KZ"/>
        </w:rPr>
        <w:t>Espacious - 2018. – Vol.39</w:t>
      </w:r>
      <w:r>
        <w:rPr>
          <w:rFonts w:ascii="Times New Roman" w:eastAsia="Times New Roman" w:hAnsi="Times New Roman" w:cs="Times New Roman"/>
          <w:sz w:val="28"/>
          <w:szCs w:val="28"/>
        </w:rPr>
        <w:t>.</w:t>
      </w:r>
      <w:r>
        <w:rPr>
          <w:rFonts w:ascii="Times New Roman" w:hAnsi="Times New Roman" w:cs="Times New Roman"/>
          <w:sz w:val="28"/>
          <w:szCs w:val="28"/>
        </w:rPr>
        <w:t xml:space="preserve"> – </w:t>
      </w:r>
      <w:r>
        <w:rPr>
          <w:rFonts w:ascii="Times New Roman" w:eastAsia="Times New Roman" w:hAnsi="Times New Roman" w:cs="Times New Roman"/>
          <w:sz w:val="28"/>
          <w:szCs w:val="28"/>
          <w:lang w:val="kk-KZ"/>
        </w:rPr>
        <w:t xml:space="preserve">Iss.21.- </w:t>
      </w:r>
      <w:r>
        <w:rPr>
          <w:rFonts w:ascii="Times New Roman" w:eastAsia="Times New Roman" w:hAnsi="Times New Roman" w:cs="Times New Roman"/>
          <w:sz w:val="28"/>
          <w:szCs w:val="28"/>
        </w:rPr>
        <w:t>P</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21//</w:t>
      </w:r>
      <w:r>
        <w:rPr>
          <w:rFonts w:ascii="Times New Roman" w:hAnsi="Times New Roman" w:cs="Times New Roman"/>
          <w:sz w:val="28"/>
          <w:szCs w:val="28"/>
          <w:lang w:val="kk-KZ"/>
        </w:rPr>
        <w:t> </w:t>
      </w:r>
      <w:hyperlink r:id="rId104" w:tgtFrame="_top">
        <w:r>
          <w:rPr>
            <w:rStyle w:val="-"/>
            <w:rFonts w:ascii="Times New Roman" w:hAnsi="Times New Roman" w:cs="Times New Roman"/>
            <w:color w:val="auto"/>
            <w:sz w:val="28"/>
            <w:szCs w:val="28"/>
            <w:u w:val="none"/>
            <w:lang w:val="kk-KZ"/>
          </w:rPr>
          <w:t>http://www.revistaespacios.com/a18v39n21/18392121.html</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bCs/>
          <w:sz w:val="28"/>
          <w:szCs w:val="28"/>
          <w:lang w:val="ru-RU"/>
        </w:rPr>
        <w:tab/>
        <w:t xml:space="preserve">Об утверждении государственных общеобязательных стандартов образования всех уровней образования. Приказ Министра образования и науки Республики Казахстан от 31 октября 2018 года № 604. Зарегистрирован в Министерстве юстиции Республики Казахстан 1 ноября 2018 года № 17669. // </w:t>
      </w:r>
      <w:hyperlink r:id="rId105" w:tgtFrame="_top">
        <w:r>
          <w:rPr>
            <w:rFonts w:ascii="Times New Roman" w:hAnsi="Times New Roman" w:cs="Times New Roman"/>
            <w:bCs/>
            <w:sz w:val="28"/>
            <w:szCs w:val="28"/>
            <w:u w:val="single"/>
            <w:lang w:val="ru-RU"/>
          </w:rPr>
          <w:t>https://adilet.zan.kz/rus/docs/V1800017669</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newromanps-italicmt" w:hAnsi="Times New Roman" w:cs="Times New Roman"/>
          <w:bCs/>
          <w:sz w:val="28"/>
          <w:szCs w:val="28"/>
          <w:lang w:val="ru-RU"/>
        </w:rPr>
        <w:tab/>
        <w:t xml:space="preserve">Нильсон </w:t>
      </w:r>
      <w:r>
        <w:rPr>
          <w:rFonts w:ascii="Times New Roman" w:eastAsia="bookantiqua" w:hAnsi="Times New Roman" w:cs="Times New Roman"/>
          <w:bCs/>
          <w:sz w:val="28"/>
          <w:szCs w:val="28"/>
          <w:lang w:val="ru-RU"/>
        </w:rPr>
        <w:t xml:space="preserve">О.А. Теория и практика самостоятельной работы учащихся. </w:t>
      </w:r>
      <w:r>
        <w:rPr>
          <w:rFonts w:ascii="Times New Roman" w:hAnsi="Times New Roman" w:cs="Times New Roman"/>
          <w:bCs/>
          <w:sz w:val="28"/>
          <w:szCs w:val="28"/>
          <w:lang w:val="ru-RU"/>
        </w:rPr>
        <w:t xml:space="preserve">– </w:t>
      </w:r>
      <w:r>
        <w:rPr>
          <w:rFonts w:ascii="Times New Roman" w:eastAsia="bookantiqua" w:hAnsi="Times New Roman" w:cs="Times New Roman"/>
          <w:bCs/>
          <w:sz w:val="28"/>
          <w:szCs w:val="28"/>
          <w:lang w:val="ru-RU"/>
        </w:rPr>
        <w:t xml:space="preserve">Таллин, 1976. </w:t>
      </w:r>
      <w:r>
        <w:rPr>
          <w:rFonts w:ascii="Times New Roman" w:hAnsi="Times New Roman" w:cs="Times New Roman"/>
          <w:bCs/>
          <w:sz w:val="28"/>
          <w:szCs w:val="28"/>
          <w:lang w:val="ru-RU"/>
        </w:rPr>
        <w:t>– 138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Петровец Э.Р. Активизация познавательной деятельности учащихся. – М.: Знание, 2014. – 154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Система упражнений профессионально- ориентированного взаимосвязанного обучения всем видам иноязычной речевой деятельности: учебное пособие / Т.Т. Серова, Л.В. Зайцева, Л.П. Шишкина. - Пермь: Перм. политехи, ин-т, 1990. – 130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Унт И.Э. </w:t>
      </w:r>
      <w:r>
        <w:rPr>
          <w:rFonts w:ascii="Times New Roman" w:eastAsia="bookantiqua" w:hAnsi="Times New Roman" w:cs="Times New Roman"/>
          <w:sz w:val="28"/>
          <w:szCs w:val="28"/>
          <w:lang w:val="ru-RU"/>
        </w:rPr>
        <w:t xml:space="preserve">Индивидуализация и дифференциация обучения. </w:t>
      </w:r>
      <w:r>
        <w:rPr>
          <w:rFonts w:ascii="Times New Roman" w:hAnsi="Times New Roman" w:cs="Times New Roman"/>
          <w:sz w:val="28"/>
          <w:szCs w:val="28"/>
          <w:lang w:val="ru-RU"/>
        </w:rPr>
        <w:t xml:space="preserve">– </w:t>
      </w:r>
      <w:r>
        <w:rPr>
          <w:rFonts w:ascii="Times New Roman" w:eastAsia="bookantiqua" w:hAnsi="Times New Roman" w:cs="Times New Roman"/>
          <w:sz w:val="28"/>
          <w:szCs w:val="28"/>
          <w:lang w:val="ru-RU"/>
        </w:rPr>
        <w:t xml:space="preserve">М.: Просвещение, 1990. </w:t>
      </w:r>
      <w:r>
        <w:rPr>
          <w:rFonts w:ascii="Times New Roman" w:hAnsi="Times New Roman" w:cs="Times New Roman"/>
          <w:sz w:val="28"/>
          <w:szCs w:val="28"/>
          <w:lang w:val="ru-RU"/>
        </w:rPr>
        <w:t>– 364 с.</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ab/>
      </w:r>
      <w:r>
        <w:rPr>
          <w:rFonts w:ascii="Times New Roman" w:hAnsi="Times New Roman" w:cs="Times New Roman"/>
          <w:sz w:val="28"/>
          <w:szCs w:val="28"/>
        </w:rPr>
        <w:t>Tazhigulova</w:t>
      </w:r>
      <w:r>
        <w:rPr>
          <w:rFonts w:ascii="Times New Roman" w:hAnsi="Times New Roman" w:cs="Times New Roman"/>
          <w:sz w:val="28"/>
          <w:szCs w:val="28"/>
          <w:lang w:val="ru-RU"/>
        </w:rPr>
        <w:t xml:space="preserve"> </w:t>
      </w:r>
      <w:r>
        <w:rPr>
          <w:rFonts w:ascii="Times New Roman" w:hAnsi="Times New Roman" w:cs="Times New Roman"/>
          <w:sz w:val="28"/>
          <w:szCs w:val="28"/>
        </w:rPr>
        <w:t>G</w:t>
      </w:r>
      <w:r>
        <w:rPr>
          <w:rFonts w:ascii="Times New Roman" w:hAnsi="Times New Roman" w:cs="Times New Roman"/>
          <w:sz w:val="28"/>
          <w:szCs w:val="28"/>
          <w:lang w:val="ru-RU"/>
        </w:rPr>
        <w:t>.</w:t>
      </w:r>
      <w:r>
        <w:rPr>
          <w:rFonts w:ascii="Times New Roman" w:hAnsi="Times New Roman" w:cs="Times New Roman"/>
          <w:sz w:val="28"/>
          <w:szCs w:val="28"/>
        </w:rPr>
        <w:t>O</w:t>
      </w:r>
      <w:r>
        <w:rPr>
          <w:rFonts w:ascii="Times New Roman" w:hAnsi="Times New Roman" w:cs="Times New Roman"/>
          <w:sz w:val="28"/>
          <w:szCs w:val="28"/>
          <w:lang w:val="ru-RU"/>
        </w:rPr>
        <w:t xml:space="preserve">., </w:t>
      </w:r>
      <w:r>
        <w:rPr>
          <w:rFonts w:ascii="Times New Roman" w:hAnsi="Times New Roman" w:cs="Times New Roman"/>
          <w:sz w:val="28"/>
          <w:szCs w:val="28"/>
        </w:rPr>
        <w:t>Assanova</w:t>
      </w:r>
      <w:r>
        <w:rPr>
          <w:rFonts w:ascii="Times New Roman" w:hAnsi="Times New Roman" w:cs="Times New Roman"/>
          <w:sz w:val="28"/>
          <w:szCs w:val="28"/>
          <w:lang w:val="ru-RU"/>
        </w:rPr>
        <w:t xml:space="preserve"> </w:t>
      </w:r>
      <w:r>
        <w:rPr>
          <w:rFonts w:ascii="Times New Roman" w:hAnsi="Times New Roman" w:cs="Times New Roman"/>
          <w:sz w:val="28"/>
          <w:szCs w:val="28"/>
        </w:rPr>
        <w:t>D</w:t>
      </w:r>
      <w:r>
        <w:rPr>
          <w:rFonts w:ascii="Times New Roman" w:hAnsi="Times New Roman" w:cs="Times New Roman"/>
          <w:sz w:val="28"/>
          <w:szCs w:val="28"/>
          <w:lang w:val="ru-RU"/>
        </w:rPr>
        <w:t>.</w:t>
      </w:r>
      <w:r>
        <w:rPr>
          <w:rFonts w:ascii="Times New Roman" w:hAnsi="Times New Roman" w:cs="Times New Roman"/>
          <w:sz w:val="28"/>
          <w:szCs w:val="28"/>
        </w:rPr>
        <w:t>N</w:t>
      </w:r>
      <w:r>
        <w:rPr>
          <w:rFonts w:ascii="Times New Roman" w:hAnsi="Times New Roman" w:cs="Times New Roman"/>
          <w:sz w:val="28"/>
          <w:szCs w:val="28"/>
          <w:lang w:val="ru-RU"/>
        </w:rPr>
        <w:t xml:space="preserve">., </w:t>
      </w:r>
      <w:r>
        <w:rPr>
          <w:rFonts w:ascii="Times New Roman" w:hAnsi="Times New Roman" w:cs="Times New Roman"/>
          <w:sz w:val="28"/>
          <w:szCs w:val="28"/>
        </w:rPr>
        <w:t>Uteubayeva</w:t>
      </w:r>
      <w:r>
        <w:rPr>
          <w:rFonts w:ascii="Times New Roman" w:hAnsi="Times New Roman" w:cs="Times New Roman"/>
          <w:sz w:val="28"/>
          <w:szCs w:val="28"/>
          <w:lang w:val="ru-RU"/>
        </w:rPr>
        <w:t xml:space="preserve"> </w:t>
      </w:r>
      <w:r>
        <w:rPr>
          <w:rFonts w:ascii="Times New Roman" w:hAnsi="Times New Roman" w:cs="Times New Roman"/>
          <w:sz w:val="28"/>
          <w:szCs w:val="28"/>
        </w:rPr>
        <w:t>E</w:t>
      </w:r>
      <w:r>
        <w:rPr>
          <w:rFonts w:ascii="Times New Roman" w:hAnsi="Times New Roman" w:cs="Times New Roman"/>
          <w:sz w:val="28"/>
          <w:szCs w:val="28"/>
          <w:lang w:val="ru-RU"/>
        </w:rPr>
        <w:t>.</w:t>
      </w:r>
      <w:r>
        <w:rPr>
          <w:rFonts w:ascii="Times New Roman" w:hAnsi="Times New Roman" w:cs="Times New Roman"/>
          <w:sz w:val="28"/>
          <w:szCs w:val="28"/>
        </w:rPr>
        <w:t>A</w:t>
      </w:r>
      <w:r>
        <w:rPr>
          <w:rFonts w:ascii="Times New Roman" w:hAnsi="Times New Roman" w:cs="Times New Roman"/>
          <w:sz w:val="28"/>
          <w:szCs w:val="28"/>
          <w:lang w:val="ru-RU"/>
        </w:rPr>
        <w:t xml:space="preserve">., </w:t>
      </w:r>
      <w:r>
        <w:rPr>
          <w:rFonts w:ascii="Times New Roman" w:hAnsi="Times New Roman" w:cs="Times New Roman"/>
          <w:sz w:val="28"/>
          <w:szCs w:val="28"/>
        </w:rPr>
        <w:t>Mekezhanova</w:t>
      </w:r>
      <w:r>
        <w:rPr>
          <w:rFonts w:ascii="Times New Roman" w:hAnsi="Times New Roman" w:cs="Times New Roman"/>
          <w:sz w:val="28"/>
          <w:szCs w:val="28"/>
          <w:lang w:val="ru-RU"/>
        </w:rPr>
        <w:t xml:space="preserve"> </w:t>
      </w:r>
      <w:r>
        <w:rPr>
          <w:rFonts w:ascii="Times New Roman" w:hAnsi="Times New Roman" w:cs="Times New Roman"/>
          <w:sz w:val="28"/>
          <w:szCs w:val="28"/>
        </w:rPr>
        <w:t>A</w:t>
      </w:r>
      <w:r>
        <w:rPr>
          <w:rFonts w:ascii="Times New Roman" w:hAnsi="Times New Roman" w:cs="Times New Roman"/>
          <w:sz w:val="28"/>
          <w:szCs w:val="28"/>
          <w:lang w:val="ru-RU"/>
        </w:rPr>
        <w:t>.</w:t>
      </w:r>
      <w:r>
        <w:rPr>
          <w:rFonts w:ascii="Times New Roman" w:hAnsi="Times New Roman" w:cs="Times New Roman"/>
          <w:sz w:val="28"/>
          <w:szCs w:val="28"/>
        </w:rPr>
        <w:t>B</w:t>
      </w:r>
      <w:r>
        <w:rPr>
          <w:rFonts w:ascii="Times New Roman" w:hAnsi="Times New Roman" w:cs="Times New Roman"/>
          <w:sz w:val="28"/>
          <w:szCs w:val="28"/>
          <w:lang w:val="ru-RU"/>
        </w:rPr>
        <w:t xml:space="preserve">., </w:t>
      </w:r>
      <w:r>
        <w:rPr>
          <w:rFonts w:ascii="Times New Roman" w:hAnsi="Times New Roman" w:cs="Times New Roman"/>
          <w:sz w:val="28"/>
          <w:szCs w:val="28"/>
        </w:rPr>
        <w:t>Tleuzhanova</w:t>
      </w:r>
      <w:r>
        <w:rPr>
          <w:rFonts w:ascii="Times New Roman" w:hAnsi="Times New Roman" w:cs="Times New Roman"/>
          <w:sz w:val="28"/>
          <w:szCs w:val="28"/>
          <w:lang w:val="ru-RU"/>
        </w:rPr>
        <w:t xml:space="preserve"> </w:t>
      </w:r>
      <w:r>
        <w:rPr>
          <w:rFonts w:ascii="Times New Roman" w:hAnsi="Times New Roman" w:cs="Times New Roman"/>
          <w:sz w:val="28"/>
          <w:szCs w:val="28"/>
        </w:rPr>
        <w:t>G</w:t>
      </w:r>
      <w:r>
        <w:rPr>
          <w:rFonts w:ascii="Times New Roman" w:hAnsi="Times New Roman" w:cs="Times New Roman"/>
          <w:sz w:val="28"/>
          <w:szCs w:val="28"/>
          <w:lang w:val="ru-RU"/>
        </w:rPr>
        <w:t>.</w:t>
      </w:r>
      <w:r>
        <w:rPr>
          <w:rFonts w:ascii="Times New Roman" w:hAnsi="Times New Roman" w:cs="Times New Roman"/>
          <w:sz w:val="28"/>
          <w:szCs w:val="28"/>
        </w:rPr>
        <w:t>K</w:t>
      </w:r>
      <w:r>
        <w:rPr>
          <w:rFonts w:ascii="Times New Roman" w:hAnsi="Times New Roman" w:cs="Times New Roman"/>
          <w:sz w:val="28"/>
          <w:szCs w:val="28"/>
          <w:lang w:val="ru-RU"/>
        </w:rPr>
        <w:t xml:space="preserve">. </w:t>
      </w:r>
      <w:hyperlink r:id="rId106" w:tgtFrame="_top">
        <w:r>
          <w:rPr>
            <w:rStyle w:val="-"/>
            <w:rFonts w:ascii="Times New Roman" w:hAnsi="Times New Roman" w:cs="Times New Roman"/>
            <w:color w:val="auto"/>
            <w:sz w:val="28"/>
            <w:szCs w:val="28"/>
            <w:u w:val="none"/>
          </w:rPr>
          <w:t>Conditions of English language teaching to prospective biology teachers in Kazakhstan</w:t>
        </w:r>
      </w:hyperlink>
      <w:r>
        <w:rPr>
          <w:rFonts w:ascii="Times New Roman" w:hAnsi="Times New Roman" w:cs="Times New Roman"/>
          <w:sz w:val="28"/>
          <w:szCs w:val="28"/>
        </w:rPr>
        <w:t xml:space="preserve"> // Science for Education Today. - №6. – 2018. – P. 23-40.</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newromanps-italicmt" w:hAnsi="Times New Roman" w:cs="Times New Roman"/>
          <w:sz w:val="28"/>
          <w:szCs w:val="28"/>
        </w:rPr>
        <w:tab/>
      </w:r>
      <w:r>
        <w:rPr>
          <w:rFonts w:ascii="Times New Roman" w:eastAsia="timesnewromanps-italicmt" w:hAnsi="Times New Roman" w:cs="Times New Roman"/>
          <w:sz w:val="28"/>
          <w:szCs w:val="28"/>
          <w:lang w:val="ru-RU"/>
        </w:rPr>
        <w:t>Есипов Б.П. Самостоятельная работа учащихся на уроках. – М.: Учпедгиз, 1961. – 239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Стрезикозин В.П. Организация процесса обучения в школе. – М.: Просвещение, 1984. – 280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Тюрикова Г. Организация самостоятельной работы студентов – условие реализации компетентностного подхода: опыт Орловского государственного университета</w:t>
      </w:r>
      <w:r>
        <w:rPr>
          <w:rFonts w:ascii="Times New Roman" w:hAnsi="Times New Roman" w:cs="Times New Roman"/>
          <w:sz w:val="28"/>
          <w:szCs w:val="28"/>
        </w:rPr>
        <w:t> </w:t>
      </w:r>
      <w:r>
        <w:rPr>
          <w:rFonts w:ascii="Times New Roman" w:hAnsi="Times New Roman" w:cs="Times New Roman"/>
          <w:sz w:val="28"/>
          <w:szCs w:val="28"/>
          <w:lang w:val="ru-RU"/>
        </w:rPr>
        <w:t>// Высшее образование в России. – 2008. – №</w:t>
      </w:r>
      <w:r>
        <w:rPr>
          <w:rFonts w:ascii="Times New Roman" w:hAnsi="Times New Roman" w:cs="Times New Roman"/>
          <w:sz w:val="28"/>
          <w:szCs w:val="28"/>
        </w:rPr>
        <w:t> </w:t>
      </w:r>
      <w:r>
        <w:rPr>
          <w:rFonts w:ascii="Times New Roman" w:hAnsi="Times New Roman" w:cs="Times New Roman"/>
          <w:sz w:val="28"/>
          <w:szCs w:val="28"/>
          <w:lang w:val="ru-RU"/>
        </w:rPr>
        <w:t>10. – С. 93-97.</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ab/>
        <w:t>Кирюшкина А.Г. Моделирование самостоятельной работы студентов с использованием новых образовательных технологий. – Режим доступа:</w:t>
      </w:r>
      <w:hyperlink r:id="rId107" w:tgtFrame="_top">
        <w:r>
          <w:rPr>
            <w:rStyle w:val="-"/>
            <w:rFonts w:ascii="Times New Roman" w:hAnsi="Times New Roman" w:cs="Times New Roman"/>
            <w:color w:val="auto"/>
            <w:sz w:val="28"/>
            <w:szCs w:val="28"/>
            <w:u w:val="none"/>
          </w:rPr>
          <w:t>http</w:t>
        </w:r>
      </w:hyperlink>
      <w:hyperlink r:id="rId108" w:tgtFrame="_top">
        <w:r>
          <w:rPr>
            <w:rStyle w:val="-"/>
            <w:rFonts w:ascii="Times New Roman" w:hAnsi="Times New Roman" w:cs="Times New Roman"/>
            <w:color w:val="auto"/>
            <w:sz w:val="28"/>
            <w:szCs w:val="28"/>
            <w:u w:val="none"/>
            <w:lang w:val="ru-RU"/>
          </w:rPr>
          <w:t>://</w:t>
        </w:r>
      </w:hyperlink>
      <w:hyperlink r:id="rId109" w:tgtFrame="_top">
        <w:r>
          <w:rPr>
            <w:rStyle w:val="-"/>
            <w:rFonts w:ascii="Times New Roman" w:hAnsi="Times New Roman" w:cs="Times New Roman"/>
            <w:color w:val="auto"/>
            <w:sz w:val="28"/>
            <w:szCs w:val="28"/>
            <w:u w:val="none"/>
          </w:rPr>
          <w:t>www</w:t>
        </w:r>
      </w:hyperlink>
      <w:hyperlink r:id="rId110" w:tgtFrame="_top">
        <w:r>
          <w:rPr>
            <w:rStyle w:val="-"/>
            <w:rFonts w:ascii="Times New Roman" w:hAnsi="Times New Roman" w:cs="Times New Roman"/>
            <w:color w:val="auto"/>
            <w:sz w:val="28"/>
            <w:szCs w:val="28"/>
            <w:u w:val="none"/>
            <w:lang w:val="ru-RU"/>
          </w:rPr>
          <w:t>.</w:t>
        </w:r>
      </w:hyperlink>
      <w:hyperlink r:id="rId111" w:tgtFrame="_top">
        <w:r>
          <w:rPr>
            <w:rStyle w:val="-"/>
            <w:rFonts w:ascii="Times New Roman" w:hAnsi="Times New Roman" w:cs="Times New Roman"/>
            <w:color w:val="auto"/>
            <w:sz w:val="28"/>
            <w:szCs w:val="28"/>
            <w:u w:val="none"/>
          </w:rPr>
          <w:t>orenport</w:t>
        </w:r>
      </w:hyperlink>
      <w:hyperlink r:id="rId112" w:tgtFrame="_top">
        <w:r>
          <w:rPr>
            <w:rStyle w:val="-"/>
            <w:rFonts w:ascii="Times New Roman" w:hAnsi="Times New Roman" w:cs="Times New Roman"/>
            <w:color w:val="auto"/>
            <w:sz w:val="28"/>
            <w:szCs w:val="28"/>
            <w:u w:val="none"/>
            <w:lang w:val="ru-RU"/>
          </w:rPr>
          <w:t>.</w:t>
        </w:r>
      </w:hyperlink>
      <w:hyperlink r:id="rId113" w:tgtFrame="_top">
        <w:r>
          <w:rPr>
            <w:rStyle w:val="-"/>
            <w:rFonts w:ascii="Times New Roman" w:hAnsi="Times New Roman" w:cs="Times New Roman"/>
            <w:color w:val="auto"/>
            <w:sz w:val="28"/>
            <w:szCs w:val="28"/>
            <w:u w:val="none"/>
          </w:rPr>
          <w:t>ru</w:t>
        </w:r>
      </w:hyperlink>
      <w:hyperlink r:id="rId114" w:tgtFrame="_top">
        <w:r>
          <w:rPr>
            <w:rStyle w:val="-"/>
            <w:rFonts w:ascii="Times New Roman" w:hAnsi="Times New Roman" w:cs="Times New Roman"/>
            <w:color w:val="auto"/>
            <w:sz w:val="28"/>
            <w:szCs w:val="28"/>
            <w:u w:val="none"/>
            <w:lang w:val="ru-RU"/>
          </w:rPr>
          <w:t>/</w:t>
        </w:r>
      </w:hyperlink>
      <w:hyperlink r:id="rId115" w:tgtFrame="_top">
        <w:r>
          <w:rPr>
            <w:rStyle w:val="-"/>
            <w:rFonts w:ascii="Times New Roman" w:hAnsi="Times New Roman" w:cs="Times New Roman"/>
            <w:color w:val="auto"/>
            <w:sz w:val="28"/>
            <w:szCs w:val="28"/>
            <w:u w:val="none"/>
          </w:rPr>
          <w:t>docs</w:t>
        </w:r>
      </w:hyperlink>
      <w:hyperlink r:id="rId116" w:tgtFrame="_top">
        <w:r>
          <w:rPr>
            <w:rStyle w:val="-"/>
            <w:rFonts w:ascii="Times New Roman" w:hAnsi="Times New Roman" w:cs="Times New Roman"/>
            <w:color w:val="auto"/>
            <w:sz w:val="28"/>
            <w:szCs w:val="28"/>
            <w:u w:val="none"/>
            <w:lang w:val="ru-RU"/>
          </w:rPr>
          <w:t>/281/</w:t>
        </w:r>
      </w:hyperlink>
      <w:hyperlink r:id="rId117" w:tgtFrame="_top">
        <w:r>
          <w:rPr>
            <w:rStyle w:val="-"/>
            <w:rFonts w:ascii="Times New Roman" w:hAnsi="Times New Roman" w:cs="Times New Roman"/>
            <w:color w:val="auto"/>
            <w:sz w:val="28"/>
            <w:szCs w:val="28"/>
            <w:u w:val="none"/>
          </w:rPr>
          <w:t>work</w:t>
        </w:r>
      </w:hyperlink>
      <w:hyperlink r:id="rId118" w:tgtFrame="_top">
        <w:r>
          <w:rPr>
            <w:rStyle w:val="-"/>
            <w:rFonts w:ascii="Times New Roman" w:hAnsi="Times New Roman" w:cs="Times New Roman"/>
            <w:color w:val="auto"/>
            <w:sz w:val="28"/>
            <w:szCs w:val="28"/>
            <w:u w:val="none"/>
            <w:lang w:val="ru-RU"/>
          </w:rPr>
          <w:t>_</w:t>
        </w:r>
      </w:hyperlink>
      <w:hyperlink r:id="rId119" w:tgtFrame="_top">
        <w:r>
          <w:rPr>
            <w:rStyle w:val="-"/>
            <w:rFonts w:ascii="Times New Roman" w:hAnsi="Times New Roman" w:cs="Times New Roman"/>
            <w:color w:val="auto"/>
            <w:sz w:val="28"/>
            <w:szCs w:val="28"/>
            <w:u w:val="none"/>
          </w:rPr>
          <w:t>stud</w:t>
        </w:r>
      </w:hyperlink>
      <w:hyperlink r:id="rId120" w:tgtFrame="_top">
        <w:r>
          <w:rPr>
            <w:rStyle w:val="-"/>
            <w:rFonts w:ascii="Times New Roman" w:hAnsi="Times New Roman" w:cs="Times New Roman"/>
            <w:color w:val="auto"/>
            <w:sz w:val="28"/>
            <w:szCs w:val="28"/>
            <w:u w:val="none"/>
            <w:lang w:val="ru-RU"/>
          </w:rPr>
          <w:t>/</w:t>
        </w:r>
      </w:hyperlink>
      <w:hyperlink r:id="rId121" w:tgtFrame="_top">
        <w:r>
          <w:rPr>
            <w:rStyle w:val="-"/>
            <w:rFonts w:ascii="Times New Roman" w:hAnsi="Times New Roman" w:cs="Times New Roman"/>
            <w:color w:val="auto"/>
            <w:sz w:val="28"/>
            <w:szCs w:val="28"/>
            <w:u w:val="none"/>
          </w:rPr>
          <w:t>Members</w:t>
        </w:r>
      </w:hyperlink>
      <w:hyperlink r:id="rId122" w:tgtFrame="_top">
        <w:r>
          <w:rPr>
            <w:rStyle w:val="-"/>
            <w:rFonts w:ascii="Times New Roman" w:hAnsi="Times New Roman" w:cs="Times New Roman"/>
            <w:color w:val="auto"/>
            <w:sz w:val="28"/>
            <w:szCs w:val="28"/>
            <w:u w:val="none"/>
            <w:lang w:val="ru-RU"/>
          </w:rPr>
          <w:t>/</w:t>
        </w:r>
      </w:hyperlink>
      <w:hyperlink r:id="rId123" w:tgtFrame="_top">
        <w:r>
          <w:rPr>
            <w:rStyle w:val="-"/>
            <w:rFonts w:ascii="Times New Roman" w:hAnsi="Times New Roman" w:cs="Times New Roman"/>
            <w:color w:val="auto"/>
            <w:sz w:val="28"/>
            <w:szCs w:val="28"/>
            <w:u w:val="none"/>
          </w:rPr>
          <w:t>Kirychkina</w:t>
        </w:r>
      </w:hyperlink>
      <w:hyperlink r:id="rId124" w:tgtFrame="_top">
        <w:r>
          <w:rPr>
            <w:rStyle w:val="-"/>
            <w:rFonts w:ascii="Times New Roman" w:hAnsi="Times New Roman" w:cs="Times New Roman"/>
            <w:color w:val="auto"/>
            <w:sz w:val="28"/>
            <w:szCs w:val="28"/>
            <w:u w:val="none"/>
            <w:lang w:val="ru-RU"/>
          </w:rPr>
          <w:t>.</w:t>
        </w:r>
      </w:hyperlink>
      <w:hyperlink r:id="rId125" w:tgtFrame="_top">
        <w:r>
          <w:rPr>
            <w:rStyle w:val="-"/>
            <w:rFonts w:ascii="Times New Roman" w:hAnsi="Times New Roman" w:cs="Times New Roman"/>
            <w:color w:val="auto"/>
            <w:sz w:val="28"/>
            <w:szCs w:val="28"/>
            <w:u w:val="none"/>
          </w:rPr>
          <w:t>htm</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Жарова Л.В. Учить самостоятельности. – М.: Просвещение, 1993. – 240</w:t>
      </w:r>
      <w:r>
        <w:rPr>
          <w:rStyle w:val="apple-converted-space"/>
          <w:rFonts w:ascii="Times New Roman" w:hAnsi="Times New Roman"/>
          <w:sz w:val="28"/>
          <w:szCs w:val="28"/>
        </w:rPr>
        <w:t> </w:t>
      </w:r>
      <w:r>
        <w:rPr>
          <w:rStyle w:val="grame"/>
          <w:rFonts w:ascii="Times New Roman" w:hAnsi="Times New Roman" w:cs="Times New Roman"/>
          <w:sz w:val="28"/>
          <w:szCs w:val="28"/>
          <w:lang w:val="ru-RU"/>
        </w:rPr>
        <w:t>с</w:t>
      </w:r>
      <w:r>
        <w:rPr>
          <w:rFonts w:ascii="Times New Roman" w:hAnsi="Times New Roman" w:cs="Times New Roman"/>
          <w:sz w:val="28"/>
          <w:szCs w:val="28"/>
          <w:lang w:val="ru-RU"/>
        </w:rPr>
        <w:t>.</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Воронин А.С. Самостоятельная работа студентов: учебно-методическое пособие. – Екатеринбург: УГТУ-УПИ, 2005. – 39</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kk-KZ"/>
        </w:rPr>
        <w:tab/>
        <w:t xml:space="preserve">Байдельдинова Г.М. </w:t>
      </w:r>
      <w:bookmarkStart w:id="18" w:name="__DdeLink__59651_31207363671"/>
      <w:r>
        <w:rPr>
          <w:rFonts w:ascii="Times New Roman" w:eastAsia="Times New Roman" w:hAnsi="Times New Roman" w:cs="Times New Roman"/>
          <w:sz w:val="28"/>
          <w:szCs w:val="28"/>
          <w:lang w:val="ru-RU"/>
        </w:rPr>
        <w:t>Обучение иноязычному чтению в процессе самостоятельной работы студентов под руководством преподавателя</w:t>
      </w:r>
      <w:bookmarkEnd w:id="18"/>
      <w:r>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kk-KZ"/>
        </w:rPr>
        <w:t>International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science</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project</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w:t>
      </w:r>
      <w:r>
        <w:rPr>
          <w:rFonts w:ascii="Times New Roman" w:eastAsia="Times New Roman" w:hAnsi="Times New Roman" w:cs="Times New Roman"/>
          <w:sz w:val="28"/>
          <w:szCs w:val="28"/>
          <w:lang w:val="ru-RU"/>
        </w:rPr>
        <w:t xml:space="preserve"> №41. - Финляндия, 2021. </w:t>
      </w:r>
      <w:r>
        <w:rPr>
          <w:rFonts w:ascii="Times New Roman" w:hAnsi="Times New Roman" w:cs="Times New Roman"/>
          <w:sz w:val="28"/>
          <w:szCs w:val="28"/>
          <w:lang w:val="ru-RU"/>
        </w:rPr>
        <w:t>–</w:t>
      </w:r>
      <w:r>
        <w:rPr>
          <w:rFonts w:ascii="Times New Roman" w:eastAsia="Times New Roman" w:hAnsi="Times New Roman" w:cs="Times New Roman"/>
          <w:sz w:val="28"/>
          <w:szCs w:val="28"/>
          <w:lang w:val="ru-RU"/>
        </w:rPr>
        <w:t xml:space="preserve"> С. 10-11.</w:t>
      </w:r>
      <w:r>
        <w:rPr>
          <w:rFonts w:ascii="Times New Roman" w:hAnsi="Times New Roman" w:cs="Times New Roman"/>
          <w:sz w:val="28"/>
          <w:szCs w:val="28"/>
          <w:lang w:val="ru-RU"/>
        </w:rPr>
        <w:t xml:space="preserve"> </w:t>
      </w:r>
      <w:hyperlink r:id="rId126" w:tgtFrame="_top">
        <w:r>
          <w:rPr>
            <w:rStyle w:val="-"/>
            <w:rFonts w:ascii="Times New Roman" w:eastAsia="Times New Roman" w:hAnsi="Times New Roman" w:cs="Times New Roman"/>
            <w:color w:val="auto"/>
            <w:sz w:val="28"/>
            <w:szCs w:val="28"/>
            <w:u w:val="none"/>
            <w:lang w:val="kk-KZ"/>
          </w:rPr>
          <w:t>https://isspp.ru/wp-content/uploads/2021/09/ISSP_41_august_2021.pdf</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kk-KZ"/>
        </w:rPr>
        <w:tab/>
        <w:t xml:space="preserve">Байдельдинова Г.М. </w:t>
      </w:r>
      <w:bookmarkStart w:id="19" w:name="__DdeLink__59653_31207363671"/>
      <w:r>
        <w:rPr>
          <w:rFonts w:ascii="Times New Roman" w:hAnsi="Times New Roman" w:cs="Times New Roman"/>
          <w:sz w:val="28"/>
          <w:szCs w:val="28"/>
          <w:lang w:val="ru-RU"/>
        </w:rPr>
        <w:t>Принципы организации самостоятельной работы студентов под руководством преподавателя по иностранному языку в вузах за рубежом</w:t>
      </w:r>
      <w:bookmarkEnd w:id="19"/>
      <w:r>
        <w:rPr>
          <w:rFonts w:ascii="Times New Roman" w:hAnsi="Times New Roman" w:cs="Times New Roman"/>
          <w:sz w:val="28"/>
          <w:szCs w:val="28"/>
          <w:lang w:val="ru-RU"/>
        </w:rPr>
        <w:t xml:space="preserve"> // Перспективы развития высшей школы: Материалы II Международной научно-практической конференции. – Тюмень, 2021. – </w:t>
      </w:r>
      <w:r>
        <w:rPr>
          <w:rFonts w:ascii="Times New Roman" w:hAnsi="Times New Roman" w:cs="Times New Roman"/>
          <w:sz w:val="28"/>
          <w:szCs w:val="28"/>
          <w:lang w:val="kk-KZ"/>
        </w:rPr>
        <w:t>C</w:t>
      </w:r>
      <w:r>
        <w:rPr>
          <w:rFonts w:ascii="Times New Roman" w:hAnsi="Times New Roman" w:cs="Times New Roman"/>
          <w:sz w:val="28"/>
          <w:szCs w:val="28"/>
          <w:lang w:val="ru-RU"/>
        </w:rPr>
        <w:t xml:space="preserve">. 10-13. </w:t>
      </w:r>
      <w:hyperlink r:id="rId127" w:tgtFrame="_top">
        <w:r>
          <w:rPr>
            <w:rStyle w:val="-"/>
            <w:rFonts w:ascii="Times New Roman" w:hAnsi="Times New Roman" w:cs="Times New Roman"/>
            <w:color w:val="auto"/>
            <w:sz w:val="28"/>
            <w:szCs w:val="28"/>
            <w:u w:val="none"/>
            <w:lang w:val="ru-RU"/>
          </w:rPr>
          <w:t>http://www.elibrary.ru/item.asp?id=47171844&amp;pff=1</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ab/>
        <w:t xml:space="preserve">Молнар Я.Ф. Организация самостоятельной работы студентов. Учебное пособие // </w:t>
      </w:r>
      <w:hyperlink r:id="rId128">
        <w:r>
          <w:rPr>
            <w:rFonts w:ascii="Times New Roman" w:hAnsi="Times New Roman" w:cs="Times New Roman"/>
            <w:sz w:val="28"/>
            <w:szCs w:val="28"/>
            <w:lang w:val="ru-RU"/>
          </w:rPr>
          <w:t>http://booklover.biz/book/200-organizaciya-samostoyatelnoj-raboty-studentov-uchebnoe-posobie-molnar-yaf/26-52-osnovnye-principy-samoorganizacii-uchebnoj-deyatelnosti.html</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Черная А.В. Организация самостоятельной работы студентов по психолого-педагогическим дисциплинам: электронный учебник. – Ростов-на-Дону: Южный федеральный университет, 2010. – 200</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ab/>
        <w:t xml:space="preserve">Кузьмина Ю.О. Формирование иноязычной компетентности будущих педагогов в вузе средствами самостоятельной работы : на основе дифференцированного подхода: диссертация ... кандидата педагогических наук : 13.00.08 / Кузьмина Юлия Олеговна; [Место защиты: Ульян. гос. ун-т].- Ульяновск, 2011.- 335 с.: ил. РГБ ОД, 61 11-13/1269 // </w:t>
      </w:r>
      <w:hyperlink r:id="rId129">
        <w:r>
          <w:rPr>
            <w:rFonts w:ascii="Times New Roman" w:hAnsi="Times New Roman" w:cs="Times New Roman"/>
            <w:sz w:val="28"/>
            <w:szCs w:val="28"/>
            <w:lang w:val="ru-RU"/>
          </w:rPr>
          <w:t>http://www.dslib.net/prof-obrazovanie/formirovanie-inojazychnoj-kompetentnosti-buduwih-pedagogov-v-vuze-sredstvami.html</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Молибог А.Г. Вопросы научной организации педагогического труда в высшей школе. – Минск: Высшая школа, 1975. – 288</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ab/>
        <w:t xml:space="preserve">Байдельдинова Г.М., </w:t>
      </w:r>
      <w:r>
        <w:rPr>
          <w:rFonts w:ascii="Times New Roman" w:hAnsi="Times New Roman" w:cs="Times New Roman"/>
          <w:sz w:val="28"/>
          <w:szCs w:val="28"/>
          <w:lang w:val="ru-RU"/>
        </w:rPr>
        <w:t xml:space="preserve">Жетписбаева Б.А., Асанова Д.Н. Методические указания по самостоятельной работе студентов под руководством преподавателя (СРСП) по дисциплине "Профессионально-ориентированный иностранный язык" для студентов технических вузов. – </w:t>
      </w:r>
      <w:r>
        <w:rPr>
          <w:rFonts w:ascii="Times New Roman" w:hAnsi="Times New Roman" w:cs="Times New Roman"/>
          <w:sz w:val="28"/>
          <w:szCs w:val="28"/>
          <w:lang w:val="kk-KZ"/>
        </w:rPr>
        <w:t>Караганда: Изд-во КарГ</w:t>
      </w:r>
      <w:r>
        <w:rPr>
          <w:rFonts w:ascii="Times New Roman" w:hAnsi="Times New Roman" w:cs="Times New Roman"/>
          <w:sz w:val="28"/>
          <w:szCs w:val="28"/>
        </w:rPr>
        <w:t>T</w:t>
      </w:r>
      <w:r>
        <w:rPr>
          <w:rFonts w:ascii="Times New Roman" w:hAnsi="Times New Roman" w:cs="Times New Roman"/>
          <w:sz w:val="28"/>
          <w:szCs w:val="28"/>
          <w:lang w:val="kk-KZ"/>
        </w:rPr>
        <w:t>У, 2017. – 44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Осмоловская И.М. Дифференциация процесса обучения в современной школе: учебное пособие. – М.: МПСИ; Воронеж: Изд-во НПО «МОДЭК», 2004. – 176</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ab/>
        <w:t xml:space="preserve">Фирсов В.В. Уровневая дифференциация обучения на основе обязательных результатов // </w:t>
      </w:r>
      <w:hyperlink r:id="rId130" w:tgtFrame="_top">
        <w:r>
          <w:rPr>
            <w:rStyle w:val="-"/>
            <w:rFonts w:ascii="Times New Roman" w:hAnsi="Times New Roman" w:cs="Times New Roman"/>
            <w:color w:val="auto"/>
            <w:sz w:val="28"/>
            <w:szCs w:val="28"/>
            <w:highlight w:val="white"/>
            <w:u w:val="none"/>
          </w:rPr>
          <w:t>http</w:t>
        </w:r>
      </w:hyperlink>
      <w:hyperlink r:id="rId131" w:tgtFrame="_top">
        <w:r>
          <w:rPr>
            <w:rStyle w:val="-"/>
            <w:rFonts w:ascii="Times New Roman" w:hAnsi="Times New Roman" w:cs="Times New Roman"/>
            <w:color w:val="auto"/>
            <w:sz w:val="28"/>
            <w:szCs w:val="28"/>
            <w:highlight w:val="white"/>
            <w:u w:val="none"/>
            <w:lang w:val="ru-RU"/>
          </w:rPr>
          <w:t>://Селевко Г.К. Современные образовательные технологии</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Лобашова С.М. Дифференцированный подход к обучению студентов монологической речи с учётом личностно-типологических особенностей субъектной регуляции (на примере иностранного языка): Диссертация на соискание ученой степени кандидата педагогических наук. – Ульяновск, 2010. – 166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Монахов В.М. Проблема дифференциации обучения в средней школе. – М.: Просвещение, 1990. – 87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
          <w:rFonts w:ascii="Times New Roman" w:hAnsi="Times New Roman" w:cs="Times New Roman"/>
          <w:color w:val="auto"/>
          <w:sz w:val="28"/>
          <w:szCs w:val="28"/>
          <w:u w:val="none"/>
          <w:lang w:val="kk-KZ"/>
        </w:rPr>
        <w:t xml:space="preserve">Байдельдинова Г.М. Improvement of independent work of students under the guidance of a teacher at teaching a foreign language in a technical university // Приоритеты педагогики и современного образования: Материалы международной научно-практической конференции − Пенза, 2018 г. – </w:t>
      </w:r>
      <w:r>
        <w:rPr>
          <w:rStyle w:val="-"/>
          <w:rFonts w:ascii="Times New Roman" w:hAnsi="Times New Roman" w:cs="Times New Roman"/>
          <w:color w:val="auto"/>
          <w:sz w:val="28"/>
          <w:szCs w:val="28"/>
          <w:u w:val="none"/>
        </w:rPr>
        <w:t>P</w:t>
      </w:r>
      <w:r>
        <w:rPr>
          <w:rStyle w:val="-"/>
          <w:rFonts w:ascii="Times New Roman" w:hAnsi="Times New Roman" w:cs="Times New Roman"/>
          <w:color w:val="auto"/>
          <w:sz w:val="28"/>
          <w:szCs w:val="28"/>
          <w:u w:val="none"/>
          <w:lang w:val="kk-KZ"/>
        </w:rPr>
        <w:t>. 47-50.// https://elibrary.ru/item.asp?id=32593255</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Кузьмина Ю.О. Формирование иноязычной компетентности будущих педагогов в вузе средствами самостоятельной работы : на основе дифференцированного подхода: диссертация ... кандидата педагогических наук : 13.00.08 / Кузьмина Юлия Олеговна; [Место защиты: Ульян. гос. ун-т].- Ульяновск, 2011.- 335 с. // </w:t>
      </w:r>
      <w:hyperlink r:id="rId132">
        <w:r>
          <w:rPr>
            <w:rFonts w:ascii="Times New Roman" w:hAnsi="Times New Roman" w:cs="Times New Roman"/>
            <w:sz w:val="28"/>
            <w:szCs w:val="28"/>
            <w:lang w:val="ru-RU"/>
          </w:rPr>
          <w:t>http://www.dslib.net/prof-obrazovanie/formirovanie-inojazychnoj-kompetentnosti-buduwih-pedagogov-v-vuze-sredstvami.html</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Лошнова О.Б. Уровневая дифференциация обучения. – М.: Педагогика, 2004. – 94</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Менчинская Н.А. Проблемы учения и развития // Проблемы общей, возрастной и педагогической психологии. – М., 1978. – С. 259-260.</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Хекхаузен Х. Мотивация и деятельность. – СПб.: Питер; М.: Смысл, – 2003. – 87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Байметов А.К. Коммуникативные и гностические</w:t>
      </w:r>
      <w:r>
        <w:rPr>
          <w:rFonts w:ascii="Times New Roman" w:hAnsi="Times New Roman" w:cs="Times New Roman"/>
          <w:sz w:val="28"/>
          <w:szCs w:val="28"/>
        </w:rPr>
        <w:t> </w:t>
      </w:r>
      <w:r>
        <w:rPr>
          <w:rFonts w:ascii="Times New Roman" w:hAnsi="Times New Roman" w:cs="Times New Roman"/>
          <w:sz w:val="28"/>
          <w:szCs w:val="28"/>
          <w:lang w:val="ru-RU"/>
        </w:rPr>
        <w:t>компоненты в структуре педагогического мастерства.]. - Ижевск: Удмуртский государственный университет им. 50-летия СССР, 1983. – 272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Дорофеев А.А. Педагогическая технология дифференцированной организации самостоятельной работы курсантов (на опыте изучения общевойсковых дисциплин): Автореферат диссертации на соискание ученой степени кандидата педагогических наук. – Брянск, 1998. – 16</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Тернавская Л.М. Дифференцированный подход к организации самостоятельной работы студентов экономического вуза: На примере английского языка: Диссертация на соискание ученой степени кандидата педагогических наук. – Запорожье, 2001. – 186</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Трущенко Е.Н. Организация самостоятельной работы студентов вуза на основе компетентностного подхода к профессиональной подготовке специалистов: Диссертация на соискание ученой степени кандидата педагогических наук. – Москва, 2009. – 168</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Прыгин Г.С. Личностно-типологические особенности субъектной регуляции деятельности: Диссертация на соискание ученой степени доктора психологических наук. – М., 2006. – 410</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Байдельдинова Г.М., </w:t>
      </w:r>
      <w:r>
        <w:rPr>
          <w:rFonts w:ascii="Times New Roman" w:hAnsi="Times New Roman" w:cs="Times New Roman"/>
          <w:sz w:val="28"/>
          <w:szCs w:val="28"/>
          <w:lang w:val="ru-RU"/>
        </w:rPr>
        <w:t>Нугуманова</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М</w:t>
      </w:r>
      <w:r>
        <w:rPr>
          <w:rFonts w:ascii="Times New Roman" w:hAnsi="Times New Roman" w:cs="Times New Roman"/>
          <w:sz w:val="28"/>
          <w:szCs w:val="28"/>
          <w:lang w:val="kk-KZ"/>
        </w:rPr>
        <w:t>.</w:t>
      </w:r>
      <w:r>
        <w:rPr>
          <w:rFonts w:ascii="Times New Roman" w:hAnsi="Times New Roman" w:cs="Times New Roman"/>
          <w:sz w:val="28"/>
          <w:szCs w:val="28"/>
          <w:lang w:val="ru-RU"/>
        </w:rPr>
        <w:t>А</w:t>
      </w:r>
      <w:r>
        <w:rPr>
          <w:rFonts w:ascii="Times New Roman" w:hAnsi="Times New Roman" w:cs="Times New Roman"/>
          <w:sz w:val="28"/>
          <w:szCs w:val="28"/>
          <w:lang w:val="kk-KZ"/>
        </w:rPr>
        <w:t xml:space="preserve">. The formation of students’ creative independence in the context of technical university // </w:t>
      </w:r>
      <w:r>
        <w:rPr>
          <w:rFonts w:ascii="Times New Roman" w:hAnsi="Times New Roman" w:cs="Times New Roman"/>
          <w:sz w:val="28"/>
          <w:szCs w:val="28"/>
          <w:lang w:val="ru-RU"/>
        </w:rPr>
        <w:t>Вестник</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Павлодарского</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университета</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Серия</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Педагогическая</w:t>
      </w:r>
      <w:r>
        <w:rPr>
          <w:rFonts w:ascii="Times New Roman" w:hAnsi="Times New Roman" w:cs="Times New Roman"/>
          <w:sz w:val="28"/>
          <w:szCs w:val="28"/>
          <w:lang w:val="kk-KZ"/>
        </w:rPr>
        <w:t xml:space="preserve">. − 2017.−  № 4. − </w:t>
      </w:r>
      <w:r>
        <w:rPr>
          <w:rFonts w:ascii="Times New Roman" w:hAnsi="Times New Roman" w:cs="Times New Roman"/>
          <w:sz w:val="28"/>
          <w:szCs w:val="28"/>
          <w:lang w:val="ru-RU"/>
        </w:rPr>
        <w:t>С</w:t>
      </w:r>
      <w:r>
        <w:rPr>
          <w:rFonts w:ascii="Times New Roman" w:hAnsi="Times New Roman" w:cs="Times New Roman"/>
          <w:sz w:val="28"/>
          <w:szCs w:val="28"/>
          <w:lang w:val="kk-KZ"/>
        </w:rPr>
        <w:t>. 84-92.</w:t>
      </w:r>
    </w:p>
    <w:p w:rsidR="00A2284B" w:rsidRDefault="00BE25D6">
      <w:pPr>
        <w:pStyle w:val="afb"/>
        <w:numPr>
          <w:ilvl w:val="0"/>
          <w:numId w:val="72"/>
        </w:numPr>
        <w:tabs>
          <w:tab w:val="left" w:pos="0"/>
          <w:tab w:val="left" w:pos="131"/>
        </w:tabs>
        <w:ind w:left="0" w:firstLine="709"/>
        <w:jc w:val="both"/>
        <w:rPr>
          <w:rFonts w:hint="eastAsia"/>
        </w:rPr>
      </w:pPr>
      <w:r>
        <w:rPr>
          <w:rStyle w:val="-"/>
          <w:rFonts w:ascii="Times New Roman" w:eastAsia="Times New Roman" w:hAnsi="Times New Roman" w:cs="Times New Roman"/>
          <w:color w:val="auto"/>
          <w:sz w:val="28"/>
          <w:szCs w:val="28"/>
          <w:u w:val="none"/>
          <w:lang w:val="kk-KZ"/>
        </w:rPr>
        <w:t xml:space="preserve">Байдельдинова Г.М. </w:t>
      </w:r>
      <w:r>
        <w:rPr>
          <w:rStyle w:val="-"/>
          <w:rFonts w:ascii="Times New Roman" w:eastAsia="Times New Roman" w:hAnsi="Times New Roman" w:cs="Times New Roman"/>
          <w:color w:val="auto"/>
          <w:sz w:val="28"/>
          <w:szCs w:val="28"/>
          <w:u w:val="none"/>
        </w:rPr>
        <w:t xml:space="preserve">Essence of the students independent work management under the teacher’s guidance // XIV </w:t>
      </w:r>
      <w:r>
        <w:rPr>
          <w:rStyle w:val="-"/>
          <w:rFonts w:ascii="Times New Roman" w:eastAsia="Times New Roman" w:hAnsi="Times New Roman" w:cs="Times New Roman"/>
          <w:color w:val="auto"/>
          <w:sz w:val="28"/>
          <w:szCs w:val="28"/>
          <w:u w:val="none"/>
          <w:lang w:val="ru-RU"/>
        </w:rPr>
        <w:t>международная</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научно</w:t>
      </w:r>
      <w:r>
        <w:rPr>
          <w:rStyle w:val="-"/>
          <w:rFonts w:ascii="Times New Roman" w:eastAsia="Times New Roman" w:hAnsi="Times New Roman" w:cs="Times New Roman"/>
          <w:color w:val="auto"/>
          <w:sz w:val="28"/>
          <w:szCs w:val="28"/>
          <w:u w:val="none"/>
        </w:rPr>
        <w:t>-</w:t>
      </w:r>
      <w:r>
        <w:rPr>
          <w:rStyle w:val="-"/>
          <w:rFonts w:ascii="Times New Roman" w:eastAsia="Times New Roman" w:hAnsi="Times New Roman" w:cs="Times New Roman"/>
          <w:color w:val="auto"/>
          <w:sz w:val="28"/>
          <w:szCs w:val="28"/>
          <w:u w:val="none"/>
          <w:lang w:val="ru-RU"/>
        </w:rPr>
        <w:t>практическая</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конференция</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студентов</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аспирантов</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и</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молодых</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ученых</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Молодежь</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и</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научно</w:t>
      </w:r>
      <w:r>
        <w:rPr>
          <w:rStyle w:val="-"/>
          <w:rFonts w:ascii="Times New Roman" w:eastAsia="Times New Roman" w:hAnsi="Times New Roman" w:cs="Times New Roman"/>
          <w:color w:val="auto"/>
          <w:sz w:val="28"/>
          <w:szCs w:val="28"/>
          <w:u w:val="none"/>
        </w:rPr>
        <w:t>-</w:t>
      </w:r>
      <w:r>
        <w:rPr>
          <w:rStyle w:val="-"/>
          <w:rFonts w:ascii="Times New Roman" w:eastAsia="Times New Roman" w:hAnsi="Times New Roman" w:cs="Times New Roman"/>
          <w:color w:val="auto"/>
          <w:sz w:val="28"/>
          <w:szCs w:val="28"/>
          <w:u w:val="none"/>
          <w:lang w:val="ru-RU"/>
        </w:rPr>
        <w:t>технический</w:t>
      </w:r>
      <w:r>
        <w:rPr>
          <w:rStyle w:val="-"/>
          <w:rFonts w:ascii="Times New Roman" w:eastAsia="Times New Roman" w:hAnsi="Times New Roman" w:cs="Times New Roman"/>
          <w:color w:val="auto"/>
          <w:sz w:val="28"/>
          <w:szCs w:val="28"/>
          <w:u w:val="none"/>
        </w:rPr>
        <w:t xml:space="preserve"> </w:t>
      </w:r>
      <w:r>
        <w:rPr>
          <w:rStyle w:val="-"/>
          <w:rFonts w:ascii="Times New Roman" w:eastAsia="Times New Roman" w:hAnsi="Times New Roman" w:cs="Times New Roman"/>
          <w:color w:val="auto"/>
          <w:sz w:val="28"/>
          <w:szCs w:val="28"/>
          <w:u w:val="none"/>
          <w:lang w:val="ru-RU"/>
        </w:rPr>
        <w:t>прогресс</w:t>
      </w:r>
      <w:r>
        <w:rPr>
          <w:rStyle w:val="-"/>
          <w:rFonts w:ascii="Times New Roman" w:eastAsia="Times New Roman" w:hAnsi="Times New Roman" w:cs="Times New Roman"/>
          <w:color w:val="auto"/>
          <w:sz w:val="28"/>
          <w:szCs w:val="28"/>
          <w:u w:val="none"/>
        </w:rPr>
        <w:t xml:space="preserve">». - </w:t>
      </w:r>
      <w:r>
        <w:rPr>
          <w:rStyle w:val="-"/>
          <w:rFonts w:ascii="Times New Roman" w:eastAsia="Times New Roman" w:hAnsi="Times New Roman" w:cs="Times New Roman"/>
          <w:color w:val="auto"/>
          <w:sz w:val="28"/>
          <w:szCs w:val="28"/>
          <w:u w:val="none"/>
          <w:lang w:val="ru-RU"/>
        </w:rPr>
        <w:t>Том</w:t>
      </w:r>
      <w:r>
        <w:rPr>
          <w:rStyle w:val="-"/>
          <w:rFonts w:ascii="Times New Roman" w:eastAsia="Times New Roman" w:hAnsi="Times New Roman" w:cs="Times New Roman"/>
          <w:color w:val="auto"/>
          <w:sz w:val="28"/>
          <w:szCs w:val="28"/>
          <w:u w:val="none"/>
        </w:rPr>
        <w:t xml:space="preserve"> 2. </w:t>
      </w:r>
      <w:r>
        <w:rPr>
          <w:rStyle w:val="-"/>
          <w:rFonts w:ascii="Times New Roman" w:eastAsia="Times New Roman" w:hAnsi="Times New Roman" w:cs="Times New Roman"/>
          <w:color w:val="auto"/>
          <w:sz w:val="28"/>
          <w:szCs w:val="28"/>
          <w:u w:val="none"/>
          <w:lang w:val="ru-RU"/>
        </w:rPr>
        <w:t>(</w:t>
      </w:r>
      <w:r>
        <w:rPr>
          <w:rStyle w:val="-"/>
          <w:rFonts w:ascii="Times New Roman" w:eastAsia="Arial" w:hAnsi="Times New Roman" w:cs="Times New Roman"/>
          <w:color w:val="auto"/>
          <w:sz w:val="28"/>
          <w:szCs w:val="28"/>
          <w:u w:val="none"/>
          <w:lang w:val="ru-RU" w:eastAsia="en-US"/>
        </w:rPr>
        <w:t xml:space="preserve">8-9 апреля, 2021.) </w:t>
      </w:r>
      <w:r>
        <w:rPr>
          <w:rFonts w:ascii="Times New Roman" w:hAnsi="Times New Roman" w:cs="Times New Roman"/>
          <w:sz w:val="28"/>
          <w:szCs w:val="28"/>
          <w:lang w:val="ru-RU"/>
        </w:rPr>
        <w:t>–</w:t>
      </w:r>
      <w:r>
        <w:rPr>
          <w:rStyle w:val="-"/>
          <w:rFonts w:ascii="Times New Roman" w:eastAsia="Arial" w:hAnsi="Times New Roman" w:cs="Times New Roman"/>
          <w:color w:val="auto"/>
          <w:sz w:val="28"/>
          <w:szCs w:val="28"/>
          <w:u w:val="none"/>
          <w:lang w:val="ru-RU" w:eastAsia="en-US"/>
        </w:rPr>
        <w:t xml:space="preserve"> </w:t>
      </w:r>
      <w:r>
        <w:rPr>
          <w:rStyle w:val="-"/>
          <w:rFonts w:ascii="Times New Roman" w:eastAsia="Arial" w:hAnsi="Times New Roman" w:cs="Times New Roman"/>
          <w:color w:val="auto"/>
          <w:sz w:val="28"/>
          <w:szCs w:val="28"/>
          <w:u w:val="none"/>
          <w:lang w:eastAsia="en-US"/>
        </w:rPr>
        <w:t>P</w:t>
      </w:r>
      <w:r>
        <w:rPr>
          <w:rStyle w:val="-"/>
          <w:rFonts w:ascii="Times New Roman" w:eastAsia="Arial" w:hAnsi="Times New Roman" w:cs="Times New Roman"/>
          <w:color w:val="auto"/>
          <w:sz w:val="28"/>
          <w:szCs w:val="28"/>
          <w:u w:val="none"/>
          <w:lang w:val="ru-RU" w:eastAsia="en-US"/>
        </w:rPr>
        <w:t>. 293-296.</w:t>
      </w:r>
      <w:r>
        <w:rPr>
          <w:rStyle w:val="-"/>
          <w:rFonts w:ascii="Times New Roman" w:eastAsia="Times New Roman" w:hAnsi="Times New Roman" w:cs="Times New Roman"/>
          <w:color w:val="auto"/>
          <w:sz w:val="28"/>
          <w:szCs w:val="28"/>
          <w:u w:val="none"/>
          <w:lang w:val="ru-RU"/>
        </w:rPr>
        <w:t xml:space="preserve"> </w:t>
      </w:r>
      <w:hyperlink r:id="rId133" w:tgtFrame="_top">
        <w:r>
          <w:rPr>
            <w:rStyle w:val="-"/>
            <w:rFonts w:ascii="Times New Roman" w:eastAsia="Arial" w:hAnsi="Times New Roman" w:cs="Times New Roman"/>
            <w:color w:val="auto"/>
            <w:sz w:val="28"/>
            <w:szCs w:val="28"/>
            <w:u w:val="none"/>
            <w:lang w:val="ru-RU" w:eastAsia="en-US"/>
          </w:rPr>
          <w:t>https://cloud.mail.ru/public/WbmC/HNN2J6VsU</w:t>
        </w:r>
      </w:hyperlink>
    </w:p>
    <w:p w:rsidR="00A2284B" w:rsidRDefault="00BE25D6">
      <w:pPr>
        <w:pStyle w:val="afb"/>
        <w:numPr>
          <w:ilvl w:val="0"/>
          <w:numId w:val="72"/>
        </w:numPr>
        <w:tabs>
          <w:tab w:val="left" w:pos="0"/>
          <w:tab w:val="left" w:pos="131"/>
        </w:tabs>
        <w:ind w:left="0" w:firstLine="709"/>
        <w:jc w:val="both"/>
        <w:rPr>
          <w:rFonts w:hint="eastAsia"/>
        </w:rPr>
      </w:pPr>
      <w:r>
        <w:rPr>
          <w:rStyle w:val="-"/>
          <w:rFonts w:ascii="Times New Roman" w:hAnsi="Times New Roman" w:cs="Times New Roman"/>
          <w:color w:val="auto"/>
          <w:sz w:val="28"/>
          <w:szCs w:val="28"/>
          <w:u w:val="none"/>
          <w:lang w:val="kk-KZ"/>
        </w:rPr>
        <w:t xml:space="preserve">Байдельдинова Г.М. </w:t>
      </w:r>
      <w:r>
        <w:rPr>
          <w:rStyle w:val="-"/>
          <w:rFonts w:ascii="Times New Roman" w:hAnsi="Times New Roman" w:cs="Times New Roman"/>
          <w:color w:val="auto"/>
          <w:sz w:val="28"/>
          <w:szCs w:val="28"/>
          <w:u w:val="none"/>
        </w:rPr>
        <w:t>Methods and techniques applied while teaching a foreign language at the technical students’ independent work under the teacher's guidance classes // Scientific pages.</w:t>
      </w:r>
      <w:r>
        <w:rPr>
          <w:rFonts w:ascii="Times New Roman" w:hAnsi="Times New Roman" w:cs="Times New Roman"/>
          <w:sz w:val="28"/>
          <w:szCs w:val="28"/>
        </w:rPr>
        <w:t xml:space="preserve"> –</w:t>
      </w:r>
      <w:r>
        <w:rPr>
          <w:rStyle w:val="-"/>
          <w:rFonts w:ascii="Times New Roman" w:hAnsi="Times New Roman" w:cs="Times New Roman"/>
          <w:color w:val="auto"/>
          <w:sz w:val="28"/>
          <w:szCs w:val="28"/>
          <w:u w:val="none"/>
        </w:rPr>
        <w:t xml:space="preserve"> №31.</w:t>
      </w:r>
      <w:r>
        <w:rPr>
          <w:rFonts w:ascii="Times New Roman" w:hAnsi="Times New Roman" w:cs="Times New Roman"/>
          <w:sz w:val="28"/>
          <w:szCs w:val="28"/>
        </w:rPr>
        <w:t xml:space="preserve"> –</w:t>
      </w:r>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Чехия</w:t>
      </w:r>
      <w:r>
        <w:rPr>
          <w:rStyle w:val="-"/>
          <w:rFonts w:ascii="Times New Roman" w:hAnsi="Times New Roman" w:cs="Times New Roman"/>
          <w:color w:val="auto"/>
          <w:sz w:val="28"/>
          <w:szCs w:val="28"/>
          <w:u w:val="none"/>
        </w:rPr>
        <w:t xml:space="preserve">, 2021. </w:t>
      </w:r>
      <w:r>
        <w:rPr>
          <w:rFonts w:ascii="Times New Roman" w:hAnsi="Times New Roman" w:cs="Times New Roman"/>
          <w:sz w:val="28"/>
          <w:szCs w:val="28"/>
        </w:rPr>
        <w:t>–</w:t>
      </w:r>
      <w:r>
        <w:rPr>
          <w:rStyle w:val="-"/>
          <w:rFonts w:ascii="Times New Roman" w:hAnsi="Times New Roman" w:cs="Times New Roman"/>
          <w:color w:val="auto"/>
          <w:sz w:val="28"/>
          <w:szCs w:val="28"/>
          <w:u w:val="none"/>
        </w:rPr>
        <w:t xml:space="preserve"> P. 7-9. </w:t>
      </w:r>
      <w:hyperlink r:id="rId134" w:tgtFrame="_top">
        <w:r>
          <w:rPr>
            <w:rStyle w:val="-"/>
            <w:rFonts w:ascii="Times New Roman" w:hAnsi="Times New Roman" w:cs="Times New Roman"/>
            <w:color w:val="auto"/>
            <w:sz w:val="28"/>
            <w:szCs w:val="28"/>
          </w:rPr>
          <w:t>https</w:t>
        </w:r>
      </w:hyperlink>
      <w:hyperlink r:id="rId135" w:tgtFrame="_top">
        <w:r>
          <w:rPr>
            <w:rStyle w:val="-"/>
            <w:rFonts w:ascii="Times New Roman" w:hAnsi="Times New Roman" w:cs="Times New Roman"/>
            <w:color w:val="auto"/>
            <w:sz w:val="28"/>
            <w:szCs w:val="28"/>
          </w:rPr>
          <w:t>://</w:t>
        </w:r>
      </w:hyperlink>
      <w:hyperlink r:id="rId136" w:tgtFrame="_top">
        <w:r>
          <w:rPr>
            <w:rStyle w:val="-"/>
            <w:rFonts w:ascii="Times New Roman" w:hAnsi="Times New Roman" w:cs="Times New Roman"/>
            <w:color w:val="auto"/>
            <w:sz w:val="28"/>
            <w:szCs w:val="28"/>
          </w:rPr>
          <w:t>sphdjournal</w:t>
        </w:r>
      </w:hyperlink>
      <w:hyperlink r:id="rId137" w:tgtFrame="_top">
        <w:r>
          <w:rPr>
            <w:rStyle w:val="-"/>
            <w:rFonts w:ascii="Times New Roman" w:hAnsi="Times New Roman" w:cs="Times New Roman"/>
            <w:color w:val="auto"/>
            <w:sz w:val="28"/>
            <w:szCs w:val="28"/>
          </w:rPr>
          <w:t>.</w:t>
        </w:r>
      </w:hyperlink>
      <w:hyperlink r:id="rId138" w:tgtFrame="_top">
        <w:r>
          <w:rPr>
            <w:rStyle w:val="-"/>
            <w:rFonts w:ascii="Times New Roman" w:hAnsi="Times New Roman" w:cs="Times New Roman"/>
            <w:color w:val="auto"/>
            <w:sz w:val="28"/>
            <w:szCs w:val="28"/>
          </w:rPr>
          <w:t>info</w:t>
        </w:r>
      </w:hyperlink>
      <w:hyperlink r:id="rId139" w:tgtFrame="_top">
        <w:r>
          <w:rPr>
            <w:rStyle w:val="-"/>
            <w:rFonts w:ascii="Times New Roman" w:hAnsi="Times New Roman" w:cs="Times New Roman"/>
            <w:color w:val="auto"/>
            <w:sz w:val="28"/>
            <w:szCs w:val="28"/>
          </w:rPr>
          <w:t>/</w:t>
        </w:r>
      </w:hyperlink>
      <w:hyperlink r:id="rId140" w:tgtFrame="_top">
        <w:r>
          <w:rPr>
            <w:rStyle w:val="-"/>
            <w:rFonts w:ascii="Times New Roman" w:hAnsi="Times New Roman" w:cs="Times New Roman"/>
            <w:color w:val="auto"/>
            <w:sz w:val="28"/>
            <w:szCs w:val="28"/>
          </w:rPr>
          <w:t>wp</w:t>
        </w:r>
      </w:hyperlink>
      <w:hyperlink r:id="rId141" w:tgtFrame="_top">
        <w:r>
          <w:rPr>
            <w:rStyle w:val="-"/>
            <w:rFonts w:ascii="Times New Roman" w:hAnsi="Times New Roman" w:cs="Times New Roman"/>
            <w:color w:val="auto"/>
            <w:sz w:val="28"/>
            <w:szCs w:val="28"/>
          </w:rPr>
          <w:t>-</w:t>
        </w:r>
      </w:hyperlink>
      <w:hyperlink r:id="rId142" w:tgtFrame="_top">
        <w:r>
          <w:rPr>
            <w:rStyle w:val="-"/>
            <w:rFonts w:ascii="Times New Roman" w:hAnsi="Times New Roman" w:cs="Times New Roman"/>
            <w:color w:val="auto"/>
            <w:sz w:val="28"/>
            <w:szCs w:val="28"/>
          </w:rPr>
          <w:t>content</w:t>
        </w:r>
      </w:hyperlink>
      <w:hyperlink r:id="rId143" w:tgtFrame="_top">
        <w:r>
          <w:rPr>
            <w:rStyle w:val="-"/>
            <w:rFonts w:ascii="Times New Roman" w:hAnsi="Times New Roman" w:cs="Times New Roman"/>
            <w:color w:val="auto"/>
            <w:sz w:val="28"/>
            <w:szCs w:val="28"/>
          </w:rPr>
          <w:t>/</w:t>
        </w:r>
      </w:hyperlink>
      <w:hyperlink r:id="rId144" w:tgtFrame="_top">
        <w:r>
          <w:rPr>
            <w:rStyle w:val="-"/>
            <w:rFonts w:ascii="Times New Roman" w:hAnsi="Times New Roman" w:cs="Times New Roman"/>
            <w:color w:val="auto"/>
            <w:sz w:val="28"/>
            <w:szCs w:val="28"/>
          </w:rPr>
          <w:t>uploads</w:t>
        </w:r>
      </w:hyperlink>
      <w:hyperlink r:id="rId145" w:tgtFrame="_top">
        <w:r>
          <w:rPr>
            <w:rStyle w:val="-"/>
            <w:rFonts w:ascii="Times New Roman" w:hAnsi="Times New Roman" w:cs="Times New Roman"/>
            <w:color w:val="auto"/>
            <w:sz w:val="28"/>
            <w:szCs w:val="28"/>
          </w:rPr>
          <w:t>/2021/06/</w:t>
        </w:r>
      </w:hyperlink>
      <w:hyperlink r:id="rId146" w:tgtFrame="_top">
        <w:r>
          <w:rPr>
            <w:rStyle w:val="-"/>
            <w:rFonts w:ascii="Times New Roman" w:hAnsi="Times New Roman" w:cs="Times New Roman"/>
            <w:color w:val="auto"/>
            <w:sz w:val="28"/>
            <w:szCs w:val="28"/>
          </w:rPr>
          <w:t>SPHD</w:t>
        </w:r>
      </w:hyperlink>
      <w:hyperlink r:id="rId147" w:tgtFrame="_top">
        <w:r>
          <w:rPr>
            <w:rStyle w:val="-"/>
            <w:rFonts w:ascii="Times New Roman" w:hAnsi="Times New Roman" w:cs="Times New Roman"/>
            <w:color w:val="auto"/>
            <w:sz w:val="28"/>
            <w:szCs w:val="28"/>
          </w:rPr>
          <w:t>_31_</w:t>
        </w:r>
      </w:hyperlink>
      <w:hyperlink r:id="rId148" w:tgtFrame="_top">
        <w:r>
          <w:rPr>
            <w:rStyle w:val="-"/>
            <w:rFonts w:ascii="Times New Roman" w:hAnsi="Times New Roman" w:cs="Times New Roman"/>
            <w:color w:val="auto"/>
            <w:sz w:val="28"/>
            <w:szCs w:val="28"/>
          </w:rPr>
          <w:t>june</w:t>
        </w:r>
      </w:hyperlink>
      <w:hyperlink r:id="rId149" w:tgtFrame="_top">
        <w:r>
          <w:rPr>
            <w:rStyle w:val="-"/>
            <w:rFonts w:ascii="Times New Roman" w:hAnsi="Times New Roman" w:cs="Times New Roman"/>
            <w:color w:val="auto"/>
            <w:sz w:val="28"/>
            <w:szCs w:val="28"/>
          </w:rPr>
          <w:t>_2021.</w:t>
        </w:r>
      </w:hyperlink>
      <w:hyperlink r:id="rId150" w:tgtFrame="_top">
        <w:r>
          <w:rPr>
            <w:rStyle w:val="-"/>
            <w:rFonts w:ascii="Times New Roman" w:hAnsi="Times New Roman" w:cs="Times New Roman"/>
            <w:color w:val="auto"/>
            <w:sz w:val="28"/>
            <w:szCs w:val="28"/>
          </w:rPr>
          <w:t>pdf</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Шилова С.А. Способы формирования компетенции иноязычной письменной речи в рамках самостоятельной работы студентов // Организация самостоятельной работы студентов: Материалы докладов </w:t>
      </w:r>
      <w:r>
        <w:rPr>
          <w:rFonts w:ascii="Times New Roman" w:hAnsi="Times New Roman" w:cs="Times New Roman"/>
          <w:sz w:val="28"/>
          <w:szCs w:val="28"/>
        </w:rPr>
        <w:t>VI</w:t>
      </w:r>
      <w:r>
        <w:rPr>
          <w:rFonts w:ascii="Times New Roman" w:hAnsi="Times New Roman" w:cs="Times New Roman"/>
          <w:sz w:val="28"/>
          <w:szCs w:val="28"/>
          <w:lang w:val="ru-RU"/>
        </w:rPr>
        <w:t xml:space="preserve"> Международной очно-заочной научно-практической конференции «Организация самостоятельной работы студентов» (28 апреля 2017 года) – Саратов: Изд-во «Техно-Декор», 2017. – С. 25-30.</w:t>
      </w:r>
    </w:p>
    <w:p w:rsidR="00A2284B" w:rsidRDefault="00BE25D6">
      <w:pPr>
        <w:pStyle w:val="afb"/>
        <w:numPr>
          <w:ilvl w:val="0"/>
          <w:numId w:val="72"/>
        </w:numPr>
        <w:tabs>
          <w:tab w:val="left" w:pos="0"/>
          <w:tab w:val="left" w:pos="131"/>
        </w:tabs>
        <w:ind w:left="0" w:firstLine="709"/>
        <w:jc w:val="both"/>
        <w:rPr>
          <w:rFonts w:hint="eastAsia"/>
        </w:rPr>
      </w:pPr>
      <w:r>
        <w:rPr>
          <w:rStyle w:val="-"/>
          <w:rFonts w:ascii="Times New Roman" w:hAnsi="Times New Roman" w:cs="Times New Roman"/>
          <w:color w:val="auto"/>
          <w:sz w:val="28"/>
          <w:szCs w:val="28"/>
          <w:u w:val="none"/>
          <w:lang w:val="kk-KZ"/>
        </w:rPr>
        <w:t xml:space="preserve">Байдельдинова Г.М. </w:t>
      </w:r>
      <w:r>
        <w:rPr>
          <w:rStyle w:val="-"/>
          <w:rFonts w:ascii="Times New Roman" w:eastAsia="Times New Roman" w:hAnsi="Times New Roman" w:cs="Times New Roman"/>
          <w:color w:val="auto"/>
          <w:sz w:val="28"/>
          <w:szCs w:val="28"/>
          <w:u w:val="none"/>
          <w:lang w:val="ru-RU"/>
        </w:rPr>
        <w:t xml:space="preserve">Оқытушының жетекшілігімен студенттердің өздік жұмысы сабақтарында шетел тілін оқу түрлері // Труды международной научно-практической online конференции «Интеграция науки, образования и производства – основа реализации Плана нации». - (Сагиновские чтения №13), посвященной 30-летию Независимости Республики Казахстан» (17-18 июня, 2021.) – Караганда, 2021. - С. 269-270. </w:t>
      </w:r>
      <w:hyperlink r:id="rId151" w:tgtFrame="_top">
        <w:r>
          <w:rPr>
            <w:rStyle w:val="-"/>
            <w:rFonts w:ascii="Times New Roman" w:eastAsia="Times New Roman" w:hAnsi="Times New Roman" w:cs="Times New Roman"/>
            <w:color w:val="auto"/>
            <w:sz w:val="28"/>
            <w:szCs w:val="28"/>
            <w:u w:val="none"/>
            <w:lang w:val="kk-KZ"/>
          </w:rPr>
          <w:t>https</w:t>
        </w:r>
      </w:hyperlink>
      <w:hyperlink r:id="rId152" w:tgtFrame="_top">
        <w:r>
          <w:rPr>
            <w:rStyle w:val="-"/>
            <w:rFonts w:ascii="Times New Roman" w:eastAsia="Times New Roman" w:hAnsi="Times New Roman" w:cs="Times New Roman"/>
            <w:color w:val="auto"/>
            <w:sz w:val="28"/>
            <w:szCs w:val="28"/>
            <w:u w:val="none"/>
            <w:lang w:val="ru-RU"/>
          </w:rPr>
          <w:t>://</w:t>
        </w:r>
      </w:hyperlink>
      <w:hyperlink r:id="rId153" w:tgtFrame="_top">
        <w:r>
          <w:rPr>
            <w:rStyle w:val="-"/>
            <w:rFonts w:ascii="Times New Roman" w:eastAsia="Times New Roman" w:hAnsi="Times New Roman" w:cs="Times New Roman"/>
            <w:color w:val="auto"/>
            <w:sz w:val="28"/>
            <w:szCs w:val="28"/>
            <w:u w:val="none"/>
            <w:lang w:val="kk-KZ"/>
          </w:rPr>
          <w:t>www</w:t>
        </w:r>
      </w:hyperlink>
      <w:hyperlink r:id="rId154" w:tgtFrame="_top">
        <w:r>
          <w:rPr>
            <w:rStyle w:val="-"/>
            <w:rFonts w:ascii="Times New Roman" w:eastAsia="Times New Roman" w:hAnsi="Times New Roman" w:cs="Times New Roman"/>
            <w:color w:val="auto"/>
            <w:sz w:val="28"/>
            <w:szCs w:val="28"/>
            <w:u w:val="none"/>
            <w:lang w:val="ru-RU"/>
          </w:rPr>
          <w:t>.</w:t>
        </w:r>
      </w:hyperlink>
      <w:hyperlink r:id="rId155" w:tgtFrame="_top">
        <w:r>
          <w:rPr>
            <w:rStyle w:val="-"/>
            <w:rFonts w:ascii="Times New Roman" w:eastAsia="Times New Roman" w:hAnsi="Times New Roman" w:cs="Times New Roman"/>
            <w:color w:val="auto"/>
            <w:sz w:val="28"/>
            <w:szCs w:val="28"/>
            <w:u w:val="none"/>
            <w:lang w:val="kk-KZ"/>
          </w:rPr>
          <w:t>kstu</w:t>
        </w:r>
      </w:hyperlink>
      <w:hyperlink r:id="rId156" w:tgtFrame="_top">
        <w:r>
          <w:rPr>
            <w:rStyle w:val="-"/>
            <w:rFonts w:ascii="Times New Roman" w:eastAsia="Times New Roman" w:hAnsi="Times New Roman" w:cs="Times New Roman"/>
            <w:color w:val="auto"/>
            <w:sz w:val="28"/>
            <w:szCs w:val="28"/>
            <w:u w:val="none"/>
            <w:lang w:val="ru-RU"/>
          </w:rPr>
          <w:t>.</w:t>
        </w:r>
      </w:hyperlink>
      <w:hyperlink r:id="rId157" w:tgtFrame="_top">
        <w:r>
          <w:rPr>
            <w:rStyle w:val="-"/>
            <w:rFonts w:ascii="Times New Roman" w:eastAsia="Times New Roman" w:hAnsi="Times New Roman" w:cs="Times New Roman"/>
            <w:color w:val="auto"/>
            <w:sz w:val="28"/>
            <w:szCs w:val="28"/>
            <w:u w:val="none"/>
            <w:lang w:val="kk-KZ"/>
          </w:rPr>
          <w:t>kz</w:t>
        </w:r>
      </w:hyperlink>
      <w:hyperlink r:id="rId158" w:tgtFrame="_top">
        <w:r>
          <w:rPr>
            <w:rStyle w:val="-"/>
            <w:rFonts w:ascii="Times New Roman" w:eastAsia="Times New Roman" w:hAnsi="Times New Roman" w:cs="Times New Roman"/>
            <w:color w:val="auto"/>
            <w:sz w:val="28"/>
            <w:szCs w:val="28"/>
            <w:u w:val="none"/>
            <w:lang w:val="ru-RU"/>
          </w:rPr>
          <w:t>/</w:t>
        </w:r>
      </w:hyperlink>
      <w:hyperlink r:id="rId159" w:tgtFrame="_top">
        <w:r>
          <w:rPr>
            <w:rStyle w:val="-"/>
            <w:rFonts w:ascii="Times New Roman" w:eastAsia="Times New Roman" w:hAnsi="Times New Roman" w:cs="Times New Roman"/>
            <w:color w:val="auto"/>
            <w:sz w:val="28"/>
            <w:szCs w:val="28"/>
            <w:u w:val="none"/>
            <w:lang w:val="kk-KZ"/>
          </w:rPr>
          <w:t>wp</w:t>
        </w:r>
      </w:hyperlink>
      <w:hyperlink r:id="rId160" w:tgtFrame="_top">
        <w:r>
          <w:rPr>
            <w:rStyle w:val="-"/>
            <w:rFonts w:ascii="Times New Roman" w:eastAsia="Times New Roman" w:hAnsi="Times New Roman" w:cs="Times New Roman"/>
            <w:color w:val="auto"/>
            <w:sz w:val="28"/>
            <w:szCs w:val="28"/>
            <w:u w:val="none"/>
            <w:lang w:val="ru-RU"/>
          </w:rPr>
          <w:t>-</w:t>
        </w:r>
      </w:hyperlink>
      <w:hyperlink r:id="rId161" w:tgtFrame="_top">
        <w:r>
          <w:rPr>
            <w:rStyle w:val="-"/>
            <w:rFonts w:ascii="Times New Roman" w:eastAsia="Times New Roman" w:hAnsi="Times New Roman" w:cs="Times New Roman"/>
            <w:color w:val="auto"/>
            <w:sz w:val="28"/>
            <w:szCs w:val="28"/>
            <w:u w:val="none"/>
            <w:lang w:val="kk-KZ"/>
          </w:rPr>
          <w:t>content</w:t>
        </w:r>
      </w:hyperlink>
      <w:hyperlink r:id="rId162" w:tgtFrame="_top">
        <w:r>
          <w:rPr>
            <w:rStyle w:val="-"/>
            <w:rFonts w:ascii="Times New Roman" w:eastAsia="Times New Roman" w:hAnsi="Times New Roman" w:cs="Times New Roman"/>
            <w:color w:val="auto"/>
            <w:sz w:val="28"/>
            <w:szCs w:val="28"/>
            <w:u w:val="none"/>
            <w:lang w:val="ru-RU"/>
          </w:rPr>
          <w:t>/</w:t>
        </w:r>
      </w:hyperlink>
      <w:hyperlink r:id="rId163" w:tgtFrame="_top">
        <w:r>
          <w:rPr>
            <w:rStyle w:val="-"/>
            <w:rFonts w:ascii="Times New Roman" w:eastAsia="Times New Roman" w:hAnsi="Times New Roman" w:cs="Times New Roman"/>
            <w:color w:val="auto"/>
            <w:sz w:val="28"/>
            <w:szCs w:val="28"/>
            <w:u w:val="none"/>
            <w:lang w:val="kk-KZ"/>
          </w:rPr>
          <w:t>uploads</w:t>
        </w:r>
      </w:hyperlink>
      <w:hyperlink r:id="rId164" w:tgtFrame="_top">
        <w:r>
          <w:rPr>
            <w:rStyle w:val="-"/>
            <w:rFonts w:ascii="Times New Roman" w:eastAsia="Times New Roman" w:hAnsi="Times New Roman" w:cs="Times New Roman"/>
            <w:color w:val="auto"/>
            <w:sz w:val="28"/>
            <w:szCs w:val="28"/>
            <w:u w:val="none"/>
            <w:lang w:val="ru-RU"/>
          </w:rPr>
          <w:t>/2021/07/</w:t>
        </w:r>
      </w:hyperlink>
      <w:hyperlink r:id="rId165" w:tgtFrame="_top">
        <w:r>
          <w:rPr>
            <w:rStyle w:val="-"/>
            <w:rFonts w:ascii="Times New Roman" w:eastAsia="Times New Roman" w:hAnsi="Times New Roman" w:cs="Times New Roman"/>
            <w:color w:val="auto"/>
            <w:sz w:val="28"/>
            <w:szCs w:val="28"/>
            <w:u w:val="none"/>
            <w:lang w:val="kk-KZ"/>
          </w:rPr>
          <w:t>SCH</w:t>
        </w:r>
      </w:hyperlink>
      <w:hyperlink r:id="rId166" w:tgtFrame="_top">
        <w:r>
          <w:rPr>
            <w:rStyle w:val="-"/>
            <w:rFonts w:ascii="Times New Roman" w:eastAsia="Times New Roman" w:hAnsi="Times New Roman" w:cs="Times New Roman"/>
            <w:color w:val="auto"/>
            <w:sz w:val="28"/>
            <w:szCs w:val="28"/>
            <w:u w:val="none"/>
            <w:lang w:val="ru-RU"/>
          </w:rPr>
          <w:t>-13-2.</w:t>
        </w:r>
      </w:hyperlink>
      <w:hyperlink r:id="rId167" w:tgtFrame="_top">
        <w:r>
          <w:rPr>
            <w:rStyle w:val="-"/>
            <w:rFonts w:ascii="Times New Roman" w:eastAsia="Times New Roman" w:hAnsi="Times New Roman" w:cs="Times New Roman"/>
            <w:color w:val="auto"/>
            <w:sz w:val="28"/>
            <w:szCs w:val="28"/>
            <w:u w:val="none"/>
            <w:lang w:val="kk-KZ"/>
          </w:rPr>
          <w:t>pdf</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Соловьева Н.А., Ким Б.И. Самостоятельная работа студентов при кредитной системе обучения // Международная научно- практическая конференция, посвященная 20-летию Независимости Казахстана и 15—летию КИНЭУ. - Костанай: Наука, 2011.</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Style w:val="af0"/>
          <w:rFonts w:ascii="Times New Roman" w:eastAsia="Calibri" w:hAnsi="Times New Roman" w:cs="Times New Roman"/>
          <w:b w:val="0"/>
          <w:sz w:val="28"/>
          <w:szCs w:val="28"/>
          <w:lang w:val="ru-RU"/>
        </w:rPr>
        <w:t xml:space="preserve">Соловьева Н.А., Рябыкина А. </w:t>
      </w:r>
      <w:r>
        <w:rPr>
          <w:rStyle w:val="af0"/>
          <w:rFonts w:ascii="Times New Roman" w:eastAsia="Calibri" w:hAnsi="Times New Roman" w:cs="Times New Roman"/>
          <w:b w:val="0"/>
          <w:bCs w:val="0"/>
          <w:sz w:val="28"/>
          <w:szCs w:val="28"/>
          <w:lang w:val="ru-RU"/>
        </w:rPr>
        <w:t>Использование сайта дистанционного обучения Newlms.kspi.kz как средства самостоятельного изучения студентами иностранного языка // Региональная студенческая научно-практическая конференция, посвящённая 1150-летию Аль-Фараби «Развитие энциклопедической мысли Аль-Фараби в трудах молодых ученых» - Костанай: КГПУ, 2020 - С. 342-348.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af0"/>
          <w:rFonts w:ascii="Times New Roman" w:eastAsia="Calibri" w:hAnsi="Times New Roman" w:cs="Times New Roman"/>
          <w:b w:val="0"/>
          <w:bCs w:val="0"/>
          <w:sz w:val="28"/>
          <w:szCs w:val="28"/>
          <w:lang w:val="ru-RU"/>
        </w:rPr>
        <w:t xml:space="preserve"> Аубакирова</w:t>
      </w:r>
      <w:r>
        <w:rPr>
          <w:rStyle w:val="af0"/>
          <w:rFonts w:ascii="Times New Roman" w:eastAsia="Calibri" w:hAnsi="Times New Roman" w:cs="Times New Roman"/>
          <w:b w:val="0"/>
          <w:bCs w:val="0"/>
          <w:sz w:val="28"/>
          <w:szCs w:val="28"/>
        </w:rPr>
        <w:t xml:space="preserve"> </w:t>
      </w:r>
      <w:r>
        <w:rPr>
          <w:rStyle w:val="af0"/>
          <w:rFonts w:ascii="Times New Roman" w:eastAsia="Calibri" w:hAnsi="Times New Roman" w:cs="Times New Roman"/>
          <w:b w:val="0"/>
          <w:bCs w:val="0"/>
          <w:sz w:val="28"/>
          <w:szCs w:val="28"/>
          <w:lang w:val="ru-RU"/>
        </w:rPr>
        <w:t>Г</w:t>
      </w:r>
      <w:r>
        <w:rPr>
          <w:rStyle w:val="af0"/>
          <w:rFonts w:ascii="Times New Roman" w:eastAsia="Calibri" w:hAnsi="Times New Roman" w:cs="Times New Roman"/>
          <w:b w:val="0"/>
          <w:bCs w:val="0"/>
          <w:sz w:val="28"/>
          <w:szCs w:val="28"/>
        </w:rPr>
        <w:t>.</w:t>
      </w:r>
      <w:r>
        <w:rPr>
          <w:rStyle w:val="af0"/>
          <w:rFonts w:ascii="Times New Roman" w:eastAsia="Calibri" w:hAnsi="Times New Roman" w:cs="Times New Roman"/>
          <w:b w:val="0"/>
          <w:bCs w:val="0"/>
          <w:sz w:val="28"/>
          <w:szCs w:val="28"/>
          <w:lang w:val="ru-RU"/>
        </w:rPr>
        <w:t>Т</w:t>
      </w:r>
      <w:r>
        <w:rPr>
          <w:rStyle w:val="af0"/>
          <w:rFonts w:ascii="Times New Roman" w:eastAsia="Calibri" w:hAnsi="Times New Roman" w:cs="Times New Roman"/>
          <w:b w:val="0"/>
          <w:bCs w:val="0"/>
          <w:sz w:val="28"/>
          <w:szCs w:val="28"/>
        </w:rPr>
        <w:t xml:space="preserve">., </w:t>
      </w:r>
      <w:r>
        <w:rPr>
          <w:rStyle w:val="af0"/>
          <w:rFonts w:ascii="Times New Roman" w:eastAsia="Calibri" w:hAnsi="Times New Roman" w:cs="Times New Roman"/>
          <w:b w:val="0"/>
          <w:bCs w:val="0"/>
          <w:sz w:val="28"/>
          <w:szCs w:val="28"/>
          <w:lang w:val="ru-RU"/>
        </w:rPr>
        <w:t>Магуазова</w:t>
      </w:r>
      <w:r>
        <w:rPr>
          <w:rStyle w:val="af0"/>
          <w:rFonts w:ascii="Times New Roman" w:eastAsia="Calibri" w:hAnsi="Times New Roman" w:cs="Times New Roman"/>
          <w:b w:val="0"/>
          <w:bCs w:val="0"/>
          <w:sz w:val="28"/>
          <w:szCs w:val="28"/>
        </w:rPr>
        <w:t xml:space="preserve"> </w:t>
      </w:r>
      <w:r>
        <w:rPr>
          <w:rStyle w:val="af0"/>
          <w:rFonts w:ascii="Times New Roman" w:eastAsia="Calibri" w:hAnsi="Times New Roman" w:cs="Times New Roman"/>
          <w:b w:val="0"/>
          <w:bCs w:val="0"/>
          <w:sz w:val="28"/>
          <w:szCs w:val="28"/>
          <w:lang w:val="ru-RU"/>
        </w:rPr>
        <w:t>Ж</w:t>
      </w:r>
      <w:r>
        <w:rPr>
          <w:rStyle w:val="af0"/>
          <w:rFonts w:ascii="Times New Roman" w:eastAsia="Calibri" w:hAnsi="Times New Roman" w:cs="Times New Roman"/>
          <w:b w:val="0"/>
          <w:bCs w:val="0"/>
          <w:sz w:val="28"/>
          <w:szCs w:val="28"/>
        </w:rPr>
        <w:t>. Organization of control extracurricular independent work of student in a foreign language // Наука и жизнь Казахстана. -№12.-2020г.- С.421-426</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af0"/>
          <w:rFonts w:ascii="Times New Roman" w:eastAsia="Calibri" w:hAnsi="Times New Roman" w:cs="Times New Roman"/>
          <w:b w:val="0"/>
          <w:bCs w:val="0"/>
          <w:sz w:val="28"/>
          <w:szCs w:val="28"/>
          <w:lang w:val="ru-RU"/>
        </w:rPr>
        <w:t xml:space="preserve"> </w:t>
      </w:r>
      <w:r>
        <w:rPr>
          <w:rFonts w:ascii="Times New Roman" w:hAnsi="Times New Roman" w:cs="Times New Roman"/>
          <w:sz w:val="28"/>
          <w:szCs w:val="28"/>
          <w:lang w:val="ru-RU"/>
        </w:rPr>
        <w:t>Платонов К.К., Голубев Г.Г. Психология. – М.: Высшая школа, 1973. – 256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Педагогический энциклопедический словарь / гл. ред. Б.М. Бим-Бад. – М.: Большая рос. энцикл., 2002. – 528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Style w:val="-"/>
          <w:rFonts w:ascii="Times New Roman" w:hAnsi="Times New Roman" w:cs="Times New Roman"/>
          <w:color w:val="auto"/>
          <w:sz w:val="28"/>
          <w:szCs w:val="28"/>
          <w:u w:val="none"/>
          <w:lang w:val="kk-KZ"/>
        </w:rPr>
        <w:t xml:space="preserve">Байдельдинова Г.М. </w:t>
      </w:r>
      <w:r>
        <w:rPr>
          <w:rStyle w:val="-"/>
          <w:rFonts w:ascii="Times New Roman" w:hAnsi="Times New Roman" w:cs="Times New Roman"/>
          <w:color w:val="auto"/>
          <w:sz w:val="28"/>
          <w:szCs w:val="28"/>
          <w:u w:val="none"/>
        </w:rPr>
        <w:t xml:space="preserve">Didactic and pedagogical provisions of independent activity formation among students at the initial stage of university study // Cutting-edge science – 2017: </w:t>
      </w:r>
      <w:r>
        <w:rPr>
          <w:rStyle w:val="-"/>
          <w:rFonts w:ascii="Times New Roman" w:hAnsi="Times New Roman" w:cs="Times New Roman"/>
          <w:color w:val="auto"/>
          <w:sz w:val="28"/>
          <w:szCs w:val="28"/>
          <w:u w:val="none"/>
          <w:lang w:val="ru-RU"/>
        </w:rPr>
        <w:t>Материалы</w:t>
      </w:r>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международной</w:t>
      </w:r>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научно</w:t>
      </w:r>
      <w:r>
        <w:rPr>
          <w:rStyle w:val="-"/>
          <w:rFonts w:ascii="Times New Roman" w:hAnsi="Times New Roman" w:cs="Times New Roman"/>
          <w:color w:val="auto"/>
          <w:sz w:val="28"/>
          <w:szCs w:val="28"/>
          <w:u w:val="none"/>
        </w:rPr>
        <w:t>-</w:t>
      </w:r>
      <w:r>
        <w:rPr>
          <w:rStyle w:val="-"/>
          <w:rFonts w:ascii="Times New Roman" w:hAnsi="Times New Roman" w:cs="Times New Roman"/>
          <w:color w:val="auto"/>
          <w:sz w:val="28"/>
          <w:szCs w:val="28"/>
          <w:u w:val="none"/>
          <w:lang w:val="ru-RU"/>
        </w:rPr>
        <w:t>практической</w:t>
      </w:r>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конференции</w:t>
      </w:r>
      <w:r>
        <w:rPr>
          <w:rStyle w:val="-"/>
          <w:rFonts w:ascii="Times New Roman" w:hAnsi="Times New Roman" w:cs="Times New Roman"/>
          <w:color w:val="auto"/>
          <w:sz w:val="28"/>
          <w:szCs w:val="28"/>
          <w:u w:val="none"/>
        </w:rPr>
        <w:t xml:space="preserve"> – Vol.8: Pedagogical sciences. – </w:t>
      </w:r>
      <w:r>
        <w:rPr>
          <w:rStyle w:val="-"/>
          <w:rFonts w:ascii="Times New Roman" w:hAnsi="Times New Roman" w:cs="Times New Roman"/>
          <w:color w:val="auto"/>
          <w:sz w:val="28"/>
          <w:szCs w:val="28"/>
          <w:u w:val="none"/>
          <w:lang w:val="ru-RU"/>
        </w:rPr>
        <w:t>Шеффилд</w:t>
      </w:r>
      <w:r>
        <w:rPr>
          <w:rStyle w:val="-"/>
          <w:rFonts w:ascii="Times New Roman" w:hAnsi="Times New Roman" w:cs="Times New Roman"/>
          <w:color w:val="auto"/>
          <w:sz w:val="28"/>
          <w:szCs w:val="28"/>
          <w:u w:val="none"/>
        </w:rPr>
        <w:t>: 2017.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newromanps-italicmt" w:hAnsi="Times New Roman" w:cs="Times New Roman"/>
          <w:sz w:val="28"/>
          <w:szCs w:val="28"/>
          <w:lang w:val="ru-RU"/>
        </w:rPr>
        <w:t>Шамов А.Н. Методика преподавания иностранных языков: общий курс. – М.: Восток – Запад, 2008. – 354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Черная А.В. Организация самостоятельной работы студентов по психолого-педагогическим дисциплинам: электронный учебник. – Ростов-на-Дону: Южный федеральный университет, 2010. – 200</w:t>
      </w:r>
      <w:r>
        <w:rPr>
          <w:rFonts w:ascii="Times New Roman" w:hAnsi="Times New Roman" w:cs="Times New Roman"/>
          <w:sz w:val="28"/>
          <w:szCs w:val="28"/>
        </w:rPr>
        <w:t> </w:t>
      </w:r>
      <w:r>
        <w:rPr>
          <w:rFonts w:ascii="Times New Roman" w:hAnsi="Times New Roman" w:cs="Times New Roman"/>
          <w:sz w:val="28"/>
          <w:szCs w:val="28"/>
          <w:lang w:val="ru-RU"/>
        </w:rPr>
        <w:t>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Попов К.В. </w:t>
      </w:r>
      <w:r>
        <w:rPr>
          <w:rFonts w:ascii="Times New Roman" w:eastAsia="TimesNewRomanPSMT" w:hAnsi="Times New Roman" w:cs="Times New Roman"/>
          <w:sz w:val="28"/>
          <w:szCs w:val="28"/>
          <w:lang w:val="ru-RU"/>
        </w:rPr>
        <w:t xml:space="preserve">Разработка уровневой модели познавательной самостоятельности студентов бакалавриата // Известия ВГПУ. </w:t>
      </w:r>
      <w:r>
        <w:rPr>
          <w:rFonts w:ascii="Times New Roman" w:hAnsi="Times New Roman" w:cs="Times New Roman"/>
          <w:sz w:val="28"/>
          <w:szCs w:val="28"/>
          <w:lang w:val="ru-RU"/>
        </w:rPr>
        <w:t>–</w:t>
      </w:r>
      <w:r>
        <w:rPr>
          <w:rFonts w:ascii="Times New Roman" w:eastAsia="TimesNewRomanPSMT" w:hAnsi="Times New Roman" w:cs="Times New Roman"/>
          <w:sz w:val="28"/>
          <w:szCs w:val="28"/>
          <w:lang w:val="ru-RU"/>
        </w:rPr>
        <w:t xml:space="preserve"> 2012. </w:t>
      </w:r>
      <w:r>
        <w:rPr>
          <w:rFonts w:ascii="Times New Roman" w:hAnsi="Times New Roman" w:cs="Times New Roman"/>
          <w:sz w:val="28"/>
          <w:szCs w:val="28"/>
          <w:lang w:val="ru-RU"/>
        </w:rPr>
        <w:t>–</w:t>
      </w:r>
      <w:r>
        <w:rPr>
          <w:rFonts w:ascii="Times New Roman" w:eastAsia="TimesNewRomanPSMT" w:hAnsi="Times New Roman" w:cs="Times New Roman"/>
          <w:sz w:val="28"/>
          <w:szCs w:val="28"/>
          <w:lang w:val="ru-RU"/>
        </w:rPr>
        <w:t xml:space="preserve"> Т. 65. </w:t>
      </w:r>
      <w:r>
        <w:rPr>
          <w:rFonts w:ascii="Times New Roman" w:hAnsi="Times New Roman" w:cs="Times New Roman"/>
          <w:sz w:val="28"/>
          <w:szCs w:val="28"/>
          <w:lang w:val="ru-RU"/>
        </w:rPr>
        <w:t xml:space="preserve">– </w:t>
      </w:r>
      <w:r>
        <w:rPr>
          <w:rFonts w:ascii="Times New Roman" w:eastAsia="TimesNewRomanPSMT" w:hAnsi="Times New Roman" w:cs="Times New Roman"/>
          <w:sz w:val="28"/>
          <w:szCs w:val="28"/>
          <w:lang w:val="ru-RU"/>
        </w:rPr>
        <w:t>№</w:t>
      </w:r>
      <w:r>
        <w:rPr>
          <w:rFonts w:ascii="Times New Roman" w:hAnsi="Times New Roman" w:cs="Times New Roman"/>
          <w:sz w:val="28"/>
          <w:szCs w:val="28"/>
          <w:lang w:val="ru-RU"/>
        </w:rPr>
        <w:t xml:space="preserve"> 1. – </w:t>
      </w:r>
      <w:r>
        <w:rPr>
          <w:rFonts w:ascii="Times New Roman" w:eastAsia="TimesNewRomanPSMT" w:hAnsi="Times New Roman" w:cs="Times New Roman"/>
          <w:sz w:val="28"/>
          <w:szCs w:val="28"/>
          <w:lang w:val="ru-RU"/>
        </w:rPr>
        <w:t>С. 18</w:t>
      </w:r>
      <w:r>
        <w:rPr>
          <w:rFonts w:ascii="Times New Roman" w:hAnsi="Times New Roman" w:cs="Times New Roman"/>
          <w:sz w:val="28"/>
          <w:szCs w:val="28"/>
          <w:lang w:val="ru-RU"/>
        </w:rPr>
        <w:t>-22.</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timesnewromanps-italicmt" w:hAnsi="Times New Roman" w:cs="Times New Roman"/>
          <w:sz w:val="28"/>
          <w:szCs w:val="28"/>
          <w:lang w:val="ru-RU"/>
        </w:rPr>
        <w:t>Воронцов А.Б. Практика развивающего обучения. – М.: Знание, 1998. – 316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
          <w:rFonts w:ascii="Times New Roman" w:eastAsia="Arial" w:hAnsi="Times New Roman" w:cs="Times New Roman"/>
          <w:color w:val="auto"/>
          <w:sz w:val="28"/>
          <w:szCs w:val="28"/>
          <w:u w:val="none"/>
          <w:lang w:val="ru-RU" w:eastAsia="en-US"/>
        </w:rPr>
        <w:t xml:space="preserve">Соловьева Н.А., Мнайдарова Г.С. </w:t>
      </w:r>
      <w:r>
        <w:rPr>
          <w:rStyle w:val="-"/>
          <w:rFonts w:ascii="Times New Roman" w:eastAsia="Arial" w:hAnsi="Times New Roman" w:cs="Times New Roman"/>
          <w:color w:val="auto"/>
          <w:sz w:val="28"/>
          <w:szCs w:val="28"/>
          <w:u w:val="none"/>
          <w:lang w:val="kk-KZ" w:eastAsia="en-US"/>
        </w:rPr>
        <w:t xml:space="preserve">Модульный подход в обучении при формировании </w:t>
      </w:r>
      <w:r>
        <w:rPr>
          <w:rStyle w:val="-"/>
          <w:rFonts w:ascii="Times New Roman" w:eastAsia="Arial" w:hAnsi="Times New Roman" w:cs="Times New Roman"/>
          <w:color w:val="auto"/>
          <w:sz w:val="28"/>
          <w:szCs w:val="28"/>
          <w:u w:val="none"/>
          <w:lang w:val="ru-RU" w:eastAsia="en-US"/>
        </w:rPr>
        <w:t xml:space="preserve">познавательной самостоятельности студентов // </w:t>
      </w:r>
      <w:r>
        <w:rPr>
          <w:rStyle w:val="af0"/>
          <w:rFonts w:ascii="Times New Roman" w:eastAsia="Arial" w:hAnsi="Times New Roman" w:cs="Times New Roman"/>
          <w:b w:val="0"/>
          <w:sz w:val="28"/>
          <w:szCs w:val="28"/>
          <w:lang w:eastAsia="en-US"/>
        </w:rPr>
        <w:t>I</w:t>
      </w:r>
      <w:r>
        <w:rPr>
          <w:rStyle w:val="af0"/>
          <w:rFonts w:ascii="Times New Roman" w:eastAsia="Arial" w:hAnsi="Times New Roman" w:cs="Times New Roman"/>
          <w:b w:val="0"/>
          <w:sz w:val="28"/>
          <w:szCs w:val="28"/>
          <w:lang w:val="ru-RU" w:eastAsia="en-US"/>
        </w:rPr>
        <w:t>I Международная научно-практическая конференция «Приоритетные направления развития вузовской науки: от теории к практике» (г. Троицк, 13 декабря 2013 г.)</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af0"/>
          <w:rFonts w:ascii="Times New Roman" w:eastAsia="Arial" w:hAnsi="Times New Roman" w:cs="Times New Roman"/>
          <w:b w:val="0"/>
          <w:sz w:val="28"/>
          <w:szCs w:val="28"/>
          <w:lang w:val="ru-RU" w:eastAsia="en-US"/>
        </w:rPr>
        <w:t xml:space="preserve">Соловьева Н.А., </w:t>
      </w:r>
      <w:r>
        <w:rPr>
          <w:rStyle w:val="af0"/>
          <w:rFonts w:ascii="Times New Roman" w:eastAsia="Arial" w:hAnsi="Times New Roman" w:cs="Times New Roman"/>
          <w:b w:val="0"/>
          <w:sz w:val="28"/>
          <w:szCs w:val="28"/>
          <w:lang w:val="kk-KZ" w:eastAsia="en-US"/>
        </w:rPr>
        <w:t xml:space="preserve">Абильдина С.К., </w:t>
      </w:r>
      <w:r>
        <w:rPr>
          <w:rStyle w:val="af0"/>
          <w:rFonts w:ascii="Times New Roman" w:eastAsia="Arial" w:hAnsi="Times New Roman" w:cs="Times New Roman"/>
          <w:b w:val="0"/>
          <w:sz w:val="28"/>
          <w:szCs w:val="28"/>
          <w:lang w:val="ru-RU" w:eastAsia="en-US"/>
        </w:rPr>
        <w:t>Ыбышова С.Т. Различные подходы к определению познавательной самостоятельности студентов вуза // Семинар Международной академии КОНКОРД «Bulletin d'EUROTALENT-FIDJIP» (1 - 10 мая 2015 г.) - Франция, г. Париж, 2015 г., С 36-39.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Style w:val="af0"/>
          <w:rFonts w:ascii="Times New Roman" w:eastAsia="Arial" w:hAnsi="Times New Roman" w:cs="Times New Roman"/>
          <w:b w:val="0"/>
          <w:sz w:val="28"/>
          <w:szCs w:val="28"/>
          <w:lang w:val="ru-RU" w:eastAsia="en-US"/>
        </w:rPr>
        <w:t xml:space="preserve"> </w:t>
      </w:r>
      <w:r>
        <w:rPr>
          <w:rStyle w:val="-"/>
          <w:rFonts w:ascii="Times New Roman" w:eastAsia="Arial" w:hAnsi="Times New Roman" w:cs="Times New Roman"/>
          <w:color w:val="auto"/>
          <w:sz w:val="28"/>
          <w:szCs w:val="28"/>
          <w:u w:val="none"/>
          <w:lang w:val="kk-KZ" w:eastAsia="en-US"/>
        </w:rPr>
        <w:t xml:space="preserve">Байдельдинова Г.М., </w:t>
      </w:r>
      <w:r>
        <w:rPr>
          <w:rStyle w:val="-"/>
          <w:rFonts w:ascii="Times New Roman" w:eastAsia="Arial" w:hAnsi="Times New Roman" w:cs="Times New Roman"/>
          <w:color w:val="auto"/>
          <w:sz w:val="28"/>
          <w:szCs w:val="28"/>
          <w:u w:val="none"/>
          <w:lang w:val="ru-RU" w:eastAsia="en-US"/>
        </w:rPr>
        <w:t xml:space="preserve">Жетписбаева Б.А., Жилбаев Ж.О. </w:t>
      </w:r>
      <w:r>
        <w:rPr>
          <w:rStyle w:val="-"/>
          <w:rFonts w:ascii="Times New Roman" w:eastAsia="Arial" w:hAnsi="Times New Roman" w:cs="Times New Roman"/>
          <w:color w:val="auto"/>
          <w:sz w:val="28"/>
          <w:szCs w:val="28"/>
          <w:u w:val="none"/>
          <w:lang w:val="kk-KZ" w:eastAsia="en-US"/>
        </w:rPr>
        <w:t xml:space="preserve">The formation of </w:t>
      </w:r>
      <w:r>
        <w:rPr>
          <w:rStyle w:val="-"/>
          <w:rFonts w:ascii="Times New Roman" w:eastAsia="Arial" w:hAnsi="Times New Roman" w:cs="Times New Roman"/>
          <w:color w:val="auto"/>
          <w:sz w:val="28"/>
          <w:szCs w:val="28"/>
          <w:u w:val="none"/>
          <w:lang w:val="ru-RU" w:eastAsia="en-US"/>
        </w:rPr>
        <w:t xml:space="preserve">skills of </w:t>
      </w:r>
      <w:r>
        <w:rPr>
          <w:rStyle w:val="-"/>
          <w:rFonts w:ascii="Times New Roman" w:eastAsia="Arial" w:hAnsi="Times New Roman" w:cs="Times New Roman"/>
          <w:color w:val="auto"/>
          <w:sz w:val="28"/>
          <w:szCs w:val="28"/>
          <w:u w:val="none"/>
          <w:lang w:val="kk-KZ" w:eastAsia="en-US"/>
        </w:rPr>
        <w:t>independent work among university students // Вестник Карагандинского университета</w:t>
      </w:r>
      <w:r>
        <w:rPr>
          <w:rStyle w:val="-"/>
          <w:rFonts w:ascii="Times New Roman" w:eastAsia="Arial" w:hAnsi="Times New Roman" w:cs="Times New Roman"/>
          <w:color w:val="auto"/>
          <w:sz w:val="28"/>
          <w:szCs w:val="28"/>
          <w:u w:val="none"/>
          <w:lang w:val="ru-RU" w:eastAsia="en-US"/>
        </w:rPr>
        <w:t xml:space="preserve">.− Серия Педагогика. − 2017.−  </w:t>
      </w:r>
      <w:r>
        <w:rPr>
          <w:rStyle w:val="-"/>
          <w:rFonts w:ascii="Times New Roman" w:eastAsia="Arial" w:hAnsi="Times New Roman" w:cs="Times New Roman"/>
          <w:color w:val="auto"/>
          <w:sz w:val="28"/>
          <w:szCs w:val="28"/>
          <w:u w:val="none"/>
          <w:lang w:eastAsia="en-US"/>
        </w:rPr>
        <w:t>№ 2(86). − P.</w:t>
      </w:r>
      <w:r>
        <w:rPr>
          <w:rStyle w:val="-"/>
          <w:rFonts w:ascii="Times New Roman" w:eastAsia="Arial" w:hAnsi="Times New Roman" w:cs="Times New Roman"/>
          <w:color w:val="auto"/>
          <w:sz w:val="28"/>
          <w:szCs w:val="28"/>
          <w:u w:val="none"/>
          <w:lang w:val="ru-RU" w:eastAsia="en-US"/>
        </w:rPr>
        <w:t xml:space="preserve"> </w:t>
      </w:r>
      <w:r>
        <w:rPr>
          <w:rStyle w:val="-"/>
          <w:rFonts w:ascii="Times New Roman" w:eastAsia="Arial" w:hAnsi="Times New Roman" w:cs="Times New Roman"/>
          <w:color w:val="auto"/>
          <w:sz w:val="28"/>
          <w:szCs w:val="28"/>
          <w:u w:val="none"/>
          <w:lang w:eastAsia="en-US"/>
        </w:rPr>
        <w:t>11-17.</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Байдельдинова Г.М., Жетписбаева Б.А., Асанова Д.Н. The essence and forms of organization of independent work of students under the guidance of a teacher in technical university //Труды международной научно-практической конференции «Интеграция науки, образования и производства – основа реализации Плана нации» (14-15 июня, 2018.)− Караганда, 2018. – С. 83-85.</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Style w:val="-"/>
          <w:rFonts w:ascii="Times New Roman" w:hAnsi="Times New Roman" w:cs="Times New Roman"/>
          <w:color w:val="auto"/>
          <w:sz w:val="28"/>
          <w:szCs w:val="28"/>
          <w:u w:val="none"/>
          <w:lang w:val="kk-KZ"/>
        </w:rPr>
        <w:t xml:space="preserve"> </w:t>
      </w:r>
      <w:r>
        <w:rPr>
          <w:rStyle w:val="-"/>
          <w:rFonts w:ascii="Times New Roman" w:eastAsia="TimesNewRomanPSMT" w:hAnsi="Times New Roman" w:cs="Times New Roman"/>
          <w:color w:val="auto"/>
          <w:sz w:val="28"/>
          <w:szCs w:val="28"/>
          <w:u w:val="none"/>
          <w:lang w:val="ru-RU"/>
        </w:rPr>
        <w:t xml:space="preserve">Аубакирова Г.Т., Магуазова Ж.Б., </w:t>
      </w:r>
      <w:r>
        <w:rPr>
          <w:rStyle w:val="-"/>
          <w:rFonts w:ascii="Times New Roman" w:eastAsia="TimesNewRomanPSMT" w:hAnsi="Times New Roman" w:cs="Times New Roman"/>
          <w:color w:val="auto"/>
          <w:sz w:val="28"/>
          <w:szCs w:val="28"/>
          <w:u w:val="none"/>
          <w:lang w:val="kk-KZ"/>
        </w:rPr>
        <w:t>Көшербаева І</w:t>
      </w:r>
      <w:r>
        <w:rPr>
          <w:rStyle w:val="-"/>
          <w:rFonts w:ascii="Times New Roman" w:eastAsia="TimesNewRomanPSMT" w:hAnsi="Times New Roman" w:cs="Times New Roman"/>
          <w:color w:val="auto"/>
          <w:sz w:val="28"/>
          <w:szCs w:val="28"/>
          <w:u w:val="none"/>
          <w:lang w:val="ru-RU"/>
        </w:rPr>
        <w:t xml:space="preserve">.Ж. </w:t>
      </w:r>
      <w:r>
        <w:rPr>
          <w:rStyle w:val="-"/>
          <w:rFonts w:ascii="Times New Roman" w:eastAsia="TimesNewRomanPSMT" w:hAnsi="Times New Roman" w:cs="Times New Roman"/>
          <w:color w:val="auto"/>
          <w:sz w:val="28"/>
          <w:szCs w:val="28"/>
          <w:u w:val="none"/>
          <w:lang w:val="kk-KZ"/>
        </w:rPr>
        <w:t>Студенттердің шет тілі бойынша аудиториядан тыс өзіндік жұмысын ұйымдастыру // 30 лет независимости Казахстана: достижения и перспективы развития науки и образования: материалы международной научно-теоретической конференции (26 ноября 2021г.)- Караганда: Карагандинский университет Казпотребсоюза.-  С.363-368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
          <w:rFonts w:ascii="Times New Roman" w:hAnsi="Times New Roman" w:cs="Times New Roman"/>
          <w:color w:val="auto"/>
          <w:sz w:val="28"/>
          <w:szCs w:val="28"/>
          <w:u w:val="none"/>
          <w:lang w:val="kk-KZ"/>
        </w:rPr>
        <w:t xml:space="preserve">Байдельдинова Г.М., </w:t>
      </w:r>
      <w:r>
        <w:rPr>
          <w:rStyle w:val="-"/>
          <w:rFonts w:ascii="Times New Roman" w:hAnsi="Times New Roman" w:cs="Times New Roman"/>
          <w:color w:val="auto"/>
          <w:sz w:val="28"/>
          <w:szCs w:val="28"/>
          <w:u w:val="none"/>
          <w:lang w:val="ru-RU"/>
        </w:rPr>
        <w:t xml:space="preserve">Жетписбаева Б.А., Асанова Д.Н. Методические указания по организации самостоятельной работы студентов под руководством преподавателя (СРСП) по дисциплине "Профессионально-ориентированный иностранный язык". – </w:t>
      </w:r>
      <w:r>
        <w:rPr>
          <w:rStyle w:val="-"/>
          <w:rFonts w:ascii="Times New Roman" w:hAnsi="Times New Roman" w:cs="Times New Roman"/>
          <w:color w:val="auto"/>
          <w:sz w:val="28"/>
          <w:szCs w:val="28"/>
          <w:u w:val="none"/>
          <w:lang w:val="kk-KZ"/>
        </w:rPr>
        <w:t>Караганда: Изд-во КарГ</w:t>
      </w:r>
      <w:r>
        <w:rPr>
          <w:rStyle w:val="-"/>
          <w:rFonts w:ascii="Times New Roman" w:hAnsi="Times New Roman" w:cs="Times New Roman"/>
          <w:color w:val="auto"/>
          <w:sz w:val="28"/>
          <w:szCs w:val="28"/>
          <w:u w:val="none"/>
        </w:rPr>
        <w:t>T</w:t>
      </w:r>
      <w:r>
        <w:rPr>
          <w:rStyle w:val="-"/>
          <w:rFonts w:ascii="Times New Roman" w:hAnsi="Times New Roman" w:cs="Times New Roman"/>
          <w:color w:val="auto"/>
          <w:sz w:val="28"/>
          <w:szCs w:val="28"/>
          <w:u w:val="none"/>
          <w:lang w:val="kk-KZ"/>
        </w:rPr>
        <w:t>У, 2017. – 21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rPr>
        <w:t>General Catalogue. – Oregon State University, – 2014. - 2015.</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rPr>
        <w:t xml:space="preserve">Timpau Cristina The teacher’s role in building the student’s range of autonomy. Procedia - Social and Behavioral Sciences, Volume 203, 26 August 2015, – P. 22-27. </w:t>
      </w:r>
      <w:hyperlink r:id="rId168" w:tgtFrame="_top">
        <w:r>
          <w:rPr>
            <w:rStyle w:val="-"/>
            <w:rFonts w:ascii="Times New Roman" w:hAnsi="Times New Roman" w:cs="Times New Roman"/>
            <w:color w:val="auto"/>
            <w:sz w:val="28"/>
            <w:szCs w:val="28"/>
            <w:u w:val="none"/>
          </w:rPr>
          <w:t>http://www.sciencedirect.com/science/article/pii/S1877042815049022</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 xml:space="preserve">Инновационность в образовании: опыт Восточной Европы. – Режим доступа: </w:t>
      </w:r>
      <w:hyperlink r:id="rId169" w:tgtFrame="_top">
        <w:r>
          <w:rPr>
            <w:rStyle w:val="-"/>
            <w:rFonts w:ascii="Times New Roman" w:hAnsi="Times New Roman" w:cs="Times New Roman"/>
            <w:color w:val="auto"/>
            <w:sz w:val="28"/>
            <w:szCs w:val="28"/>
            <w:u w:val="none"/>
          </w:rPr>
          <w:t>http</w:t>
        </w:r>
      </w:hyperlink>
      <w:hyperlink r:id="rId170" w:tgtFrame="_top">
        <w:r>
          <w:rPr>
            <w:rStyle w:val="-"/>
            <w:rFonts w:ascii="Times New Roman" w:hAnsi="Times New Roman" w:cs="Times New Roman"/>
            <w:color w:val="auto"/>
            <w:sz w:val="28"/>
            <w:szCs w:val="28"/>
            <w:u w:val="none"/>
            <w:lang w:val="ru-RU"/>
          </w:rPr>
          <w:t>://</w:t>
        </w:r>
      </w:hyperlink>
      <w:hyperlink r:id="rId171" w:tgtFrame="_top">
        <w:r>
          <w:rPr>
            <w:rStyle w:val="-"/>
            <w:rFonts w:ascii="Times New Roman" w:hAnsi="Times New Roman" w:cs="Times New Roman"/>
            <w:color w:val="auto"/>
            <w:sz w:val="28"/>
            <w:szCs w:val="28"/>
            <w:u w:val="none"/>
          </w:rPr>
          <w:t>inpro</w:t>
        </w:r>
      </w:hyperlink>
      <w:hyperlink r:id="rId172" w:tgtFrame="_top">
        <w:r>
          <w:rPr>
            <w:rStyle w:val="-"/>
            <w:rFonts w:ascii="Times New Roman" w:hAnsi="Times New Roman" w:cs="Times New Roman"/>
            <w:color w:val="auto"/>
            <w:sz w:val="28"/>
            <w:szCs w:val="28"/>
            <w:u w:val="none"/>
            <w:lang w:val="ru-RU"/>
          </w:rPr>
          <w:t>.</w:t>
        </w:r>
      </w:hyperlink>
      <w:hyperlink r:id="rId173" w:tgtFrame="_top">
        <w:r>
          <w:rPr>
            <w:rStyle w:val="-"/>
            <w:rFonts w:ascii="Times New Roman" w:hAnsi="Times New Roman" w:cs="Times New Roman"/>
            <w:color w:val="auto"/>
            <w:sz w:val="28"/>
            <w:szCs w:val="28"/>
            <w:u w:val="none"/>
          </w:rPr>
          <w:t>msu</w:t>
        </w:r>
      </w:hyperlink>
      <w:hyperlink r:id="rId174" w:tgtFrame="_top">
        <w:r>
          <w:rPr>
            <w:rStyle w:val="-"/>
            <w:rFonts w:ascii="Times New Roman" w:hAnsi="Times New Roman" w:cs="Times New Roman"/>
            <w:color w:val="auto"/>
            <w:sz w:val="28"/>
            <w:szCs w:val="28"/>
            <w:u w:val="none"/>
            <w:lang w:val="ru-RU"/>
          </w:rPr>
          <w:t>.</w:t>
        </w:r>
      </w:hyperlink>
      <w:hyperlink r:id="rId175" w:tgtFrame="_top">
        <w:r>
          <w:rPr>
            <w:rStyle w:val="-"/>
            <w:rFonts w:ascii="Times New Roman" w:hAnsi="Times New Roman" w:cs="Times New Roman"/>
            <w:color w:val="auto"/>
            <w:sz w:val="28"/>
            <w:szCs w:val="28"/>
            <w:u w:val="none"/>
          </w:rPr>
          <w:t>ru</w:t>
        </w:r>
      </w:hyperlink>
      <w:hyperlink r:id="rId176" w:tgtFrame="_top">
        <w:r>
          <w:rPr>
            <w:rStyle w:val="-"/>
            <w:rFonts w:ascii="Times New Roman" w:hAnsi="Times New Roman" w:cs="Times New Roman"/>
            <w:color w:val="auto"/>
            <w:sz w:val="28"/>
            <w:szCs w:val="28"/>
            <w:u w:val="none"/>
            <w:lang w:val="ru-RU"/>
          </w:rPr>
          <w:t>/</w:t>
        </w:r>
      </w:hyperlink>
      <w:hyperlink r:id="rId177" w:tgtFrame="_top">
        <w:r>
          <w:rPr>
            <w:rStyle w:val="-"/>
            <w:rFonts w:ascii="Times New Roman" w:hAnsi="Times New Roman" w:cs="Times New Roman"/>
            <w:color w:val="auto"/>
            <w:sz w:val="28"/>
            <w:szCs w:val="28"/>
            <w:u w:val="none"/>
          </w:rPr>
          <w:t>PDF</w:t>
        </w:r>
      </w:hyperlink>
      <w:hyperlink r:id="rId178" w:tgtFrame="_top">
        <w:r>
          <w:rPr>
            <w:rStyle w:val="-"/>
            <w:rFonts w:ascii="Times New Roman" w:hAnsi="Times New Roman" w:cs="Times New Roman"/>
            <w:color w:val="auto"/>
            <w:sz w:val="28"/>
            <w:szCs w:val="28"/>
            <w:u w:val="none"/>
            <w:lang w:val="ru-RU"/>
          </w:rPr>
          <w:t>/</w:t>
        </w:r>
      </w:hyperlink>
      <w:hyperlink r:id="rId179" w:tgtFrame="_top">
        <w:r>
          <w:rPr>
            <w:rStyle w:val="-"/>
            <w:rFonts w:ascii="Times New Roman" w:hAnsi="Times New Roman" w:cs="Times New Roman"/>
            <w:color w:val="auto"/>
            <w:sz w:val="28"/>
            <w:szCs w:val="28"/>
            <w:u w:val="none"/>
          </w:rPr>
          <w:t>inno</w:t>
        </w:r>
      </w:hyperlink>
      <w:hyperlink r:id="rId180" w:tgtFrame="_top">
        <w:r>
          <w:rPr>
            <w:rStyle w:val="-"/>
            <w:rFonts w:ascii="Times New Roman" w:hAnsi="Times New Roman" w:cs="Times New Roman"/>
            <w:color w:val="auto"/>
            <w:sz w:val="28"/>
            <w:szCs w:val="28"/>
            <w:u w:val="none"/>
            <w:lang w:val="ru-RU"/>
          </w:rPr>
          <w:t>1.</w:t>
        </w:r>
      </w:hyperlink>
      <w:hyperlink r:id="rId181" w:tgtFrame="_top">
        <w:r>
          <w:rPr>
            <w:rStyle w:val="-"/>
            <w:rFonts w:ascii="Times New Roman" w:hAnsi="Times New Roman" w:cs="Times New Roman"/>
            <w:color w:val="auto"/>
            <w:sz w:val="28"/>
            <w:szCs w:val="28"/>
            <w:u w:val="none"/>
          </w:rPr>
          <w:t>pdf</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rPr>
        <w:t>Lado R.Language Teaching. – London, 2015. – 289 p.</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Пучков О.А. Самоорганизация учебной деятельности в юридическом вузе: методологические основы // Правоведение. – 2001. – №</w:t>
      </w:r>
      <w:r>
        <w:rPr>
          <w:rFonts w:ascii="Times New Roman" w:hAnsi="Times New Roman" w:cs="Times New Roman"/>
          <w:sz w:val="28"/>
          <w:szCs w:val="28"/>
        </w:rPr>
        <w:t> </w:t>
      </w:r>
      <w:r>
        <w:rPr>
          <w:rFonts w:ascii="Times New Roman" w:hAnsi="Times New Roman" w:cs="Times New Roman"/>
          <w:sz w:val="28"/>
          <w:szCs w:val="28"/>
          <w:lang w:val="ru-RU"/>
        </w:rPr>
        <w:t>4. – С. 71-75.</w:t>
      </w:r>
      <w:r>
        <w:rPr>
          <w:rStyle w:val="apple-converted-space"/>
          <w:rFonts w:ascii="Times New Roman" w:hAnsi="Times New Roman"/>
          <w:sz w:val="28"/>
          <w:szCs w:val="28"/>
        </w:rPr>
        <w:t> </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 </w:t>
      </w:r>
      <w:r>
        <w:rPr>
          <w:rFonts w:ascii="Times New Roman" w:hAnsi="Times New Roman" w:cs="Times New Roman"/>
          <w:bCs/>
          <w:sz w:val="28"/>
          <w:szCs w:val="28"/>
          <w:lang w:val="ru-RU"/>
        </w:rPr>
        <w:t xml:space="preserve">Е.М.Емышева, М.С.Стефко. </w:t>
      </w:r>
      <w:hyperlink r:id="rId182">
        <w:r>
          <w:rPr>
            <w:rStyle w:val="-"/>
            <w:rFonts w:ascii="Times New Roman" w:hAnsi="Times New Roman" w:cs="Times New Roman"/>
            <w:color w:val="auto"/>
            <w:sz w:val="28"/>
            <w:szCs w:val="28"/>
            <w:u w:val="none"/>
            <w:lang w:val="ru-RU"/>
          </w:rPr>
          <w:t>Рекомендации по организации самостоятельной работы обучающихся</w:t>
        </w:r>
      </w:hyperlink>
      <w:r>
        <w:rPr>
          <w:rFonts w:ascii="Times New Roman" w:hAnsi="Times New Roman" w:cs="Times New Roman"/>
          <w:sz w:val="28"/>
          <w:szCs w:val="28"/>
          <w:lang w:val="ru-RU"/>
        </w:rPr>
        <w:t xml:space="preserve">. </w:t>
      </w:r>
      <w:r>
        <w:rPr>
          <w:rFonts w:ascii="Times New Roman" w:hAnsi="Times New Roman" w:cs="Times New Roman"/>
          <w:bCs/>
          <w:sz w:val="28"/>
          <w:szCs w:val="28"/>
          <w:lang w:val="ru-RU"/>
        </w:rPr>
        <w:t xml:space="preserve">Российский государственный гуманитарный университет. Материал опубликован в Электронной библиотеке РГГУ </w:t>
      </w:r>
      <w:hyperlink r:id="rId183">
        <w:r>
          <w:rPr>
            <w:rStyle w:val="12"/>
            <w:rFonts w:ascii="Times New Roman" w:hAnsi="Times New Roman" w:cs="Times New Roman"/>
            <w:i w:val="0"/>
            <w:sz w:val="28"/>
            <w:szCs w:val="28"/>
            <w:lang w:val="ru-RU"/>
          </w:rPr>
          <w:t>https://www.rsuh.ru › upload › main › metodfales</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Style w:val="12"/>
          <w:rFonts w:ascii="Times New Roman" w:hAnsi="Times New Roman" w:cs="Times New Roman"/>
          <w:i w:val="0"/>
          <w:sz w:val="28"/>
          <w:szCs w:val="28"/>
          <w:lang w:val="ru-RU"/>
        </w:rPr>
        <w:t xml:space="preserve"> </w:t>
      </w:r>
      <w:r>
        <w:rPr>
          <w:rFonts w:ascii="Times New Roman" w:hAnsi="Times New Roman" w:cs="Times New Roman"/>
          <w:sz w:val="28"/>
          <w:szCs w:val="28"/>
          <w:lang w:val="ru-RU"/>
        </w:rPr>
        <w:t xml:space="preserve">Мартынова Е.В. Самостоятельная работа студентов в контексте обучения разговорному иностранному языку // Организация самостоятельной работы студентов: Материалы докладов </w:t>
      </w:r>
      <w:r>
        <w:rPr>
          <w:rFonts w:ascii="Times New Roman" w:hAnsi="Times New Roman" w:cs="Times New Roman"/>
          <w:sz w:val="28"/>
          <w:szCs w:val="28"/>
        </w:rPr>
        <w:t>VI</w:t>
      </w:r>
      <w:r>
        <w:rPr>
          <w:rFonts w:ascii="Times New Roman" w:hAnsi="Times New Roman" w:cs="Times New Roman"/>
          <w:sz w:val="28"/>
          <w:szCs w:val="28"/>
          <w:lang w:val="ru-RU"/>
        </w:rPr>
        <w:t xml:space="preserve"> Международной очно-заочной научно-практической конференции «Организация самостоятельной работы студентов» (28 апреля 2017 года) – Саратов: Изд-во «Техно-Декор», 2017. – С. 115-119.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Гибадуллина Ю.М., Доронина Н.А., Ниязова А.А. Трансформация ролей педагога в условиях формального, неформального и информального образования // Современные проблемы науки и образования. – 2013. – № 6.;</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www</w:t>
      </w:r>
      <w:r>
        <w:rPr>
          <w:rFonts w:ascii="Times New Roman" w:hAnsi="Times New Roman" w:cs="Times New Roman"/>
          <w:sz w:val="28"/>
          <w:szCs w:val="28"/>
          <w:lang w:val="ru-RU"/>
        </w:rPr>
        <w:t>.</w:t>
      </w:r>
      <w:r>
        <w:rPr>
          <w:rFonts w:ascii="Times New Roman" w:hAnsi="Times New Roman" w:cs="Times New Roman"/>
          <w:sz w:val="28"/>
          <w:szCs w:val="28"/>
        </w:rPr>
        <w:t>science</w:t>
      </w:r>
      <w:r>
        <w:rPr>
          <w:rFonts w:ascii="Times New Roman" w:hAnsi="Times New Roman" w:cs="Times New Roman"/>
          <w:sz w:val="28"/>
          <w:szCs w:val="28"/>
          <w:lang w:val="ru-RU"/>
        </w:rPr>
        <w:t>-</w:t>
      </w:r>
      <w:r>
        <w:rPr>
          <w:rFonts w:ascii="Times New Roman" w:hAnsi="Times New Roman" w:cs="Times New Roman"/>
          <w:sz w:val="28"/>
          <w:szCs w:val="28"/>
        </w:rPr>
        <w:t>education</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article</w:t>
      </w:r>
      <w:r>
        <w:rPr>
          <w:rFonts w:ascii="Times New Roman" w:hAnsi="Times New Roman" w:cs="Times New Roman"/>
          <w:sz w:val="28"/>
          <w:szCs w:val="28"/>
          <w:lang w:val="ru-RU"/>
        </w:rPr>
        <w:t>/</w:t>
      </w:r>
      <w:r>
        <w:rPr>
          <w:rFonts w:ascii="Times New Roman" w:hAnsi="Times New Roman" w:cs="Times New Roman"/>
          <w:sz w:val="28"/>
          <w:szCs w:val="28"/>
        </w:rPr>
        <w:t>view</w:t>
      </w:r>
      <w:r>
        <w:rPr>
          <w:rFonts w:ascii="Times New Roman" w:hAnsi="Times New Roman" w:cs="Times New Roman"/>
          <w:sz w:val="28"/>
          <w:szCs w:val="28"/>
          <w:lang w:val="ru-RU"/>
        </w:rPr>
        <w:t>?</w:t>
      </w:r>
      <w:r>
        <w:rPr>
          <w:rFonts w:ascii="Times New Roman" w:hAnsi="Times New Roman" w:cs="Times New Roman"/>
          <w:sz w:val="28"/>
          <w:szCs w:val="28"/>
        </w:rPr>
        <w:t>id</w:t>
      </w:r>
      <w:r>
        <w:rPr>
          <w:rFonts w:ascii="Times New Roman" w:hAnsi="Times New Roman" w:cs="Times New Roman"/>
          <w:sz w:val="28"/>
          <w:szCs w:val="28"/>
          <w:lang w:val="ru-RU"/>
        </w:rPr>
        <w:t>=11224 (дата обращения: 30.06.2021)</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Ковалева, Т.М. Профессия «Тьютор» / Т. М. Ковалева, И.Е. Кобыща – Москва: «СФК- офис», 2012.– 246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Иванова О.А., Доронина Н.А. Организация социально-педагогического взаимодействия в современном социуме: учебно-методическое пособие для студ. высш. учеб. заведений / Под ред. З.И.Колычевой. – Тобольск: ТГСПА им. Д.И.Менделеева, 2012. – 204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Сименс Дж. Коннективизм: теория обучения для цифровой эпохи / Перевод и редакция Л. В. Крашенинниковой. – Интерактивное образование. – 2018. – № 6. – С. 53-55.</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Захаров К П., Кунина О.О. Различие позиций ментор, фасилитатор и тьютор в системе дистанционного обучения в </w:t>
      </w:r>
      <w:r>
        <w:rPr>
          <w:rFonts w:ascii="Times New Roman" w:hAnsi="Times New Roman" w:cs="Times New Roman"/>
          <w:sz w:val="28"/>
          <w:szCs w:val="28"/>
        </w:rPr>
        <w:t>Moodle</w:t>
      </w:r>
      <w:r>
        <w:rPr>
          <w:rFonts w:ascii="Times New Roman" w:hAnsi="Times New Roman" w:cs="Times New Roman"/>
          <w:sz w:val="28"/>
          <w:szCs w:val="28"/>
          <w:lang w:val="ru-RU"/>
        </w:rPr>
        <w:t xml:space="preserve"> // «Тьюторство в открытом образовательном пространстве: языки описания и работы с «самостью» — развитие личности; становление субъектности; формирование </w:t>
      </w:r>
      <w:r>
        <w:rPr>
          <w:rFonts w:ascii="Times New Roman" w:hAnsi="Times New Roman" w:cs="Times New Roman"/>
          <w:sz w:val="28"/>
          <w:szCs w:val="28"/>
        </w:rPr>
        <w:t>selfskills</w:t>
      </w:r>
      <w:r>
        <w:rPr>
          <w:rFonts w:ascii="Times New Roman" w:hAnsi="Times New Roman" w:cs="Times New Roman"/>
          <w:sz w:val="28"/>
          <w:szCs w:val="28"/>
          <w:lang w:val="ru-RU"/>
        </w:rPr>
        <w:t xml:space="preserve">». / Материалы </w:t>
      </w:r>
      <w:r>
        <w:rPr>
          <w:rFonts w:ascii="Times New Roman" w:hAnsi="Times New Roman" w:cs="Times New Roman"/>
          <w:sz w:val="28"/>
          <w:szCs w:val="28"/>
        </w:rPr>
        <w:t>XIII</w:t>
      </w:r>
      <w:r>
        <w:rPr>
          <w:rFonts w:ascii="Times New Roman" w:hAnsi="Times New Roman" w:cs="Times New Roman"/>
          <w:sz w:val="28"/>
          <w:szCs w:val="28"/>
          <w:lang w:val="ru-RU"/>
        </w:rPr>
        <w:t xml:space="preserve"> Международной научно-практической конференции (</w:t>
      </w:r>
      <w:r>
        <w:rPr>
          <w:rFonts w:ascii="Times New Roman" w:hAnsi="Times New Roman" w:cs="Times New Roman"/>
          <w:sz w:val="28"/>
          <w:szCs w:val="28"/>
        </w:rPr>
        <w:t>XXV</w:t>
      </w:r>
      <w:r>
        <w:rPr>
          <w:rFonts w:ascii="Times New Roman" w:hAnsi="Times New Roman" w:cs="Times New Roman"/>
          <w:sz w:val="28"/>
          <w:szCs w:val="28"/>
          <w:lang w:val="ru-RU"/>
        </w:rPr>
        <w:t xml:space="preserve"> Всероссийской научно-практической конференции) 27–28 октября 2020 г. / Научные редакторы: Е. А. Волошина, Т. М. Ковалева, А. А. Теров — М.: Ресурс, 2020. — 384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Шелестова Т.Ю., Марышкина Т.В., Аупенова А.У., Калижанова А.Н. Развивающий потенциал инструментов Web 2.0 для педагогов смешанного обучения в иноязычном образовании: миф или реальность // Вестник Карагандинского университета. Серия «Педагогика». –2021. – № 3(103). – С –  163-175.  // DOI 10.31489/2021Ped3/163-175</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Шелестова Т.Ю., Калижанова А.Н. Обучающий потенциал МООК в повышении квалификации педагогов смешанного обучения при содействии фасилитатора // Актуальные проблемы филологии и методики преподавания иностранных языков. –  2022. - Том 16.  № 1. – С. 146-152.</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Давыденко А.И. Кто такой модератор? Опыт реализации образовательной роли в рамках программы «Ядро бакалавриата» ТГУ // Сборник тезисов Международной конференции по передовым технологиям обучения EdCrunch-Томск Томск, 2–4 декабря 2020 г. – С.  49-54. // DOI: 10.17223/978-5-94621-963-1-2020-13</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Ментор: кто это, зачем нужен наставник и где его искать? https://trends.rbc.ru/trends/education/5ea9e4609a794773d0814bc4</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Власенко Е.А. «Педагог – коуч: новая роль педагога XXI века, обеспечивающая качественное сопровождение образовательного процесса в современной школе» // </w:t>
      </w:r>
      <w:hyperlink r:id="rId184" w:tgtFrame="_top">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nsportal</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nachalnaya</w:t>
        </w:r>
        <w:r>
          <w:rPr>
            <w:rFonts w:ascii="Times New Roman" w:hAnsi="Times New Roman" w:cs="Times New Roman"/>
            <w:sz w:val="28"/>
            <w:szCs w:val="28"/>
            <w:lang w:val="ru-RU"/>
          </w:rPr>
          <w:t>-</w:t>
        </w:r>
        <w:r>
          <w:rPr>
            <w:rFonts w:ascii="Times New Roman" w:hAnsi="Times New Roman" w:cs="Times New Roman"/>
            <w:sz w:val="28"/>
            <w:szCs w:val="28"/>
          </w:rPr>
          <w:t>shkola</w:t>
        </w:r>
        <w:r>
          <w:rPr>
            <w:rFonts w:ascii="Times New Roman" w:hAnsi="Times New Roman" w:cs="Times New Roman"/>
            <w:sz w:val="28"/>
            <w:szCs w:val="28"/>
            <w:lang w:val="ru-RU"/>
          </w:rPr>
          <w:t>/</w:t>
        </w:r>
        <w:r>
          <w:rPr>
            <w:rFonts w:ascii="Times New Roman" w:hAnsi="Times New Roman" w:cs="Times New Roman"/>
            <w:sz w:val="28"/>
            <w:szCs w:val="28"/>
          </w:rPr>
          <w:t>obshchepedagogicheskie</w:t>
        </w:r>
        <w:r>
          <w:rPr>
            <w:rFonts w:ascii="Times New Roman" w:hAnsi="Times New Roman" w:cs="Times New Roman"/>
            <w:sz w:val="28"/>
            <w:szCs w:val="28"/>
            <w:lang w:val="ru-RU"/>
          </w:rPr>
          <w:t>-</w:t>
        </w:r>
        <w:r>
          <w:rPr>
            <w:rFonts w:ascii="Times New Roman" w:hAnsi="Times New Roman" w:cs="Times New Roman"/>
            <w:sz w:val="28"/>
            <w:szCs w:val="28"/>
          </w:rPr>
          <w:t>tekhnologii</w:t>
        </w:r>
        <w:r>
          <w:rPr>
            <w:rFonts w:ascii="Times New Roman" w:hAnsi="Times New Roman" w:cs="Times New Roman"/>
            <w:sz w:val="28"/>
            <w:szCs w:val="28"/>
            <w:lang w:val="ru-RU"/>
          </w:rPr>
          <w:t>/2020/08/25/</w:t>
        </w:r>
        <w:r>
          <w:rPr>
            <w:rFonts w:ascii="Times New Roman" w:hAnsi="Times New Roman" w:cs="Times New Roman"/>
            <w:sz w:val="28"/>
            <w:szCs w:val="28"/>
          </w:rPr>
          <w:t>statyapedagog</w:t>
        </w:r>
        <w:r>
          <w:rPr>
            <w:rFonts w:ascii="Times New Roman" w:hAnsi="Times New Roman" w:cs="Times New Roman"/>
            <w:sz w:val="28"/>
            <w:szCs w:val="28"/>
            <w:lang w:val="ru-RU"/>
          </w:rPr>
          <w:t>-</w:t>
        </w:r>
        <w:r>
          <w:rPr>
            <w:rFonts w:ascii="Times New Roman" w:hAnsi="Times New Roman" w:cs="Times New Roman"/>
            <w:sz w:val="28"/>
            <w:szCs w:val="28"/>
          </w:rPr>
          <w:t>kouch</w:t>
        </w:r>
        <w:r>
          <w:rPr>
            <w:rFonts w:ascii="Times New Roman" w:hAnsi="Times New Roman" w:cs="Times New Roman"/>
            <w:sz w:val="28"/>
            <w:szCs w:val="28"/>
            <w:lang w:val="ru-RU"/>
          </w:rPr>
          <w:t>-</w:t>
        </w:r>
        <w:r>
          <w:rPr>
            <w:rFonts w:ascii="Times New Roman" w:hAnsi="Times New Roman" w:cs="Times New Roman"/>
            <w:sz w:val="28"/>
            <w:szCs w:val="28"/>
          </w:rPr>
          <w:t>novaya</w:t>
        </w:r>
        <w:r>
          <w:rPr>
            <w:rFonts w:ascii="Times New Roman" w:hAnsi="Times New Roman" w:cs="Times New Roman"/>
            <w:sz w:val="28"/>
            <w:szCs w:val="28"/>
            <w:lang w:val="ru-RU"/>
          </w:rPr>
          <w:t>-</w:t>
        </w:r>
        <w:r>
          <w:rPr>
            <w:rFonts w:ascii="Times New Roman" w:hAnsi="Times New Roman" w:cs="Times New Roman"/>
            <w:sz w:val="28"/>
            <w:szCs w:val="28"/>
          </w:rPr>
          <w:t>rol</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Чем полезен тьютор // </w:t>
      </w:r>
      <w:hyperlink r:id="rId185" w:tgtFrame="_top">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externat</w:t>
        </w:r>
        <w:r>
          <w:rPr>
            <w:rFonts w:ascii="Times New Roman" w:hAnsi="Times New Roman" w:cs="Times New Roman"/>
            <w:sz w:val="28"/>
            <w:szCs w:val="28"/>
            <w:lang w:val="ru-RU"/>
          </w:rPr>
          <w:t>.</w:t>
        </w:r>
        <w:r>
          <w:rPr>
            <w:rFonts w:ascii="Times New Roman" w:hAnsi="Times New Roman" w:cs="Times New Roman"/>
            <w:sz w:val="28"/>
            <w:szCs w:val="28"/>
          </w:rPr>
          <w:t>foxford</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polezno</w:t>
        </w:r>
        <w:r>
          <w:rPr>
            <w:rFonts w:ascii="Times New Roman" w:hAnsi="Times New Roman" w:cs="Times New Roman"/>
            <w:sz w:val="28"/>
            <w:szCs w:val="28"/>
            <w:lang w:val="ru-RU"/>
          </w:rPr>
          <w:t>-</w:t>
        </w:r>
        <w:r>
          <w:rPr>
            <w:rFonts w:ascii="Times New Roman" w:hAnsi="Times New Roman" w:cs="Times New Roman"/>
            <w:sz w:val="28"/>
            <w:szCs w:val="28"/>
          </w:rPr>
          <w:t>znat</w:t>
        </w:r>
        <w:r>
          <w:rPr>
            <w:rFonts w:ascii="Times New Roman" w:hAnsi="Times New Roman" w:cs="Times New Roman"/>
            <w:sz w:val="28"/>
            <w:szCs w:val="28"/>
            <w:lang w:val="ru-RU"/>
          </w:rPr>
          <w:t>/</w:t>
        </w:r>
        <w:r>
          <w:rPr>
            <w:rFonts w:ascii="Times New Roman" w:hAnsi="Times New Roman" w:cs="Times New Roman"/>
            <w:sz w:val="28"/>
            <w:szCs w:val="28"/>
          </w:rPr>
          <w:t>funkcii</w:t>
        </w:r>
        <w:r>
          <w:rPr>
            <w:rFonts w:ascii="Times New Roman" w:hAnsi="Times New Roman" w:cs="Times New Roman"/>
            <w:sz w:val="28"/>
            <w:szCs w:val="28"/>
            <w:lang w:val="ru-RU"/>
          </w:rPr>
          <w:t>-</w:t>
        </w:r>
        <w:r>
          <w:rPr>
            <w:rFonts w:ascii="Times New Roman" w:hAnsi="Times New Roman" w:cs="Times New Roman"/>
            <w:sz w:val="28"/>
            <w:szCs w:val="28"/>
          </w:rPr>
          <w:t>i</w:t>
        </w:r>
        <w:r>
          <w:rPr>
            <w:rFonts w:ascii="Times New Roman" w:hAnsi="Times New Roman" w:cs="Times New Roman"/>
            <w:sz w:val="28"/>
            <w:szCs w:val="28"/>
            <w:lang w:val="ru-RU"/>
          </w:rPr>
          <w:t>-</w:t>
        </w:r>
        <w:r>
          <w:rPr>
            <w:rFonts w:ascii="Times New Roman" w:hAnsi="Times New Roman" w:cs="Times New Roman"/>
            <w:sz w:val="28"/>
            <w:szCs w:val="28"/>
          </w:rPr>
          <w:t>rol</w:t>
        </w:r>
        <w:r>
          <w:rPr>
            <w:rFonts w:ascii="Times New Roman" w:hAnsi="Times New Roman" w:cs="Times New Roman"/>
            <w:sz w:val="28"/>
            <w:szCs w:val="28"/>
            <w:lang w:val="ru-RU"/>
          </w:rPr>
          <w:t>-</w:t>
        </w:r>
        <w:r>
          <w:rPr>
            <w:rFonts w:ascii="Times New Roman" w:hAnsi="Times New Roman" w:cs="Times New Roman"/>
            <w:sz w:val="28"/>
            <w:szCs w:val="28"/>
          </w:rPr>
          <w:t>tyutora</w:t>
        </w:r>
        <w:r>
          <w:rPr>
            <w:rFonts w:ascii="Times New Roman" w:hAnsi="Times New Roman" w:cs="Times New Roman"/>
            <w:sz w:val="28"/>
            <w:szCs w:val="28"/>
            <w:lang w:val="ru-RU"/>
          </w:rPr>
          <w:t>-</w:t>
        </w:r>
        <w:r>
          <w:rPr>
            <w:rFonts w:ascii="Times New Roman" w:hAnsi="Times New Roman" w:cs="Times New Roman"/>
            <w:sz w:val="28"/>
            <w:szCs w:val="28"/>
          </w:rPr>
          <w:t>v</w:t>
        </w:r>
        <w:r>
          <w:rPr>
            <w:rFonts w:ascii="Times New Roman" w:hAnsi="Times New Roman" w:cs="Times New Roman"/>
            <w:sz w:val="28"/>
            <w:szCs w:val="28"/>
            <w:lang w:val="ru-RU"/>
          </w:rPr>
          <w:t>-</w:t>
        </w:r>
        <w:r>
          <w:rPr>
            <w:rFonts w:ascii="Times New Roman" w:hAnsi="Times New Roman" w:cs="Times New Roman"/>
            <w:sz w:val="28"/>
            <w:szCs w:val="28"/>
          </w:rPr>
          <w:t>sovremennom</w:t>
        </w:r>
        <w:r>
          <w:rPr>
            <w:rFonts w:ascii="Times New Roman" w:hAnsi="Times New Roman" w:cs="Times New Roman"/>
            <w:sz w:val="28"/>
            <w:szCs w:val="28"/>
            <w:lang w:val="ru-RU"/>
          </w:rPr>
          <w:t>-</w:t>
        </w:r>
        <w:r>
          <w:rPr>
            <w:rFonts w:ascii="Times New Roman" w:hAnsi="Times New Roman" w:cs="Times New Roman"/>
            <w:sz w:val="28"/>
            <w:szCs w:val="28"/>
          </w:rPr>
          <w:t>obrazovanii</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Алшынбекова Г.К., Жарболова А.Г. Тьютор в системе инклюзивного образования. // </w:t>
      </w:r>
      <w:hyperlink r:id="rId186" w:tgtFrame="_top">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rep</w:t>
        </w:r>
        <w:r>
          <w:rPr>
            <w:rFonts w:ascii="Times New Roman" w:hAnsi="Times New Roman" w:cs="Times New Roman"/>
            <w:sz w:val="28"/>
            <w:szCs w:val="28"/>
            <w:lang w:val="ru-RU"/>
          </w:rPr>
          <w:t>.</w:t>
        </w:r>
        <w:r>
          <w:rPr>
            <w:rFonts w:ascii="Times New Roman" w:hAnsi="Times New Roman" w:cs="Times New Roman"/>
            <w:sz w:val="28"/>
            <w:szCs w:val="28"/>
          </w:rPr>
          <w:t>ksu</w:t>
        </w:r>
        <w:r>
          <w:rPr>
            <w:rFonts w:ascii="Times New Roman" w:hAnsi="Times New Roman" w:cs="Times New Roman"/>
            <w:sz w:val="28"/>
            <w:szCs w:val="28"/>
            <w:lang w:val="ru-RU"/>
          </w:rPr>
          <w:t>.</w:t>
        </w:r>
        <w:r>
          <w:rPr>
            <w:rFonts w:ascii="Times New Roman" w:hAnsi="Times New Roman" w:cs="Times New Roman"/>
            <w:sz w:val="28"/>
            <w:szCs w:val="28"/>
          </w:rPr>
          <w:t>kz</w:t>
        </w:r>
        <w:r>
          <w:rPr>
            <w:rFonts w:ascii="Times New Roman" w:hAnsi="Times New Roman" w:cs="Times New Roman"/>
            <w:sz w:val="28"/>
            <w:szCs w:val="28"/>
            <w:lang w:val="ru-RU"/>
          </w:rPr>
          <w:t>/</w:t>
        </w:r>
        <w:r>
          <w:rPr>
            <w:rFonts w:ascii="Times New Roman" w:hAnsi="Times New Roman" w:cs="Times New Roman"/>
            <w:sz w:val="28"/>
            <w:szCs w:val="28"/>
          </w:rPr>
          <w:t>bitstream</w:t>
        </w:r>
        <w:r>
          <w:rPr>
            <w:rFonts w:ascii="Times New Roman" w:hAnsi="Times New Roman" w:cs="Times New Roman"/>
            <w:sz w:val="28"/>
            <w:szCs w:val="28"/>
            <w:lang w:val="ru-RU"/>
          </w:rPr>
          <w:t>/</w:t>
        </w:r>
        <w:r>
          <w:rPr>
            <w:rFonts w:ascii="Times New Roman" w:hAnsi="Times New Roman" w:cs="Times New Roman"/>
            <w:sz w:val="28"/>
            <w:szCs w:val="28"/>
          </w:rPr>
          <w:t>handle</w:t>
        </w:r>
        <w:r>
          <w:rPr>
            <w:rFonts w:ascii="Times New Roman" w:hAnsi="Times New Roman" w:cs="Times New Roman"/>
            <w:sz w:val="28"/>
            <w:szCs w:val="28"/>
            <w:lang w:val="ru-RU"/>
          </w:rPr>
          <w:t>/</w:t>
        </w:r>
        <w:r>
          <w:rPr>
            <w:rFonts w:ascii="Times New Roman" w:hAnsi="Times New Roman" w:cs="Times New Roman"/>
            <w:sz w:val="28"/>
            <w:szCs w:val="28"/>
          </w:rPr>
          <w:t>data</w:t>
        </w:r>
        <w:r>
          <w:rPr>
            <w:rFonts w:ascii="Times New Roman" w:hAnsi="Times New Roman" w:cs="Times New Roman"/>
            <w:sz w:val="28"/>
            <w:szCs w:val="28"/>
            <w:lang w:val="ru-RU"/>
          </w:rPr>
          <w:t>/3137/</w:t>
        </w:r>
        <w:r>
          <w:rPr>
            <w:rFonts w:ascii="Times New Roman" w:hAnsi="Times New Roman" w:cs="Times New Roman"/>
            <w:sz w:val="28"/>
            <w:szCs w:val="28"/>
          </w:rPr>
          <w:t>Alshinbekova</w:t>
        </w:r>
        <w:r>
          <w:rPr>
            <w:rFonts w:ascii="Times New Roman" w:hAnsi="Times New Roman" w:cs="Times New Roman"/>
            <w:sz w:val="28"/>
            <w:szCs w:val="28"/>
            <w:lang w:val="ru-RU"/>
          </w:rPr>
          <w:t>.</w:t>
        </w:r>
        <w:r>
          <w:rPr>
            <w:rFonts w:ascii="Times New Roman" w:hAnsi="Times New Roman" w:cs="Times New Roman"/>
            <w:sz w:val="28"/>
            <w:szCs w:val="28"/>
          </w:rPr>
          <w:t>pdf</w:t>
        </w:r>
        <w:r>
          <w:rPr>
            <w:rFonts w:ascii="Times New Roman" w:hAnsi="Times New Roman" w:cs="Times New Roman"/>
            <w:sz w:val="28"/>
            <w:szCs w:val="28"/>
            <w:lang w:val="ru-RU"/>
          </w:rPr>
          <w:t>?</w:t>
        </w:r>
        <w:r>
          <w:rPr>
            <w:rFonts w:ascii="Times New Roman" w:hAnsi="Times New Roman" w:cs="Times New Roman"/>
            <w:sz w:val="28"/>
            <w:szCs w:val="28"/>
          </w:rPr>
          <w:t>sequence</w:t>
        </w:r>
        <w:r>
          <w:rPr>
            <w:rFonts w:ascii="Times New Roman" w:hAnsi="Times New Roman" w:cs="Times New Roman"/>
            <w:sz w:val="28"/>
            <w:szCs w:val="28"/>
            <w:lang w:val="ru-RU"/>
          </w:rPr>
          <w:t>=1&amp;</w:t>
        </w:r>
        <w:r>
          <w:rPr>
            <w:rFonts w:ascii="Times New Roman" w:hAnsi="Times New Roman" w:cs="Times New Roman"/>
            <w:sz w:val="28"/>
            <w:szCs w:val="28"/>
          </w:rPr>
          <w:t>isAllowed</w:t>
        </w:r>
        <w:r>
          <w:rPr>
            <w:rFonts w:ascii="Times New Roman" w:hAnsi="Times New Roman" w:cs="Times New Roman"/>
            <w:sz w:val="28"/>
            <w:szCs w:val="28"/>
            <w:lang w:val="ru-RU"/>
          </w:rPr>
          <w:t>=</w:t>
        </w:r>
        <w:r>
          <w:rPr>
            <w:rFonts w:ascii="Times New Roman" w:hAnsi="Times New Roman" w:cs="Times New Roman"/>
            <w:sz w:val="28"/>
            <w:szCs w:val="28"/>
          </w:rPr>
          <w:t>y</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Словарь иностранных слов. – М.: Русский язык, 1980. – 624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Ожегов</w:t>
      </w:r>
      <w:r>
        <w:rPr>
          <w:rFonts w:ascii="Times New Roman" w:hAnsi="Times New Roman" w:cs="Times New Roman"/>
          <w:sz w:val="28"/>
          <w:szCs w:val="28"/>
        </w:rPr>
        <w:t> </w:t>
      </w:r>
      <w:r>
        <w:rPr>
          <w:rFonts w:ascii="Times New Roman" w:hAnsi="Times New Roman" w:cs="Times New Roman"/>
          <w:sz w:val="28"/>
          <w:szCs w:val="28"/>
          <w:lang w:val="ru-RU"/>
        </w:rPr>
        <w:t>С.И.</w:t>
      </w:r>
      <w:r>
        <w:rPr>
          <w:rFonts w:ascii="Times New Roman" w:hAnsi="Times New Roman" w:cs="Times New Roman"/>
          <w:sz w:val="28"/>
          <w:szCs w:val="28"/>
        </w:rPr>
        <w:t> </w:t>
      </w:r>
      <w:r>
        <w:rPr>
          <w:rFonts w:ascii="Times New Roman" w:hAnsi="Times New Roman" w:cs="Times New Roman"/>
          <w:sz w:val="28"/>
          <w:szCs w:val="28"/>
          <w:lang w:val="ru-RU"/>
        </w:rPr>
        <w:t>Словарь русского языка: Около 57 тыс. слов. / под ред. Н.</w:t>
      </w:r>
      <w:r>
        <w:rPr>
          <w:rFonts w:ascii="Times New Roman" w:hAnsi="Times New Roman" w:cs="Times New Roman"/>
          <w:sz w:val="28"/>
          <w:szCs w:val="28"/>
        </w:rPr>
        <w:t> </w:t>
      </w:r>
      <w:r>
        <w:rPr>
          <w:rFonts w:ascii="Times New Roman" w:hAnsi="Times New Roman" w:cs="Times New Roman"/>
          <w:sz w:val="28"/>
          <w:szCs w:val="28"/>
          <w:lang w:val="ru-RU"/>
        </w:rPr>
        <w:t>Ю.</w:t>
      </w:r>
      <w:r>
        <w:rPr>
          <w:rFonts w:ascii="Times New Roman" w:hAnsi="Times New Roman" w:cs="Times New Roman"/>
          <w:sz w:val="28"/>
          <w:szCs w:val="28"/>
        </w:rPr>
        <w:t> </w:t>
      </w:r>
      <w:r>
        <w:rPr>
          <w:rFonts w:ascii="Times New Roman" w:hAnsi="Times New Roman" w:cs="Times New Roman"/>
          <w:sz w:val="28"/>
          <w:szCs w:val="28"/>
          <w:lang w:val="ru-RU"/>
        </w:rPr>
        <w:t>Шведовой. – 2-е изд. стереотип.</w:t>
      </w:r>
      <w:r>
        <w:rPr>
          <w:rFonts w:ascii="Times New Roman" w:hAnsi="Times New Roman" w:cs="Times New Roman"/>
          <w:sz w:val="28"/>
          <w:szCs w:val="28"/>
        </w:rPr>
        <w:t> </w:t>
      </w:r>
      <w:r>
        <w:rPr>
          <w:rFonts w:ascii="Times New Roman" w:hAnsi="Times New Roman" w:cs="Times New Roman"/>
          <w:sz w:val="28"/>
          <w:szCs w:val="28"/>
          <w:lang w:val="ru-RU"/>
        </w:rPr>
        <w:t>– М.: Рус.яз., 1988.</w:t>
      </w:r>
      <w:r>
        <w:rPr>
          <w:rFonts w:ascii="Times New Roman" w:hAnsi="Times New Roman" w:cs="Times New Roman"/>
          <w:sz w:val="28"/>
          <w:szCs w:val="28"/>
        </w:rPr>
        <w:t> </w:t>
      </w:r>
      <w:r>
        <w:rPr>
          <w:rFonts w:ascii="Times New Roman" w:hAnsi="Times New Roman" w:cs="Times New Roman"/>
          <w:sz w:val="28"/>
          <w:szCs w:val="28"/>
          <w:lang w:val="ru-RU"/>
        </w:rPr>
        <w:t>– 750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Беспалько</w:t>
      </w:r>
      <w:r>
        <w:rPr>
          <w:rFonts w:ascii="Times New Roman" w:hAnsi="Times New Roman" w:cs="Times New Roman"/>
          <w:sz w:val="28"/>
          <w:szCs w:val="28"/>
        </w:rPr>
        <w:t> </w:t>
      </w:r>
      <w:r>
        <w:rPr>
          <w:rFonts w:ascii="Times New Roman" w:hAnsi="Times New Roman" w:cs="Times New Roman"/>
          <w:sz w:val="28"/>
          <w:szCs w:val="28"/>
          <w:lang w:val="ru-RU"/>
        </w:rPr>
        <w:t>В.П.</w:t>
      </w:r>
      <w:r>
        <w:rPr>
          <w:rFonts w:ascii="Times New Roman" w:hAnsi="Times New Roman" w:cs="Times New Roman"/>
          <w:sz w:val="28"/>
          <w:szCs w:val="28"/>
        </w:rPr>
        <w:t> </w:t>
      </w:r>
      <w:r>
        <w:rPr>
          <w:rFonts w:ascii="Times New Roman" w:hAnsi="Times New Roman" w:cs="Times New Roman"/>
          <w:sz w:val="28"/>
          <w:szCs w:val="28"/>
          <w:lang w:val="ru-RU"/>
        </w:rPr>
        <w:t>Слагаемые педагогические технологии. – М.: Педагогика, 1989.</w:t>
      </w:r>
      <w:r>
        <w:rPr>
          <w:rFonts w:ascii="Times New Roman" w:hAnsi="Times New Roman" w:cs="Times New Roman"/>
          <w:sz w:val="28"/>
          <w:szCs w:val="28"/>
        </w:rPr>
        <w:t> </w:t>
      </w:r>
      <w:r>
        <w:rPr>
          <w:rFonts w:ascii="Times New Roman" w:hAnsi="Times New Roman" w:cs="Times New Roman"/>
          <w:sz w:val="28"/>
          <w:szCs w:val="28"/>
          <w:lang w:val="ru-RU"/>
        </w:rPr>
        <w:t>– 192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Лихачев</w:t>
      </w:r>
      <w:r>
        <w:rPr>
          <w:rFonts w:ascii="Times New Roman" w:hAnsi="Times New Roman" w:cs="Times New Roman"/>
          <w:sz w:val="28"/>
          <w:szCs w:val="28"/>
        </w:rPr>
        <w:t> </w:t>
      </w:r>
      <w:r>
        <w:rPr>
          <w:rFonts w:ascii="Times New Roman" w:hAnsi="Times New Roman" w:cs="Times New Roman"/>
          <w:sz w:val="28"/>
          <w:szCs w:val="28"/>
          <w:lang w:val="ru-RU"/>
        </w:rPr>
        <w:t>Б.Г.</w:t>
      </w:r>
      <w:r>
        <w:rPr>
          <w:rFonts w:ascii="Times New Roman" w:hAnsi="Times New Roman" w:cs="Times New Roman"/>
          <w:sz w:val="28"/>
          <w:szCs w:val="28"/>
        </w:rPr>
        <w:t> </w:t>
      </w:r>
      <w:r>
        <w:rPr>
          <w:rFonts w:ascii="Times New Roman" w:hAnsi="Times New Roman" w:cs="Times New Roman"/>
          <w:sz w:val="28"/>
          <w:szCs w:val="28"/>
          <w:lang w:val="ru-RU"/>
        </w:rPr>
        <w:t>Педагогика. – М.: Просвещение,</w:t>
      </w:r>
      <w:r>
        <w:rPr>
          <w:rFonts w:ascii="Times New Roman" w:hAnsi="Times New Roman" w:cs="Times New Roman"/>
          <w:sz w:val="28"/>
          <w:szCs w:val="28"/>
        </w:rPr>
        <w:t> </w:t>
      </w:r>
      <w:r>
        <w:rPr>
          <w:rFonts w:ascii="Times New Roman" w:hAnsi="Times New Roman" w:cs="Times New Roman"/>
          <w:sz w:val="28"/>
          <w:szCs w:val="28"/>
          <w:lang w:val="ru-RU"/>
        </w:rPr>
        <w:t>1992.</w:t>
      </w:r>
      <w:r>
        <w:rPr>
          <w:rFonts w:ascii="Times New Roman" w:hAnsi="Times New Roman" w:cs="Times New Roman"/>
          <w:sz w:val="28"/>
          <w:szCs w:val="28"/>
        </w:rPr>
        <w:t> </w:t>
      </w:r>
      <w:r>
        <w:rPr>
          <w:rFonts w:ascii="Times New Roman" w:hAnsi="Times New Roman" w:cs="Times New Roman"/>
          <w:sz w:val="28"/>
          <w:szCs w:val="28"/>
          <w:lang w:val="ru-RU"/>
        </w:rPr>
        <w:t>– 464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Сластенин</w:t>
      </w:r>
      <w:r>
        <w:rPr>
          <w:rFonts w:ascii="Times New Roman" w:hAnsi="Times New Roman" w:cs="Times New Roman"/>
          <w:sz w:val="28"/>
          <w:szCs w:val="28"/>
        </w:rPr>
        <w:t> </w:t>
      </w:r>
      <w:r>
        <w:rPr>
          <w:rFonts w:ascii="Times New Roman" w:hAnsi="Times New Roman" w:cs="Times New Roman"/>
          <w:sz w:val="28"/>
          <w:szCs w:val="28"/>
          <w:lang w:val="ru-RU"/>
        </w:rPr>
        <w:t>В.А. и</w:t>
      </w:r>
      <w:r>
        <w:rPr>
          <w:rFonts w:ascii="Times New Roman" w:hAnsi="Times New Roman" w:cs="Times New Roman"/>
          <w:sz w:val="28"/>
          <w:szCs w:val="28"/>
        </w:rPr>
        <w:t> </w:t>
      </w:r>
      <w:r>
        <w:rPr>
          <w:rFonts w:ascii="Times New Roman" w:hAnsi="Times New Roman" w:cs="Times New Roman"/>
          <w:sz w:val="28"/>
          <w:szCs w:val="28"/>
          <w:lang w:val="ru-RU"/>
        </w:rPr>
        <w:t>др. Педагогика. М.: Школа-Пресс, 1997.</w:t>
      </w:r>
      <w:r>
        <w:rPr>
          <w:rFonts w:ascii="Times New Roman" w:hAnsi="Times New Roman" w:cs="Times New Roman"/>
          <w:sz w:val="28"/>
          <w:szCs w:val="28"/>
        </w:rPr>
        <w:t> </w:t>
      </w:r>
      <w:r>
        <w:rPr>
          <w:rFonts w:ascii="Times New Roman" w:hAnsi="Times New Roman" w:cs="Times New Roman"/>
          <w:sz w:val="28"/>
          <w:szCs w:val="28"/>
          <w:lang w:val="ru-RU"/>
        </w:rPr>
        <w:t>– 512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Боголюбов</w:t>
      </w:r>
      <w:r>
        <w:rPr>
          <w:rFonts w:ascii="Times New Roman" w:hAnsi="Times New Roman" w:cs="Times New Roman"/>
          <w:sz w:val="28"/>
          <w:szCs w:val="28"/>
        </w:rPr>
        <w:t> </w:t>
      </w:r>
      <w:r>
        <w:rPr>
          <w:rFonts w:ascii="Times New Roman" w:hAnsi="Times New Roman" w:cs="Times New Roman"/>
          <w:sz w:val="28"/>
          <w:szCs w:val="28"/>
          <w:lang w:val="ru-RU"/>
        </w:rPr>
        <w:t>В.И.</w:t>
      </w:r>
      <w:r>
        <w:rPr>
          <w:rFonts w:ascii="Times New Roman" w:hAnsi="Times New Roman" w:cs="Times New Roman"/>
          <w:sz w:val="28"/>
          <w:szCs w:val="28"/>
        </w:rPr>
        <w:t> </w:t>
      </w:r>
      <w:r>
        <w:rPr>
          <w:rFonts w:ascii="Times New Roman" w:hAnsi="Times New Roman" w:cs="Times New Roman"/>
          <w:sz w:val="28"/>
          <w:szCs w:val="28"/>
          <w:lang w:val="ru-RU"/>
        </w:rPr>
        <w:t>Педагогическая технология: эволюция понятия // Советская педагогика. –</w:t>
      </w:r>
      <w:r>
        <w:rPr>
          <w:rFonts w:ascii="Times New Roman" w:hAnsi="Times New Roman" w:cs="Times New Roman"/>
          <w:sz w:val="28"/>
          <w:szCs w:val="28"/>
        </w:rPr>
        <w:t> </w:t>
      </w:r>
      <w:r>
        <w:rPr>
          <w:rFonts w:ascii="Times New Roman" w:hAnsi="Times New Roman" w:cs="Times New Roman"/>
          <w:sz w:val="28"/>
          <w:szCs w:val="28"/>
          <w:lang w:val="ru-RU"/>
        </w:rPr>
        <w:t>1991.</w:t>
      </w:r>
      <w:r>
        <w:rPr>
          <w:rFonts w:ascii="Times New Roman" w:hAnsi="Times New Roman" w:cs="Times New Roman"/>
          <w:sz w:val="28"/>
          <w:szCs w:val="28"/>
        </w:rPr>
        <w:t> </w:t>
      </w:r>
      <w:r>
        <w:rPr>
          <w:rFonts w:ascii="Times New Roman" w:hAnsi="Times New Roman" w:cs="Times New Roman"/>
          <w:sz w:val="28"/>
          <w:szCs w:val="28"/>
          <w:lang w:val="ru-RU"/>
        </w:rPr>
        <w:t>– №</w:t>
      </w:r>
      <w:r>
        <w:rPr>
          <w:rFonts w:ascii="Times New Roman" w:hAnsi="Times New Roman" w:cs="Times New Roman"/>
          <w:sz w:val="28"/>
          <w:szCs w:val="28"/>
        </w:rPr>
        <w:t> </w:t>
      </w:r>
      <w:r>
        <w:rPr>
          <w:rFonts w:ascii="Times New Roman" w:hAnsi="Times New Roman" w:cs="Times New Roman"/>
          <w:sz w:val="28"/>
          <w:szCs w:val="28"/>
          <w:lang w:val="ru-RU"/>
        </w:rPr>
        <w:t>9. – С. 123-128.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Кларин</w:t>
      </w:r>
      <w:r>
        <w:rPr>
          <w:rFonts w:ascii="Times New Roman" w:hAnsi="Times New Roman" w:cs="Times New Roman"/>
          <w:sz w:val="28"/>
          <w:szCs w:val="28"/>
        </w:rPr>
        <w:t> </w:t>
      </w:r>
      <w:r>
        <w:rPr>
          <w:rFonts w:ascii="Times New Roman" w:hAnsi="Times New Roman" w:cs="Times New Roman"/>
          <w:sz w:val="28"/>
          <w:szCs w:val="28"/>
          <w:lang w:val="ru-RU"/>
        </w:rPr>
        <w:t>М.В.</w:t>
      </w:r>
      <w:r>
        <w:rPr>
          <w:rFonts w:ascii="Times New Roman" w:hAnsi="Times New Roman" w:cs="Times New Roman"/>
          <w:sz w:val="28"/>
          <w:szCs w:val="28"/>
        </w:rPr>
        <w:t> </w:t>
      </w:r>
      <w:r>
        <w:rPr>
          <w:rFonts w:ascii="Times New Roman" w:hAnsi="Times New Roman" w:cs="Times New Roman"/>
          <w:sz w:val="28"/>
          <w:szCs w:val="28"/>
          <w:lang w:val="ru-RU"/>
        </w:rPr>
        <w:t>Педагогическая технология. – М.: Просвещение, 1989. – 75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Селевко</w:t>
      </w:r>
      <w:r>
        <w:rPr>
          <w:rFonts w:ascii="Times New Roman" w:hAnsi="Times New Roman" w:cs="Times New Roman"/>
          <w:sz w:val="28"/>
          <w:szCs w:val="28"/>
        </w:rPr>
        <w:t> </w:t>
      </w:r>
      <w:r>
        <w:rPr>
          <w:rFonts w:ascii="Times New Roman" w:hAnsi="Times New Roman" w:cs="Times New Roman"/>
          <w:sz w:val="28"/>
          <w:szCs w:val="28"/>
          <w:lang w:val="ru-RU"/>
        </w:rPr>
        <w:t>Г.К.</w:t>
      </w:r>
      <w:r>
        <w:rPr>
          <w:rFonts w:ascii="Times New Roman" w:hAnsi="Times New Roman" w:cs="Times New Roman"/>
          <w:sz w:val="28"/>
          <w:szCs w:val="28"/>
        </w:rPr>
        <w:t> </w:t>
      </w:r>
      <w:r>
        <w:rPr>
          <w:rFonts w:ascii="Times New Roman" w:hAnsi="Times New Roman" w:cs="Times New Roman"/>
          <w:sz w:val="28"/>
          <w:szCs w:val="28"/>
          <w:lang w:val="ru-RU"/>
        </w:rPr>
        <w:t>Современные образовательные технологии: Учебное пособие. – М.: Народное образование, 1998.</w:t>
      </w:r>
      <w:r>
        <w:rPr>
          <w:rFonts w:ascii="Times New Roman" w:hAnsi="Times New Roman" w:cs="Times New Roman"/>
          <w:sz w:val="28"/>
          <w:szCs w:val="28"/>
        </w:rPr>
        <w:t> </w:t>
      </w:r>
      <w:r>
        <w:rPr>
          <w:rFonts w:ascii="Times New Roman" w:hAnsi="Times New Roman" w:cs="Times New Roman"/>
          <w:sz w:val="28"/>
          <w:szCs w:val="28"/>
          <w:lang w:val="ru-RU"/>
        </w:rPr>
        <w:t>– 256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rPr>
        <w:t>Философский словарь Спонвиля</w:t>
      </w:r>
    </w:p>
    <w:p w:rsidR="00A2284B" w:rsidRDefault="005248C4">
      <w:pPr>
        <w:pStyle w:val="afb"/>
        <w:numPr>
          <w:ilvl w:val="0"/>
          <w:numId w:val="72"/>
        </w:numPr>
        <w:tabs>
          <w:tab w:val="left" w:pos="0"/>
          <w:tab w:val="left" w:pos="131"/>
        </w:tabs>
        <w:ind w:left="0" w:firstLine="709"/>
        <w:jc w:val="both"/>
        <w:rPr>
          <w:rFonts w:hint="eastAsia"/>
        </w:rPr>
      </w:pPr>
      <w:hyperlink r:id="rId187" w:tgtFrame="_top">
        <w:r w:rsidR="00BE25D6">
          <w:rPr>
            <w:rStyle w:val="-"/>
            <w:rFonts w:ascii="Times New Roman" w:hAnsi="Times New Roman" w:cs="Times New Roman"/>
            <w:color w:val="auto"/>
            <w:sz w:val="28"/>
            <w:szCs w:val="28"/>
            <w:u w:val="none"/>
            <w:lang w:val="ru-RU"/>
          </w:rPr>
          <w:t>Русско-английский словарь математических терминов</w:t>
        </w:r>
      </w:hyperlink>
      <w:r w:rsidR="00BE25D6">
        <w:rPr>
          <w:rFonts w:ascii="Times New Roman" w:hAnsi="Times New Roman" w:cs="Times New Roman"/>
          <w:sz w:val="28"/>
          <w:szCs w:val="28"/>
          <w:lang w:val="ru-RU"/>
        </w:rPr>
        <w:t xml:space="preserve">. Совершенствование (толкование) </w:t>
      </w:r>
      <w:hyperlink r:id="rId188" w:tgtFrame="_top">
        <w:r w:rsidR="00BE25D6">
          <w:rPr>
            <w:rStyle w:val="-"/>
            <w:rFonts w:ascii="Times New Roman" w:hAnsi="Times New Roman" w:cs="Times New Roman"/>
            <w:color w:val="auto"/>
            <w:sz w:val="28"/>
            <w:szCs w:val="28"/>
            <w:u w:val="none"/>
          </w:rPr>
          <w:t>https</w:t>
        </w:r>
      </w:hyperlink>
      <w:hyperlink r:id="rId189" w:tgtFrame="_top">
        <w:r w:rsidR="00BE25D6">
          <w:rPr>
            <w:rStyle w:val="-"/>
            <w:rFonts w:ascii="Times New Roman" w:hAnsi="Times New Roman" w:cs="Times New Roman"/>
            <w:color w:val="auto"/>
            <w:sz w:val="28"/>
            <w:szCs w:val="28"/>
            <w:u w:val="none"/>
            <w:lang w:val="ru-RU"/>
          </w:rPr>
          <w:t>://</w:t>
        </w:r>
      </w:hyperlink>
      <w:hyperlink r:id="rId190" w:tgtFrame="_top">
        <w:r w:rsidR="00BE25D6">
          <w:rPr>
            <w:rStyle w:val="-"/>
            <w:rFonts w:ascii="Times New Roman" w:hAnsi="Times New Roman" w:cs="Times New Roman"/>
            <w:color w:val="auto"/>
            <w:sz w:val="28"/>
            <w:szCs w:val="28"/>
            <w:u w:val="none"/>
          </w:rPr>
          <w:t>dic</w:t>
        </w:r>
      </w:hyperlink>
      <w:hyperlink r:id="rId191" w:tgtFrame="_top">
        <w:r w:rsidR="00BE25D6">
          <w:rPr>
            <w:rStyle w:val="-"/>
            <w:rFonts w:ascii="Times New Roman" w:hAnsi="Times New Roman" w:cs="Times New Roman"/>
            <w:color w:val="auto"/>
            <w:sz w:val="28"/>
            <w:szCs w:val="28"/>
            <w:u w:val="none"/>
            <w:lang w:val="ru-RU"/>
          </w:rPr>
          <w:t>.</w:t>
        </w:r>
      </w:hyperlink>
      <w:hyperlink r:id="rId192" w:tgtFrame="_top">
        <w:r w:rsidR="00BE25D6">
          <w:rPr>
            <w:rStyle w:val="-"/>
            <w:rFonts w:ascii="Times New Roman" w:hAnsi="Times New Roman" w:cs="Times New Roman"/>
            <w:color w:val="auto"/>
            <w:sz w:val="28"/>
            <w:szCs w:val="28"/>
            <w:u w:val="none"/>
          </w:rPr>
          <w:t>academic</w:t>
        </w:r>
      </w:hyperlink>
      <w:hyperlink r:id="rId193" w:tgtFrame="_top">
        <w:r w:rsidR="00BE25D6">
          <w:rPr>
            <w:rStyle w:val="-"/>
            <w:rFonts w:ascii="Times New Roman" w:hAnsi="Times New Roman" w:cs="Times New Roman"/>
            <w:color w:val="auto"/>
            <w:sz w:val="28"/>
            <w:szCs w:val="28"/>
            <w:u w:val="none"/>
            <w:lang w:val="ru-RU"/>
          </w:rPr>
          <w:t>.</w:t>
        </w:r>
      </w:hyperlink>
      <w:hyperlink r:id="rId194" w:tgtFrame="_top">
        <w:r w:rsidR="00BE25D6">
          <w:rPr>
            <w:rStyle w:val="-"/>
            <w:rFonts w:ascii="Times New Roman" w:hAnsi="Times New Roman" w:cs="Times New Roman"/>
            <w:color w:val="auto"/>
            <w:sz w:val="28"/>
            <w:szCs w:val="28"/>
            <w:u w:val="none"/>
          </w:rPr>
          <w:t>ru</w:t>
        </w:r>
      </w:hyperlink>
      <w:hyperlink r:id="rId195" w:tgtFrame="_top">
        <w:r w:rsidR="00BE25D6">
          <w:rPr>
            <w:rStyle w:val="-"/>
            <w:rFonts w:ascii="Times New Roman" w:hAnsi="Times New Roman" w:cs="Times New Roman"/>
            <w:color w:val="auto"/>
            <w:sz w:val="28"/>
            <w:szCs w:val="28"/>
            <w:u w:val="none"/>
            <w:lang w:val="ru-RU"/>
          </w:rPr>
          <w:t>/</w:t>
        </w:r>
      </w:hyperlink>
      <w:hyperlink r:id="rId196" w:tgtFrame="_top">
        <w:r w:rsidR="00BE25D6">
          <w:rPr>
            <w:rStyle w:val="-"/>
            <w:rFonts w:ascii="Times New Roman" w:hAnsi="Times New Roman" w:cs="Times New Roman"/>
            <w:color w:val="auto"/>
            <w:sz w:val="28"/>
            <w:szCs w:val="28"/>
            <w:u w:val="none"/>
          </w:rPr>
          <w:t>dic</w:t>
        </w:r>
      </w:hyperlink>
      <w:hyperlink r:id="rId197" w:tgtFrame="_top">
        <w:r w:rsidR="00BE25D6">
          <w:rPr>
            <w:rStyle w:val="-"/>
            <w:rFonts w:ascii="Times New Roman" w:hAnsi="Times New Roman" w:cs="Times New Roman"/>
            <w:color w:val="auto"/>
            <w:sz w:val="28"/>
            <w:szCs w:val="28"/>
            <w:u w:val="none"/>
            <w:lang w:val="ru-RU"/>
          </w:rPr>
          <w:t>.</w:t>
        </w:r>
      </w:hyperlink>
      <w:hyperlink r:id="rId198" w:tgtFrame="_top">
        <w:r w:rsidR="00BE25D6">
          <w:rPr>
            <w:rStyle w:val="-"/>
            <w:rFonts w:ascii="Times New Roman" w:hAnsi="Times New Roman" w:cs="Times New Roman"/>
            <w:color w:val="auto"/>
            <w:sz w:val="28"/>
            <w:szCs w:val="28"/>
            <w:u w:val="none"/>
          </w:rPr>
          <w:t>nsf</w:t>
        </w:r>
      </w:hyperlink>
      <w:hyperlink r:id="rId199" w:tgtFrame="_top">
        <w:r w:rsidR="00BE25D6">
          <w:rPr>
            <w:rStyle w:val="-"/>
            <w:rFonts w:ascii="Times New Roman" w:hAnsi="Times New Roman" w:cs="Times New Roman"/>
            <w:color w:val="auto"/>
            <w:sz w:val="28"/>
            <w:szCs w:val="28"/>
            <w:u w:val="none"/>
            <w:lang w:val="ru-RU"/>
          </w:rPr>
          <w:t>/</w:t>
        </w:r>
      </w:hyperlink>
      <w:hyperlink r:id="rId200" w:tgtFrame="_top">
        <w:r w:rsidR="00BE25D6">
          <w:rPr>
            <w:rStyle w:val="-"/>
            <w:rFonts w:ascii="Times New Roman" w:hAnsi="Times New Roman" w:cs="Times New Roman"/>
            <w:color w:val="auto"/>
            <w:sz w:val="28"/>
            <w:szCs w:val="28"/>
            <w:u w:val="none"/>
          </w:rPr>
          <w:t>rus</w:t>
        </w:r>
      </w:hyperlink>
      <w:hyperlink r:id="rId201" w:tgtFrame="_top">
        <w:r w:rsidR="00BE25D6" w:rsidRPr="00F03D82">
          <w:rPr>
            <w:rStyle w:val="-"/>
            <w:rFonts w:ascii="Times New Roman" w:hAnsi="Times New Roman" w:cs="Times New Roman"/>
            <w:color w:val="auto"/>
            <w:sz w:val="28"/>
            <w:szCs w:val="28"/>
            <w:u w:val="none"/>
          </w:rPr>
          <w:t>_</w:t>
        </w:r>
      </w:hyperlink>
      <w:hyperlink r:id="rId202" w:tgtFrame="_top">
        <w:r w:rsidR="00BE25D6">
          <w:rPr>
            <w:rStyle w:val="-"/>
            <w:rFonts w:ascii="Times New Roman" w:hAnsi="Times New Roman" w:cs="Times New Roman"/>
            <w:color w:val="auto"/>
            <w:sz w:val="28"/>
            <w:szCs w:val="28"/>
            <w:u w:val="none"/>
          </w:rPr>
          <w:t>eng</w:t>
        </w:r>
      </w:hyperlink>
      <w:hyperlink r:id="rId203" w:tgtFrame="_top">
        <w:r w:rsidR="00BE25D6" w:rsidRPr="00F03D82">
          <w:rPr>
            <w:rStyle w:val="-"/>
            <w:rFonts w:ascii="Times New Roman" w:hAnsi="Times New Roman" w:cs="Times New Roman"/>
            <w:color w:val="auto"/>
            <w:sz w:val="28"/>
            <w:szCs w:val="28"/>
            <w:u w:val="none"/>
          </w:rPr>
          <w:t>_</w:t>
        </w:r>
      </w:hyperlink>
      <w:hyperlink r:id="rId204" w:tgtFrame="_top">
        <w:r w:rsidR="00BE25D6">
          <w:rPr>
            <w:rStyle w:val="-"/>
            <w:rFonts w:ascii="Times New Roman" w:hAnsi="Times New Roman" w:cs="Times New Roman"/>
            <w:color w:val="auto"/>
            <w:sz w:val="28"/>
            <w:szCs w:val="28"/>
            <w:u w:val="none"/>
          </w:rPr>
          <w:t>mathematics</w:t>
        </w:r>
      </w:hyperlink>
      <w:hyperlink r:id="rId205" w:tgtFrame="_top">
        <w:r w:rsidR="00BE25D6" w:rsidRPr="00F03D82">
          <w:rPr>
            <w:rStyle w:val="-"/>
            <w:rFonts w:ascii="Times New Roman" w:hAnsi="Times New Roman" w:cs="Times New Roman"/>
            <w:color w:val="auto"/>
            <w:sz w:val="28"/>
            <w:szCs w:val="28"/>
            <w:u w:val="none"/>
          </w:rPr>
          <w:t>/10801/%</w:t>
        </w:r>
      </w:hyperlink>
      <w:hyperlink r:id="rId206" w:tgtFrame="_top">
        <w:r w:rsidR="00BE25D6">
          <w:rPr>
            <w:rStyle w:val="-"/>
            <w:rFonts w:ascii="Times New Roman" w:hAnsi="Times New Roman" w:cs="Times New Roman"/>
            <w:color w:val="auto"/>
            <w:sz w:val="28"/>
            <w:szCs w:val="28"/>
            <w:u w:val="none"/>
          </w:rPr>
          <w:t>D</w:t>
        </w:r>
      </w:hyperlink>
      <w:hyperlink r:id="rId207" w:tgtFrame="_top">
        <w:r w:rsidR="00BE25D6" w:rsidRPr="00F03D82">
          <w:rPr>
            <w:rStyle w:val="-"/>
            <w:rFonts w:ascii="Times New Roman" w:hAnsi="Times New Roman" w:cs="Times New Roman"/>
            <w:color w:val="auto"/>
            <w:sz w:val="28"/>
            <w:szCs w:val="28"/>
            <w:u w:val="none"/>
          </w:rPr>
          <w:t>1%81%</w:t>
        </w:r>
      </w:hyperlink>
      <w:hyperlink r:id="rId208" w:tgtFrame="_top">
        <w:r w:rsidR="00BE25D6">
          <w:rPr>
            <w:rStyle w:val="-"/>
            <w:rFonts w:ascii="Times New Roman" w:hAnsi="Times New Roman" w:cs="Times New Roman"/>
            <w:color w:val="auto"/>
            <w:sz w:val="28"/>
            <w:szCs w:val="28"/>
            <w:u w:val="none"/>
          </w:rPr>
          <w:t>D</w:t>
        </w:r>
      </w:hyperlink>
      <w:hyperlink r:id="rId209" w:tgtFrame="_top">
        <w:r w:rsidR="00BE25D6" w:rsidRPr="00F03D82">
          <w:rPr>
            <w:rStyle w:val="-"/>
            <w:rFonts w:ascii="Times New Roman" w:hAnsi="Times New Roman" w:cs="Times New Roman"/>
            <w:color w:val="auto"/>
            <w:sz w:val="28"/>
            <w:szCs w:val="28"/>
            <w:u w:val="none"/>
          </w:rPr>
          <w:t>0%</w:t>
        </w:r>
      </w:hyperlink>
      <w:hyperlink r:id="rId210" w:tgtFrame="_top">
        <w:r w:rsidR="00BE25D6">
          <w:rPr>
            <w:rStyle w:val="-"/>
            <w:rFonts w:ascii="Times New Roman" w:hAnsi="Times New Roman" w:cs="Times New Roman"/>
            <w:color w:val="auto"/>
            <w:sz w:val="28"/>
            <w:szCs w:val="28"/>
            <w:u w:val="none"/>
          </w:rPr>
          <w:t>BE</w:t>
        </w:r>
      </w:hyperlink>
      <w:hyperlink r:id="rId211" w:tgtFrame="_top">
        <w:r w:rsidR="00BE25D6" w:rsidRPr="00F03D82">
          <w:rPr>
            <w:rStyle w:val="-"/>
            <w:rFonts w:ascii="Times New Roman" w:hAnsi="Times New Roman" w:cs="Times New Roman"/>
            <w:color w:val="auto"/>
            <w:sz w:val="28"/>
            <w:szCs w:val="28"/>
            <w:u w:val="none"/>
          </w:rPr>
          <w:t>%</w:t>
        </w:r>
      </w:hyperlink>
      <w:hyperlink r:id="rId212" w:tgtFrame="_top">
        <w:r w:rsidR="00BE25D6">
          <w:rPr>
            <w:rStyle w:val="-"/>
            <w:rFonts w:ascii="Times New Roman" w:hAnsi="Times New Roman" w:cs="Times New Roman"/>
            <w:color w:val="auto"/>
            <w:sz w:val="28"/>
            <w:szCs w:val="28"/>
            <w:u w:val="none"/>
          </w:rPr>
          <w:t>D</w:t>
        </w:r>
      </w:hyperlink>
      <w:hyperlink r:id="rId213" w:tgtFrame="_top">
        <w:r w:rsidR="00BE25D6" w:rsidRPr="00F03D82">
          <w:rPr>
            <w:rStyle w:val="-"/>
            <w:rFonts w:ascii="Times New Roman" w:hAnsi="Times New Roman" w:cs="Times New Roman"/>
            <w:color w:val="auto"/>
            <w:sz w:val="28"/>
            <w:szCs w:val="28"/>
            <w:u w:val="none"/>
          </w:rPr>
          <w:t>0%</w:t>
        </w:r>
      </w:hyperlink>
      <w:hyperlink r:id="rId214" w:tgtFrame="_top">
        <w:r w:rsidR="00BE25D6">
          <w:rPr>
            <w:rStyle w:val="-"/>
            <w:rFonts w:ascii="Times New Roman" w:hAnsi="Times New Roman" w:cs="Times New Roman"/>
            <w:color w:val="auto"/>
            <w:sz w:val="28"/>
            <w:szCs w:val="28"/>
            <w:u w:val="none"/>
          </w:rPr>
          <w:t>B</w:t>
        </w:r>
      </w:hyperlink>
      <w:hyperlink r:id="rId215" w:tgtFrame="_top">
        <w:r w:rsidR="00BE25D6">
          <w:rPr>
            <w:rStyle w:val="-"/>
            <w:rFonts w:ascii="Times New Roman" w:hAnsi="Times New Roman" w:cs="Times New Roman"/>
            <w:color w:val="auto"/>
            <w:sz w:val="28"/>
            <w:szCs w:val="28"/>
            <w:u w:val="none"/>
          </w:rPr>
          <w:t>2%</w:t>
        </w:r>
      </w:hyperlink>
      <w:hyperlink r:id="rId216" w:tgtFrame="_top">
        <w:r w:rsidR="00BE25D6">
          <w:rPr>
            <w:rStyle w:val="-"/>
            <w:rFonts w:ascii="Times New Roman" w:hAnsi="Times New Roman" w:cs="Times New Roman"/>
            <w:color w:val="auto"/>
            <w:sz w:val="28"/>
            <w:szCs w:val="28"/>
            <w:u w:val="none"/>
          </w:rPr>
          <w:t>D</w:t>
        </w:r>
      </w:hyperlink>
      <w:hyperlink r:id="rId217" w:tgtFrame="_top">
        <w:r w:rsidR="00BE25D6">
          <w:rPr>
            <w:rStyle w:val="-"/>
            <w:rFonts w:ascii="Times New Roman" w:hAnsi="Times New Roman" w:cs="Times New Roman"/>
            <w:color w:val="auto"/>
            <w:sz w:val="28"/>
            <w:szCs w:val="28"/>
            <w:u w:val="none"/>
          </w:rPr>
          <w:t>0%</w:t>
        </w:r>
      </w:hyperlink>
      <w:hyperlink r:id="rId218" w:tgtFrame="_top">
        <w:r w:rsidR="00BE25D6">
          <w:rPr>
            <w:rStyle w:val="-"/>
            <w:rFonts w:ascii="Times New Roman" w:hAnsi="Times New Roman" w:cs="Times New Roman"/>
            <w:color w:val="auto"/>
            <w:sz w:val="28"/>
            <w:szCs w:val="28"/>
            <w:u w:val="none"/>
          </w:rPr>
          <w:t>B</w:t>
        </w:r>
      </w:hyperlink>
      <w:hyperlink r:id="rId219" w:tgtFrame="_top">
        <w:r w:rsidR="00BE25D6">
          <w:rPr>
            <w:rStyle w:val="-"/>
            <w:rFonts w:ascii="Times New Roman" w:hAnsi="Times New Roman" w:cs="Times New Roman"/>
            <w:color w:val="auto"/>
            <w:sz w:val="28"/>
            <w:szCs w:val="28"/>
            <w:u w:val="none"/>
          </w:rPr>
          <w:t>5%</w:t>
        </w:r>
      </w:hyperlink>
      <w:hyperlink r:id="rId220" w:tgtFrame="_top">
        <w:r w:rsidR="00BE25D6">
          <w:rPr>
            <w:rStyle w:val="-"/>
            <w:rFonts w:ascii="Times New Roman" w:hAnsi="Times New Roman" w:cs="Times New Roman"/>
            <w:color w:val="auto"/>
            <w:sz w:val="28"/>
            <w:szCs w:val="28"/>
            <w:u w:val="none"/>
          </w:rPr>
          <w:t>D</w:t>
        </w:r>
      </w:hyperlink>
      <w:hyperlink r:id="rId221" w:tgtFrame="_top">
        <w:r w:rsidR="00BE25D6">
          <w:rPr>
            <w:rStyle w:val="-"/>
            <w:rFonts w:ascii="Times New Roman" w:hAnsi="Times New Roman" w:cs="Times New Roman"/>
            <w:color w:val="auto"/>
            <w:sz w:val="28"/>
            <w:szCs w:val="28"/>
            <w:u w:val="none"/>
          </w:rPr>
          <w:t>1%80%</w:t>
        </w:r>
      </w:hyperlink>
      <w:hyperlink r:id="rId222" w:tgtFrame="_top">
        <w:r w:rsidR="00BE25D6">
          <w:rPr>
            <w:rStyle w:val="-"/>
            <w:rFonts w:ascii="Times New Roman" w:hAnsi="Times New Roman" w:cs="Times New Roman"/>
            <w:color w:val="auto"/>
            <w:sz w:val="28"/>
            <w:szCs w:val="28"/>
            <w:u w:val="none"/>
          </w:rPr>
          <w:t>D</w:t>
        </w:r>
      </w:hyperlink>
      <w:hyperlink r:id="rId223" w:tgtFrame="_top">
        <w:r w:rsidR="00BE25D6">
          <w:rPr>
            <w:rStyle w:val="-"/>
            <w:rFonts w:ascii="Times New Roman" w:hAnsi="Times New Roman" w:cs="Times New Roman"/>
            <w:color w:val="auto"/>
            <w:sz w:val="28"/>
            <w:szCs w:val="28"/>
            <w:u w:val="none"/>
          </w:rPr>
          <w:t>1%88%</w:t>
        </w:r>
      </w:hyperlink>
      <w:hyperlink r:id="rId224" w:tgtFrame="_top">
        <w:r w:rsidR="00BE25D6">
          <w:rPr>
            <w:rStyle w:val="-"/>
            <w:rFonts w:ascii="Times New Roman" w:hAnsi="Times New Roman" w:cs="Times New Roman"/>
            <w:color w:val="auto"/>
            <w:sz w:val="28"/>
            <w:szCs w:val="28"/>
            <w:u w:val="none"/>
          </w:rPr>
          <w:t>D</w:t>
        </w:r>
      </w:hyperlink>
      <w:hyperlink r:id="rId225" w:tgtFrame="_top">
        <w:r w:rsidR="00BE25D6">
          <w:rPr>
            <w:rStyle w:val="-"/>
            <w:rFonts w:ascii="Times New Roman" w:hAnsi="Times New Roman" w:cs="Times New Roman"/>
            <w:color w:val="auto"/>
            <w:sz w:val="28"/>
            <w:szCs w:val="28"/>
            <w:u w:val="none"/>
          </w:rPr>
          <w:t>0%</w:t>
        </w:r>
      </w:hyperlink>
      <w:hyperlink r:id="rId226" w:tgtFrame="_top">
        <w:r w:rsidR="00BE25D6">
          <w:rPr>
            <w:rStyle w:val="-"/>
            <w:rFonts w:ascii="Times New Roman" w:hAnsi="Times New Roman" w:cs="Times New Roman"/>
            <w:color w:val="auto"/>
            <w:sz w:val="28"/>
            <w:szCs w:val="28"/>
            <w:u w:val="none"/>
          </w:rPr>
          <w:t>B</w:t>
        </w:r>
      </w:hyperlink>
      <w:hyperlink r:id="rId227" w:tgtFrame="_top">
        <w:r w:rsidR="00BE25D6">
          <w:rPr>
            <w:rStyle w:val="-"/>
            <w:rFonts w:ascii="Times New Roman" w:hAnsi="Times New Roman" w:cs="Times New Roman"/>
            <w:color w:val="auto"/>
            <w:sz w:val="28"/>
            <w:szCs w:val="28"/>
            <w:u w:val="none"/>
          </w:rPr>
          <w:t>5%</w:t>
        </w:r>
      </w:hyperlink>
      <w:hyperlink r:id="rId228" w:tgtFrame="_top">
        <w:r w:rsidR="00BE25D6">
          <w:rPr>
            <w:rStyle w:val="-"/>
            <w:rFonts w:ascii="Times New Roman" w:hAnsi="Times New Roman" w:cs="Times New Roman"/>
            <w:color w:val="auto"/>
            <w:sz w:val="28"/>
            <w:szCs w:val="28"/>
            <w:u w:val="none"/>
          </w:rPr>
          <w:t>D</w:t>
        </w:r>
      </w:hyperlink>
      <w:hyperlink r:id="rId229" w:tgtFrame="_top">
        <w:r w:rsidR="00BE25D6">
          <w:rPr>
            <w:rStyle w:val="-"/>
            <w:rFonts w:ascii="Times New Roman" w:hAnsi="Times New Roman" w:cs="Times New Roman"/>
            <w:color w:val="auto"/>
            <w:sz w:val="28"/>
            <w:szCs w:val="28"/>
            <w:u w:val="none"/>
          </w:rPr>
          <w:t>0%</w:t>
        </w:r>
      </w:hyperlink>
      <w:hyperlink r:id="rId230" w:tgtFrame="_top">
        <w:r w:rsidR="00BE25D6">
          <w:rPr>
            <w:rStyle w:val="-"/>
            <w:rFonts w:ascii="Times New Roman" w:hAnsi="Times New Roman" w:cs="Times New Roman"/>
            <w:color w:val="auto"/>
            <w:sz w:val="28"/>
            <w:szCs w:val="28"/>
            <w:u w:val="none"/>
          </w:rPr>
          <w:t>BD</w:t>
        </w:r>
      </w:hyperlink>
      <w:hyperlink r:id="rId231" w:tgtFrame="_top">
        <w:r w:rsidR="00BE25D6">
          <w:rPr>
            <w:rStyle w:val="-"/>
            <w:rFonts w:ascii="Times New Roman" w:hAnsi="Times New Roman" w:cs="Times New Roman"/>
            <w:color w:val="auto"/>
            <w:sz w:val="28"/>
            <w:szCs w:val="28"/>
            <w:u w:val="none"/>
          </w:rPr>
          <w:t>%</w:t>
        </w:r>
      </w:hyperlink>
      <w:hyperlink r:id="rId232" w:tgtFrame="_top">
        <w:r w:rsidR="00BE25D6">
          <w:rPr>
            <w:rStyle w:val="-"/>
            <w:rFonts w:ascii="Times New Roman" w:hAnsi="Times New Roman" w:cs="Times New Roman"/>
            <w:color w:val="auto"/>
            <w:sz w:val="28"/>
            <w:szCs w:val="28"/>
            <w:u w:val="none"/>
          </w:rPr>
          <w:t>D</w:t>
        </w:r>
      </w:hyperlink>
      <w:hyperlink r:id="rId233" w:tgtFrame="_top">
        <w:r w:rsidR="00BE25D6">
          <w:rPr>
            <w:rStyle w:val="-"/>
            <w:rFonts w:ascii="Times New Roman" w:hAnsi="Times New Roman" w:cs="Times New Roman"/>
            <w:color w:val="auto"/>
            <w:sz w:val="28"/>
            <w:szCs w:val="28"/>
            <w:u w:val="none"/>
          </w:rPr>
          <w:t>1%81%</w:t>
        </w:r>
      </w:hyperlink>
      <w:hyperlink r:id="rId234" w:tgtFrame="_top">
        <w:r w:rsidR="00BE25D6">
          <w:rPr>
            <w:rStyle w:val="-"/>
            <w:rFonts w:ascii="Times New Roman" w:hAnsi="Times New Roman" w:cs="Times New Roman"/>
            <w:color w:val="auto"/>
            <w:sz w:val="28"/>
            <w:szCs w:val="28"/>
            <w:u w:val="none"/>
          </w:rPr>
          <w:t>D</w:t>
        </w:r>
      </w:hyperlink>
      <w:hyperlink r:id="rId235" w:tgtFrame="_top">
        <w:r w:rsidR="00BE25D6">
          <w:rPr>
            <w:rStyle w:val="-"/>
            <w:rFonts w:ascii="Times New Roman" w:hAnsi="Times New Roman" w:cs="Times New Roman"/>
            <w:color w:val="auto"/>
            <w:sz w:val="28"/>
            <w:szCs w:val="28"/>
            <w:u w:val="none"/>
          </w:rPr>
          <w:t>1%82%</w:t>
        </w:r>
      </w:hyperlink>
      <w:hyperlink r:id="rId236" w:tgtFrame="_top">
        <w:r w:rsidR="00BE25D6">
          <w:rPr>
            <w:rStyle w:val="-"/>
            <w:rFonts w:ascii="Times New Roman" w:hAnsi="Times New Roman" w:cs="Times New Roman"/>
            <w:color w:val="auto"/>
            <w:sz w:val="28"/>
            <w:szCs w:val="28"/>
            <w:u w:val="none"/>
          </w:rPr>
          <w:t>D</w:t>
        </w:r>
      </w:hyperlink>
      <w:hyperlink r:id="rId237" w:tgtFrame="_top">
        <w:r w:rsidR="00BE25D6">
          <w:rPr>
            <w:rStyle w:val="-"/>
            <w:rFonts w:ascii="Times New Roman" w:hAnsi="Times New Roman" w:cs="Times New Roman"/>
            <w:color w:val="auto"/>
            <w:sz w:val="28"/>
            <w:szCs w:val="28"/>
            <w:u w:val="none"/>
          </w:rPr>
          <w:t>0%</w:t>
        </w:r>
      </w:hyperlink>
      <w:hyperlink r:id="rId238" w:tgtFrame="_top">
        <w:r w:rsidR="00BE25D6">
          <w:rPr>
            <w:rStyle w:val="-"/>
            <w:rFonts w:ascii="Times New Roman" w:hAnsi="Times New Roman" w:cs="Times New Roman"/>
            <w:color w:val="auto"/>
            <w:sz w:val="28"/>
            <w:szCs w:val="28"/>
            <w:u w:val="none"/>
          </w:rPr>
          <w:t>B</w:t>
        </w:r>
      </w:hyperlink>
      <w:hyperlink r:id="rId239" w:tgtFrame="_top">
        <w:r w:rsidR="00BE25D6">
          <w:rPr>
            <w:rStyle w:val="-"/>
            <w:rFonts w:ascii="Times New Roman" w:hAnsi="Times New Roman" w:cs="Times New Roman"/>
            <w:color w:val="auto"/>
            <w:sz w:val="28"/>
            <w:szCs w:val="28"/>
            <w:u w:val="none"/>
          </w:rPr>
          <w:t>2%</w:t>
        </w:r>
      </w:hyperlink>
      <w:hyperlink r:id="rId240" w:tgtFrame="_top">
        <w:r w:rsidR="00BE25D6">
          <w:rPr>
            <w:rStyle w:val="-"/>
            <w:rFonts w:ascii="Times New Roman" w:hAnsi="Times New Roman" w:cs="Times New Roman"/>
            <w:color w:val="auto"/>
            <w:sz w:val="28"/>
            <w:szCs w:val="28"/>
            <w:u w:val="none"/>
          </w:rPr>
          <w:t>D</w:t>
        </w:r>
      </w:hyperlink>
      <w:hyperlink r:id="rId241" w:tgtFrame="_top">
        <w:r w:rsidR="00BE25D6">
          <w:rPr>
            <w:rStyle w:val="-"/>
            <w:rFonts w:ascii="Times New Roman" w:hAnsi="Times New Roman" w:cs="Times New Roman"/>
            <w:color w:val="auto"/>
            <w:sz w:val="28"/>
            <w:szCs w:val="28"/>
            <w:u w:val="none"/>
          </w:rPr>
          <w:t>0%</w:t>
        </w:r>
      </w:hyperlink>
      <w:hyperlink r:id="rId242" w:tgtFrame="_top">
        <w:r w:rsidR="00BE25D6">
          <w:rPr>
            <w:rStyle w:val="-"/>
            <w:rFonts w:ascii="Times New Roman" w:hAnsi="Times New Roman" w:cs="Times New Roman"/>
            <w:color w:val="auto"/>
            <w:sz w:val="28"/>
            <w:szCs w:val="28"/>
            <w:u w:val="none"/>
          </w:rPr>
          <w:t>BE</w:t>
        </w:r>
      </w:hyperlink>
      <w:hyperlink r:id="rId243" w:tgtFrame="_top">
        <w:r w:rsidR="00BE25D6">
          <w:rPr>
            <w:rStyle w:val="-"/>
            <w:rFonts w:ascii="Times New Roman" w:hAnsi="Times New Roman" w:cs="Times New Roman"/>
            <w:color w:val="auto"/>
            <w:sz w:val="28"/>
            <w:szCs w:val="28"/>
            <w:u w:val="none"/>
          </w:rPr>
          <w:t>%</w:t>
        </w:r>
      </w:hyperlink>
      <w:hyperlink r:id="rId244" w:tgtFrame="_top">
        <w:r w:rsidR="00BE25D6">
          <w:rPr>
            <w:rStyle w:val="-"/>
            <w:rFonts w:ascii="Times New Roman" w:hAnsi="Times New Roman" w:cs="Times New Roman"/>
            <w:color w:val="auto"/>
            <w:sz w:val="28"/>
            <w:szCs w:val="28"/>
            <w:u w:val="none"/>
          </w:rPr>
          <w:t>D</w:t>
        </w:r>
      </w:hyperlink>
      <w:hyperlink r:id="rId245" w:tgtFrame="_top">
        <w:r w:rsidR="00BE25D6">
          <w:rPr>
            <w:rStyle w:val="-"/>
            <w:rFonts w:ascii="Times New Roman" w:hAnsi="Times New Roman" w:cs="Times New Roman"/>
            <w:color w:val="auto"/>
            <w:sz w:val="28"/>
            <w:szCs w:val="28"/>
            <w:u w:val="none"/>
          </w:rPr>
          <w:t>0%</w:t>
        </w:r>
      </w:hyperlink>
      <w:hyperlink r:id="rId246" w:tgtFrame="_top">
        <w:r w:rsidR="00BE25D6">
          <w:rPr>
            <w:rStyle w:val="-"/>
            <w:rFonts w:ascii="Times New Roman" w:hAnsi="Times New Roman" w:cs="Times New Roman"/>
            <w:color w:val="auto"/>
            <w:sz w:val="28"/>
            <w:szCs w:val="28"/>
            <w:u w:val="none"/>
          </w:rPr>
          <w:t>B</w:t>
        </w:r>
      </w:hyperlink>
      <w:hyperlink r:id="rId247" w:tgtFrame="_top">
        <w:r w:rsidR="00BE25D6">
          <w:rPr>
            <w:rStyle w:val="-"/>
            <w:rFonts w:ascii="Times New Roman" w:hAnsi="Times New Roman" w:cs="Times New Roman"/>
            <w:color w:val="auto"/>
            <w:sz w:val="28"/>
            <w:szCs w:val="28"/>
            <w:u w:val="none"/>
          </w:rPr>
          <w:t>2%</w:t>
        </w:r>
      </w:hyperlink>
      <w:hyperlink r:id="rId248" w:tgtFrame="_top">
        <w:r w:rsidR="00BE25D6">
          <w:rPr>
            <w:rStyle w:val="-"/>
            <w:rFonts w:ascii="Times New Roman" w:hAnsi="Times New Roman" w:cs="Times New Roman"/>
            <w:color w:val="auto"/>
            <w:sz w:val="28"/>
            <w:szCs w:val="28"/>
            <w:u w:val="none"/>
          </w:rPr>
          <w:t>D</w:t>
        </w:r>
      </w:hyperlink>
      <w:hyperlink r:id="rId249" w:tgtFrame="_top">
        <w:r w:rsidR="00BE25D6">
          <w:rPr>
            <w:rStyle w:val="-"/>
            <w:rFonts w:ascii="Times New Roman" w:hAnsi="Times New Roman" w:cs="Times New Roman"/>
            <w:color w:val="auto"/>
            <w:sz w:val="28"/>
            <w:szCs w:val="28"/>
            <w:u w:val="none"/>
          </w:rPr>
          <w:t>0%</w:t>
        </w:r>
      </w:hyperlink>
      <w:hyperlink r:id="rId250" w:tgtFrame="_top">
        <w:r w:rsidR="00BE25D6">
          <w:rPr>
            <w:rStyle w:val="-"/>
            <w:rFonts w:ascii="Times New Roman" w:hAnsi="Times New Roman" w:cs="Times New Roman"/>
            <w:color w:val="auto"/>
            <w:sz w:val="28"/>
            <w:szCs w:val="28"/>
            <w:u w:val="none"/>
          </w:rPr>
          <w:t>B</w:t>
        </w:r>
      </w:hyperlink>
      <w:hyperlink r:id="rId251" w:tgtFrame="_top">
        <w:r w:rsidR="00BE25D6">
          <w:rPr>
            <w:rStyle w:val="-"/>
            <w:rFonts w:ascii="Times New Roman" w:hAnsi="Times New Roman" w:cs="Times New Roman"/>
            <w:color w:val="auto"/>
            <w:sz w:val="28"/>
            <w:szCs w:val="28"/>
            <w:u w:val="none"/>
          </w:rPr>
          <w:t>0%</w:t>
        </w:r>
      </w:hyperlink>
      <w:hyperlink r:id="rId252" w:tgtFrame="_top">
        <w:r w:rsidR="00BE25D6">
          <w:rPr>
            <w:rStyle w:val="-"/>
            <w:rFonts w:ascii="Times New Roman" w:hAnsi="Times New Roman" w:cs="Times New Roman"/>
            <w:color w:val="auto"/>
            <w:sz w:val="28"/>
            <w:szCs w:val="28"/>
            <w:u w:val="none"/>
          </w:rPr>
          <w:t>D</w:t>
        </w:r>
      </w:hyperlink>
      <w:hyperlink r:id="rId253" w:tgtFrame="_top">
        <w:r w:rsidR="00BE25D6">
          <w:rPr>
            <w:rStyle w:val="-"/>
            <w:rFonts w:ascii="Times New Roman" w:hAnsi="Times New Roman" w:cs="Times New Roman"/>
            <w:color w:val="auto"/>
            <w:sz w:val="28"/>
            <w:szCs w:val="28"/>
            <w:u w:val="none"/>
          </w:rPr>
          <w:t>0%</w:t>
        </w:r>
      </w:hyperlink>
      <w:hyperlink r:id="rId254" w:tgtFrame="_top">
        <w:r w:rsidR="00BE25D6">
          <w:rPr>
            <w:rStyle w:val="-"/>
            <w:rFonts w:ascii="Times New Roman" w:hAnsi="Times New Roman" w:cs="Times New Roman"/>
            <w:color w:val="auto"/>
            <w:sz w:val="28"/>
            <w:szCs w:val="28"/>
            <w:u w:val="none"/>
          </w:rPr>
          <w:t>BD</w:t>
        </w:r>
      </w:hyperlink>
      <w:hyperlink r:id="rId255" w:tgtFrame="_top">
        <w:r w:rsidR="00BE25D6">
          <w:rPr>
            <w:rStyle w:val="-"/>
            <w:rFonts w:ascii="Times New Roman" w:hAnsi="Times New Roman" w:cs="Times New Roman"/>
            <w:color w:val="auto"/>
            <w:sz w:val="28"/>
            <w:szCs w:val="28"/>
            <w:u w:val="none"/>
          </w:rPr>
          <w:t>%</w:t>
        </w:r>
      </w:hyperlink>
      <w:hyperlink r:id="rId256" w:tgtFrame="_top">
        <w:r w:rsidR="00BE25D6">
          <w:rPr>
            <w:rStyle w:val="-"/>
            <w:rFonts w:ascii="Times New Roman" w:hAnsi="Times New Roman" w:cs="Times New Roman"/>
            <w:color w:val="auto"/>
            <w:sz w:val="28"/>
            <w:szCs w:val="28"/>
            <w:u w:val="none"/>
          </w:rPr>
          <w:t>D</w:t>
        </w:r>
      </w:hyperlink>
      <w:hyperlink r:id="rId257" w:tgtFrame="_top">
        <w:r w:rsidR="00BE25D6">
          <w:rPr>
            <w:rStyle w:val="-"/>
            <w:rFonts w:ascii="Times New Roman" w:hAnsi="Times New Roman" w:cs="Times New Roman"/>
            <w:color w:val="auto"/>
            <w:sz w:val="28"/>
            <w:szCs w:val="28"/>
            <w:u w:val="none"/>
          </w:rPr>
          <w:t>0%</w:t>
        </w:r>
      </w:hyperlink>
      <w:hyperlink r:id="rId258" w:tgtFrame="_top">
        <w:r w:rsidR="00BE25D6">
          <w:rPr>
            <w:rStyle w:val="-"/>
            <w:rFonts w:ascii="Times New Roman" w:hAnsi="Times New Roman" w:cs="Times New Roman"/>
            <w:color w:val="auto"/>
            <w:sz w:val="28"/>
            <w:szCs w:val="28"/>
            <w:u w:val="none"/>
          </w:rPr>
          <w:t>B</w:t>
        </w:r>
      </w:hyperlink>
      <w:hyperlink r:id="rId259" w:tgtFrame="_top">
        <w:r w:rsidR="00BE25D6">
          <w:rPr>
            <w:rStyle w:val="-"/>
            <w:rFonts w:ascii="Times New Roman" w:hAnsi="Times New Roman" w:cs="Times New Roman"/>
            <w:color w:val="auto"/>
            <w:sz w:val="28"/>
            <w:szCs w:val="28"/>
            <w:u w:val="none"/>
          </w:rPr>
          <w:t>8%</w:t>
        </w:r>
      </w:hyperlink>
      <w:hyperlink r:id="rId260" w:tgtFrame="_top">
        <w:r w:rsidR="00BE25D6">
          <w:rPr>
            <w:rStyle w:val="-"/>
            <w:rFonts w:ascii="Times New Roman" w:hAnsi="Times New Roman" w:cs="Times New Roman"/>
            <w:color w:val="auto"/>
            <w:sz w:val="28"/>
            <w:szCs w:val="28"/>
            <w:u w:val="none"/>
          </w:rPr>
          <w:t>D</w:t>
        </w:r>
      </w:hyperlink>
      <w:hyperlink r:id="rId261" w:tgtFrame="_top">
        <w:r w:rsidR="00BE25D6">
          <w:rPr>
            <w:rStyle w:val="-"/>
            <w:rFonts w:ascii="Times New Roman" w:hAnsi="Times New Roman" w:cs="Times New Roman"/>
            <w:color w:val="auto"/>
            <w:sz w:val="28"/>
            <w:szCs w:val="28"/>
            <w:u w:val="none"/>
          </w:rPr>
          <w:t>0%</w:t>
        </w:r>
      </w:hyperlink>
      <w:hyperlink r:id="rId262" w:tgtFrame="_top">
        <w:r w:rsidR="00BE25D6">
          <w:rPr>
            <w:rStyle w:val="-"/>
            <w:rFonts w:ascii="Times New Roman" w:hAnsi="Times New Roman" w:cs="Times New Roman"/>
            <w:color w:val="auto"/>
            <w:sz w:val="28"/>
            <w:szCs w:val="28"/>
            <w:u w:val="none"/>
          </w:rPr>
          <w:t>B</w:t>
        </w:r>
      </w:hyperlink>
      <w:hyperlink r:id="rId263" w:tgtFrame="_top">
        <w:r w:rsidR="00BE25D6">
          <w:rPr>
            <w:rStyle w:val="-"/>
            <w:rFonts w:ascii="Times New Roman" w:hAnsi="Times New Roman" w:cs="Times New Roman"/>
            <w:color w:val="auto"/>
            <w:sz w:val="28"/>
            <w:szCs w:val="28"/>
            <w:u w:val="none"/>
          </w:rPr>
          <w:t>5</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rPr>
        <w:t xml:space="preserve">Сахота М. Руководство по выживанию «An Agile Adoption And Transformation Survival Guide» </w:t>
      </w:r>
      <w:hyperlink r:id="rId264" w:tgtFrame="_top">
        <w:r>
          <w:rPr>
            <w:rStyle w:val="-"/>
            <w:rFonts w:ascii="Times New Roman" w:hAnsi="Times New Roman" w:cs="Times New Roman"/>
            <w:color w:val="auto"/>
            <w:sz w:val="28"/>
            <w:szCs w:val="28"/>
            <w:u w:val="none"/>
          </w:rPr>
          <w:t>https://www.amazon.com/Agile-Adoption-Transformation-Survival-Guide/dp/1105735729</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Развитие</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совершенствование</w:t>
      </w:r>
      <w:r>
        <w:rPr>
          <w:rFonts w:ascii="Times New Roman" w:hAnsi="Times New Roman" w:cs="Times New Roman"/>
          <w:sz w:val="28"/>
          <w:szCs w:val="28"/>
        </w:rPr>
        <w:t xml:space="preserve"> </w:t>
      </w:r>
      <w:hyperlink r:id="rId265" w:tgtFrame="_top">
        <w:r>
          <w:rPr>
            <w:rStyle w:val="-"/>
            <w:rFonts w:ascii="Times New Roman" w:hAnsi="Times New Roman" w:cs="Times New Roman"/>
            <w:color w:val="auto"/>
            <w:sz w:val="28"/>
            <w:szCs w:val="28"/>
            <w:u w:val="none"/>
          </w:rPr>
          <w:t>http</w:t>
        </w:r>
      </w:hyperlink>
      <w:hyperlink r:id="rId266" w:tgtFrame="_top">
        <w:r>
          <w:rPr>
            <w:rStyle w:val="-"/>
            <w:rFonts w:ascii="Times New Roman" w:hAnsi="Times New Roman" w:cs="Times New Roman"/>
            <w:color w:val="auto"/>
            <w:sz w:val="28"/>
            <w:szCs w:val="28"/>
            <w:u w:val="none"/>
          </w:rPr>
          <w:t>://</w:t>
        </w:r>
      </w:hyperlink>
      <w:hyperlink r:id="rId267" w:tgtFrame="_top">
        <w:r>
          <w:rPr>
            <w:rStyle w:val="-"/>
            <w:rFonts w:ascii="Times New Roman" w:hAnsi="Times New Roman" w:cs="Times New Roman"/>
            <w:color w:val="auto"/>
            <w:sz w:val="28"/>
            <w:szCs w:val="28"/>
            <w:u w:val="none"/>
          </w:rPr>
          <w:t>sewiki</w:t>
        </w:r>
      </w:hyperlink>
      <w:hyperlink r:id="rId268" w:tgtFrame="_top">
        <w:r>
          <w:rPr>
            <w:rStyle w:val="-"/>
            <w:rFonts w:ascii="Times New Roman" w:hAnsi="Times New Roman" w:cs="Times New Roman"/>
            <w:color w:val="auto"/>
            <w:sz w:val="28"/>
            <w:szCs w:val="28"/>
            <w:u w:val="none"/>
          </w:rPr>
          <w:t>.</w:t>
        </w:r>
      </w:hyperlink>
      <w:hyperlink r:id="rId269" w:tgtFrame="_top">
        <w:r>
          <w:rPr>
            <w:rStyle w:val="-"/>
            <w:rFonts w:ascii="Times New Roman" w:hAnsi="Times New Roman" w:cs="Times New Roman"/>
            <w:color w:val="auto"/>
            <w:sz w:val="28"/>
            <w:szCs w:val="28"/>
            <w:u w:val="none"/>
          </w:rPr>
          <w:t>ru</w:t>
        </w:r>
      </w:hyperlink>
      <w:hyperlink r:id="rId270" w:tgtFrame="_top">
        <w:r>
          <w:rPr>
            <w:rStyle w:val="-"/>
            <w:rFonts w:ascii="Times New Roman" w:hAnsi="Times New Roman" w:cs="Times New Roman"/>
            <w:color w:val="auto"/>
            <w:sz w:val="28"/>
            <w:szCs w:val="28"/>
            <w:u w:val="none"/>
          </w:rPr>
          <w:t>/%</w:t>
        </w:r>
      </w:hyperlink>
      <w:hyperlink r:id="rId271" w:tgtFrame="_top">
        <w:r>
          <w:rPr>
            <w:rStyle w:val="-"/>
            <w:rFonts w:ascii="Times New Roman" w:hAnsi="Times New Roman" w:cs="Times New Roman"/>
            <w:color w:val="auto"/>
            <w:sz w:val="28"/>
            <w:szCs w:val="28"/>
            <w:u w:val="none"/>
          </w:rPr>
          <w:t>D</w:t>
        </w:r>
      </w:hyperlink>
      <w:hyperlink r:id="rId272" w:tgtFrame="_top">
        <w:r>
          <w:rPr>
            <w:rStyle w:val="-"/>
            <w:rFonts w:ascii="Times New Roman" w:hAnsi="Times New Roman" w:cs="Times New Roman"/>
            <w:color w:val="auto"/>
            <w:sz w:val="28"/>
            <w:szCs w:val="28"/>
            <w:u w:val="none"/>
          </w:rPr>
          <w:t>0%</w:t>
        </w:r>
      </w:hyperlink>
      <w:hyperlink r:id="rId273" w:tgtFrame="_top">
        <w:r>
          <w:rPr>
            <w:rStyle w:val="-"/>
            <w:rFonts w:ascii="Times New Roman" w:hAnsi="Times New Roman" w:cs="Times New Roman"/>
            <w:color w:val="auto"/>
            <w:sz w:val="28"/>
            <w:szCs w:val="28"/>
            <w:u w:val="none"/>
          </w:rPr>
          <w:t>A</w:t>
        </w:r>
      </w:hyperlink>
      <w:hyperlink r:id="rId274" w:tgtFrame="_top">
        <w:r>
          <w:rPr>
            <w:rStyle w:val="-"/>
            <w:rFonts w:ascii="Times New Roman" w:hAnsi="Times New Roman" w:cs="Times New Roman"/>
            <w:color w:val="auto"/>
            <w:sz w:val="28"/>
            <w:szCs w:val="28"/>
            <w:u w:val="none"/>
          </w:rPr>
          <w:t>0%</w:t>
        </w:r>
      </w:hyperlink>
      <w:hyperlink r:id="rId275" w:tgtFrame="_top">
        <w:r>
          <w:rPr>
            <w:rStyle w:val="-"/>
            <w:rFonts w:ascii="Times New Roman" w:hAnsi="Times New Roman" w:cs="Times New Roman"/>
            <w:color w:val="auto"/>
            <w:sz w:val="28"/>
            <w:szCs w:val="28"/>
            <w:u w:val="none"/>
          </w:rPr>
          <w:t>D</w:t>
        </w:r>
      </w:hyperlink>
      <w:hyperlink r:id="rId276" w:tgtFrame="_top">
        <w:r>
          <w:rPr>
            <w:rStyle w:val="-"/>
            <w:rFonts w:ascii="Times New Roman" w:hAnsi="Times New Roman" w:cs="Times New Roman"/>
            <w:color w:val="auto"/>
            <w:sz w:val="28"/>
            <w:szCs w:val="28"/>
            <w:u w:val="none"/>
          </w:rPr>
          <w:t>0%</w:t>
        </w:r>
      </w:hyperlink>
      <w:hyperlink r:id="rId277" w:tgtFrame="_top">
        <w:r>
          <w:rPr>
            <w:rStyle w:val="-"/>
            <w:rFonts w:ascii="Times New Roman" w:hAnsi="Times New Roman" w:cs="Times New Roman"/>
            <w:color w:val="auto"/>
            <w:sz w:val="28"/>
            <w:szCs w:val="28"/>
            <w:u w:val="none"/>
          </w:rPr>
          <w:t>B</w:t>
        </w:r>
      </w:hyperlink>
      <w:hyperlink r:id="rId278" w:tgtFrame="_top">
        <w:r>
          <w:rPr>
            <w:rStyle w:val="-"/>
            <w:rFonts w:ascii="Times New Roman" w:hAnsi="Times New Roman" w:cs="Times New Roman"/>
            <w:color w:val="auto"/>
            <w:sz w:val="28"/>
            <w:szCs w:val="28"/>
            <w:u w:val="none"/>
          </w:rPr>
          <w:t>0%</w:t>
        </w:r>
      </w:hyperlink>
      <w:hyperlink r:id="rId279" w:tgtFrame="_top">
        <w:r>
          <w:rPr>
            <w:rStyle w:val="-"/>
            <w:rFonts w:ascii="Times New Roman" w:hAnsi="Times New Roman" w:cs="Times New Roman"/>
            <w:color w:val="auto"/>
            <w:sz w:val="28"/>
            <w:szCs w:val="28"/>
            <w:u w:val="none"/>
          </w:rPr>
          <w:t>D</w:t>
        </w:r>
      </w:hyperlink>
      <w:hyperlink r:id="rId280" w:tgtFrame="_top">
        <w:r>
          <w:rPr>
            <w:rStyle w:val="-"/>
            <w:rFonts w:ascii="Times New Roman" w:hAnsi="Times New Roman" w:cs="Times New Roman"/>
            <w:color w:val="auto"/>
            <w:sz w:val="28"/>
            <w:szCs w:val="28"/>
            <w:u w:val="none"/>
          </w:rPr>
          <w:t>0%</w:t>
        </w:r>
      </w:hyperlink>
      <w:hyperlink r:id="rId281" w:tgtFrame="_top">
        <w:r>
          <w:rPr>
            <w:rStyle w:val="-"/>
            <w:rFonts w:ascii="Times New Roman" w:hAnsi="Times New Roman" w:cs="Times New Roman"/>
            <w:color w:val="auto"/>
            <w:sz w:val="28"/>
            <w:szCs w:val="28"/>
            <w:u w:val="none"/>
          </w:rPr>
          <w:t>B</w:t>
        </w:r>
      </w:hyperlink>
      <w:hyperlink r:id="rId282" w:tgtFrame="_top">
        <w:r>
          <w:rPr>
            <w:rStyle w:val="-"/>
            <w:rFonts w:ascii="Times New Roman" w:hAnsi="Times New Roman" w:cs="Times New Roman"/>
            <w:color w:val="auto"/>
            <w:sz w:val="28"/>
            <w:szCs w:val="28"/>
            <w:u w:val="none"/>
          </w:rPr>
          <w:t>7%</w:t>
        </w:r>
      </w:hyperlink>
      <w:hyperlink r:id="rId283" w:tgtFrame="_top">
        <w:r>
          <w:rPr>
            <w:rStyle w:val="-"/>
            <w:rFonts w:ascii="Times New Roman" w:hAnsi="Times New Roman" w:cs="Times New Roman"/>
            <w:color w:val="auto"/>
            <w:sz w:val="28"/>
            <w:szCs w:val="28"/>
            <w:u w:val="none"/>
          </w:rPr>
          <w:t>D</w:t>
        </w:r>
      </w:hyperlink>
      <w:hyperlink r:id="rId284" w:tgtFrame="_top">
        <w:r>
          <w:rPr>
            <w:rStyle w:val="-"/>
            <w:rFonts w:ascii="Times New Roman" w:hAnsi="Times New Roman" w:cs="Times New Roman"/>
            <w:color w:val="auto"/>
            <w:sz w:val="28"/>
            <w:szCs w:val="28"/>
            <w:u w:val="none"/>
          </w:rPr>
          <w:t>0%</w:t>
        </w:r>
      </w:hyperlink>
      <w:hyperlink r:id="rId285" w:tgtFrame="_top">
        <w:r>
          <w:rPr>
            <w:rStyle w:val="-"/>
            <w:rFonts w:ascii="Times New Roman" w:hAnsi="Times New Roman" w:cs="Times New Roman"/>
            <w:color w:val="auto"/>
            <w:sz w:val="28"/>
            <w:szCs w:val="28"/>
            <w:u w:val="none"/>
          </w:rPr>
          <w:t>B</w:t>
        </w:r>
      </w:hyperlink>
      <w:hyperlink r:id="rId286" w:tgtFrame="_top">
        <w:r>
          <w:rPr>
            <w:rStyle w:val="-"/>
            <w:rFonts w:ascii="Times New Roman" w:hAnsi="Times New Roman" w:cs="Times New Roman"/>
            <w:color w:val="auto"/>
            <w:sz w:val="28"/>
            <w:szCs w:val="28"/>
            <w:u w:val="none"/>
          </w:rPr>
          <w:t>2%</w:t>
        </w:r>
      </w:hyperlink>
      <w:hyperlink r:id="rId287" w:tgtFrame="_top">
        <w:r>
          <w:rPr>
            <w:rStyle w:val="-"/>
            <w:rFonts w:ascii="Times New Roman" w:hAnsi="Times New Roman" w:cs="Times New Roman"/>
            <w:color w:val="auto"/>
            <w:sz w:val="28"/>
            <w:szCs w:val="28"/>
            <w:u w:val="none"/>
          </w:rPr>
          <w:t>D</w:t>
        </w:r>
      </w:hyperlink>
      <w:hyperlink r:id="rId288" w:tgtFrame="_top">
        <w:r>
          <w:rPr>
            <w:rStyle w:val="-"/>
            <w:rFonts w:ascii="Times New Roman" w:hAnsi="Times New Roman" w:cs="Times New Roman"/>
            <w:color w:val="auto"/>
            <w:sz w:val="28"/>
            <w:szCs w:val="28"/>
            <w:u w:val="none"/>
          </w:rPr>
          <w:t>0%</w:t>
        </w:r>
      </w:hyperlink>
      <w:hyperlink r:id="rId289" w:tgtFrame="_top">
        <w:r>
          <w:rPr>
            <w:rStyle w:val="-"/>
            <w:rFonts w:ascii="Times New Roman" w:hAnsi="Times New Roman" w:cs="Times New Roman"/>
            <w:color w:val="auto"/>
            <w:sz w:val="28"/>
            <w:szCs w:val="28"/>
            <w:u w:val="none"/>
          </w:rPr>
          <w:t>B</w:t>
        </w:r>
      </w:hyperlink>
      <w:hyperlink r:id="rId290" w:tgtFrame="_top">
        <w:r>
          <w:rPr>
            <w:rStyle w:val="-"/>
            <w:rFonts w:ascii="Times New Roman" w:hAnsi="Times New Roman" w:cs="Times New Roman"/>
            <w:color w:val="auto"/>
            <w:sz w:val="28"/>
            <w:szCs w:val="28"/>
            <w:u w:val="none"/>
          </w:rPr>
          <w:t>8%</w:t>
        </w:r>
      </w:hyperlink>
      <w:hyperlink r:id="rId291" w:tgtFrame="_top">
        <w:r>
          <w:rPr>
            <w:rStyle w:val="-"/>
            <w:rFonts w:ascii="Times New Roman" w:hAnsi="Times New Roman" w:cs="Times New Roman"/>
            <w:color w:val="auto"/>
            <w:sz w:val="28"/>
            <w:szCs w:val="28"/>
            <w:u w:val="none"/>
          </w:rPr>
          <w:t>D</w:t>
        </w:r>
      </w:hyperlink>
      <w:hyperlink r:id="rId292" w:tgtFrame="_top">
        <w:r>
          <w:rPr>
            <w:rStyle w:val="-"/>
            <w:rFonts w:ascii="Times New Roman" w:hAnsi="Times New Roman" w:cs="Times New Roman"/>
            <w:color w:val="auto"/>
            <w:sz w:val="28"/>
            <w:szCs w:val="28"/>
            <w:u w:val="none"/>
          </w:rPr>
          <w:t>1%82%</w:t>
        </w:r>
      </w:hyperlink>
      <w:hyperlink r:id="rId293" w:tgtFrame="_top">
        <w:r>
          <w:rPr>
            <w:rStyle w:val="-"/>
            <w:rFonts w:ascii="Times New Roman" w:hAnsi="Times New Roman" w:cs="Times New Roman"/>
            <w:color w:val="auto"/>
            <w:sz w:val="28"/>
            <w:szCs w:val="28"/>
            <w:u w:val="none"/>
          </w:rPr>
          <w:t>D</w:t>
        </w:r>
      </w:hyperlink>
      <w:hyperlink r:id="rId294" w:tgtFrame="_top">
        <w:r>
          <w:rPr>
            <w:rStyle w:val="-"/>
            <w:rFonts w:ascii="Times New Roman" w:hAnsi="Times New Roman" w:cs="Times New Roman"/>
            <w:color w:val="auto"/>
            <w:sz w:val="28"/>
            <w:szCs w:val="28"/>
            <w:u w:val="none"/>
          </w:rPr>
          <w:t>0%</w:t>
        </w:r>
      </w:hyperlink>
      <w:hyperlink r:id="rId295" w:tgtFrame="_top">
        <w:r>
          <w:rPr>
            <w:rStyle w:val="-"/>
            <w:rFonts w:ascii="Times New Roman" w:hAnsi="Times New Roman" w:cs="Times New Roman"/>
            <w:color w:val="auto"/>
            <w:sz w:val="28"/>
            <w:szCs w:val="28"/>
            <w:u w:val="none"/>
          </w:rPr>
          <w:t>B</w:t>
        </w:r>
      </w:hyperlink>
      <w:hyperlink r:id="rId296" w:tgtFrame="_top">
        <w:r>
          <w:rPr>
            <w:rStyle w:val="-"/>
            <w:rFonts w:ascii="Times New Roman" w:hAnsi="Times New Roman" w:cs="Times New Roman"/>
            <w:color w:val="auto"/>
            <w:sz w:val="28"/>
            <w:szCs w:val="28"/>
            <w:u w:val="none"/>
          </w:rPr>
          <w:t>8%</w:t>
        </w:r>
      </w:hyperlink>
      <w:hyperlink r:id="rId297" w:tgtFrame="_top">
        <w:r>
          <w:rPr>
            <w:rStyle w:val="-"/>
            <w:rFonts w:ascii="Times New Roman" w:hAnsi="Times New Roman" w:cs="Times New Roman"/>
            <w:color w:val="auto"/>
            <w:sz w:val="28"/>
            <w:szCs w:val="28"/>
            <w:u w:val="none"/>
          </w:rPr>
          <w:t>D</w:t>
        </w:r>
      </w:hyperlink>
      <w:hyperlink r:id="rId298" w:tgtFrame="_top">
        <w:r>
          <w:rPr>
            <w:rStyle w:val="-"/>
            <w:rFonts w:ascii="Times New Roman" w:hAnsi="Times New Roman" w:cs="Times New Roman"/>
            <w:color w:val="auto"/>
            <w:sz w:val="28"/>
            <w:szCs w:val="28"/>
            <w:u w:val="none"/>
          </w:rPr>
          <w:t>0%</w:t>
        </w:r>
      </w:hyperlink>
      <w:hyperlink r:id="rId299" w:tgtFrame="_top">
        <w:r>
          <w:rPr>
            <w:rStyle w:val="-"/>
            <w:rFonts w:ascii="Times New Roman" w:hAnsi="Times New Roman" w:cs="Times New Roman"/>
            <w:color w:val="auto"/>
            <w:sz w:val="28"/>
            <w:szCs w:val="28"/>
            <w:u w:val="none"/>
          </w:rPr>
          <w:t>B</w:t>
        </w:r>
      </w:hyperlink>
      <w:hyperlink r:id="rId300" w:tgtFrame="_top">
        <w:r>
          <w:rPr>
            <w:rStyle w:val="-"/>
            <w:rFonts w:ascii="Times New Roman" w:hAnsi="Times New Roman" w:cs="Times New Roman"/>
            <w:color w:val="auto"/>
            <w:sz w:val="28"/>
            <w:szCs w:val="28"/>
            <w:u w:val="none"/>
          </w:rPr>
          <w:t>5_%</w:t>
        </w:r>
      </w:hyperlink>
      <w:hyperlink r:id="rId301" w:tgtFrame="_top">
        <w:r>
          <w:rPr>
            <w:rStyle w:val="-"/>
            <w:rFonts w:ascii="Times New Roman" w:hAnsi="Times New Roman" w:cs="Times New Roman"/>
            <w:color w:val="auto"/>
            <w:sz w:val="28"/>
            <w:szCs w:val="28"/>
            <w:u w:val="none"/>
          </w:rPr>
          <w:t>D</w:t>
        </w:r>
      </w:hyperlink>
      <w:hyperlink r:id="rId302" w:tgtFrame="_top">
        <w:r>
          <w:rPr>
            <w:rStyle w:val="-"/>
            <w:rFonts w:ascii="Times New Roman" w:hAnsi="Times New Roman" w:cs="Times New Roman"/>
            <w:color w:val="auto"/>
            <w:sz w:val="28"/>
            <w:szCs w:val="28"/>
            <w:u w:val="none"/>
          </w:rPr>
          <w:t>0%</w:t>
        </w:r>
      </w:hyperlink>
      <w:hyperlink r:id="rId303" w:tgtFrame="_top">
        <w:r>
          <w:rPr>
            <w:rStyle w:val="-"/>
            <w:rFonts w:ascii="Times New Roman" w:hAnsi="Times New Roman" w:cs="Times New Roman"/>
            <w:color w:val="auto"/>
            <w:sz w:val="28"/>
            <w:szCs w:val="28"/>
            <w:u w:val="none"/>
          </w:rPr>
          <w:t>B</w:t>
        </w:r>
      </w:hyperlink>
      <w:hyperlink r:id="rId304" w:tgtFrame="_top">
        <w:r>
          <w:rPr>
            <w:rStyle w:val="-"/>
            <w:rFonts w:ascii="Times New Roman" w:hAnsi="Times New Roman" w:cs="Times New Roman"/>
            <w:color w:val="auto"/>
            <w:sz w:val="28"/>
            <w:szCs w:val="28"/>
            <w:u w:val="none"/>
          </w:rPr>
          <w:t>8_%</w:t>
        </w:r>
      </w:hyperlink>
      <w:hyperlink r:id="rId305" w:tgtFrame="_top">
        <w:r>
          <w:rPr>
            <w:rStyle w:val="-"/>
            <w:rFonts w:ascii="Times New Roman" w:hAnsi="Times New Roman" w:cs="Times New Roman"/>
            <w:color w:val="auto"/>
            <w:sz w:val="28"/>
            <w:szCs w:val="28"/>
            <w:u w:val="none"/>
          </w:rPr>
          <w:t>D</w:t>
        </w:r>
      </w:hyperlink>
      <w:hyperlink r:id="rId306" w:tgtFrame="_top">
        <w:r>
          <w:rPr>
            <w:rStyle w:val="-"/>
            <w:rFonts w:ascii="Times New Roman" w:hAnsi="Times New Roman" w:cs="Times New Roman"/>
            <w:color w:val="auto"/>
            <w:sz w:val="28"/>
            <w:szCs w:val="28"/>
            <w:u w:val="none"/>
          </w:rPr>
          <w:t>1%81%</w:t>
        </w:r>
      </w:hyperlink>
      <w:hyperlink r:id="rId307" w:tgtFrame="_top">
        <w:r>
          <w:rPr>
            <w:rStyle w:val="-"/>
            <w:rFonts w:ascii="Times New Roman" w:hAnsi="Times New Roman" w:cs="Times New Roman"/>
            <w:color w:val="auto"/>
            <w:sz w:val="28"/>
            <w:szCs w:val="28"/>
            <w:u w:val="none"/>
          </w:rPr>
          <w:t>D</w:t>
        </w:r>
      </w:hyperlink>
      <w:hyperlink r:id="rId308" w:tgtFrame="_top">
        <w:r>
          <w:rPr>
            <w:rStyle w:val="-"/>
            <w:rFonts w:ascii="Times New Roman" w:hAnsi="Times New Roman" w:cs="Times New Roman"/>
            <w:color w:val="auto"/>
            <w:sz w:val="28"/>
            <w:szCs w:val="28"/>
            <w:u w:val="none"/>
          </w:rPr>
          <w:t>0%</w:t>
        </w:r>
      </w:hyperlink>
      <w:hyperlink r:id="rId309" w:tgtFrame="_top">
        <w:r>
          <w:rPr>
            <w:rStyle w:val="-"/>
            <w:rFonts w:ascii="Times New Roman" w:hAnsi="Times New Roman" w:cs="Times New Roman"/>
            <w:color w:val="auto"/>
            <w:sz w:val="28"/>
            <w:szCs w:val="28"/>
            <w:u w:val="none"/>
          </w:rPr>
          <w:t>BE</w:t>
        </w:r>
      </w:hyperlink>
      <w:hyperlink r:id="rId310" w:tgtFrame="_top">
        <w:r>
          <w:rPr>
            <w:rStyle w:val="-"/>
            <w:rFonts w:ascii="Times New Roman" w:hAnsi="Times New Roman" w:cs="Times New Roman"/>
            <w:color w:val="auto"/>
            <w:sz w:val="28"/>
            <w:szCs w:val="28"/>
            <w:u w:val="none"/>
          </w:rPr>
          <w:t>%</w:t>
        </w:r>
      </w:hyperlink>
      <w:hyperlink r:id="rId311" w:tgtFrame="_top">
        <w:r>
          <w:rPr>
            <w:rStyle w:val="-"/>
            <w:rFonts w:ascii="Times New Roman" w:hAnsi="Times New Roman" w:cs="Times New Roman"/>
            <w:color w:val="auto"/>
            <w:sz w:val="28"/>
            <w:szCs w:val="28"/>
            <w:u w:val="none"/>
          </w:rPr>
          <w:t>D</w:t>
        </w:r>
      </w:hyperlink>
      <w:hyperlink r:id="rId312" w:tgtFrame="_top">
        <w:r>
          <w:rPr>
            <w:rStyle w:val="-"/>
            <w:rFonts w:ascii="Times New Roman" w:hAnsi="Times New Roman" w:cs="Times New Roman"/>
            <w:color w:val="auto"/>
            <w:sz w:val="28"/>
            <w:szCs w:val="28"/>
            <w:u w:val="none"/>
          </w:rPr>
          <w:t>0%</w:t>
        </w:r>
      </w:hyperlink>
      <w:hyperlink r:id="rId313" w:tgtFrame="_top">
        <w:r>
          <w:rPr>
            <w:rStyle w:val="-"/>
            <w:rFonts w:ascii="Times New Roman" w:hAnsi="Times New Roman" w:cs="Times New Roman"/>
            <w:color w:val="auto"/>
            <w:sz w:val="28"/>
            <w:szCs w:val="28"/>
            <w:u w:val="none"/>
          </w:rPr>
          <w:t>B</w:t>
        </w:r>
      </w:hyperlink>
      <w:hyperlink r:id="rId314" w:tgtFrame="_top">
        <w:r>
          <w:rPr>
            <w:rStyle w:val="-"/>
            <w:rFonts w:ascii="Times New Roman" w:hAnsi="Times New Roman" w:cs="Times New Roman"/>
            <w:color w:val="auto"/>
            <w:sz w:val="28"/>
            <w:szCs w:val="28"/>
            <w:u w:val="none"/>
          </w:rPr>
          <w:t>2%</w:t>
        </w:r>
      </w:hyperlink>
      <w:hyperlink r:id="rId315" w:tgtFrame="_top">
        <w:r>
          <w:rPr>
            <w:rStyle w:val="-"/>
            <w:rFonts w:ascii="Times New Roman" w:hAnsi="Times New Roman" w:cs="Times New Roman"/>
            <w:color w:val="auto"/>
            <w:sz w:val="28"/>
            <w:szCs w:val="28"/>
            <w:u w:val="none"/>
          </w:rPr>
          <w:t>D</w:t>
        </w:r>
      </w:hyperlink>
      <w:hyperlink r:id="rId316" w:tgtFrame="_top">
        <w:r>
          <w:rPr>
            <w:rStyle w:val="-"/>
            <w:rFonts w:ascii="Times New Roman" w:hAnsi="Times New Roman" w:cs="Times New Roman"/>
            <w:color w:val="auto"/>
            <w:sz w:val="28"/>
            <w:szCs w:val="28"/>
            <w:u w:val="none"/>
          </w:rPr>
          <w:t>0%</w:t>
        </w:r>
      </w:hyperlink>
      <w:hyperlink r:id="rId317" w:tgtFrame="_top">
        <w:r>
          <w:rPr>
            <w:rStyle w:val="-"/>
            <w:rFonts w:ascii="Times New Roman" w:hAnsi="Times New Roman" w:cs="Times New Roman"/>
            <w:color w:val="auto"/>
            <w:sz w:val="28"/>
            <w:szCs w:val="28"/>
            <w:u w:val="none"/>
          </w:rPr>
          <w:t>B</w:t>
        </w:r>
      </w:hyperlink>
      <w:hyperlink r:id="rId318" w:tgtFrame="_top">
        <w:r>
          <w:rPr>
            <w:rStyle w:val="-"/>
            <w:rFonts w:ascii="Times New Roman" w:hAnsi="Times New Roman" w:cs="Times New Roman"/>
            <w:color w:val="auto"/>
            <w:sz w:val="28"/>
            <w:szCs w:val="28"/>
            <w:u w:val="none"/>
          </w:rPr>
          <w:t>5%</w:t>
        </w:r>
      </w:hyperlink>
      <w:hyperlink r:id="rId319" w:tgtFrame="_top">
        <w:r>
          <w:rPr>
            <w:rStyle w:val="-"/>
            <w:rFonts w:ascii="Times New Roman" w:hAnsi="Times New Roman" w:cs="Times New Roman"/>
            <w:color w:val="auto"/>
            <w:sz w:val="28"/>
            <w:szCs w:val="28"/>
            <w:u w:val="none"/>
          </w:rPr>
          <w:t>D</w:t>
        </w:r>
      </w:hyperlink>
      <w:hyperlink r:id="rId320" w:tgtFrame="_top">
        <w:r>
          <w:rPr>
            <w:rStyle w:val="-"/>
            <w:rFonts w:ascii="Times New Roman" w:hAnsi="Times New Roman" w:cs="Times New Roman"/>
            <w:color w:val="auto"/>
            <w:sz w:val="28"/>
            <w:szCs w:val="28"/>
            <w:u w:val="none"/>
          </w:rPr>
          <w:t>1%80%</w:t>
        </w:r>
      </w:hyperlink>
      <w:hyperlink r:id="rId321" w:tgtFrame="_top">
        <w:r>
          <w:rPr>
            <w:rStyle w:val="-"/>
            <w:rFonts w:ascii="Times New Roman" w:hAnsi="Times New Roman" w:cs="Times New Roman"/>
            <w:color w:val="auto"/>
            <w:sz w:val="28"/>
            <w:szCs w:val="28"/>
            <w:u w:val="none"/>
          </w:rPr>
          <w:t>D</w:t>
        </w:r>
      </w:hyperlink>
      <w:hyperlink r:id="rId322" w:tgtFrame="_top">
        <w:r>
          <w:rPr>
            <w:rStyle w:val="-"/>
            <w:rFonts w:ascii="Times New Roman" w:hAnsi="Times New Roman" w:cs="Times New Roman"/>
            <w:color w:val="auto"/>
            <w:sz w:val="28"/>
            <w:szCs w:val="28"/>
            <w:u w:val="none"/>
          </w:rPr>
          <w:t>1%88%</w:t>
        </w:r>
      </w:hyperlink>
      <w:hyperlink r:id="rId323" w:tgtFrame="_top">
        <w:r>
          <w:rPr>
            <w:rStyle w:val="-"/>
            <w:rFonts w:ascii="Times New Roman" w:hAnsi="Times New Roman" w:cs="Times New Roman"/>
            <w:color w:val="auto"/>
            <w:sz w:val="28"/>
            <w:szCs w:val="28"/>
            <w:u w:val="none"/>
          </w:rPr>
          <w:t>D</w:t>
        </w:r>
      </w:hyperlink>
      <w:hyperlink r:id="rId324" w:tgtFrame="_top">
        <w:r w:rsidRPr="00F03D82">
          <w:rPr>
            <w:rStyle w:val="-"/>
            <w:rFonts w:ascii="Times New Roman" w:hAnsi="Times New Roman" w:cs="Times New Roman"/>
            <w:color w:val="auto"/>
            <w:sz w:val="28"/>
            <w:szCs w:val="28"/>
            <w:u w:val="none"/>
            <w:lang w:val="ru-RU"/>
          </w:rPr>
          <w:t>0%</w:t>
        </w:r>
      </w:hyperlink>
      <w:hyperlink r:id="rId325" w:tgtFrame="_top">
        <w:r>
          <w:rPr>
            <w:rStyle w:val="-"/>
            <w:rFonts w:ascii="Times New Roman" w:hAnsi="Times New Roman" w:cs="Times New Roman"/>
            <w:color w:val="auto"/>
            <w:sz w:val="28"/>
            <w:szCs w:val="28"/>
            <w:u w:val="none"/>
          </w:rPr>
          <w:t>B</w:t>
        </w:r>
      </w:hyperlink>
      <w:hyperlink r:id="rId326" w:tgtFrame="_top">
        <w:r w:rsidRPr="00F03D82">
          <w:rPr>
            <w:rStyle w:val="-"/>
            <w:rFonts w:ascii="Times New Roman" w:hAnsi="Times New Roman" w:cs="Times New Roman"/>
            <w:color w:val="auto"/>
            <w:sz w:val="28"/>
            <w:szCs w:val="28"/>
            <w:u w:val="none"/>
            <w:lang w:val="ru-RU"/>
          </w:rPr>
          <w:t>5%</w:t>
        </w:r>
      </w:hyperlink>
      <w:hyperlink r:id="rId327" w:tgtFrame="_top">
        <w:r>
          <w:rPr>
            <w:rStyle w:val="-"/>
            <w:rFonts w:ascii="Times New Roman" w:hAnsi="Times New Roman" w:cs="Times New Roman"/>
            <w:color w:val="auto"/>
            <w:sz w:val="28"/>
            <w:szCs w:val="28"/>
            <w:u w:val="none"/>
          </w:rPr>
          <w:t>D</w:t>
        </w:r>
      </w:hyperlink>
      <w:hyperlink r:id="rId328" w:tgtFrame="_top">
        <w:r w:rsidRPr="00F03D82">
          <w:rPr>
            <w:rStyle w:val="-"/>
            <w:rFonts w:ascii="Times New Roman" w:hAnsi="Times New Roman" w:cs="Times New Roman"/>
            <w:color w:val="auto"/>
            <w:sz w:val="28"/>
            <w:szCs w:val="28"/>
            <w:u w:val="none"/>
            <w:lang w:val="ru-RU"/>
          </w:rPr>
          <w:t>0%</w:t>
        </w:r>
      </w:hyperlink>
      <w:hyperlink r:id="rId329" w:tgtFrame="_top">
        <w:r>
          <w:rPr>
            <w:rStyle w:val="-"/>
            <w:rFonts w:ascii="Times New Roman" w:hAnsi="Times New Roman" w:cs="Times New Roman"/>
            <w:color w:val="auto"/>
            <w:sz w:val="28"/>
            <w:szCs w:val="28"/>
            <w:u w:val="none"/>
          </w:rPr>
          <w:t>BD</w:t>
        </w:r>
      </w:hyperlink>
      <w:hyperlink r:id="rId330" w:tgtFrame="_top">
        <w:r w:rsidRPr="00F03D82">
          <w:rPr>
            <w:rStyle w:val="-"/>
            <w:rFonts w:ascii="Times New Roman" w:hAnsi="Times New Roman" w:cs="Times New Roman"/>
            <w:color w:val="auto"/>
            <w:sz w:val="28"/>
            <w:szCs w:val="28"/>
            <w:u w:val="none"/>
            <w:lang w:val="ru-RU"/>
          </w:rPr>
          <w:t>%</w:t>
        </w:r>
      </w:hyperlink>
      <w:hyperlink r:id="rId331" w:tgtFrame="_top">
        <w:r>
          <w:rPr>
            <w:rStyle w:val="-"/>
            <w:rFonts w:ascii="Times New Roman" w:hAnsi="Times New Roman" w:cs="Times New Roman"/>
            <w:color w:val="auto"/>
            <w:sz w:val="28"/>
            <w:szCs w:val="28"/>
            <w:u w:val="none"/>
          </w:rPr>
          <w:t>D</w:t>
        </w:r>
      </w:hyperlink>
      <w:hyperlink r:id="rId332" w:tgtFrame="_top">
        <w:r w:rsidRPr="00F03D82">
          <w:rPr>
            <w:rStyle w:val="-"/>
            <w:rFonts w:ascii="Times New Roman" w:hAnsi="Times New Roman" w:cs="Times New Roman"/>
            <w:color w:val="auto"/>
            <w:sz w:val="28"/>
            <w:szCs w:val="28"/>
            <w:u w:val="none"/>
            <w:lang w:val="ru-RU"/>
          </w:rPr>
          <w:t>1%81%</w:t>
        </w:r>
      </w:hyperlink>
      <w:hyperlink r:id="rId333" w:tgtFrame="_top">
        <w:r>
          <w:rPr>
            <w:rStyle w:val="-"/>
            <w:rFonts w:ascii="Times New Roman" w:hAnsi="Times New Roman" w:cs="Times New Roman"/>
            <w:color w:val="auto"/>
            <w:sz w:val="28"/>
            <w:szCs w:val="28"/>
            <w:u w:val="none"/>
          </w:rPr>
          <w:t>D</w:t>
        </w:r>
      </w:hyperlink>
      <w:hyperlink r:id="rId334" w:tgtFrame="_top">
        <w:r w:rsidRPr="00F03D82">
          <w:rPr>
            <w:rStyle w:val="-"/>
            <w:rFonts w:ascii="Times New Roman" w:hAnsi="Times New Roman" w:cs="Times New Roman"/>
            <w:color w:val="auto"/>
            <w:sz w:val="28"/>
            <w:szCs w:val="28"/>
            <w:u w:val="none"/>
            <w:lang w:val="ru-RU"/>
          </w:rPr>
          <w:t>1%82%</w:t>
        </w:r>
      </w:hyperlink>
      <w:hyperlink r:id="rId335" w:tgtFrame="_top">
        <w:r>
          <w:rPr>
            <w:rStyle w:val="-"/>
            <w:rFonts w:ascii="Times New Roman" w:hAnsi="Times New Roman" w:cs="Times New Roman"/>
            <w:color w:val="auto"/>
            <w:sz w:val="28"/>
            <w:szCs w:val="28"/>
            <w:u w:val="none"/>
          </w:rPr>
          <w:t>D</w:t>
        </w:r>
      </w:hyperlink>
      <w:hyperlink r:id="rId336" w:tgtFrame="_top">
        <w:r w:rsidRPr="00F03D82">
          <w:rPr>
            <w:rStyle w:val="-"/>
            <w:rFonts w:ascii="Times New Roman" w:hAnsi="Times New Roman" w:cs="Times New Roman"/>
            <w:color w:val="auto"/>
            <w:sz w:val="28"/>
            <w:szCs w:val="28"/>
            <w:u w:val="none"/>
            <w:lang w:val="ru-RU"/>
          </w:rPr>
          <w:t>0%</w:t>
        </w:r>
      </w:hyperlink>
      <w:hyperlink r:id="rId337" w:tgtFrame="_top">
        <w:r>
          <w:rPr>
            <w:rStyle w:val="-"/>
            <w:rFonts w:ascii="Times New Roman" w:hAnsi="Times New Roman" w:cs="Times New Roman"/>
            <w:color w:val="auto"/>
            <w:sz w:val="28"/>
            <w:szCs w:val="28"/>
            <w:u w:val="none"/>
          </w:rPr>
          <w:t>B</w:t>
        </w:r>
      </w:hyperlink>
      <w:hyperlink r:id="rId338" w:tgtFrame="_top">
        <w:r w:rsidRPr="00F03D82">
          <w:rPr>
            <w:rStyle w:val="-"/>
            <w:rFonts w:ascii="Times New Roman" w:hAnsi="Times New Roman" w:cs="Times New Roman"/>
            <w:color w:val="auto"/>
            <w:sz w:val="28"/>
            <w:szCs w:val="28"/>
            <w:u w:val="none"/>
            <w:lang w:val="ru-RU"/>
          </w:rPr>
          <w:t>2%</w:t>
        </w:r>
      </w:hyperlink>
      <w:hyperlink r:id="rId339" w:tgtFrame="_top">
        <w:r>
          <w:rPr>
            <w:rStyle w:val="-"/>
            <w:rFonts w:ascii="Times New Roman" w:hAnsi="Times New Roman" w:cs="Times New Roman"/>
            <w:color w:val="auto"/>
            <w:sz w:val="28"/>
            <w:szCs w:val="28"/>
            <w:u w:val="none"/>
          </w:rPr>
          <w:t>D</w:t>
        </w:r>
      </w:hyperlink>
      <w:hyperlink r:id="rId340" w:tgtFrame="_top">
        <w:r w:rsidRPr="00F03D82">
          <w:rPr>
            <w:rStyle w:val="-"/>
            <w:rFonts w:ascii="Times New Roman" w:hAnsi="Times New Roman" w:cs="Times New Roman"/>
            <w:color w:val="auto"/>
            <w:sz w:val="28"/>
            <w:szCs w:val="28"/>
            <w:u w:val="none"/>
            <w:lang w:val="ru-RU"/>
          </w:rPr>
          <w:t>0%</w:t>
        </w:r>
      </w:hyperlink>
      <w:hyperlink r:id="rId341" w:tgtFrame="_top">
        <w:r>
          <w:rPr>
            <w:rStyle w:val="-"/>
            <w:rFonts w:ascii="Times New Roman" w:hAnsi="Times New Roman" w:cs="Times New Roman"/>
            <w:color w:val="auto"/>
            <w:sz w:val="28"/>
            <w:szCs w:val="28"/>
            <w:u w:val="none"/>
          </w:rPr>
          <w:t>BE</w:t>
        </w:r>
      </w:hyperlink>
      <w:hyperlink r:id="rId342" w:tgtFrame="_top">
        <w:r w:rsidRPr="00F03D82">
          <w:rPr>
            <w:rStyle w:val="-"/>
            <w:rFonts w:ascii="Times New Roman" w:hAnsi="Times New Roman" w:cs="Times New Roman"/>
            <w:color w:val="auto"/>
            <w:sz w:val="28"/>
            <w:szCs w:val="28"/>
            <w:u w:val="none"/>
            <w:lang w:val="ru-RU"/>
          </w:rPr>
          <w:t>%</w:t>
        </w:r>
      </w:hyperlink>
      <w:hyperlink r:id="rId343" w:tgtFrame="_top">
        <w:r>
          <w:rPr>
            <w:rStyle w:val="-"/>
            <w:rFonts w:ascii="Times New Roman" w:hAnsi="Times New Roman" w:cs="Times New Roman"/>
            <w:color w:val="auto"/>
            <w:sz w:val="28"/>
            <w:szCs w:val="28"/>
            <w:u w:val="none"/>
          </w:rPr>
          <w:t>D</w:t>
        </w:r>
      </w:hyperlink>
      <w:hyperlink r:id="rId344" w:tgtFrame="_top">
        <w:r>
          <w:rPr>
            <w:rStyle w:val="-"/>
            <w:rFonts w:ascii="Times New Roman" w:hAnsi="Times New Roman" w:cs="Times New Roman"/>
            <w:color w:val="auto"/>
            <w:sz w:val="28"/>
            <w:szCs w:val="28"/>
            <w:u w:val="none"/>
            <w:lang w:val="ru-RU"/>
          </w:rPr>
          <w:t>0%</w:t>
        </w:r>
      </w:hyperlink>
      <w:hyperlink r:id="rId345" w:tgtFrame="_top">
        <w:r>
          <w:rPr>
            <w:rStyle w:val="-"/>
            <w:rFonts w:ascii="Times New Roman" w:hAnsi="Times New Roman" w:cs="Times New Roman"/>
            <w:color w:val="auto"/>
            <w:sz w:val="28"/>
            <w:szCs w:val="28"/>
            <w:u w:val="none"/>
          </w:rPr>
          <w:t>B</w:t>
        </w:r>
      </w:hyperlink>
      <w:hyperlink r:id="rId346" w:tgtFrame="_top">
        <w:r>
          <w:rPr>
            <w:rStyle w:val="-"/>
            <w:rFonts w:ascii="Times New Roman" w:hAnsi="Times New Roman" w:cs="Times New Roman"/>
            <w:color w:val="auto"/>
            <w:sz w:val="28"/>
            <w:szCs w:val="28"/>
            <w:u w:val="none"/>
            <w:lang w:val="ru-RU"/>
          </w:rPr>
          <w:t>2%</w:t>
        </w:r>
      </w:hyperlink>
      <w:hyperlink r:id="rId347" w:tgtFrame="_top">
        <w:r>
          <w:rPr>
            <w:rStyle w:val="-"/>
            <w:rFonts w:ascii="Times New Roman" w:hAnsi="Times New Roman" w:cs="Times New Roman"/>
            <w:color w:val="auto"/>
            <w:sz w:val="28"/>
            <w:szCs w:val="28"/>
            <w:u w:val="none"/>
          </w:rPr>
          <w:t>D</w:t>
        </w:r>
      </w:hyperlink>
      <w:hyperlink r:id="rId348" w:tgtFrame="_top">
        <w:r>
          <w:rPr>
            <w:rStyle w:val="-"/>
            <w:rFonts w:ascii="Times New Roman" w:hAnsi="Times New Roman" w:cs="Times New Roman"/>
            <w:color w:val="auto"/>
            <w:sz w:val="28"/>
            <w:szCs w:val="28"/>
            <w:u w:val="none"/>
            <w:lang w:val="ru-RU"/>
          </w:rPr>
          <w:t>0%</w:t>
        </w:r>
      </w:hyperlink>
      <w:hyperlink r:id="rId349" w:tgtFrame="_top">
        <w:r>
          <w:rPr>
            <w:rStyle w:val="-"/>
            <w:rFonts w:ascii="Times New Roman" w:hAnsi="Times New Roman" w:cs="Times New Roman"/>
            <w:color w:val="auto"/>
            <w:sz w:val="28"/>
            <w:szCs w:val="28"/>
            <w:u w:val="none"/>
          </w:rPr>
          <w:t>B</w:t>
        </w:r>
      </w:hyperlink>
      <w:hyperlink r:id="rId350" w:tgtFrame="_top">
        <w:r>
          <w:rPr>
            <w:rStyle w:val="-"/>
            <w:rFonts w:ascii="Times New Roman" w:hAnsi="Times New Roman" w:cs="Times New Roman"/>
            <w:color w:val="auto"/>
            <w:sz w:val="28"/>
            <w:szCs w:val="28"/>
            <w:u w:val="none"/>
            <w:lang w:val="ru-RU"/>
          </w:rPr>
          <w:t>0%</w:t>
        </w:r>
      </w:hyperlink>
      <w:hyperlink r:id="rId351" w:tgtFrame="_top">
        <w:r>
          <w:rPr>
            <w:rStyle w:val="-"/>
            <w:rFonts w:ascii="Times New Roman" w:hAnsi="Times New Roman" w:cs="Times New Roman"/>
            <w:color w:val="auto"/>
            <w:sz w:val="28"/>
            <w:szCs w:val="28"/>
            <w:u w:val="none"/>
          </w:rPr>
          <w:t>D</w:t>
        </w:r>
      </w:hyperlink>
      <w:hyperlink r:id="rId352" w:tgtFrame="_top">
        <w:r>
          <w:rPr>
            <w:rStyle w:val="-"/>
            <w:rFonts w:ascii="Times New Roman" w:hAnsi="Times New Roman" w:cs="Times New Roman"/>
            <w:color w:val="auto"/>
            <w:sz w:val="28"/>
            <w:szCs w:val="28"/>
            <w:u w:val="none"/>
            <w:lang w:val="ru-RU"/>
          </w:rPr>
          <w:t>0%</w:t>
        </w:r>
      </w:hyperlink>
      <w:hyperlink r:id="rId353" w:tgtFrame="_top">
        <w:r>
          <w:rPr>
            <w:rStyle w:val="-"/>
            <w:rFonts w:ascii="Times New Roman" w:hAnsi="Times New Roman" w:cs="Times New Roman"/>
            <w:color w:val="auto"/>
            <w:sz w:val="28"/>
            <w:szCs w:val="28"/>
            <w:u w:val="none"/>
          </w:rPr>
          <w:t>BD</w:t>
        </w:r>
      </w:hyperlink>
      <w:hyperlink r:id="rId354" w:tgtFrame="_top">
        <w:r>
          <w:rPr>
            <w:rStyle w:val="-"/>
            <w:rFonts w:ascii="Times New Roman" w:hAnsi="Times New Roman" w:cs="Times New Roman"/>
            <w:color w:val="auto"/>
            <w:sz w:val="28"/>
            <w:szCs w:val="28"/>
            <w:u w:val="none"/>
            <w:lang w:val="ru-RU"/>
          </w:rPr>
          <w:t>%</w:t>
        </w:r>
      </w:hyperlink>
      <w:hyperlink r:id="rId355" w:tgtFrame="_top">
        <w:r>
          <w:rPr>
            <w:rStyle w:val="-"/>
            <w:rFonts w:ascii="Times New Roman" w:hAnsi="Times New Roman" w:cs="Times New Roman"/>
            <w:color w:val="auto"/>
            <w:sz w:val="28"/>
            <w:szCs w:val="28"/>
            <w:u w:val="none"/>
          </w:rPr>
          <w:t>D</w:t>
        </w:r>
      </w:hyperlink>
      <w:hyperlink r:id="rId356" w:tgtFrame="_top">
        <w:r>
          <w:rPr>
            <w:rStyle w:val="-"/>
            <w:rFonts w:ascii="Times New Roman" w:hAnsi="Times New Roman" w:cs="Times New Roman"/>
            <w:color w:val="auto"/>
            <w:sz w:val="28"/>
            <w:szCs w:val="28"/>
            <w:u w:val="none"/>
            <w:lang w:val="ru-RU"/>
          </w:rPr>
          <w:t>0%</w:t>
        </w:r>
      </w:hyperlink>
      <w:hyperlink r:id="rId357" w:tgtFrame="_top">
        <w:r>
          <w:rPr>
            <w:rStyle w:val="-"/>
            <w:rFonts w:ascii="Times New Roman" w:hAnsi="Times New Roman" w:cs="Times New Roman"/>
            <w:color w:val="auto"/>
            <w:sz w:val="28"/>
            <w:szCs w:val="28"/>
            <w:u w:val="none"/>
          </w:rPr>
          <w:t>B</w:t>
        </w:r>
      </w:hyperlink>
      <w:hyperlink r:id="rId358" w:tgtFrame="_top">
        <w:r>
          <w:rPr>
            <w:rStyle w:val="-"/>
            <w:rFonts w:ascii="Times New Roman" w:hAnsi="Times New Roman" w:cs="Times New Roman"/>
            <w:color w:val="auto"/>
            <w:sz w:val="28"/>
            <w:szCs w:val="28"/>
            <w:u w:val="none"/>
            <w:lang w:val="ru-RU"/>
          </w:rPr>
          <w:t>8%</w:t>
        </w:r>
      </w:hyperlink>
      <w:hyperlink r:id="rId359" w:tgtFrame="_top">
        <w:r>
          <w:rPr>
            <w:rStyle w:val="-"/>
            <w:rFonts w:ascii="Times New Roman" w:hAnsi="Times New Roman" w:cs="Times New Roman"/>
            <w:color w:val="auto"/>
            <w:sz w:val="28"/>
            <w:szCs w:val="28"/>
            <w:u w:val="none"/>
          </w:rPr>
          <w:t>D</w:t>
        </w:r>
      </w:hyperlink>
      <w:hyperlink r:id="rId360" w:tgtFrame="_top">
        <w:r>
          <w:rPr>
            <w:rStyle w:val="-"/>
            <w:rFonts w:ascii="Times New Roman" w:hAnsi="Times New Roman" w:cs="Times New Roman"/>
            <w:color w:val="auto"/>
            <w:sz w:val="28"/>
            <w:szCs w:val="28"/>
            <w:u w:val="none"/>
            <w:lang w:val="ru-RU"/>
          </w:rPr>
          <w:t>0%</w:t>
        </w:r>
      </w:hyperlink>
      <w:hyperlink r:id="rId361" w:tgtFrame="_top">
        <w:r>
          <w:rPr>
            <w:rStyle w:val="-"/>
            <w:rFonts w:ascii="Times New Roman" w:hAnsi="Times New Roman" w:cs="Times New Roman"/>
            <w:color w:val="auto"/>
            <w:sz w:val="28"/>
            <w:szCs w:val="28"/>
            <w:u w:val="none"/>
          </w:rPr>
          <w:t>B</w:t>
        </w:r>
      </w:hyperlink>
      <w:hyperlink r:id="rId362" w:tgtFrame="_top">
        <w:r>
          <w:rPr>
            <w:rStyle w:val="-"/>
            <w:rFonts w:ascii="Times New Roman" w:hAnsi="Times New Roman" w:cs="Times New Roman"/>
            <w:color w:val="auto"/>
            <w:sz w:val="28"/>
            <w:szCs w:val="28"/>
            <w:u w:val="none"/>
            <w:lang w:val="ru-RU"/>
          </w:rPr>
          <w:t>5</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 xml:space="preserve">Даодэ-цзин. Перевод с китайского на английский язык Э. Бреннана и Дао Хуаня, перевод с английского на русский язык Е. Мирошниченко.// </w:t>
      </w:r>
      <w:hyperlink r:id="rId363" w:tgtFrame="_top">
        <w:r>
          <w:rPr>
            <w:rStyle w:val="-"/>
            <w:rFonts w:ascii="Times New Roman" w:hAnsi="Times New Roman" w:cs="Times New Roman"/>
            <w:color w:val="auto"/>
            <w:sz w:val="28"/>
            <w:szCs w:val="28"/>
            <w:u w:val="none"/>
            <w:lang w:val="ru-RU"/>
          </w:rPr>
          <w:t>Чиа М.</w:t>
        </w:r>
      </w:hyperlink>
      <w:r>
        <w:rPr>
          <w:rFonts w:ascii="Times New Roman" w:hAnsi="Times New Roman" w:cs="Times New Roman"/>
          <w:sz w:val="28"/>
          <w:szCs w:val="28"/>
          <w:lang w:val="ru-RU"/>
        </w:rPr>
        <w:t>, Дао Хуань «Секреты «Даодэ-цзина» М.: София, 2007.</w:t>
      </w:r>
    </w:p>
    <w:p w:rsidR="00A2284B" w:rsidRPr="00F03D82" w:rsidRDefault="005248C4">
      <w:pPr>
        <w:pStyle w:val="afb"/>
        <w:numPr>
          <w:ilvl w:val="0"/>
          <w:numId w:val="72"/>
        </w:numPr>
        <w:tabs>
          <w:tab w:val="left" w:pos="0"/>
          <w:tab w:val="left" w:pos="131"/>
        </w:tabs>
        <w:ind w:left="0" w:firstLine="709"/>
        <w:jc w:val="both"/>
        <w:rPr>
          <w:rFonts w:hint="eastAsia"/>
          <w:lang w:val="ru-RU"/>
        </w:rPr>
      </w:pPr>
      <w:hyperlink r:id="rId364" w:tgtFrame="_top">
        <w:r w:rsidR="00BE25D6">
          <w:rPr>
            <w:rStyle w:val="-"/>
            <w:rFonts w:ascii="Times New Roman" w:hAnsi="Times New Roman" w:cs="Times New Roman"/>
            <w:color w:val="auto"/>
            <w:sz w:val="28"/>
            <w:szCs w:val="28"/>
            <w:u w:val="none"/>
            <w:lang w:val="ru-RU"/>
          </w:rPr>
          <w:t>М. Имаи</w:t>
        </w:r>
      </w:hyperlink>
      <w:r w:rsidR="00BE25D6">
        <w:rPr>
          <w:rFonts w:ascii="Times New Roman" w:hAnsi="Times New Roman" w:cs="Times New Roman"/>
          <w:sz w:val="28"/>
          <w:szCs w:val="28"/>
          <w:lang w:val="ru-RU"/>
        </w:rPr>
        <w:t xml:space="preserve"> Кайдзен. Ключ к успеху японских компаний // </w:t>
      </w:r>
      <w:r w:rsidR="00BE25D6">
        <w:rPr>
          <w:rFonts w:ascii="Times New Roman" w:hAnsi="Times New Roman" w:cs="Times New Roman"/>
          <w:sz w:val="28"/>
          <w:szCs w:val="28"/>
        </w:rPr>
        <w:t>https</w:t>
      </w:r>
      <w:r w:rsidR="00BE25D6">
        <w:rPr>
          <w:rFonts w:ascii="Times New Roman" w:hAnsi="Times New Roman" w:cs="Times New Roman"/>
          <w:sz w:val="28"/>
          <w:szCs w:val="28"/>
          <w:lang w:val="ru-RU"/>
        </w:rPr>
        <w:t>://</w:t>
      </w:r>
      <w:r w:rsidR="00BE25D6">
        <w:rPr>
          <w:rFonts w:ascii="Times New Roman" w:hAnsi="Times New Roman" w:cs="Times New Roman"/>
          <w:sz w:val="28"/>
          <w:szCs w:val="28"/>
        </w:rPr>
        <w:t>www</w:t>
      </w:r>
      <w:r w:rsidR="00BE25D6">
        <w:rPr>
          <w:rFonts w:ascii="Times New Roman" w:hAnsi="Times New Roman" w:cs="Times New Roman"/>
          <w:sz w:val="28"/>
          <w:szCs w:val="28"/>
          <w:lang w:val="ru-RU"/>
        </w:rPr>
        <w:t>.flip.kz/catalog?prod=322855.</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Курашкина К. Метод Кайдзен: 5 минут в день, которые помогут измениться к лучшему // </w:t>
      </w:r>
      <w:hyperlink r:id="rId365" w:tgtFrame="_top">
        <w:r>
          <w:rPr>
            <w:rStyle w:val="-"/>
            <w:rFonts w:ascii="Times New Roman" w:hAnsi="Times New Roman" w:cs="Times New Roman"/>
            <w:color w:val="auto"/>
            <w:sz w:val="28"/>
            <w:szCs w:val="28"/>
            <w:u w:val="none"/>
            <w:lang w:val="ru-RU"/>
          </w:rPr>
          <w:t>https://www.championat.com/lifestyle/article-4098363-chto-takoe-metod-kajdzen-i-kak-on-rabotaet-osnovy-japonskoj-metodiki-produktivnosti.html</w:t>
        </w:r>
      </w:hyperlink>
    </w:p>
    <w:p w:rsidR="00A2284B" w:rsidRPr="00F03D82" w:rsidRDefault="00BE25D6">
      <w:pPr>
        <w:pStyle w:val="afb"/>
        <w:numPr>
          <w:ilvl w:val="0"/>
          <w:numId w:val="72"/>
        </w:numPr>
        <w:tabs>
          <w:tab w:val="left" w:pos="0"/>
          <w:tab w:val="left" w:pos="131"/>
        </w:tabs>
        <w:ind w:left="0" w:firstLine="709"/>
        <w:jc w:val="both"/>
        <w:rPr>
          <w:rFonts w:hint="eastAsia"/>
          <w:lang w:val="ru-RU"/>
        </w:rPr>
      </w:pPr>
      <w:r>
        <w:rPr>
          <w:rStyle w:val="-"/>
          <w:rFonts w:ascii="Times New Roman" w:eastAsia="Times New Roman" w:hAnsi="Times New Roman" w:cs="Times New Roman"/>
          <w:color w:val="auto"/>
          <w:sz w:val="28"/>
          <w:szCs w:val="28"/>
          <w:u w:val="none"/>
          <w:lang w:val="ru-RU" w:eastAsia="ru-RU"/>
        </w:rPr>
        <w:t xml:space="preserve">Роберт Маурер. Шаг за шагом к достижению цели. Метод Кайдзен. </w:t>
      </w:r>
      <w:hyperlink r:id="rId366" w:tgtFrame="_top">
        <w:r>
          <w:rPr>
            <w:rStyle w:val="-"/>
            <w:rFonts w:ascii="Times New Roman" w:hAnsi="Times New Roman" w:cs="Times New Roman"/>
            <w:color w:val="auto"/>
            <w:sz w:val="28"/>
            <w:szCs w:val="28"/>
          </w:rPr>
          <w:t>https</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www</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litres</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ru</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robert</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maurer</w:t>
        </w:r>
        <w:r>
          <w:rPr>
            <w:rStyle w:val="-"/>
            <w:rFonts w:ascii="Times New Roman" w:hAnsi="Times New Roman" w:cs="Times New Roman"/>
            <w:color w:val="auto"/>
            <w:sz w:val="28"/>
            <w:szCs w:val="28"/>
            <w:lang w:val="ru-RU"/>
          </w:rPr>
          <w:t>-2/</w:t>
        </w:r>
        <w:r>
          <w:rPr>
            <w:rStyle w:val="-"/>
            <w:rFonts w:ascii="Times New Roman" w:hAnsi="Times New Roman" w:cs="Times New Roman"/>
            <w:color w:val="auto"/>
            <w:sz w:val="28"/>
            <w:szCs w:val="28"/>
          </w:rPr>
          <w:t>shag</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za</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shagom</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k</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dostizheniu</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celi</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metod</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kaydzen</w:t>
        </w:r>
        <w:r>
          <w:rPr>
            <w:rStyle w:val="-"/>
            <w:rFonts w:ascii="Times New Roman" w:hAnsi="Times New Roman" w:cs="Times New Roman"/>
            <w:color w:val="auto"/>
            <w:sz w:val="28"/>
            <w:szCs w:val="28"/>
            <w:lang w:val="ru-RU"/>
          </w:rPr>
          <w:t>-8332215/</w:t>
        </w:r>
        <w:r>
          <w:rPr>
            <w:rStyle w:val="-"/>
            <w:rFonts w:ascii="Times New Roman" w:hAnsi="Times New Roman" w:cs="Times New Roman"/>
            <w:color w:val="auto"/>
            <w:sz w:val="28"/>
            <w:szCs w:val="28"/>
          </w:rPr>
          <w:t>chitat</w:t>
        </w:r>
        <w:r>
          <w:rPr>
            <w:rStyle w:val="-"/>
            <w:rFonts w:ascii="Times New Roman" w:hAnsi="Times New Roman" w:cs="Times New Roman"/>
            <w:color w:val="auto"/>
            <w:sz w:val="28"/>
            <w:szCs w:val="28"/>
            <w:lang w:val="ru-RU"/>
          </w:rPr>
          <w:t>-</w:t>
        </w:r>
        <w:r>
          <w:rPr>
            <w:rStyle w:val="-"/>
            <w:rFonts w:ascii="Times New Roman" w:hAnsi="Times New Roman" w:cs="Times New Roman"/>
            <w:color w:val="auto"/>
            <w:sz w:val="28"/>
            <w:szCs w:val="28"/>
          </w:rPr>
          <w:t>onlayn</w:t>
        </w:r>
        <w:r>
          <w:rPr>
            <w:rStyle w:val="-"/>
            <w:rFonts w:ascii="Times New Roman" w:hAnsi="Times New Roman" w:cs="Times New Roman"/>
            <w:color w:val="auto"/>
            <w:sz w:val="28"/>
            <w:szCs w:val="28"/>
            <w:lang w:val="ru-RU"/>
          </w:rPr>
          <w:t>/</w:t>
        </w:r>
      </w:hyperlink>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ru-RU"/>
        </w:rPr>
        <w:t xml:space="preserve">Энциклопедия производственного менеджера </w:t>
      </w:r>
      <w:hyperlink r:id="rId367" w:tgtFrame="_top">
        <w:r>
          <w:rPr>
            <w:rStyle w:val="-"/>
            <w:rFonts w:ascii="Times New Roman" w:hAnsi="Times New Roman" w:cs="Times New Roman"/>
            <w:color w:val="auto"/>
            <w:sz w:val="28"/>
            <w:szCs w:val="28"/>
            <w:u w:val="none"/>
          </w:rPr>
          <w:t>http</w:t>
        </w:r>
      </w:hyperlink>
      <w:hyperlink r:id="rId368" w:tgtFrame="_top">
        <w:r>
          <w:rPr>
            <w:rStyle w:val="-"/>
            <w:rFonts w:ascii="Times New Roman" w:hAnsi="Times New Roman" w:cs="Times New Roman"/>
            <w:color w:val="auto"/>
            <w:sz w:val="28"/>
            <w:szCs w:val="28"/>
            <w:u w:val="none"/>
            <w:lang w:val="ru-RU"/>
          </w:rPr>
          <w:t>://</w:t>
        </w:r>
      </w:hyperlink>
      <w:hyperlink r:id="rId369" w:tgtFrame="_top">
        <w:r>
          <w:rPr>
            <w:rStyle w:val="-"/>
            <w:rFonts w:ascii="Times New Roman" w:hAnsi="Times New Roman" w:cs="Times New Roman"/>
            <w:color w:val="auto"/>
            <w:sz w:val="28"/>
            <w:szCs w:val="28"/>
            <w:u w:val="none"/>
          </w:rPr>
          <w:t>www</w:t>
        </w:r>
      </w:hyperlink>
      <w:hyperlink r:id="rId370" w:tgtFrame="_top">
        <w:r>
          <w:rPr>
            <w:rStyle w:val="-"/>
            <w:rFonts w:ascii="Times New Roman" w:hAnsi="Times New Roman" w:cs="Times New Roman"/>
            <w:color w:val="auto"/>
            <w:sz w:val="28"/>
            <w:szCs w:val="28"/>
            <w:u w:val="none"/>
            <w:lang w:val="ru-RU"/>
          </w:rPr>
          <w:t>.</w:t>
        </w:r>
      </w:hyperlink>
      <w:hyperlink r:id="rId371" w:tgtFrame="_top">
        <w:r>
          <w:rPr>
            <w:rStyle w:val="-"/>
            <w:rFonts w:ascii="Times New Roman" w:hAnsi="Times New Roman" w:cs="Times New Roman"/>
            <w:color w:val="auto"/>
            <w:sz w:val="28"/>
            <w:szCs w:val="28"/>
            <w:u w:val="none"/>
          </w:rPr>
          <w:t>up</w:t>
        </w:r>
      </w:hyperlink>
      <w:hyperlink r:id="rId372" w:tgtFrame="_top">
        <w:r>
          <w:rPr>
            <w:rStyle w:val="-"/>
            <w:rFonts w:ascii="Times New Roman" w:hAnsi="Times New Roman" w:cs="Times New Roman"/>
            <w:color w:val="auto"/>
            <w:sz w:val="28"/>
            <w:szCs w:val="28"/>
            <w:u w:val="none"/>
            <w:lang w:val="ru-RU"/>
          </w:rPr>
          <w:t>-</w:t>
        </w:r>
      </w:hyperlink>
      <w:hyperlink r:id="rId373" w:tgtFrame="_top">
        <w:r>
          <w:rPr>
            <w:rStyle w:val="-"/>
            <w:rFonts w:ascii="Times New Roman" w:hAnsi="Times New Roman" w:cs="Times New Roman"/>
            <w:color w:val="auto"/>
            <w:sz w:val="28"/>
            <w:szCs w:val="28"/>
            <w:u w:val="none"/>
          </w:rPr>
          <w:t>pro</w:t>
        </w:r>
      </w:hyperlink>
      <w:hyperlink r:id="rId374" w:tgtFrame="_top">
        <w:r>
          <w:rPr>
            <w:rStyle w:val="-"/>
            <w:rFonts w:ascii="Times New Roman" w:hAnsi="Times New Roman" w:cs="Times New Roman"/>
            <w:color w:val="auto"/>
            <w:sz w:val="28"/>
            <w:szCs w:val="28"/>
            <w:u w:val="none"/>
            <w:lang w:val="ru-RU"/>
          </w:rPr>
          <w:t>.</w:t>
        </w:r>
      </w:hyperlink>
      <w:hyperlink r:id="rId375" w:tgtFrame="_top">
        <w:r>
          <w:rPr>
            <w:rStyle w:val="-"/>
            <w:rFonts w:ascii="Times New Roman" w:hAnsi="Times New Roman" w:cs="Times New Roman"/>
            <w:color w:val="auto"/>
            <w:sz w:val="28"/>
            <w:szCs w:val="28"/>
            <w:u w:val="none"/>
          </w:rPr>
          <w:t>ru</w:t>
        </w:r>
      </w:hyperlink>
      <w:hyperlink r:id="rId376" w:tgtFrame="_top">
        <w:r>
          <w:rPr>
            <w:rStyle w:val="-"/>
            <w:rFonts w:ascii="Times New Roman" w:hAnsi="Times New Roman" w:cs="Times New Roman"/>
            <w:color w:val="auto"/>
            <w:sz w:val="28"/>
            <w:szCs w:val="28"/>
            <w:u w:val="none"/>
            <w:lang w:val="ru-RU"/>
          </w:rPr>
          <w:t>/</w:t>
        </w:r>
      </w:hyperlink>
      <w:hyperlink r:id="rId377" w:tgtFrame="_top">
        <w:r>
          <w:rPr>
            <w:rStyle w:val="-"/>
            <w:rFonts w:ascii="Times New Roman" w:hAnsi="Times New Roman" w:cs="Times New Roman"/>
            <w:color w:val="auto"/>
            <w:sz w:val="28"/>
            <w:szCs w:val="28"/>
            <w:u w:val="none"/>
          </w:rPr>
          <w:t>encyclopedia</w:t>
        </w:r>
      </w:hyperlink>
      <w:hyperlink r:id="rId378" w:tgtFrame="_top">
        <w:r>
          <w:rPr>
            <w:rStyle w:val="-"/>
            <w:rFonts w:ascii="Times New Roman" w:hAnsi="Times New Roman" w:cs="Times New Roman"/>
            <w:color w:val="auto"/>
            <w:sz w:val="28"/>
            <w:szCs w:val="28"/>
            <w:u w:val="none"/>
            <w:lang w:val="ru-RU"/>
          </w:rPr>
          <w:t>/</w:t>
        </w:r>
      </w:hyperlink>
      <w:hyperlink r:id="rId379" w:tgtFrame="_top">
        <w:r>
          <w:rPr>
            <w:rStyle w:val="-"/>
            <w:rFonts w:ascii="Times New Roman" w:hAnsi="Times New Roman" w:cs="Times New Roman"/>
            <w:color w:val="auto"/>
            <w:sz w:val="28"/>
            <w:szCs w:val="28"/>
            <w:u w:val="none"/>
          </w:rPr>
          <w:t>kaizen</w:t>
        </w:r>
      </w:hyperlink>
      <w:hyperlink r:id="rId380" w:tgtFrame="_top">
        <w:r>
          <w:rPr>
            <w:rStyle w:val="-"/>
            <w:rFonts w:ascii="Times New Roman" w:hAnsi="Times New Roman" w:cs="Times New Roman"/>
            <w:color w:val="auto"/>
            <w:sz w:val="28"/>
            <w:szCs w:val="28"/>
            <w:u w:val="none"/>
            <w:lang w:val="ru-RU"/>
          </w:rPr>
          <w:t>-</w:t>
        </w:r>
      </w:hyperlink>
      <w:hyperlink r:id="rId381" w:tgtFrame="_top">
        <w:r>
          <w:rPr>
            <w:rStyle w:val="-"/>
            <w:rFonts w:ascii="Times New Roman" w:hAnsi="Times New Roman" w:cs="Times New Roman"/>
            <w:color w:val="auto"/>
            <w:sz w:val="28"/>
            <w:szCs w:val="28"/>
            <w:u w:val="none"/>
          </w:rPr>
          <w:t>sistema</w:t>
        </w:r>
      </w:hyperlink>
      <w:hyperlink r:id="rId382" w:tgtFrame="_top">
        <w:r>
          <w:rPr>
            <w:rStyle w:val="-"/>
            <w:rFonts w:ascii="Times New Roman" w:hAnsi="Times New Roman" w:cs="Times New Roman"/>
            <w:color w:val="auto"/>
            <w:sz w:val="28"/>
            <w:szCs w:val="28"/>
            <w:u w:val="none"/>
            <w:lang w:val="ru-RU"/>
          </w:rPr>
          <w:t>.</w:t>
        </w:r>
      </w:hyperlink>
      <w:hyperlink r:id="rId383" w:tgtFrame="_top">
        <w:r>
          <w:rPr>
            <w:rStyle w:val="-"/>
            <w:rFonts w:ascii="Times New Roman" w:hAnsi="Times New Roman" w:cs="Times New Roman"/>
            <w:color w:val="auto"/>
            <w:sz w:val="28"/>
            <w:szCs w:val="28"/>
            <w:u w:val="none"/>
          </w:rPr>
          <w:t>html</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Рубинштейн С.Л. Основы общей психологии. – СПб.: Изд-во Питер, 2002. – 780 с.</w:t>
      </w:r>
    </w:p>
    <w:p w:rsidR="00A2284B" w:rsidRPr="00F03D82" w:rsidRDefault="00BE25D6">
      <w:pPr>
        <w:pStyle w:val="afb"/>
        <w:numPr>
          <w:ilvl w:val="0"/>
          <w:numId w:val="72"/>
        </w:numPr>
        <w:tabs>
          <w:tab w:val="left" w:pos="0"/>
          <w:tab w:val="left" w:pos="131"/>
        </w:tabs>
        <w:ind w:left="0" w:firstLine="709"/>
        <w:jc w:val="both"/>
        <w:rPr>
          <w:rFonts w:hint="eastAsia"/>
          <w:lang w:val="ru-RU"/>
        </w:rPr>
      </w:pPr>
      <w:r>
        <w:rPr>
          <w:rFonts w:ascii="Times New Roman" w:hAnsi="Times New Roman" w:cs="Times New Roman"/>
          <w:sz w:val="28"/>
          <w:szCs w:val="28"/>
          <w:lang w:val="ru-RU"/>
        </w:rPr>
        <w:t xml:space="preserve">Лапидус Б.А. Обучение второму иностранному языку как специальности. Учебное пособие. - Изд-во: </w:t>
      </w:r>
      <w:hyperlink r:id="rId384" w:tgtFrame="_top">
        <w:r>
          <w:rPr>
            <w:rFonts w:ascii="Times New Roman" w:hAnsi="Times New Roman" w:cs="Times New Roman"/>
            <w:sz w:val="28"/>
            <w:szCs w:val="28"/>
            <w:lang w:val="ru-RU"/>
          </w:rPr>
          <w:t>Высшая школа</w:t>
        </w:r>
      </w:hyperlink>
      <w:r>
        <w:rPr>
          <w:rFonts w:ascii="Times New Roman" w:hAnsi="Times New Roman" w:cs="Times New Roman"/>
          <w:sz w:val="28"/>
          <w:szCs w:val="28"/>
          <w:lang w:val="ru-RU"/>
        </w:rPr>
        <w:t>. Серия «</w:t>
      </w:r>
      <w:hyperlink r:id="rId385" w:tgtFrame="_top">
        <w:r>
          <w:rPr>
            <w:rFonts w:ascii="Times New Roman" w:hAnsi="Times New Roman" w:cs="Times New Roman"/>
            <w:sz w:val="28"/>
            <w:szCs w:val="28"/>
            <w:lang w:val="ru-RU"/>
          </w:rPr>
          <w:t>Библиотека преподавателя</w:t>
        </w:r>
      </w:hyperlink>
      <w:r>
        <w:rPr>
          <w:rFonts w:ascii="Times New Roman" w:hAnsi="Times New Roman" w:cs="Times New Roman"/>
          <w:sz w:val="28"/>
          <w:szCs w:val="28"/>
          <w:lang w:val="ru-RU"/>
        </w:rPr>
        <w:t>», 1980. // https://www.ozon.ru/product/obuchenie-vtoromu-inostrannomu-yazyku-kak-spetsialnosti-uchebnoe-posobie-32587726/?sh=T8AyVwo9xw</w:t>
      </w:r>
    </w:p>
    <w:p w:rsidR="00A2284B" w:rsidRDefault="00BE25D6">
      <w:pPr>
        <w:pStyle w:val="afb"/>
        <w:numPr>
          <w:ilvl w:val="0"/>
          <w:numId w:val="72"/>
        </w:numPr>
        <w:tabs>
          <w:tab w:val="left" w:pos="0"/>
          <w:tab w:val="left" w:pos="131"/>
        </w:tabs>
        <w:ind w:left="0" w:firstLine="709"/>
        <w:jc w:val="both"/>
        <w:rPr>
          <w:rFonts w:hint="eastAsia"/>
        </w:rPr>
      </w:pPr>
      <w:r>
        <w:rPr>
          <w:rFonts w:ascii="Times New Roman" w:hAnsi="Times New Roman" w:cs="Times New Roman"/>
          <w:sz w:val="28"/>
          <w:szCs w:val="28"/>
          <w:lang w:val="kk-KZ"/>
        </w:rPr>
        <w:t xml:space="preserve">Байдельдинова Г.М. </w:t>
      </w:r>
      <w:r>
        <w:rPr>
          <w:rFonts w:ascii="Times New Roman" w:hAnsi="Times New Roman" w:cs="Times New Roman"/>
          <w:sz w:val="28"/>
          <w:szCs w:val="28"/>
          <w:lang w:val="ru-RU"/>
        </w:rPr>
        <w:t xml:space="preserve">Оқытушының жетекшілігімен студенттердің өзіндік жұмысы сабақтарында шетел тілінде оқуды үйренуге арналған жаттығулардың жіктелуі // Актуальные научные исследования в современном мире. - №2(70), ч. 5. - Переяслав, 2021. – С. 76-80. </w:t>
      </w:r>
      <w:hyperlink r:id="rId386" w:tgtFrame="_top">
        <w:r>
          <w:rPr>
            <w:rStyle w:val="-"/>
            <w:rFonts w:ascii="Times New Roman" w:hAnsi="Times New Roman" w:cs="Times New Roman"/>
            <w:color w:val="auto"/>
            <w:sz w:val="28"/>
            <w:szCs w:val="28"/>
            <w:u w:val="none"/>
            <w:lang w:val="ru-RU"/>
          </w:rPr>
          <w:t>https://drive.google.com/file/d/1nLGPByDj1-4UHfMzkdCUMovEz0rX5jY9/view</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Сикорский И.А. Психологические основы воспитания. – Киев, 1999. – 238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Полат Е.С. Метод проектов на уроках иностранного языка // Иностранные языки в школе. – 2000. – №2. – С. 18-19.</w:t>
      </w:r>
    </w:p>
    <w:p w:rsidR="00A2284B" w:rsidRDefault="00BE25D6">
      <w:pPr>
        <w:pStyle w:val="afb"/>
        <w:numPr>
          <w:ilvl w:val="0"/>
          <w:numId w:val="72"/>
        </w:numPr>
        <w:tabs>
          <w:tab w:val="left" w:pos="0"/>
          <w:tab w:val="left" w:pos="131"/>
        </w:tabs>
        <w:ind w:left="0" w:firstLine="709"/>
        <w:jc w:val="both"/>
        <w:rPr>
          <w:rFonts w:hint="eastAsia"/>
        </w:rPr>
      </w:pPr>
      <w:r>
        <w:rPr>
          <w:rStyle w:val="-"/>
          <w:rFonts w:ascii="Times New Roman" w:eastAsia="Times New Roman" w:hAnsi="Times New Roman" w:cs="Times New Roman"/>
          <w:color w:val="auto"/>
          <w:sz w:val="28"/>
          <w:szCs w:val="28"/>
          <w:u w:val="none"/>
          <w:lang w:val="kk-KZ"/>
        </w:rPr>
        <w:t xml:space="preserve">Байдельдинова Г.М., </w:t>
      </w:r>
      <w:r>
        <w:rPr>
          <w:rStyle w:val="-"/>
          <w:rFonts w:ascii="Times New Roman" w:eastAsia="Times New Roman" w:hAnsi="Times New Roman" w:cs="Times New Roman"/>
          <w:color w:val="auto"/>
          <w:sz w:val="28"/>
          <w:szCs w:val="28"/>
          <w:u w:val="none"/>
          <w:lang w:val="ru-RU"/>
        </w:rPr>
        <w:t>Жетписбаева</w:t>
      </w:r>
      <w:r>
        <w:rPr>
          <w:rStyle w:val="-"/>
          <w:rFonts w:ascii="Times New Roman" w:eastAsia="Times New Roman" w:hAnsi="Times New Roman" w:cs="Times New Roman"/>
          <w:color w:val="auto"/>
          <w:sz w:val="28"/>
          <w:szCs w:val="28"/>
          <w:u w:val="none"/>
          <w:lang w:val="kk-KZ"/>
        </w:rPr>
        <w:t xml:space="preserve"> </w:t>
      </w:r>
      <w:r>
        <w:rPr>
          <w:rStyle w:val="-"/>
          <w:rFonts w:ascii="Times New Roman" w:eastAsia="Times New Roman" w:hAnsi="Times New Roman" w:cs="Times New Roman"/>
          <w:color w:val="auto"/>
          <w:sz w:val="28"/>
          <w:szCs w:val="28"/>
          <w:u w:val="none"/>
          <w:lang w:val="ru-RU"/>
        </w:rPr>
        <w:t>Б</w:t>
      </w:r>
      <w:r>
        <w:rPr>
          <w:rStyle w:val="-"/>
          <w:rFonts w:ascii="Times New Roman" w:eastAsia="Times New Roman" w:hAnsi="Times New Roman" w:cs="Times New Roman"/>
          <w:color w:val="auto"/>
          <w:sz w:val="28"/>
          <w:szCs w:val="28"/>
          <w:u w:val="none"/>
          <w:lang w:val="kk-KZ"/>
        </w:rPr>
        <w:t>.</w:t>
      </w:r>
      <w:r>
        <w:rPr>
          <w:rStyle w:val="-"/>
          <w:rFonts w:ascii="Times New Roman" w:eastAsia="Times New Roman" w:hAnsi="Times New Roman" w:cs="Times New Roman"/>
          <w:color w:val="auto"/>
          <w:sz w:val="28"/>
          <w:szCs w:val="28"/>
          <w:u w:val="none"/>
          <w:lang w:val="ru-RU"/>
        </w:rPr>
        <w:t>А</w:t>
      </w:r>
      <w:r>
        <w:rPr>
          <w:rStyle w:val="-"/>
          <w:rFonts w:ascii="Times New Roman" w:eastAsia="Times New Roman" w:hAnsi="Times New Roman" w:cs="Times New Roman"/>
          <w:color w:val="auto"/>
          <w:sz w:val="28"/>
          <w:szCs w:val="28"/>
          <w:u w:val="none"/>
          <w:lang w:val="kk-KZ"/>
        </w:rPr>
        <w:t xml:space="preserve">., </w:t>
      </w:r>
      <w:r>
        <w:rPr>
          <w:rStyle w:val="-"/>
          <w:rFonts w:ascii="Times New Roman" w:eastAsia="Times New Roman" w:hAnsi="Times New Roman" w:cs="Times New Roman"/>
          <w:color w:val="auto"/>
          <w:sz w:val="28"/>
          <w:szCs w:val="28"/>
          <w:u w:val="none"/>
          <w:lang w:val="ru-RU"/>
        </w:rPr>
        <w:t>Оспанова</w:t>
      </w:r>
      <w:r>
        <w:rPr>
          <w:rStyle w:val="-"/>
          <w:rFonts w:ascii="Times New Roman" w:eastAsia="Times New Roman" w:hAnsi="Times New Roman" w:cs="Times New Roman"/>
          <w:color w:val="auto"/>
          <w:sz w:val="28"/>
          <w:szCs w:val="28"/>
          <w:u w:val="none"/>
          <w:lang w:val="kk-KZ"/>
        </w:rPr>
        <w:t xml:space="preserve"> </w:t>
      </w:r>
      <w:r>
        <w:rPr>
          <w:rStyle w:val="-"/>
          <w:rFonts w:ascii="Times New Roman" w:eastAsia="Times New Roman" w:hAnsi="Times New Roman" w:cs="Times New Roman"/>
          <w:color w:val="auto"/>
          <w:sz w:val="28"/>
          <w:szCs w:val="28"/>
          <w:u w:val="none"/>
          <w:lang w:val="ru-RU"/>
        </w:rPr>
        <w:t>Б</w:t>
      </w:r>
      <w:r>
        <w:rPr>
          <w:rStyle w:val="-"/>
          <w:rFonts w:ascii="Times New Roman" w:eastAsia="Times New Roman" w:hAnsi="Times New Roman" w:cs="Times New Roman"/>
          <w:color w:val="auto"/>
          <w:sz w:val="28"/>
          <w:szCs w:val="28"/>
          <w:u w:val="none"/>
          <w:lang w:val="kk-KZ"/>
        </w:rPr>
        <w:t>.</w:t>
      </w:r>
      <w:r>
        <w:rPr>
          <w:rStyle w:val="-"/>
          <w:rFonts w:ascii="Times New Roman" w:eastAsia="Times New Roman" w:hAnsi="Times New Roman" w:cs="Times New Roman"/>
          <w:color w:val="auto"/>
          <w:sz w:val="28"/>
          <w:szCs w:val="28"/>
          <w:u w:val="none"/>
          <w:lang w:val="ru-RU"/>
        </w:rPr>
        <w:t>Р</w:t>
      </w:r>
      <w:r>
        <w:rPr>
          <w:rStyle w:val="-"/>
          <w:rFonts w:ascii="Times New Roman" w:eastAsia="Times New Roman" w:hAnsi="Times New Roman" w:cs="Times New Roman"/>
          <w:color w:val="auto"/>
          <w:sz w:val="28"/>
          <w:szCs w:val="28"/>
          <w:u w:val="none"/>
          <w:lang w:val="kk-KZ"/>
        </w:rPr>
        <w:t xml:space="preserve">., </w:t>
      </w:r>
      <w:r>
        <w:rPr>
          <w:rStyle w:val="-"/>
          <w:rFonts w:ascii="Times New Roman" w:eastAsia="Times New Roman" w:hAnsi="Times New Roman" w:cs="Times New Roman"/>
          <w:color w:val="auto"/>
          <w:sz w:val="28"/>
          <w:szCs w:val="28"/>
          <w:u w:val="none"/>
          <w:lang w:val="ru-RU"/>
        </w:rPr>
        <w:t>Тлеумбетова</w:t>
      </w:r>
      <w:r>
        <w:rPr>
          <w:rStyle w:val="-"/>
          <w:rFonts w:ascii="Times New Roman" w:eastAsia="Times New Roman" w:hAnsi="Times New Roman" w:cs="Times New Roman"/>
          <w:color w:val="auto"/>
          <w:sz w:val="28"/>
          <w:szCs w:val="28"/>
          <w:u w:val="none"/>
          <w:lang w:val="kk-KZ"/>
        </w:rPr>
        <w:t xml:space="preserve"> </w:t>
      </w:r>
      <w:r>
        <w:rPr>
          <w:rStyle w:val="-"/>
          <w:rFonts w:ascii="Times New Roman" w:eastAsia="Times New Roman" w:hAnsi="Times New Roman" w:cs="Times New Roman"/>
          <w:color w:val="auto"/>
          <w:sz w:val="28"/>
          <w:szCs w:val="28"/>
          <w:u w:val="none"/>
          <w:lang w:val="ru-RU"/>
        </w:rPr>
        <w:t>Д</w:t>
      </w:r>
      <w:r>
        <w:rPr>
          <w:rStyle w:val="-"/>
          <w:rFonts w:ascii="Times New Roman" w:eastAsia="Times New Roman" w:hAnsi="Times New Roman" w:cs="Times New Roman"/>
          <w:color w:val="auto"/>
          <w:sz w:val="28"/>
          <w:szCs w:val="28"/>
          <w:u w:val="none"/>
          <w:lang w:val="kk-KZ"/>
        </w:rPr>
        <w:t>.</w:t>
      </w:r>
      <w:r>
        <w:rPr>
          <w:rStyle w:val="-"/>
          <w:rFonts w:ascii="Times New Roman" w:eastAsia="Times New Roman" w:hAnsi="Times New Roman" w:cs="Times New Roman"/>
          <w:color w:val="auto"/>
          <w:sz w:val="28"/>
          <w:szCs w:val="28"/>
          <w:u w:val="none"/>
          <w:lang w:val="ru-RU"/>
        </w:rPr>
        <w:t>Б</w:t>
      </w:r>
      <w:r>
        <w:rPr>
          <w:rStyle w:val="-"/>
          <w:rFonts w:ascii="Times New Roman" w:eastAsia="Times New Roman" w:hAnsi="Times New Roman" w:cs="Times New Roman"/>
          <w:color w:val="auto"/>
          <w:sz w:val="28"/>
          <w:szCs w:val="28"/>
          <w:u w:val="none"/>
          <w:lang w:val="kk-KZ"/>
        </w:rPr>
        <w:t xml:space="preserve">. Improving students' independent work under teacher's supervision during foreign language learning at the university // European Journal of Contemporary Education. - 2021. - №10(4). – </w:t>
      </w:r>
      <w:r>
        <w:rPr>
          <w:rStyle w:val="-"/>
          <w:rFonts w:ascii="Times New Roman" w:eastAsia="Times New Roman" w:hAnsi="Times New Roman" w:cs="Times New Roman"/>
          <w:color w:val="auto"/>
          <w:sz w:val="28"/>
          <w:szCs w:val="28"/>
          <w:u w:val="none"/>
          <w:lang w:val="ru-RU"/>
        </w:rPr>
        <w:t>Россия</w:t>
      </w:r>
      <w:r>
        <w:rPr>
          <w:rStyle w:val="-"/>
          <w:rFonts w:ascii="Times New Roman" w:eastAsia="Times New Roman" w:hAnsi="Times New Roman" w:cs="Times New Roman"/>
          <w:color w:val="auto"/>
          <w:sz w:val="28"/>
          <w:szCs w:val="28"/>
          <w:u w:val="none"/>
          <w:lang w:val="kk-KZ"/>
        </w:rPr>
        <w:t xml:space="preserve">, 2021. - P. 868-878. </w:t>
      </w:r>
      <w:hyperlink r:id="rId387" w:tgtFrame="_top">
        <w:r>
          <w:rPr>
            <w:rStyle w:val="-"/>
            <w:rFonts w:ascii="Times New Roman" w:hAnsi="Times New Roman" w:cs="Times New Roman"/>
            <w:color w:val="auto"/>
            <w:sz w:val="28"/>
            <w:szCs w:val="28"/>
          </w:rPr>
          <w:t>https</w:t>
        </w:r>
      </w:hyperlink>
      <w:hyperlink r:id="rId388" w:tgtFrame="_top">
        <w:r>
          <w:rPr>
            <w:rStyle w:val="-"/>
            <w:rFonts w:ascii="Times New Roman" w:eastAsia="Times New Roman" w:hAnsi="Times New Roman" w:cs="Times New Roman"/>
            <w:color w:val="auto"/>
            <w:sz w:val="28"/>
            <w:szCs w:val="28"/>
            <w:u w:val="none"/>
          </w:rPr>
          <w:t>://</w:t>
        </w:r>
      </w:hyperlink>
      <w:hyperlink r:id="rId389" w:tgtFrame="_top">
        <w:r>
          <w:rPr>
            <w:rStyle w:val="-"/>
            <w:rFonts w:ascii="Times New Roman" w:eastAsia="Times New Roman" w:hAnsi="Times New Roman" w:cs="Times New Roman"/>
            <w:color w:val="auto"/>
            <w:sz w:val="28"/>
            <w:szCs w:val="28"/>
            <w:u w:val="none"/>
            <w:lang w:val="kk-KZ"/>
          </w:rPr>
          <w:t>ejce</w:t>
        </w:r>
      </w:hyperlink>
      <w:hyperlink r:id="rId390" w:tgtFrame="_top">
        <w:r>
          <w:rPr>
            <w:rStyle w:val="-"/>
            <w:rFonts w:ascii="Times New Roman" w:eastAsia="Times New Roman" w:hAnsi="Times New Roman" w:cs="Times New Roman"/>
            <w:color w:val="auto"/>
            <w:sz w:val="28"/>
            <w:szCs w:val="28"/>
            <w:u w:val="none"/>
          </w:rPr>
          <w:t>.</w:t>
        </w:r>
      </w:hyperlink>
      <w:hyperlink r:id="rId391" w:tgtFrame="_top">
        <w:r>
          <w:rPr>
            <w:rStyle w:val="-"/>
            <w:rFonts w:ascii="Times New Roman" w:eastAsia="Times New Roman" w:hAnsi="Times New Roman" w:cs="Times New Roman"/>
            <w:color w:val="auto"/>
            <w:sz w:val="28"/>
            <w:szCs w:val="28"/>
            <w:u w:val="none"/>
            <w:lang w:val="kk-KZ"/>
          </w:rPr>
          <w:t>cherkasgu</w:t>
        </w:r>
      </w:hyperlink>
      <w:hyperlink r:id="rId392" w:tgtFrame="_top">
        <w:r>
          <w:rPr>
            <w:rStyle w:val="-"/>
            <w:rFonts w:ascii="Times New Roman" w:eastAsia="Times New Roman" w:hAnsi="Times New Roman" w:cs="Times New Roman"/>
            <w:color w:val="auto"/>
            <w:sz w:val="28"/>
            <w:szCs w:val="28"/>
            <w:u w:val="none"/>
            <w:lang w:val="ru-RU"/>
          </w:rPr>
          <w:t>.</w:t>
        </w:r>
      </w:hyperlink>
      <w:hyperlink r:id="rId393" w:tgtFrame="_top">
        <w:r>
          <w:rPr>
            <w:rStyle w:val="-"/>
            <w:rFonts w:ascii="Times New Roman" w:eastAsia="Times New Roman" w:hAnsi="Times New Roman" w:cs="Times New Roman"/>
            <w:color w:val="auto"/>
            <w:sz w:val="28"/>
            <w:szCs w:val="28"/>
            <w:u w:val="none"/>
            <w:lang w:val="kk-KZ"/>
          </w:rPr>
          <w:t>press</w:t>
        </w:r>
      </w:hyperlink>
      <w:hyperlink r:id="rId394" w:tgtFrame="_top">
        <w:r>
          <w:rPr>
            <w:rStyle w:val="-"/>
            <w:rFonts w:ascii="Times New Roman" w:eastAsia="Times New Roman" w:hAnsi="Times New Roman" w:cs="Times New Roman"/>
            <w:color w:val="auto"/>
            <w:sz w:val="28"/>
            <w:szCs w:val="28"/>
            <w:u w:val="none"/>
            <w:lang w:val="ru-RU"/>
          </w:rPr>
          <w:t>/</w:t>
        </w:r>
      </w:hyperlink>
      <w:hyperlink r:id="rId395" w:tgtFrame="_top">
        <w:r>
          <w:rPr>
            <w:rStyle w:val="-"/>
            <w:rFonts w:ascii="Times New Roman" w:eastAsia="Times New Roman" w:hAnsi="Times New Roman" w:cs="Times New Roman"/>
            <w:color w:val="auto"/>
            <w:sz w:val="28"/>
            <w:szCs w:val="28"/>
            <w:u w:val="none"/>
            <w:lang w:val="kk-KZ"/>
          </w:rPr>
          <w:t>journals</w:t>
        </w:r>
      </w:hyperlink>
      <w:hyperlink r:id="rId396" w:tgtFrame="_top">
        <w:r>
          <w:rPr>
            <w:rStyle w:val="-"/>
            <w:rFonts w:ascii="Times New Roman" w:eastAsia="Times New Roman" w:hAnsi="Times New Roman" w:cs="Times New Roman"/>
            <w:color w:val="auto"/>
            <w:sz w:val="28"/>
            <w:szCs w:val="28"/>
            <w:u w:val="none"/>
            <w:lang w:val="ru-RU"/>
          </w:rPr>
          <w:t>_</w:t>
        </w:r>
      </w:hyperlink>
      <w:hyperlink r:id="rId397" w:tgtFrame="_top">
        <w:r>
          <w:rPr>
            <w:rStyle w:val="-"/>
            <w:rFonts w:ascii="Times New Roman" w:eastAsia="Times New Roman" w:hAnsi="Times New Roman" w:cs="Times New Roman"/>
            <w:color w:val="auto"/>
            <w:sz w:val="28"/>
            <w:szCs w:val="28"/>
            <w:u w:val="none"/>
            <w:lang w:val="kk-KZ"/>
          </w:rPr>
          <w:t>n</w:t>
        </w:r>
      </w:hyperlink>
      <w:hyperlink r:id="rId398" w:tgtFrame="_top">
        <w:r>
          <w:rPr>
            <w:rStyle w:val="-"/>
            <w:rFonts w:ascii="Times New Roman" w:eastAsia="Times New Roman" w:hAnsi="Times New Roman" w:cs="Times New Roman"/>
            <w:color w:val="auto"/>
            <w:sz w:val="28"/>
            <w:szCs w:val="28"/>
            <w:u w:val="none"/>
            <w:lang w:val="ru-RU"/>
          </w:rPr>
          <w:t>/1640874834.</w:t>
        </w:r>
      </w:hyperlink>
      <w:hyperlink r:id="rId399" w:tgtFrame="_top">
        <w:r>
          <w:rPr>
            <w:rStyle w:val="-"/>
            <w:rFonts w:ascii="Times New Roman" w:eastAsia="Times New Roman" w:hAnsi="Times New Roman" w:cs="Times New Roman"/>
            <w:color w:val="auto"/>
            <w:sz w:val="28"/>
            <w:szCs w:val="28"/>
            <w:u w:val="none"/>
            <w:lang w:val="kk-KZ"/>
          </w:rPr>
          <w:t>pdf</w:t>
        </w:r>
      </w:hyperlink>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Серова Т.С. Психологические и лингводидактические аспекты обучения профориентированному иноязычному чтению в языковом вузе. - Свердловск, 1998. - 226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eastAsia="bookantiqua" w:hAnsi="Times New Roman" w:cs="Times New Roman"/>
          <w:sz w:val="28"/>
          <w:szCs w:val="28"/>
          <w:lang w:val="ru-RU"/>
        </w:rPr>
        <w:t>Байдельдинова</w:t>
      </w:r>
      <w:r>
        <w:rPr>
          <w:rFonts w:ascii="Times New Roman" w:eastAsia="bookantiqua" w:hAnsi="Times New Roman" w:cs="Times New Roman"/>
          <w:sz w:val="28"/>
          <w:szCs w:val="28"/>
        </w:rPr>
        <w:t xml:space="preserve"> </w:t>
      </w:r>
      <w:r>
        <w:rPr>
          <w:rFonts w:ascii="Times New Roman" w:eastAsia="bookantiqua" w:hAnsi="Times New Roman" w:cs="Times New Roman"/>
          <w:sz w:val="28"/>
          <w:szCs w:val="28"/>
          <w:lang w:val="ru-RU"/>
        </w:rPr>
        <w:t>Г</w:t>
      </w:r>
      <w:r>
        <w:rPr>
          <w:rFonts w:ascii="Times New Roman" w:eastAsia="bookantiqua" w:hAnsi="Times New Roman" w:cs="Times New Roman"/>
          <w:sz w:val="28"/>
          <w:szCs w:val="28"/>
        </w:rPr>
        <w:t>.</w:t>
      </w:r>
      <w:r>
        <w:rPr>
          <w:rFonts w:ascii="Times New Roman" w:eastAsia="bookantiqua" w:hAnsi="Times New Roman" w:cs="Times New Roman"/>
          <w:sz w:val="28"/>
          <w:szCs w:val="28"/>
          <w:lang w:val="ru-RU"/>
        </w:rPr>
        <w:t>М</w:t>
      </w:r>
      <w:r>
        <w:rPr>
          <w:rFonts w:ascii="Times New Roman" w:eastAsia="bookantiqua" w:hAnsi="Times New Roman" w:cs="Times New Roman"/>
          <w:sz w:val="28"/>
          <w:szCs w:val="28"/>
        </w:rPr>
        <w:t xml:space="preserve">. </w:t>
      </w:r>
      <w:r>
        <w:rPr>
          <w:rFonts w:ascii="Times New Roman" w:eastAsia="bookantiqua" w:hAnsi="Times New Roman" w:cs="Times New Roman"/>
          <w:sz w:val="28"/>
          <w:szCs w:val="28"/>
          <w:lang w:val="ru-RU"/>
        </w:rPr>
        <w:t>Электронное</w:t>
      </w:r>
      <w:r>
        <w:rPr>
          <w:rFonts w:ascii="Times New Roman" w:eastAsia="bookantiqua" w:hAnsi="Times New Roman" w:cs="Times New Roman"/>
          <w:sz w:val="28"/>
          <w:szCs w:val="28"/>
        </w:rPr>
        <w:t xml:space="preserve"> </w:t>
      </w:r>
      <w:r>
        <w:rPr>
          <w:rFonts w:ascii="Times New Roman" w:eastAsia="bookantiqua" w:hAnsi="Times New Roman" w:cs="Times New Roman"/>
          <w:sz w:val="28"/>
          <w:szCs w:val="28"/>
          <w:lang w:val="ru-RU"/>
        </w:rPr>
        <w:t>учебное</w:t>
      </w:r>
      <w:r>
        <w:rPr>
          <w:rFonts w:ascii="Times New Roman" w:eastAsia="bookantiqua" w:hAnsi="Times New Roman" w:cs="Times New Roman"/>
          <w:sz w:val="28"/>
          <w:szCs w:val="28"/>
        </w:rPr>
        <w:t xml:space="preserve"> </w:t>
      </w:r>
      <w:r>
        <w:rPr>
          <w:rFonts w:ascii="Times New Roman" w:eastAsia="bookantiqua" w:hAnsi="Times New Roman" w:cs="Times New Roman"/>
          <w:sz w:val="28"/>
          <w:szCs w:val="28"/>
          <w:lang w:val="ru-RU"/>
        </w:rPr>
        <w:t>пособие</w:t>
      </w:r>
      <w:r>
        <w:rPr>
          <w:rFonts w:ascii="Times New Roman" w:eastAsia="bookantiqua" w:hAnsi="Times New Roman" w:cs="Times New Roman"/>
          <w:sz w:val="28"/>
          <w:szCs w:val="28"/>
        </w:rPr>
        <w:t xml:space="preserve"> «Professional English in Mettallurgy; Materials Science»</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eastAsia="bookantiqua" w:hAnsi="Times New Roman" w:cs="Times New Roman"/>
          <w:sz w:val="28"/>
          <w:szCs w:val="28"/>
          <w:lang w:val="ru-RU"/>
        </w:rPr>
        <w:t xml:space="preserve">Шамова Т. И. Активизация учения школьников. </w:t>
      </w:r>
      <w:r>
        <w:rPr>
          <w:rFonts w:ascii="Times New Roman" w:hAnsi="Times New Roman" w:cs="Times New Roman"/>
          <w:sz w:val="28"/>
          <w:szCs w:val="28"/>
          <w:lang w:val="ru-RU"/>
        </w:rPr>
        <w:t xml:space="preserve">– </w:t>
      </w:r>
      <w:r>
        <w:rPr>
          <w:rFonts w:ascii="Times New Roman" w:eastAsia="bookantiqua" w:hAnsi="Times New Roman" w:cs="Times New Roman"/>
          <w:sz w:val="28"/>
          <w:szCs w:val="28"/>
          <w:lang w:val="ru-RU"/>
        </w:rPr>
        <w:t xml:space="preserve">М.: Знание, 1982. </w:t>
      </w:r>
      <w:r>
        <w:rPr>
          <w:rFonts w:ascii="Times New Roman" w:hAnsi="Times New Roman" w:cs="Times New Roman"/>
          <w:sz w:val="28"/>
          <w:szCs w:val="28"/>
          <w:lang w:val="ru-RU"/>
        </w:rPr>
        <w:t>– 258 с.</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Об утверждении государственных общеобязательных стандартов образования всех уровней образования. </w:t>
      </w:r>
      <w:r>
        <w:rPr>
          <w:rFonts w:ascii="Times New Roman" w:hAnsi="Times New Roman" w:cs="Times New Roman"/>
          <w:spacing w:val="2"/>
          <w:sz w:val="28"/>
          <w:szCs w:val="28"/>
          <w:lang w:val="ru-RU"/>
        </w:rPr>
        <w:t>Приказ Министра образования и науки Республики Казахстан от 31 октября 2018 года № 604. Зарегистрирован в Министерстве юстиции Республики Казахстан 1 ноября 2018 года № 17669.</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rPr>
      </w:pPr>
      <w:r>
        <w:rPr>
          <w:rFonts w:ascii="Times New Roman" w:hAnsi="Times New Roman" w:cs="Times New Roman"/>
          <w:spacing w:val="2"/>
          <w:sz w:val="28"/>
          <w:szCs w:val="28"/>
          <w:lang w:val="ru-RU"/>
        </w:rPr>
        <w:t>Типовая учебная программа Иностранный язык по всем специальностям и направлениям подготовки. Министерство образования и науки Республики Казахстан. - Астана, 2002.</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Багрова А.А. Коммуникативное обучение чтению в рамках многоуровневой подготовки специалистов в неязыковом вузе // Формирование коммуникативной иноязычной компетенции. - Вып.37. - М.: МГУ, 1999. — С. 3 - 8.</w:t>
      </w:r>
    </w:p>
    <w:p w:rsidR="00A2284B" w:rsidRDefault="00BE25D6">
      <w:pPr>
        <w:pStyle w:val="afb"/>
        <w:numPr>
          <w:ilvl w:val="0"/>
          <w:numId w:val="72"/>
        </w:numPr>
        <w:tabs>
          <w:tab w:val="left" w:pos="0"/>
          <w:tab w:val="left" w:pos="13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 преподавании иностранных языков на современном этапе / И.Л. Бим, Н.П. Каменецкая, А.А. Миролюбов и др. // Иностранные языки в школе. - 1995. - </w:t>
      </w:r>
      <w:r>
        <w:rPr>
          <w:rFonts w:ascii="Times New Roman" w:hAnsi="Times New Roman" w:cs="Times New Roman"/>
          <w:sz w:val="28"/>
          <w:szCs w:val="28"/>
        </w:rPr>
        <w:t>Ks</w:t>
      </w:r>
      <w:r>
        <w:rPr>
          <w:rFonts w:ascii="Times New Roman" w:hAnsi="Times New Roman" w:cs="Times New Roman"/>
          <w:sz w:val="28"/>
          <w:szCs w:val="28"/>
          <w:lang w:val="ru-RU"/>
        </w:rPr>
        <w:t xml:space="preserve">3. – </w:t>
      </w:r>
      <w:r>
        <w:rPr>
          <w:rFonts w:ascii="Times New Roman" w:hAnsi="Times New Roman" w:cs="Times New Roman"/>
          <w:sz w:val="28"/>
          <w:szCs w:val="28"/>
        </w:rPr>
        <w:t>C</w:t>
      </w:r>
      <w:r>
        <w:rPr>
          <w:rFonts w:ascii="Times New Roman" w:hAnsi="Times New Roman" w:cs="Times New Roman"/>
          <w:sz w:val="28"/>
          <w:szCs w:val="28"/>
          <w:lang w:val="ru-RU"/>
        </w:rPr>
        <w:t>. 6- 11.</w:t>
      </w:r>
    </w:p>
    <w:p w:rsidR="00A2284B" w:rsidRDefault="00BE25D6">
      <w:pPr>
        <w:pStyle w:val="afb"/>
        <w:numPr>
          <w:ilvl w:val="0"/>
          <w:numId w:val="72"/>
        </w:numPr>
        <w:tabs>
          <w:tab w:val="left" w:pos="0"/>
          <w:tab w:val="left" w:pos="131"/>
        </w:tabs>
        <w:ind w:left="0"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Беришвили Н.И. Взаимосвязанное развитие умений смысловой переработки информации при чтении и говорении на иностранном языке внеязыковом вузе // Тр. </w:t>
      </w:r>
      <w:r>
        <w:rPr>
          <w:rFonts w:ascii="Times New Roman" w:hAnsi="Times New Roman" w:cs="Times New Roman"/>
          <w:sz w:val="28"/>
          <w:szCs w:val="28"/>
        </w:rPr>
        <w:t xml:space="preserve">МГПИИЯ им. М. Тореза. - Вып. 302. - М., 1987. </w:t>
      </w:r>
      <w:r>
        <w:rPr>
          <w:rFonts w:ascii="Times New Roman" w:hAnsi="Times New Roman" w:cs="Times New Roman"/>
          <w:sz w:val="28"/>
          <w:szCs w:val="28"/>
          <w:lang w:val="ru-RU"/>
        </w:rPr>
        <w:t>—</w:t>
      </w:r>
      <w:r>
        <w:rPr>
          <w:rFonts w:ascii="Times New Roman" w:hAnsi="Times New Roman" w:cs="Times New Roman"/>
          <w:sz w:val="28"/>
          <w:szCs w:val="28"/>
        </w:rPr>
        <w:t xml:space="preserve"> С. 13- 21.</w:t>
      </w:r>
    </w:p>
    <w:p w:rsidR="00A2284B" w:rsidRDefault="00BE25D6">
      <w:pPr>
        <w:pStyle w:val="afb"/>
        <w:numPr>
          <w:ilvl w:val="0"/>
          <w:numId w:val="72"/>
        </w:numPr>
        <w:tabs>
          <w:tab w:val="left" w:pos="0"/>
          <w:tab w:val="left" w:pos="131"/>
        </w:tabs>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Дридзе Т.М. Текстовая деятельность в структуре массовой коммуникации. - М.: Наука, 1984.  —224 с.</w:t>
      </w:r>
    </w:p>
    <w:p w:rsidR="00A2284B" w:rsidRPr="00F03D82" w:rsidRDefault="00BE25D6">
      <w:pPr>
        <w:pStyle w:val="afb"/>
        <w:numPr>
          <w:ilvl w:val="0"/>
          <w:numId w:val="72"/>
        </w:numPr>
        <w:tabs>
          <w:tab w:val="left" w:pos="0"/>
          <w:tab w:val="left" w:pos="131"/>
        </w:tabs>
        <w:ind w:left="0" w:firstLine="720"/>
        <w:jc w:val="both"/>
        <w:rPr>
          <w:rFonts w:hint="eastAsia"/>
          <w:lang w:val="ru-RU"/>
        </w:rPr>
      </w:pPr>
      <w:r>
        <w:rPr>
          <w:rFonts w:ascii="Times New Roman" w:hAnsi="Times New Roman" w:cs="Times New Roman"/>
          <w:sz w:val="28"/>
          <w:szCs w:val="28"/>
          <w:lang w:val="ru-RU"/>
        </w:rPr>
        <w:t>Китайгородская Г.А. Психолого-педагогические принципы метода активизации речевых возможностей обучаемого // Активизация учебной деятельности. - М: МГУ, 1981. — С. 5 -17.</w:t>
      </w:r>
    </w:p>
    <w:p w:rsidR="00A2284B" w:rsidRDefault="00BE25D6">
      <w:pPr>
        <w:pStyle w:val="3"/>
        <w:numPr>
          <w:ilvl w:val="0"/>
          <w:numId w:val="72"/>
        </w:numPr>
        <w:tabs>
          <w:tab w:val="left" w:pos="0"/>
          <w:tab w:val="left" w:pos="131"/>
        </w:tabs>
        <w:suppressAutoHyphens/>
        <w:spacing w:before="0" w:after="0"/>
        <w:ind w:left="0" w:firstLine="720"/>
        <w:jc w:val="both"/>
        <w:rPr>
          <w:rFonts w:ascii="Montserrat Regular;sans-serif" w:hAnsi="Montserrat Regular;sans-serif"/>
          <w:sz w:val="19"/>
        </w:rPr>
      </w:pPr>
      <w:r>
        <w:rPr>
          <w:rFonts w:ascii="Times New Roman" w:hAnsi="Times New Roman" w:cs="Times New Roman"/>
          <w:color w:val="212529"/>
          <w:sz w:val="28"/>
          <w:szCs w:val="28"/>
          <w:lang w:val="ru-RU"/>
        </w:rPr>
        <w:t xml:space="preserve">Сарсембаева А.А. </w:t>
      </w:r>
      <w:r>
        <w:rPr>
          <w:rFonts w:ascii="Times New Roman" w:hAnsi="Times New Roman" w:cs="Times New Roman"/>
          <w:sz w:val="28"/>
          <w:szCs w:val="28"/>
          <w:lang w:val="ru-RU"/>
        </w:rPr>
        <w:t>Педагогические условия организации самостоятельной работы студентов технического вуза по иностранному языку на основе личностно-ориентированного подхода. Дисс.</w:t>
      </w:r>
      <w:r>
        <w:rPr>
          <w:rFonts w:ascii="Times New Roman" w:hAnsi="Times New Roman" w:cs="Times New Roman"/>
          <w:color w:val="212529"/>
          <w:sz w:val="28"/>
          <w:szCs w:val="28"/>
          <w:lang w:val="ru-RU"/>
        </w:rPr>
        <w:t xml:space="preserve"> ... к.п.н. - Караганда, 2008. - 177 с.</w:t>
      </w:r>
    </w:p>
    <w:p w:rsidR="00A2284B" w:rsidRDefault="00BE25D6">
      <w:pPr>
        <w:pStyle w:val="afb"/>
        <w:numPr>
          <w:ilvl w:val="0"/>
          <w:numId w:val="72"/>
        </w:numPr>
        <w:tabs>
          <w:tab w:val="left" w:pos="0"/>
          <w:tab w:val="left" w:pos="131"/>
        </w:tabs>
        <w:ind w:left="0" w:firstLine="720"/>
        <w:jc w:val="both"/>
        <w:rPr>
          <w:rFonts w:ascii="Times New Roman" w:hAnsi="Times New Roman" w:cs="Times New Roman"/>
          <w:sz w:val="28"/>
          <w:szCs w:val="28"/>
        </w:rPr>
      </w:pPr>
      <w:r>
        <w:rPr>
          <w:rFonts w:ascii="Times New Roman" w:eastAsia="Calibri" w:hAnsi="Times New Roman" w:cs="Times New Roman"/>
          <w:sz w:val="28"/>
          <w:szCs w:val="28"/>
          <w:lang w:val="ru-RU" w:eastAsia="en-US"/>
        </w:rPr>
        <w:t>Расчет коэффициента Пирсона т</w:t>
      </w:r>
      <w:r>
        <w:rPr>
          <w:rFonts w:ascii="Times New Roman" w:eastAsia="Calibri" w:hAnsi="Times New Roman" w:cs="Times New Roman"/>
          <w:sz w:val="28"/>
          <w:szCs w:val="28"/>
          <w:lang w:eastAsia="en-US"/>
        </w:rPr>
        <w:t>https</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kpfu</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ru</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portal</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docs</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F</w:t>
      </w:r>
      <w:r>
        <w:rPr>
          <w:rFonts w:ascii="Times New Roman" w:eastAsia="Calibri" w:hAnsi="Times New Roman" w:cs="Times New Roman"/>
          <w:sz w:val="28"/>
          <w:szCs w:val="28"/>
          <w:lang w:val="ru-RU" w:eastAsia="en-US"/>
        </w:rPr>
        <w:t>_2064674290/</w:t>
      </w:r>
      <w:r>
        <w:rPr>
          <w:rFonts w:ascii="Times New Roman" w:eastAsia="Calibri" w:hAnsi="Times New Roman" w:cs="Times New Roman"/>
          <w:sz w:val="28"/>
          <w:szCs w:val="28"/>
          <w:lang w:eastAsia="en-US"/>
        </w:rPr>
        <w:t>NPS</w:t>
      </w:r>
      <w:r>
        <w:rPr>
          <w:rFonts w:ascii="Times New Roman" w:eastAsia="Calibri" w:hAnsi="Times New Roman" w:cs="Times New Roman"/>
          <w:sz w:val="28"/>
          <w:szCs w:val="28"/>
          <w:lang w:val="ru-RU" w:eastAsia="en-US"/>
        </w:rPr>
        <w:t xml:space="preserve">_19. </w:t>
      </w:r>
      <w:r>
        <w:rPr>
          <w:rFonts w:ascii="Times New Roman" w:eastAsia="Calibri" w:hAnsi="Times New Roman" w:cs="Times New Roman"/>
          <w:sz w:val="28"/>
          <w:szCs w:val="28"/>
          <w:lang w:eastAsia="en-US"/>
        </w:rPr>
        <w:t>Pirson</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Menshov</w:t>
      </w:r>
      <w:r>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eastAsia="en-US"/>
        </w:rPr>
        <w:t>pdf</w:t>
      </w:r>
    </w:p>
    <w:p w:rsidR="00A2284B" w:rsidRDefault="00BE25D6">
      <w:pPr>
        <w:pStyle w:val="afb"/>
        <w:numPr>
          <w:ilvl w:val="0"/>
          <w:numId w:val="72"/>
        </w:numPr>
        <w:tabs>
          <w:tab w:val="left" w:pos="0"/>
          <w:tab w:val="left" w:pos="131"/>
        </w:tabs>
        <w:ind w:left="0" w:firstLine="720"/>
        <w:jc w:val="both"/>
        <w:rPr>
          <w:rFonts w:ascii="Times New Roman" w:hAnsi="Times New Roman" w:cs="Times New Roman"/>
          <w:sz w:val="28"/>
          <w:szCs w:val="28"/>
          <w:lang w:val="ru-RU"/>
        </w:rPr>
      </w:pPr>
      <w:bookmarkStart w:id="20" w:name="__DdeLink__30144_2679563983"/>
      <w:r>
        <w:rPr>
          <w:rFonts w:ascii="Times New Roman" w:eastAsia="Calibri" w:hAnsi="Times New Roman" w:cs="Times New Roman"/>
          <w:sz w:val="28"/>
          <w:szCs w:val="28"/>
          <w:lang w:val="ru-RU" w:eastAsia="en-US"/>
        </w:rPr>
        <w:t>Шкала Чаддока https://kpfu.ru/portal/docs/F_1850064889/NPS_20.Spirmen.Zhelnova.pdf</w:t>
      </w:r>
      <w:bookmarkEnd w:id="20"/>
    </w:p>
    <w:p w:rsidR="00A2284B" w:rsidRDefault="00A2284B">
      <w:pPr>
        <w:pStyle w:val="afb"/>
        <w:tabs>
          <w:tab w:val="left" w:pos="851"/>
        </w:tabs>
        <w:ind w:firstLine="720"/>
        <w:jc w:val="both"/>
        <w:rPr>
          <w:rFonts w:ascii="Times New Roman" w:hAnsi="Times New Roman" w:cs="Times New Roman"/>
          <w:sz w:val="28"/>
          <w:szCs w:val="28"/>
          <w:lang w:val="ru-RU"/>
        </w:rPr>
      </w:pPr>
    </w:p>
    <w:p w:rsidR="00A2284B" w:rsidRDefault="00A2284B">
      <w:pPr>
        <w:pStyle w:val="afb"/>
        <w:tabs>
          <w:tab w:val="left" w:pos="851"/>
        </w:tabs>
        <w:ind w:firstLine="720"/>
        <w:jc w:val="both"/>
        <w:rPr>
          <w:rFonts w:ascii="Times New Roman" w:hAnsi="Times New Roman" w:cs="Times New Roman"/>
          <w:sz w:val="28"/>
          <w:szCs w:val="28"/>
          <w:lang w:val="ru-RU"/>
        </w:rPr>
      </w:pPr>
    </w:p>
    <w:p w:rsidR="00A2284B" w:rsidRDefault="00A2284B">
      <w:pPr>
        <w:pStyle w:val="afb"/>
        <w:tabs>
          <w:tab w:val="left" w:pos="851"/>
        </w:tabs>
        <w:ind w:firstLine="720"/>
        <w:jc w:val="both"/>
        <w:rPr>
          <w:rFonts w:ascii="Times New Roman" w:hAnsi="Times New Roman" w:cs="Times New Roman"/>
          <w:sz w:val="28"/>
          <w:szCs w:val="28"/>
          <w:lang w:val="ru-RU"/>
        </w:rPr>
      </w:pPr>
    </w:p>
    <w:p w:rsidR="00A2284B" w:rsidRDefault="00A2284B">
      <w:pPr>
        <w:suppressAutoHyphens/>
        <w:ind w:firstLine="720"/>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A2284B">
      <w:pPr>
        <w:jc w:val="both"/>
        <w:rPr>
          <w:rFonts w:ascii="Times New Roman" w:hAnsi="Times New Roman" w:cs="Times New Roman"/>
          <w:sz w:val="28"/>
          <w:szCs w:val="28"/>
          <w:lang w:val="ru-RU"/>
        </w:rPr>
      </w:pPr>
    </w:p>
    <w:p w:rsidR="00A2284B" w:rsidRDefault="00BE25D6">
      <w:pPr>
        <w:jc w:val="center"/>
        <w:rPr>
          <w:rFonts w:ascii="Times New Roman" w:hAnsi="Times New Roman"/>
          <w:b/>
          <w:sz w:val="28"/>
          <w:szCs w:val="28"/>
          <w:lang w:val="ru-RU"/>
        </w:rPr>
      </w:pPr>
      <w:r>
        <w:rPr>
          <w:rFonts w:ascii="Times New Roman" w:hAnsi="Times New Roman"/>
          <w:b/>
          <w:sz w:val="28"/>
          <w:szCs w:val="28"/>
          <w:lang w:val="ru-RU"/>
        </w:rPr>
        <w:t>Приложение А</w:t>
      </w:r>
    </w:p>
    <w:p w:rsidR="00A2284B" w:rsidRDefault="00A2284B">
      <w:pPr>
        <w:jc w:val="center"/>
        <w:rPr>
          <w:rFonts w:ascii="Times New Roman" w:hAnsi="Times New Roman"/>
          <w:b/>
          <w:sz w:val="28"/>
          <w:szCs w:val="28"/>
          <w:lang w:val="ru-RU"/>
        </w:rPr>
      </w:pPr>
    </w:p>
    <w:p w:rsidR="00A2284B" w:rsidRDefault="00BE25D6">
      <w:pPr>
        <w:jc w:val="center"/>
        <w:rPr>
          <w:rFonts w:ascii="Times New Roman" w:hAnsi="Times New Roman"/>
          <w:sz w:val="28"/>
          <w:szCs w:val="28"/>
          <w:lang w:val="ru-RU"/>
        </w:rPr>
      </w:pPr>
      <w:r>
        <w:rPr>
          <w:rFonts w:ascii="Times New Roman" w:hAnsi="Times New Roman"/>
          <w:sz w:val="28"/>
          <w:szCs w:val="28"/>
          <w:lang w:val="ru-RU"/>
        </w:rPr>
        <w:t>Список публикаций Байдельдиновой Г.М. по теме исследования</w:t>
      </w:r>
    </w:p>
    <w:p w:rsidR="00A2284B" w:rsidRDefault="00A2284B">
      <w:pPr>
        <w:jc w:val="center"/>
        <w:rPr>
          <w:rFonts w:ascii="Times New Roman" w:hAnsi="Times New Roman"/>
          <w:sz w:val="28"/>
          <w:szCs w:val="28"/>
          <w:lang w:val="ru-RU"/>
        </w:rPr>
      </w:pPr>
    </w:p>
    <w:p w:rsidR="00A2284B" w:rsidRDefault="00BE25D6">
      <w:pPr>
        <w:jc w:val="center"/>
        <w:rPr>
          <w:rFonts w:ascii="Times New Roman" w:hAnsi="Times New Roman"/>
          <w:sz w:val="28"/>
          <w:szCs w:val="28"/>
          <w:lang w:val="ru-RU"/>
        </w:rPr>
      </w:pPr>
      <w:r>
        <w:rPr>
          <w:noProof/>
          <w:lang w:val="ru-RU" w:eastAsia="ru-RU" w:bidi="ar-SA"/>
        </w:rPr>
        <w:drawing>
          <wp:inline distT="0" distB="0" distL="0" distR="0" wp14:anchorId="06C300B7">
            <wp:extent cx="4416425" cy="6071870"/>
            <wp:effectExtent l="0" t="8890" r="0" b="0"/>
            <wp:docPr id="40" name="Picture 1" descr="C:\Users\Гульмира\Desktop\1 001.jpg"/>
            <wp:cNvGraphicFramePr/>
            <a:graphic xmlns:a="http://schemas.openxmlformats.org/drawingml/2006/main">
              <a:graphicData uri="http://schemas.openxmlformats.org/drawingml/2006/picture">
                <pic:pic xmlns:pic="http://schemas.openxmlformats.org/drawingml/2006/picture">
                  <pic:nvPicPr>
                    <pic:cNvPr id="10" name="Picture 1" descr="C:\Users\Гульмира\Desktop\1 001.jpg"/>
                    <pic:cNvPicPr/>
                  </pic:nvPicPr>
                  <pic:blipFill>
                    <a:blip r:embed="rId400"/>
                    <a:stretch/>
                  </pic:blipFill>
                  <pic:spPr>
                    <a:xfrm rot="5400000">
                      <a:off x="0" y="0"/>
                      <a:ext cx="4415760" cy="6071400"/>
                    </a:xfrm>
                    <a:prstGeom prst="rect">
                      <a:avLst/>
                    </a:prstGeom>
                    <a:ln>
                      <a:noFill/>
                    </a:ln>
                  </pic:spPr>
                </pic:pic>
              </a:graphicData>
            </a:graphic>
          </wp:inline>
        </w:drawing>
      </w:r>
    </w:p>
    <w:p w:rsidR="00A2284B" w:rsidRDefault="00BE25D6">
      <w:pPr>
        <w:rPr>
          <w:rFonts w:hint="eastAsia"/>
        </w:rPr>
      </w:pPr>
      <w:r>
        <w:rPr>
          <w:noProof/>
          <w:lang w:val="ru-RU" w:eastAsia="ru-RU" w:bidi="ar-SA"/>
        </w:rPr>
        <w:drawing>
          <wp:inline distT="0" distB="0" distL="0" distR="0" wp14:anchorId="2EDCBDA5">
            <wp:extent cx="4561205" cy="6271260"/>
            <wp:effectExtent l="2223" t="0" r="0" b="0"/>
            <wp:docPr id="41" name="Picture 2" descr="C:\Users\Гульмира\Desktop\2 001.jpg"/>
            <wp:cNvGraphicFramePr/>
            <a:graphic xmlns:a="http://schemas.openxmlformats.org/drawingml/2006/main">
              <a:graphicData uri="http://schemas.openxmlformats.org/drawingml/2006/picture">
                <pic:pic xmlns:pic="http://schemas.openxmlformats.org/drawingml/2006/picture">
                  <pic:nvPicPr>
                    <pic:cNvPr id="11" name="Picture 2" descr="C:\Users\Гульмира\Desktop\2 001.jpg"/>
                    <pic:cNvPicPr/>
                  </pic:nvPicPr>
                  <pic:blipFill>
                    <a:blip r:embed="rId401"/>
                    <a:stretch/>
                  </pic:blipFill>
                  <pic:spPr>
                    <a:xfrm rot="5400000">
                      <a:off x="0" y="0"/>
                      <a:ext cx="4560480" cy="6270480"/>
                    </a:xfrm>
                    <a:prstGeom prst="rect">
                      <a:avLst/>
                    </a:prstGeom>
                    <a:ln>
                      <a:noFill/>
                    </a:ln>
                  </pic:spPr>
                </pic:pic>
              </a:graphicData>
            </a:graphic>
          </wp:inline>
        </w:drawing>
      </w:r>
      <w:r>
        <w:rPr>
          <w:noProof/>
          <w:lang w:val="ru-RU" w:eastAsia="ru-RU" w:bidi="ar-SA"/>
        </w:rPr>
        <w:drawing>
          <wp:inline distT="0" distB="0" distL="0" distR="0" wp14:anchorId="515FD79F">
            <wp:extent cx="4573270" cy="6287770"/>
            <wp:effectExtent l="0" t="0" r="0" b="0"/>
            <wp:docPr id="42" name="Picture 3" descr="C:\Users\Гульмира\Desktop\3 001.jpg"/>
            <wp:cNvGraphicFramePr/>
            <a:graphic xmlns:a="http://schemas.openxmlformats.org/drawingml/2006/main">
              <a:graphicData uri="http://schemas.openxmlformats.org/drawingml/2006/picture">
                <pic:pic xmlns:pic="http://schemas.openxmlformats.org/drawingml/2006/picture">
                  <pic:nvPicPr>
                    <pic:cNvPr id="12" name="Picture 3" descr="C:\Users\Гульмира\Desktop\3 001.jpg"/>
                    <pic:cNvPicPr/>
                  </pic:nvPicPr>
                  <pic:blipFill>
                    <a:blip r:embed="rId402"/>
                    <a:stretch/>
                  </pic:blipFill>
                  <pic:spPr>
                    <a:xfrm rot="5400000">
                      <a:off x="0" y="0"/>
                      <a:ext cx="4572720" cy="6287040"/>
                    </a:xfrm>
                    <a:prstGeom prst="rect">
                      <a:avLst/>
                    </a:prstGeom>
                    <a:ln>
                      <a:noFill/>
                    </a:ln>
                  </pic:spPr>
                </pic:pic>
              </a:graphicData>
            </a:graphic>
          </wp:inline>
        </w:drawing>
      </w:r>
      <w:r>
        <w:rPr>
          <w:noProof/>
          <w:lang w:val="ru-RU" w:eastAsia="ru-RU" w:bidi="ar-SA"/>
        </w:rPr>
        <w:drawing>
          <wp:inline distT="0" distB="0" distL="0" distR="0" wp14:anchorId="787B897A">
            <wp:extent cx="4575175" cy="6290310"/>
            <wp:effectExtent l="0" t="318" r="0" b="0"/>
            <wp:docPr id="43" name="Picture 4" descr="C:\Users\Гульмира\Desktop\4 001.jpg"/>
            <wp:cNvGraphicFramePr/>
            <a:graphic xmlns:a="http://schemas.openxmlformats.org/drawingml/2006/main">
              <a:graphicData uri="http://schemas.openxmlformats.org/drawingml/2006/picture">
                <pic:pic xmlns:pic="http://schemas.openxmlformats.org/drawingml/2006/picture">
                  <pic:nvPicPr>
                    <pic:cNvPr id="13" name="Picture 4" descr="C:\Users\Гульмира\Desktop\4 001.jpg"/>
                    <pic:cNvPicPr/>
                  </pic:nvPicPr>
                  <pic:blipFill>
                    <a:blip r:embed="rId403"/>
                    <a:stretch/>
                  </pic:blipFill>
                  <pic:spPr>
                    <a:xfrm rot="5400000">
                      <a:off x="0" y="0"/>
                      <a:ext cx="4574520" cy="6289560"/>
                    </a:xfrm>
                    <a:prstGeom prst="rect">
                      <a:avLst/>
                    </a:prstGeom>
                    <a:ln>
                      <a:noFill/>
                    </a:ln>
                  </pic:spPr>
                </pic:pic>
              </a:graphicData>
            </a:graphic>
          </wp:inline>
        </w:drawing>
      </w:r>
      <w:r>
        <w:rPr>
          <w:noProof/>
          <w:lang w:val="ru-RU" w:eastAsia="ru-RU" w:bidi="ar-SA"/>
        </w:rPr>
        <w:drawing>
          <wp:inline distT="0" distB="0" distL="0" distR="0" wp14:anchorId="1BBC7D2D">
            <wp:extent cx="4577080" cy="6292850"/>
            <wp:effectExtent l="0" t="635" r="0" b="0"/>
            <wp:docPr id="44" name="Picture 5" descr="C:\Users\Гульмира\Desktop\5 001.jpg"/>
            <wp:cNvGraphicFramePr/>
            <a:graphic xmlns:a="http://schemas.openxmlformats.org/drawingml/2006/main">
              <a:graphicData uri="http://schemas.openxmlformats.org/drawingml/2006/picture">
                <pic:pic xmlns:pic="http://schemas.openxmlformats.org/drawingml/2006/picture">
                  <pic:nvPicPr>
                    <pic:cNvPr id="14" name="Picture 5" descr="C:\Users\Гульмира\Desktop\5 001.jpg"/>
                    <pic:cNvPicPr/>
                  </pic:nvPicPr>
                  <pic:blipFill>
                    <a:blip r:embed="rId404"/>
                    <a:stretch/>
                  </pic:blipFill>
                  <pic:spPr>
                    <a:xfrm rot="5400000">
                      <a:off x="0" y="0"/>
                      <a:ext cx="4576320" cy="6292080"/>
                    </a:xfrm>
                    <a:prstGeom prst="rect">
                      <a:avLst/>
                    </a:prstGeom>
                    <a:ln>
                      <a:noFill/>
                    </a:ln>
                  </pic:spPr>
                </pic:pic>
              </a:graphicData>
            </a:graphic>
          </wp:inline>
        </w:drawing>
      </w:r>
      <w:r>
        <w:rPr>
          <w:noProof/>
          <w:lang w:val="ru-RU" w:eastAsia="ru-RU" w:bidi="ar-SA"/>
        </w:rPr>
        <w:drawing>
          <wp:inline distT="0" distB="0" distL="0" distR="0" wp14:anchorId="05948A7A">
            <wp:extent cx="4600575" cy="6325235"/>
            <wp:effectExtent l="0" t="5398" r="6033" b="6032"/>
            <wp:docPr id="45" name="Picture 6" descr="C:\Users\Гульмира\Desktop\6 001.jpg"/>
            <wp:cNvGraphicFramePr/>
            <a:graphic xmlns:a="http://schemas.openxmlformats.org/drawingml/2006/main">
              <a:graphicData uri="http://schemas.openxmlformats.org/drawingml/2006/picture">
                <pic:pic xmlns:pic="http://schemas.openxmlformats.org/drawingml/2006/picture">
                  <pic:nvPicPr>
                    <pic:cNvPr id="15" name="Picture 6" descr="C:\Users\Гульмира\Desktop\6 001.jpg"/>
                    <pic:cNvPicPr/>
                  </pic:nvPicPr>
                  <pic:blipFill>
                    <a:blip r:embed="rId405"/>
                    <a:stretch/>
                  </pic:blipFill>
                  <pic:spPr>
                    <a:xfrm rot="5400000">
                      <a:off x="0" y="0"/>
                      <a:ext cx="4600080" cy="6324480"/>
                    </a:xfrm>
                    <a:prstGeom prst="rect">
                      <a:avLst/>
                    </a:prstGeom>
                    <a:ln>
                      <a:noFill/>
                    </a:ln>
                  </pic:spPr>
                </pic:pic>
              </a:graphicData>
            </a:graphic>
          </wp:inline>
        </w:drawing>
      </w:r>
    </w:p>
    <w:p w:rsidR="00A2284B" w:rsidRDefault="00A2284B">
      <w:pPr>
        <w:jc w:val="center"/>
        <w:rPr>
          <w:rFonts w:ascii="Times New Roman" w:hAnsi="Times New Roman"/>
          <w:b/>
          <w:sz w:val="28"/>
          <w:szCs w:val="28"/>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A2284B">
      <w:pPr>
        <w:jc w:val="both"/>
        <w:rPr>
          <w:rFonts w:ascii="Times New Roman" w:hAnsi="Times New Roman"/>
          <w:lang w:val="ru-RU"/>
        </w:rPr>
      </w:pPr>
    </w:p>
    <w:p w:rsidR="00A2284B" w:rsidRDefault="00BE25D6">
      <w:pPr>
        <w:contextualSpacing/>
        <w:jc w:val="center"/>
        <w:rPr>
          <w:rStyle w:val="word"/>
          <w:rFonts w:ascii="Times New Roman" w:hAnsi="Times New Roman" w:cs="Times New Roman"/>
          <w:b/>
          <w:sz w:val="28"/>
          <w:szCs w:val="28"/>
          <w:lang w:val="ru-RU"/>
        </w:rPr>
      </w:pPr>
      <w:r>
        <w:rPr>
          <w:rStyle w:val="word"/>
          <w:rFonts w:ascii="Times New Roman" w:hAnsi="Times New Roman" w:cs="Times New Roman"/>
          <w:b/>
          <w:sz w:val="28"/>
          <w:szCs w:val="28"/>
          <w:lang w:val="ru-RU"/>
        </w:rPr>
        <w:t>Приложение Б</w:t>
      </w:r>
    </w:p>
    <w:p w:rsidR="00A2284B" w:rsidRDefault="00A2284B">
      <w:pPr>
        <w:contextualSpacing/>
        <w:jc w:val="right"/>
        <w:rPr>
          <w:rStyle w:val="word"/>
          <w:rFonts w:ascii="Times New Roman" w:hAnsi="Times New Roman" w:cs="Times New Roman"/>
          <w:sz w:val="28"/>
          <w:szCs w:val="28"/>
          <w:lang w:val="ru-RU"/>
        </w:rPr>
      </w:pPr>
    </w:p>
    <w:p w:rsidR="00A2284B" w:rsidRDefault="00BE25D6">
      <w:pPr>
        <w:contextualSpacing/>
        <w:jc w:val="center"/>
        <w:rPr>
          <w:rStyle w:val="word"/>
          <w:rFonts w:ascii="Times New Roman" w:hAnsi="Times New Roman" w:cs="Times New Roman"/>
          <w:b/>
          <w:sz w:val="28"/>
          <w:szCs w:val="28"/>
          <w:lang w:val="ru-RU"/>
        </w:rPr>
      </w:pPr>
      <w:r>
        <w:rPr>
          <w:rStyle w:val="word"/>
          <w:rFonts w:ascii="Times New Roman" w:hAnsi="Times New Roman" w:cs="Times New Roman"/>
          <w:b/>
          <w:sz w:val="28"/>
          <w:szCs w:val="28"/>
          <w:lang w:val="ru-RU"/>
        </w:rPr>
        <w:t>Анкета</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для</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преподавателя</w:t>
      </w:r>
    </w:p>
    <w:p w:rsidR="00A2284B" w:rsidRDefault="00BE25D6">
      <w:pPr>
        <w:contextualSpacing/>
        <w:jc w:val="center"/>
        <w:rPr>
          <w:rFonts w:ascii="Times New Roman" w:hAnsi="Times New Roman" w:cs="Times New Roman"/>
          <w:b/>
          <w:sz w:val="28"/>
          <w:szCs w:val="28"/>
          <w:highlight w:val="white"/>
          <w:lang w:val="ru-RU"/>
        </w:rPr>
      </w:pPr>
      <w:r>
        <w:rPr>
          <w:rStyle w:val="word"/>
          <w:rFonts w:ascii="Times New Roman" w:hAnsi="Times New Roman" w:cs="Times New Roman"/>
          <w:b/>
          <w:sz w:val="28"/>
          <w:szCs w:val="28"/>
          <w:lang w:val="ru-RU"/>
        </w:rPr>
        <w:t>О</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значении</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СРСП</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в</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учебном</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процессе</w:t>
      </w:r>
      <w:r>
        <w:rPr>
          <w:rFonts w:ascii="Times New Roman" w:hAnsi="Times New Roman" w:cs="Times New Roman"/>
          <w:b/>
          <w:sz w:val="28"/>
          <w:szCs w:val="28"/>
          <w:shd w:val="clear" w:color="auto" w:fill="FFFFFF"/>
          <w:lang w:val="ru-RU"/>
        </w:rPr>
        <w:t xml:space="preserve"> </w:t>
      </w:r>
      <w:r>
        <w:rPr>
          <w:rStyle w:val="word"/>
          <w:rFonts w:ascii="Times New Roman" w:hAnsi="Times New Roman" w:cs="Times New Roman"/>
          <w:b/>
          <w:sz w:val="28"/>
          <w:szCs w:val="28"/>
          <w:lang w:val="ru-RU"/>
        </w:rPr>
        <w:t>по</w:t>
      </w:r>
      <w:r>
        <w:rPr>
          <w:rFonts w:ascii="Times New Roman" w:hAnsi="Times New Roman" w:cs="Times New Roman"/>
          <w:b/>
          <w:sz w:val="28"/>
          <w:szCs w:val="28"/>
          <w:shd w:val="clear" w:color="auto" w:fill="FFFFFF"/>
          <w:lang w:val="ru-RU"/>
        </w:rPr>
        <w:t xml:space="preserve"> п</w:t>
      </w:r>
      <w:r>
        <w:rPr>
          <w:rStyle w:val="word"/>
          <w:rFonts w:ascii="Times New Roman" w:hAnsi="Times New Roman" w:cs="Times New Roman"/>
          <w:b/>
          <w:sz w:val="28"/>
          <w:szCs w:val="28"/>
          <w:lang w:val="ru-RU"/>
        </w:rPr>
        <w:t>рофессионально</w:t>
      </w:r>
      <w:r>
        <w:rPr>
          <w:rFonts w:ascii="Times New Roman" w:hAnsi="Times New Roman" w:cs="Times New Roman"/>
          <w:b/>
          <w:sz w:val="28"/>
          <w:szCs w:val="28"/>
          <w:shd w:val="clear" w:color="auto" w:fill="FFFFFF"/>
          <w:lang w:val="ru-RU"/>
        </w:rPr>
        <w:t xml:space="preserve"> – ориенти</w:t>
      </w:r>
      <w:r>
        <w:rPr>
          <w:rStyle w:val="word"/>
          <w:rFonts w:ascii="Times New Roman" w:hAnsi="Times New Roman" w:cs="Times New Roman"/>
          <w:b/>
          <w:sz w:val="28"/>
          <w:szCs w:val="28"/>
          <w:lang w:val="ru-RU"/>
        </w:rPr>
        <w:t>рованному иностранному языку и ее организационных формах</w:t>
      </w:r>
    </w:p>
    <w:p w:rsidR="00A2284B" w:rsidRDefault="00A2284B">
      <w:pPr>
        <w:ind w:firstLine="454"/>
        <w:contextualSpacing/>
        <w:jc w:val="center"/>
        <w:rPr>
          <w:rStyle w:val="word"/>
          <w:rFonts w:ascii="Times New Roman" w:hAnsi="Times New Roman" w:cs="Times New Roman"/>
          <w:sz w:val="28"/>
          <w:szCs w:val="28"/>
          <w:lang w:val="ru-RU"/>
        </w:rPr>
      </w:pP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Уважаемый</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преподаватель</w:t>
      </w:r>
      <w:r>
        <w:rPr>
          <w:rFonts w:ascii="Times New Roman" w:hAnsi="Times New Roman" w:cs="Times New Roman"/>
          <w:sz w:val="28"/>
          <w:szCs w:val="28"/>
          <w:shd w:val="clear" w:color="auto" w:fill="FFFFFF"/>
          <w:lang w:val="ru-RU"/>
        </w:rPr>
        <w:t>!</w:t>
      </w:r>
    </w:p>
    <w:p w:rsidR="00A2284B" w:rsidRDefault="00BE25D6">
      <w:pPr>
        <w:ind w:firstLine="709"/>
        <w:contextualSpacing/>
        <w:jc w:val="both"/>
        <w:rPr>
          <w:rFonts w:ascii="Times New Roman" w:hAnsi="Times New Roman" w:cs="Times New Roman"/>
          <w:sz w:val="28"/>
          <w:szCs w:val="28"/>
          <w:lang w:val="ru-RU"/>
        </w:rPr>
      </w:pPr>
      <w:r>
        <w:rPr>
          <w:rStyle w:val="word"/>
          <w:rFonts w:ascii="Times New Roman" w:hAnsi="Times New Roman" w:cs="Times New Roman"/>
          <w:sz w:val="28"/>
          <w:szCs w:val="28"/>
          <w:lang w:val="ru-RU"/>
        </w:rPr>
        <w:t>Просим</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Вас</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ответить</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на</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вопросы</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анкеты</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о</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значении</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в</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учебном</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процессе</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по</w:t>
      </w:r>
      <w:r>
        <w:rPr>
          <w:rFonts w:ascii="Times New Roman" w:hAnsi="Times New Roman" w:cs="Times New Roman"/>
          <w:sz w:val="28"/>
          <w:szCs w:val="28"/>
          <w:shd w:val="clear" w:color="auto" w:fill="FFFFFF"/>
          <w:lang w:val="ru-RU"/>
        </w:rPr>
        <w:t xml:space="preserve"> п</w:t>
      </w:r>
      <w:r>
        <w:rPr>
          <w:rStyle w:val="word"/>
          <w:rFonts w:ascii="Times New Roman" w:hAnsi="Times New Roman" w:cs="Times New Roman"/>
          <w:sz w:val="28"/>
          <w:szCs w:val="28"/>
          <w:lang w:val="ru-RU"/>
        </w:rPr>
        <w:t>рофессионально</w:t>
      </w:r>
      <w:r>
        <w:rPr>
          <w:rFonts w:ascii="Times New Roman" w:hAnsi="Times New Roman" w:cs="Times New Roman"/>
          <w:sz w:val="28"/>
          <w:szCs w:val="28"/>
          <w:shd w:val="clear" w:color="auto" w:fill="FFFFFF"/>
          <w:lang w:val="ru-RU"/>
        </w:rPr>
        <w:t xml:space="preserve"> – ориенти</w:t>
      </w:r>
      <w:r>
        <w:rPr>
          <w:rStyle w:val="word"/>
          <w:rFonts w:ascii="Times New Roman" w:hAnsi="Times New Roman" w:cs="Times New Roman"/>
          <w:sz w:val="28"/>
          <w:szCs w:val="28"/>
          <w:lang w:val="ru-RU"/>
        </w:rPr>
        <w:t>рованному иностранному языку и ее организационных формах</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В зависимости от формы вопроса отметьте индикатор</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соответствующий Вашему</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мнению</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или</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дайте</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развернутый</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ответ</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Значения</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индикаторов</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полностью</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согласен</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частично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согласен</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не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согласен</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0</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затрудняюсь</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ответить</w:t>
      </w:r>
      <w:r>
        <w:rPr>
          <w:rFonts w:ascii="Times New Roman" w:hAnsi="Times New Roman" w:cs="Times New Roman"/>
          <w:sz w:val="28"/>
          <w:szCs w:val="28"/>
          <w:shd w:val="clear" w:color="auto" w:fill="FFFFFF"/>
          <w:lang w:val="ru-RU"/>
        </w:rPr>
        <w:t>.</w:t>
      </w:r>
    </w:p>
    <w:p w:rsidR="00A2284B" w:rsidRDefault="00A2284B">
      <w:pPr>
        <w:ind w:firstLine="709"/>
        <w:contextualSpacing/>
        <w:rPr>
          <w:rFonts w:ascii="Times New Roman" w:hAnsi="Times New Roman" w:cs="Times New Roman"/>
          <w:sz w:val="28"/>
          <w:szCs w:val="28"/>
          <w:lang w:val="ru-RU"/>
        </w:rPr>
      </w:pP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Значение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Как</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оцениваете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значение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процессе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обучения</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п</w:t>
      </w:r>
      <w:r>
        <w:rPr>
          <w:rStyle w:val="word"/>
          <w:rFonts w:ascii="Times New Roman" w:hAnsi="Times New Roman" w:cs="Times New Roman"/>
          <w:sz w:val="28"/>
          <w:szCs w:val="28"/>
          <w:lang w:val="ru-RU"/>
        </w:rPr>
        <w:t>рофессионально</w:t>
      </w:r>
      <w:r>
        <w:rPr>
          <w:rFonts w:ascii="Times New Roman" w:hAnsi="Times New Roman" w:cs="Times New Roman"/>
          <w:sz w:val="28"/>
          <w:szCs w:val="28"/>
          <w:shd w:val="clear" w:color="auto" w:fill="FFFFFF"/>
          <w:lang w:val="ru-RU"/>
        </w:rPr>
        <w:t xml:space="preserve"> - ориенти</w:t>
      </w:r>
      <w:r>
        <w:rPr>
          <w:rStyle w:val="word"/>
          <w:rFonts w:ascii="Times New Roman" w:hAnsi="Times New Roman" w:cs="Times New Roman"/>
          <w:sz w:val="28"/>
          <w:szCs w:val="28"/>
          <w:lang w:val="ru-RU"/>
        </w:rPr>
        <w:t>рованному иностранному языку</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Считаете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возможностью</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повторения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учебного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материала</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который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не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усвоили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на</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аудиторно</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практическом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занятии</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0</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Считаете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возможностью</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углубленного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изучения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учебного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материала</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который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узнали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на</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аудиторно</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практическом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занятии</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0</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Считаете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возможностью</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изучения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дополнительной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информации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исследуемой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теме</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0</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4</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Считаете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ли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консультацией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для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разбора</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максимально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трудных</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вопросов</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возникающих</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при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изучении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заданной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темы</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0</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Организация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считаете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эффективным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видом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занятий</w:t>
      </w:r>
      <w:r>
        <w:rPr>
          <w:rFonts w:ascii="Times New Roman" w:hAnsi="Times New Roman" w:cs="Times New Roman"/>
          <w:sz w:val="28"/>
          <w:szCs w:val="28"/>
          <w:shd w:val="clear" w:color="auto" w:fill="FFFFFF"/>
          <w:lang w:val="ru-RU"/>
        </w:rPr>
        <w:t>?</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1</w:t>
      </w:r>
      <w:r>
        <w:rPr>
          <w:rFonts w:ascii="Times New Roman" w:hAnsi="Times New Roman" w:cs="Times New Roman"/>
          <w:sz w:val="28"/>
          <w:szCs w:val="28"/>
          <w:shd w:val="clear" w:color="auto" w:fill="FFFFFF"/>
          <w:lang w:val="ru-RU"/>
        </w:rPr>
        <w:t xml:space="preserve"> </w:t>
      </w:r>
      <w:r>
        <w:rPr>
          <w:rStyle w:val="word"/>
          <w:rFonts w:ascii="Times New Roman" w:hAnsi="Times New Roman" w:cs="Times New Roman"/>
          <w:sz w:val="28"/>
          <w:szCs w:val="28"/>
          <w:lang w:val="ru-RU"/>
        </w:rPr>
        <w:t>0</w:t>
      </w:r>
    </w:p>
    <w:p w:rsidR="00A2284B" w:rsidRDefault="00BE25D6">
      <w:pPr>
        <w:ind w:firstLine="709"/>
        <w:contextualSpacing/>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Какие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формы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организации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дисциплине</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Профессионально</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ориентированный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иностранный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язык</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используете</w:t>
      </w:r>
      <w:r>
        <w:rPr>
          <w:rFonts w:ascii="Times New Roman" w:hAnsi="Times New Roman" w:cs="Times New Roman"/>
          <w:sz w:val="28"/>
          <w:szCs w:val="28"/>
          <w:shd w:val="clear" w:color="auto" w:fill="FFFFFF"/>
          <w:lang w:val="ru-RU"/>
        </w:rPr>
        <w:t>?</w:t>
      </w:r>
      <w:r>
        <w:rPr>
          <w:rFonts w:ascii="Times New Roman" w:hAnsi="Times New Roman" w:cs="Times New Roman"/>
          <w:sz w:val="28"/>
          <w:szCs w:val="28"/>
          <w:lang w:val="ru-RU"/>
        </w:rPr>
        <w:br/>
      </w:r>
      <w:r>
        <w:rPr>
          <w:rFonts w:ascii="Times New Roman" w:hAnsi="Times New Roman" w:cs="Times New Roman"/>
          <w:sz w:val="28"/>
          <w:szCs w:val="28"/>
          <w:shd w:val="clear" w:color="auto" w:fill="FFFFFF"/>
          <w:lang w:val="ru-RU"/>
        </w:rPr>
        <w:t>________________________________________________________________________________________________________________________________________________________________</w:t>
      </w:r>
    </w:p>
    <w:p w:rsidR="00A2284B" w:rsidRDefault="00BE25D6">
      <w:pPr>
        <w:ind w:firstLine="709"/>
        <w:contextualSpacing/>
        <w:jc w:val="both"/>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3</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Какие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виды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заданий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выполняют</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студенты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на</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занятиях</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дисциплине</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Профессионально</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ориентированный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иностранный</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язык</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используете</w:t>
      </w:r>
      <w:r>
        <w:rPr>
          <w:rFonts w:ascii="Times New Roman" w:hAnsi="Times New Roman" w:cs="Times New Roman"/>
          <w:sz w:val="28"/>
          <w:szCs w:val="28"/>
          <w:shd w:val="clear" w:color="auto" w:fill="FFFFFF"/>
          <w:lang w:val="ru-RU"/>
        </w:rPr>
        <w:t>?</w:t>
      </w:r>
      <w:r>
        <w:rPr>
          <w:rFonts w:ascii="Times New Roman" w:hAnsi="Times New Roman" w:cs="Times New Roman"/>
          <w:sz w:val="28"/>
          <w:szCs w:val="28"/>
          <w:lang w:val="ru-RU"/>
        </w:rPr>
        <w:br/>
      </w:r>
      <w:r>
        <w:rPr>
          <w:rFonts w:ascii="Times New Roman" w:hAnsi="Times New Roman" w:cs="Times New Roman"/>
          <w:sz w:val="28"/>
          <w:szCs w:val="28"/>
          <w:shd w:val="clear" w:color="auto" w:fill="FFFFFF"/>
          <w:lang w:val="ru-RU"/>
        </w:rPr>
        <w:t>________________________________________________________________________________________________________________________________________________________________</w:t>
      </w:r>
    </w:p>
    <w:p w:rsidR="00A2284B" w:rsidRDefault="00BE25D6">
      <w:pPr>
        <w:ind w:firstLine="709"/>
        <w:contextualSpacing/>
        <w:jc w:val="both"/>
        <w:rPr>
          <w:rFonts w:ascii="Times New Roman" w:hAnsi="Times New Roman" w:cs="Times New Roman"/>
          <w:sz w:val="28"/>
          <w:szCs w:val="28"/>
          <w:lang w:val="ru-RU"/>
        </w:rPr>
      </w:pPr>
      <w:r>
        <w:rPr>
          <w:rStyle w:val="word"/>
          <w:rFonts w:ascii="Times New Roman" w:hAnsi="Times New Roman" w:cs="Times New Roman"/>
          <w:sz w:val="28"/>
          <w:szCs w:val="28"/>
          <w:lang w:val="ru-RU"/>
        </w:rPr>
        <w:t>2</w:t>
      </w:r>
      <w:r>
        <w:rPr>
          <w:rFonts w:ascii="Times New Roman" w:hAnsi="Times New Roman" w:cs="Times New Roman"/>
          <w:sz w:val="28"/>
          <w:szCs w:val="28"/>
          <w:shd w:val="clear" w:color="auto" w:fill="FFFFFF"/>
          <w:lang w:val="ru-RU"/>
        </w:rPr>
        <w:t>.</w:t>
      </w:r>
      <w:r>
        <w:rPr>
          <w:rStyle w:val="word"/>
          <w:rFonts w:ascii="Times New Roman" w:hAnsi="Times New Roman" w:cs="Times New Roman"/>
          <w:sz w:val="28"/>
          <w:szCs w:val="28"/>
          <w:lang w:val="ru-RU"/>
        </w:rPr>
        <w:t>4</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Каким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образом</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Вы</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отбираете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материал</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для</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СРСП</w:t>
      </w:r>
      <w:r>
        <w:rPr>
          <w:rFonts w:ascii="Times New Roman" w:hAnsi="Times New Roman" w:cs="Times New Roman"/>
          <w:sz w:val="28"/>
          <w:szCs w:val="28"/>
          <w:shd w:val="clear" w:color="auto" w:fill="FFFFFF"/>
          <w:lang w:val="ru-RU"/>
        </w:rPr>
        <w:t>?</w:t>
      </w:r>
      <w:r>
        <w:rPr>
          <w:rFonts w:ascii="Times New Roman" w:hAnsi="Times New Roman" w:cs="Times New Roman"/>
          <w:sz w:val="28"/>
          <w:szCs w:val="28"/>
          <w:lang w:val="ru-RU"/>
        </w:rPr>
        <w:br/>
      </w:r>
      <w:r>
        <w:rPr>
          <w:rFonts w:ascii="Times New Roman" w:hAnsi="Times New Roman" w:cs="Times New Roman"/>
          <w:sz w:val="28"/>
          <w:szCs w:val="28"/>
          <w:shd w:val="clear" w:color="auto" w:fill="FFFFFF"/>
          <w:lang w:val="ru-RU"/>
        </w:rPr>
        <w:t>________________________________________________________________________________________________________________________________________________________________________________________________________________________________________________</w:t>
      </w:r>
    </w:p>
    <w:p w:rsidR="00A2284B" w:rsidRDefault="00BE25D6">
      <w:pPr>
        <w:ind w:firstLine="709"/>
        <w:contextualSpacing/>
        <w:jc w:val="both"/>
        <w:rPr>
          <w:rFonts w:ascii="Times New Roman" w:hAnsi="Times New Roman" w:cs="Times New Roman"/>
          <w:sz w:val="28"/>
          <w:szCs w:val="28"/>
          <w:highlight w:val="white"/>
          <w:lang w:val="ru-RU"/>
        </w:rPr>
      </w:pPr>
      <w:r>
        <w:rPr>
          <w:rStyle w:val="word"/>
          <w:rFonts w:ascii="Times New Roman" w:hAnsi="Times New Roman" w:cs="Times New Roman"/>
          <w:sz w:val="28"/>
          <w:szCs w:val="28"/>
          <w:lang w:val="ru-RU"/>
        </w:rPr>
        <w:t>Ваши</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пожелания</w:t>
      </w:r>
      <w:r>
        <w:rPr>
          <w:rFonts w:ascii="Times New Roman" w:hAnsi="Times New Roman" w:cs="Times New Roman"/>
          <w:sz w:val="28"/>
          <w:szCs w:val="28"/>
          <w:shd w:val="clear" w:color="auto" w:fill="FFFFFF"/>
          <w:lang w:val="ru-RU"/>
        </w:rPr>
        <w:t>:</w:t>
      </w:r>
      <w:r>
        <w:rPr>
          <w:rFonts w:ascii="Times New Roman" w:hAnsi="Times New Roman" w:cs="Times New Roman"/>
          <w:sz w:val="28"/>
          <w:szCs w:val="28"/>
          <w:lang w:val="ru-RU"/>
        </w:rPr>
        <w:br/>
      </w:r>
      <w:r>
        <w:rPr>
          <w:rFonts w:ascii="Times New Roman" w:hAnsi="Times New Roman" w:cs="Times New Roman"/>
          <w:sz w:val="28"/>
          <w:szCs w:val="28"/>
          <w:shd w:val="clear" w:color="auto" w:fill="FFFFFF"/>
          <w:lang w:val="ru-RU"/>
        </w:rPr>
        <w:t>____________________________________________________________________________________________________________________________________________________________________________________________________________</w:t>
      </w:r>
    </w:p>
    <w:p w:rsidR="00A2284B" w:rsidRDefault="00BE25D6">
      <w:pPr>
        <w:ind w:firstLine="709"/>
        <w:contextualSpacing/>
        <w:jc w:val="both"/>
        <w:rPr>
          <w:rFonts w:ascii="Times New Roman" w:hAnsi="Times New Roman" w:cs="Times New Roman"/>
          <w:sz w:val="28"/>
          <w:szCs w:val="28"/>
          <w:lang w:val="ru-RU"/>
        </w:rPr>
      </w:pPr>
      <w:r>
        <w:rPr>
          <w:rStyle w:val="word"/>
          <w:rFonts w:ascii="Times New Roman" w:hAnsi="Times New Roman" w:cs="Times New Roman"/>
          <w:sz w:val="28"/>
          <w:szCs w:val="28"/>
          <w:lang w:val="ru-RU"/>
        </w:rPr>
        <w:t>Спасибо</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за</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участие</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в</w:t>
      </w:r>
      <w:r>
        <w:rPr>
          <w:rFonts w:ascii="Times New Roman" w:hAnsi="Times New Roman" w:cs="Times New Roman"/>
          <w:sz w:val="28"/>
          <w:szCs w:val="28"/>
          <w:shd w:val="clear" w:color="auto" w:fill="FFFFFF"/>
        </w:rPr>
        <w:t> </w:t>
      </w:r>
      <w:r>
        <w:rPr>
          <w:rStyle w:val="word"/>
          <w:rFonts w:ascii="Times New Roman" w:hAnsi="Times New Roman" w:cs="Times New Roman"/>
          <w:sz w:val="28"/>
          <w:szCs w:val="28"/>
          <w:lang w:val="ru-RU"/>
        </w:rPr>
        <w:t>опросе</w:t>
      </w:r>
      <w:r>
        <w:rPr>
          <w:rFonts w:ascii="Times New Roman" w:hAnsi="Times New Roman" w:cs="Times New Roman"/>
          <w:sz w:val="28"/>
          <w:szCs w:val="28"/>
          <w:shd w:val="clear" w:color="auto" w:fill="FFFFFF"/>
          <w:lang w:val="ru-RU"/>
        </w:rPr>
        <w:t>!</w:t>
      </w:r>
    </w:p>
    <w:p w:rsidR="00A2284B" w:rsidRDefault="00A2284B">
      <w:pPr>
        <w:ind w:firstLine="454"/>
        <w:contextualSpacing/>
        <w:rPr>
          <w:rFonts w:hint="eastAsia"/>
          <w:lang w:val="ru-RU"/>
        </w:rPr>
      </w:pPr>
    </w:p>
    <w:p w:rsidR="00A2284B" w:rsidRDefault="00A2284B">
      <w:pPr>
        <w:ind w:firstLine="454"/>
        <w:contextualSpacing/>
        <w:rPr>
          <w:rFonts w:hint="eastAsia"/>
          <w:lang w:val="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A2284B">
      <w:pPr>
        <w:jc w:val="center"/>
        <w:rPr>
          <w:rFonts w:ascii="Times New Roman" w:hAnsi="Times New Roman" w:cs="Times New Roman"/>
          <w:lang w:val="ru-RU"/>
        </w:rPr>
      </w:pPr>
    </w:p>
    <w:p w:rsidR="00A2284B" w:rsidRDefault="00BE25D6">
      <w:pPr>
        <w:contextualSpacing/>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Анкета для студента </w:t>
      </w:r>
    </w:p>
    <w:p w:rsidR="00A2284B" w:rsidRDefault="00A2284B">
      <w:pPr>
        <w:contextualSpacing/>
        <w:jc w:val="center"/>
        <w:rPr>
          <w:rFonts w:ascii="Times New Roman" w:eastAsia="Times New Roman" w:hAnsi="Times New Roman" w:cs="Times New Roman"/>
          <w:b/>
          <w:sz w:val="28"/>
          <w:szCs w:val="28"/>
          <w:lang w:val="ru-RU" w:eastAsia="ru-RU"/>
        </w:rPr>
      </w:pP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Уважаемый студент!</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Просим Вас ответить на вопросы анкеты о значении СРСП в учебном процессе по</w:t>
      </w:r>
      <w:r>
        <w:rPr>
          <w:rFonts w:ascii="Times New Roman" w:eastAsia="Times New Roman" w:hAnsi="Times New Roman" w:cs="Times New Roman"/>
          <w:sz w:val="28"/>
          <w:szCs w:val="28"/>
          <w:shd w:val="clear" w:color="auto" w:fill="FFFFFF"/>
          <w:lang w:eastAsia="ru-RU"/>
        </w:rPr>
        <w:t> </w:t>
      </w:r>
      <w:r>
        <w:rPr>
          <w:rFonts w:ascii="Times New Roman" w:eastAsia="Times New Roman" w:hAnsi="Times New Roman" w:cs="Times New Roman"/>
          <w:sz w:val="28"/>
          <w:szCs w:val="28"/>
          <w:shd w:val="clear" w:color="auto" w:fill="FFFFFF"/>
          <w:lang w:val="ru-RU" w:eastAsia="ru-RU"/>
        </w:rPr>
        <w:t>п</w:t>
      </w:r>
      <w:r>
        <w:rPr>
          <w:rFonts w:ascii="Times New Roman" w:eastAsia="Times New Roman" w:hAnsi="Times New Roman" w:cs="Times New Roman"/>
          <w:sz w:val="28"/>
          <w:szCs w:val="28"/>
          <w:lang w:val="ru-RU" w:eastAsia="ru-RU"/>
        </w:rPr>
        <w:t>рофессионально</w:t>
      </w:r>
      <w:r>
        <w:rPr>
          <w:rFonts w:ascii="Times New Roman" w:eastAsia="Times New Roman" w:hAnsi="Times New Roman" w:cs="Times New Roman"/>
          <w:sz w:val="28"/>
          <w:szCs w:val="28"/>
          <w:shd w:val="clear" w:color="auto" w:fill="FFFFFF"/>
          <w:lang w:val="ru-RU" w:eastAsia="ru-RU"/>
        </w:rPr>
        <w:t>-ориенти</w:t>
      </w:r>
      <w:r>
        <w:rPr>
          <w:rFonts w:ascii="Times New Roman" w:eastAsia="Times New Roman" w:hAnsi="Times New Roman" w:cs="Times New Roman"/>
          <w:sz w:val="28"/>
          <w:szCs w:val="28"/>
          <w:lang w:val="ru-RU" w:eastAsia="ru-RU"/>
        </w:rPr>
        <w:t>рованному иностранному</w:t>
      </w:r>
      <w:r>
        <w:rPr>
          <w:rFonts w:ascii="Times New Roman" w:eastAsia="Times New Roman" w:hAnsi="Times New Roman" w:cs="Times New Roman"/>
          <w:sz w:val="28"/>
          <w:szCs w:val="28"/>
          <w:shd w:val="clear" w:color="auto" w:fill="FFFFFF"/>
          <w:lang w:val="ru-RU" w:eastAsia="ru-RU"/>
        </w:rPr>
        <w:t xml:space="preserve"> </w:t>
      </w:r>
      <w:r>
        <w:rPr>
          <w:rFonts w:ascii="Times New Roman" w:eastAsia="Times New Roman" w:hAnsi="Times New Roman" w:cs="Times New Roman"/>
          <w:sz w:val="28"/>
          <w:szCs w:val="28"/>
          <w:lang w:val="ru-RU" w:eastAsia="ru-RU"/>
        </w:rPr>
        <w:t>языку и ее организационных формах. В зависимости от формы вопроса отметьте индикатор, соответствующий Вашему мнению, выберите один из предложенных ответов или дайте развернутый ответ.</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i/>
          <w:sz w:val="28"/>
          <w:szCs w:val="28"/>
          <w:lang w:val="ru-RU" w:eastAsia="ru-RU"/>
        </w:rPr>
        <w:t>Значения индикаторов:</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3 – полностью согласен </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 – частично согласен </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 – не согласен</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0 – затрудняюсь ответить.</w:t>
      </w:r>
    </w:p>
    <w:p w:rsidR="00A2284B" w:rsidRDefault="00A2284B">
      <w:pPr>
        <w:ind w:firstLine="709"/>
        <w:contextualSpacing/>
        <w:jc w:val="center"/>
        <w:rPr>
          <w:rFonts w:ascii="Times New Roman" w:eastAsia="Times New Roman" w:hAnsi="Times New Roman" w:cs="Times New Roman"/>
          <w:b/>
          <w:i/>
          <w:sz w:val="28"/>
          <w:szCs w:val="28"/>
          <w:lang w:val="ru-RU" w:eastAsia="ru-RU"/>
        </w:rPr>
      </w:pPr>
    </w:p>
    <w:p w:rsidR="00A2284B" w:rsidRDefault="00BE25D6">
      <w:pPr>
        <w:ind w:firstLine="709"/>
        <w:contextualSpacing/>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Значение и организация СРСП</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8"/>
          <w:szCs w:val="28"/>
          <w:lang w:val="ru-RU" w:eastAsia="ru-RU"/>
        </w:rPr>
        <w:t>Как Вы оцениваете значение СРСП в учебном процессе?</w:t>
      </w:r>
    </w:p>
    <w:p w:rsidR="00A2284B" w:rsidRDefault="00BE25D6">
      <w:pPr>
        <w:numPr>
          <w:ilvl w:val="1"/>
          <w:numId w:val="71"/>
        </w:numPr>
        <w:ind w:left="0"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Вы посещаете СРСП по дисциплине «Профессионально-ориентированный иностранный язык», потому что: </w:t>
      </w:r>
    </w:p>
    <w:p w:rsidR="00A2284B" w:rsidRDefault="00BE25D6">
      <w:pPr>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(нужное подчеркнуть)</w:t>
      </w:r>
    </w:p>
    <w:p w:rsidR="00A2284B" w:rsidRDefault="00BE25D6">
      <w:pPr>
        <w:numPr>
          <w:ilvl w:val="0"/>
          <w:numId w:val="70"/>
        </w:numPr>
        <w:ind w:left="0"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Посещение данных занятий является обязательным.</w:t>
      </w:r>
    </w:p>
    <w:p w:rsidR="00A2284B" w:rsidRDefault="00BE25D6">
      <w:pPr>
        <w:numPr>
          <w:ilvl w:val="0"/>
          <w:numId w:val="70"/>
        </w:numPr>
        <w:ind w:left="0"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Считаете данные занятия эффективными в изучении дисциплины «Профессионально-ориентированный иностранный язык».</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1.2 Вы определяете СРСП как одну из необходимых форм организации учебного процесса. </w:t>
      </w:r>
    </w:p>
    <w:p w:rsidR="00A2284B" w:rsidRDefault="00BE25D6">
      <w:pPr>
        <w:ind w:firstLine="709"/>
        <w:contextualSpacing/>
        <w:jc w:val="both"/>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1.3 Вы определяете СРСП как способ закрепления знаний, полученных на практических занятиях. </w:t>
      </w:r>
    </w:p>
    <w:p w:rsidR="00A2284B" w:rsidRDefault="00BE25D6">
      <w:pPr>
        <w:ind w:firstLine="709"/>
        <w:contextualSpacing/>
        <w:jc w:val="both"/>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1.4 Вы определяете СРСП как способ получения дополнительной информации по изучаемой теме. </w:t>
      </w:r>
    </w:p>
    <w:p w:rsidR="00A2284B" w:rsidRDefault="00BE25D6">
      <w:pPr>
        <w:ind w:firstLine="709"/>
        <w:contextualSpacing/>
        <w:jc w:val="both"/>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BE25D6">
      <w:pPr>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1.5 Вы определяете СРСП как консультацию по наиболее сложным вопросам учебной программы, выполнению домашних заданий, контроль семестровых работ, отчетов и других видов заданий. </w:t>
      </w:r>
    </w:p>
    <w:p w:rsidR="00A2284B" w:rsidRDefault="00BE25D6">
      <w:pPr>
        <w:ind w:firstLine="709"/>
        <w:contextualSpacing/>
        <w:jc w:val="both"/>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BE25D6">
      <w:pPr>
        <w:ind w:firstLine="709"/>
        <w:contextualSpacing/>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Как Вы оцениваете качество организации и проведения СРСП? </w:t>
      </w:r>
    </w:p>
    <w:p w:rsidR="00A2284B" w:rsidRDefault="00BE25D6">
      <w:pPr>
        <w:ind w:firstLine="709"/>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2.1 СРСП по дисциплине «Профессионально-ориентированный иностранный язык» проводится качественно и продуктивно. </w:t>
      </w:r>
    </w:p>
    <w:p w:rsidR="00A2284B" w:rsidRDefault="00BE25D6">
      <w:pPr>
        <w:ind w:firstLine="709"/>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u w:val="single"/>
          <w:lang w:val="ru-RU" w:eastAsia="ru-RU"/>
        </w:rPr>
        <w:t>3 2 1 0</w:t>
      </w:r>
      <w:r>
        <w:rPr>
          <w:rFonts w:ascii="Times New Roman" w:eastAsia="Times New Roman" w:hAnsi="Times New Roman" w:cs="Times New Roman"/>
          <w:sz w:val="28"/>
          <w:szCs w:val="28"/>
          <w:lang w:val="ru-RU" w:eastAsia="ru-RU"/>
        </w:rPr>
        <w:t xml:space="preserve"> </w:t>
      </w:r>
    </w:p>
    <w:p w:rsidR="00A2284B" w:rsidRDefault="00BE25D6">
      <w:pPr>
        <w:ind w:firstLine="709"/>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2.2 СРСП и практические занятия по дисциплине «Профессионально-ориентированный иностранный язык» дублируют друг друга. </w:t>
      </w:r>
    </w:p>
    <w:p w:rsidR="00A2284B" w:rsidRDefault="00BE25D6">
      <w:pPr>
        <w:ind w:firstLine="709"/>
        <w:contextualSpacing/>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BE25D6">
      <w:pPr>
        <w:ind w:firstLine="709"/>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2.3 В какой форме проводится СРСП по дисциплине «Профессионально-ориентированный иностранный язык» (дискуссия, дебаты, круглый стол, ролевые и деловые игры, доклад, реферат, сочинение, работа с текстом, работа с упражнениями и т.д.) ________________________________________________________________________________________________________________________________________________________________________________________</w:t>
      </w:r>
    </w:p>
    <w:p w:rsidR="00A2284B" w:rsidRDefault="00A2284B">
      <w:pPr>
        <w:ind w:firstLine="567"/>
        <w:contextualSpacing/>
        <w:rPr>
          <w:rFonts w:ascii="Times New Roman" w:eastAsia="Times New Roman" w:hAnsi="Times New Roman" w:cs="Times New Roman"/>
          <w:sz w:val="28"/>
          <w:szCs w:val="28"/>
          <w:lang w:val="ru-RU" w:eastAsia="ru-RU"/>
        </w:rPr>
      </w:pPr>
    </w:p>
    <w:p w:rsidR="00A2284B" w:rsidRDefault="00BE25D6">
      <w:pPr>
        <w:ind w:firstLine="709"/>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2.4 Формы проведения СРСП соответствуют формам, представленным в УМК. </w:t>
      </w:r>
    </w:p>
    <w:p w:rsidR="00A2284B" w:rsidRDefault="00BE25D6">
      <w:pPr>
        <w:ind w:firstLine="709"/>
        <w:contextualSpacing/>
        <w:rPr>
          <w:rFonts w:ascii="Times New Roman" w:eastAsia="Times New Roman" w:hAnsi="Times New Roman" w:cs="Times New Roman"/>
          <w:sz w:val="28"/>
          <w:szCs w:val="28"/>
          <w:u w:val="single"/>
          <w:lang w:val="ru-RU" w:eastAsia="ru-RU"/>
        </w:rPr>
      </w:pPr>
      <w:r>
        <w:rPr>
          <w:rFonts w:ascii="Times New Roman" w:eastAsia="Times New Roman" w:hAnsi="Times New Roman" w:cs="Times New Roman"/>
          <w:sz w:val="28"/>
          <w:szCs w:val="28"/>
          <w:u w:val="single"/>
          <w:lang w:val="ru-RU" w:eastAsia="ru-RU"/>
        </w:rPr>
        <w:t>3 2 1 0</w:t>
      </w:r>
    </w:p>
    <w:p w:rsidR="00A2284B" w:rsidRDefault="00A2284B">
      <w:pPr>
        <w:ind w:firstLine="709"/>
        <w:contextualSpacing/>
        <w:rPr>
          <w:rFonts w:ascii="Times New Roman" w:eastAsia="Times New Roman" w:hAnsi="Times New Roman" w:cs="Times New Roman"/>
          <w:sz w:val="28"/>
          <w:szCs w:val="28"/>
          <w:lang w:val="ru-RU" w:eastAsia="ru-RU"/>
        </w:rPr>
      </w:pPr>
    </w:p>
    <w:p w:rsidR="00A2284B" w:rsidRDefault="00BE25D6">
      <w:pPr>
        <w:ind w:firstLine="709"/>
        <w:contextualSpacing/>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Ваши пожелания по организации СРСП по дисциплине «Профессионально-ориентированный иностранный язык»:</w:t>
      </w:r>
    </w:p>
    <w:p w:rsidR="00A2284B" w:rsidRDefault="00BE25D6">
      <w:pPr>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____________________________________________________________________________________________________________________________________________________________________________________________________________</w:t>
      </w:r>
    </w:p>
    <w:p w:rsidR="00A2284B" w:rsidRDefault="00A2284B">
      <w:pPr>
        <w:contextualSpacing/>
        <w:jc w:val="center"/>
        <w:rPr>
          <w:rFonts w:ascii="Times New Roman" w:eastAsia="Times New Roman" w:hAnsi="Times New Roman" w:cs="Times New Roman"/>
          <w:sz w:val="28"/>
          <w:szCs w:val="28"/>
          <w:lang w:val="ru-RU" w:eastAsia="ru-RU"/>
        </w:rPr>
      </w:pPr>
    </w:p>
    <w:p w:rsidR="00A2284B" w:rsidRDefault="00BE25D6">
      <w:pPr>
        <w:contextualSpacing/>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8"/>
          <w:szCs w:val="28"/>
          <w:lang w:val="ru-RU" w:eastAsia="ru-RU"/>
        </w:rPr>
        <w:t>Спасибо за участие в опросе!</w:t>
      </w: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rPr>
          <w:rFonts w:hint="eastAsia"/>
          <w:lang w:val="ru-RU"/>
        </w:rPr>
      </w:pPr>
    </w:p>
    <w:p w:rsidR="00A2284B" w:rsidRDefault="00A2284B">
      <w:pPr>
        <w:jc w:val="center"/>
        <w:rPr>
          <w:rFonts w:ascii="Times New Roman" w:hAnsi="Times New Roman" w:cs="Times New Roman"/>
          <w:lang w:val="ru-RU"/>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BE25D6">
      <w:pPr>
        <w:pStyle w:val="Default"/>
        <w:jc w:val="center"/>
        <w:rPr>
          <w:b/>
          <w:bCs/>
          <w:sz w:val="28"/>
          <w:szCs w:val="28"/>
        </w:rPr>
      </w:pPr>
      <w:r>
        <w:rPr>
          <w:b/>
          <w:bCs/>
          <w:sz w:val="28"/>
          <w:szCs w:val="28"/>
        </w:rPr>
        <w:t>Приложение В</w:t>
      </w:r>
    </w:p>
    <w:p w:rsidR="00A2284B" w:rsidRDefault="00A2284B">
      <w:pPr>
        <w:pStyle w:val="Default"/>
        <w:jc w:val="center"/>
        <w:rPr>
          <w:sz w:val="28"/>
          <w:szCs w:val="28"/>
        </w:rPr>
      </w:pP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Свидетельство о внесении в государственный реестр прав на объекты, охраняемые авторским правом под названием </w:t>
      </w:r>
      <w:r>
        <w:rPr>
          <w:rFonts w:ascii="Times New Roman" w:hAnsi="Times New Roman" w:cs="Times New Roman"/>
          <w:sz w:val="28"/>
          <w:szCs w:val="28"/>
          <w:lang w:val="ru-RU"/>
        </w:rPr>
        <w:t>«</w:t>
      </w:r>
      <w:r>
        <w:rPr>
          <w:rFonts w:ascii="Times New Roman" w:hAnsi="Times New Roman" w:cs="Times New Roman"/>
          <w:sz w:val="28"/>
          <w:szCs w:val="28"/>
        </w:rPr>
        <w:t>Professional</w:t>
      </w:r>
      <w:r>
        <w:rPr>
          <w:rFonts w:ascii="Times New Roman" w:hAnsi="Times New Roman" w:cs="Times New Roman"/>
          <w:sz w:val="28"/>
          <w:szCs w:val="28"/>
          <w:lang w:val="ru-RU"/>
        </w:rPr>
        <w:t xml:space="preserve"> </w:t>
      </w:r>
      <w:r>
        <w:rPr>
          <w:rFonts w:ascii="Times New Roman" w:hAnsi="Times New Roman" w:cs="Times New Roman"/>
          <w:sz w:val="28"/>
          <w:szCs w:val="28"/>
        </w:rPr>
        <w:t>English</w:t>
      </w:r>
      <w:r>
        <w:rPr>
          <w:rFonts w:ascii="Times New Roman" w:hAnsi="Times New Roman" w:cs="Times New Roman"/>
          <w:sz w:val="28"/>
          <w:szCs w:val="28"/>
          <w:lang w:val="ru-RU"/>
        </w:rPr>
        <w:t xml:space="preserve"> </w:t>
      </w:r>
      <w:r>
        <w:rPr>
          <w:rFonts w:ascii="Times New Roman" w:hAnsi="Times New Roman" w:cs="Times New Roman"/>
          <w:sz w:val="28"/>
          <w:szCs w:val="28"/>
        </w:rPr>
        <w:t>in</w:t>
      </w:r>
      <w:r>
        <w:rPr>
          <w:rFonts w:ascii="Times New Roman" w:hAnsi="Times New Roman" w:cs="Times New Roman"/>
          <w:sz w:val="28"/>
          <w:szCs w:val="28"/>
          <w:lang w:val="ru-RU"/>
        </w:rPr>
        <w:t xml:space="preserve"> </w:t>
      </w:r>
      <w:r>
        <w:rPr>
          <w:rFonts w:ascii="Times New Roman" w:hAnsi="Times New Roman" w:cs="Times New Roman"/>
          <w:sz w:val="28"/>
          <w:szCs w:val="28"/>
        </w:rPr>
        <w:t>Metallurgy</w:t>
      </w:r>
      <w:r>
        <w:rPr>
          <w:rFonts w:ascii="Times New Roman" w:hAnsi="Times New Roman" w:cs="Times New Roman"/>
          <w:sz w:val="28"/>
          <w:szCs w:val="28"/>
          <w:lang w:val="ru-RU"/>
        </w:rPr>
        <w:t xml:space="preserve">; </w:t>
      </w:r>
      <w:r>
        <w:rPr>
          <w:rFonts w:ascii="Times New Roman" w:hAnsi="Times New Roman" w:cs="Times New Roman"/>
          <w:sz w:val="28"/>
          <w:szCs w:val="28"/>
        </w:rPr>
        <w:t>Materials</w:t>
      </w:r>
      <w:r>
        <w:rPr>
          <w:rFonts w:ascii="Times New Roman" w:hAnsi="Times New Roman" w:cs="Times New Roman"/>
          <w:sz w:val="28"/>
          <w:szCs w:val="28"/>
          <w:lang w:val="ru-RU"/>
        </w:rPr>
        <w:t xml:space="preserve"> </w:t>
      </w:r>
      <w:r>
        <w:rPr>
          <w:rFonts w:ascii="Times New Roman" w:hAnsi="Times New Roman" w:cs="Times New Roman"/>
          <w:sz w:val="28"/>
          <w:szCs w:val="28"/>
        </w:rPr>
        <w:t>Science</w:t>
      </w:r>
      <w:r>
        <w:rPr>
          <w:rFonts w:ascii="Times New Roman" w:hAnsi="Times New Roman" w:cs="Times New Roman"/>
          <w:sz w:val="28"/>
          <w:szCs w:val="28"/>
          <w:lang w:val="ru-RU"/>
        </w:rPr>
        <w:t>»</w:t>
      </w:r>
    </w:p>
    <w:p w:rsidR="00A2284B" w:rsidRDefault="00BE25D6">
      <w:pPr>
        <w:rPr>
          <w:rFonts w:ascii="Times New Roman" w:hAnsi="Times New Roman" w:cs="Times New Roman"/>
          <w:b/>
          <w:bCs/>
          <w:sz w:val="28"/>
          <w:szCs w:val="28"/>
        </w:rPr>
      </w:pPr>
      <w:r>
        <w:rPr>
          <w:noProof/>
          <w:lang w:val="ru-RU" w:eastAsia="ru-RU" w:bidi="ar-SA"/>
        </w:rPr>
        <w:drawing>
          <wp:inline distT="0" distB="0" distL="0" distR="0" wp14:anchorId="3BF1A9E0">
            <wp:extent cx="2087245" cy="2172970"/>
            <wp:effectExtent l="152400" t="152400" r="371475" b="361950"/>
            <wp:docPr id="46" name="Picture 2" descr="C:\Users\Gulmira\Desktop\А4 2.jpg"/>
            <wp:cNvGraphicFramePr/>
            <a:graphic xmlns:a="http://schemas.openxmlformats.org/drawingml/2006/main">
              <a:graphicData uri="http://schemas.openxmlformats.org/drawingml/2006/picture">
                <pic:pic xmlns:pic="http://schemas.openxmlformats.org/drawingml/2006/picture">
                  <pic:nvPicPr>
                    <pic:cNvPr id="16" name="Picture 2" descr="C:\Users\Gulmira\Desktop\А4 2.jpg"/>
                    <pic:cNvPicPr/>
                  </pic:nvPicPr>
                  <pic:blipFill>
                    <a:blip r:embed="rId406"/>
                    <a:stretch/>
                  </pic:blipFill>
                  <pic:spPr>
                    <a:xfrm>
                      <a:off x="0" y="0"/>
                      <a:ext cx="2086560" cy="2172240"/>
                    </a:xfrm>
                    <a:prstGeom prst="rect">
                      <a:avLst/>
                    </a:prstGeom>
                    <a:ln>
                      <a:noFill/>
                    </a:ln>
                    <a:effectLst>
                      <a:outerShdw blurRad="292100" dist="138479" dir="2700000" algn="tl" rotWithShape="0">
                        <a:srgbClr val="333333">
                          <a:alpha val="65000"/>
                        </a:srgbClr>
                      </a:outerShdw>
                    </a:effectLst>
                  </pic:spPr>
                </pic:pic>
              </a:graphicData>
            </a:graphic>
          </wp:inline>
        </w:drawing>
      </w:r>
      <w:r>
        <w:rPr>
          <w:rFonts w:ascii="Times New Roman" w:hAnsi="Times New Roman" w:cs="Times New Roman"/>
          <w:lang w:eastAsia="ru-RU"/>
        </w:rPr>
        <w:t xml:space="preserve"> </w:t>
      </w:r>
      <w:r>
        <w:rPr>
          <w:noProof/>
          <w:lang w:val="ru-RU" w:eastAsia="ru-RU" w:bidi="ar-SA"/>
        </w:rPr>
        <w:drawing>
          <wp:inline distT="0" distB="0" distL="0" distR="0" wp14:anchorId="71A410A6">
            <wp:extent cx="2163445" cy="2153920"/>
            <wp:effectExtent l="152400" t="152400" r="371475" b="361950"/>
            <wp:docPr id="47" name="Picture 3" descr="C:\Users\Gulmira\Desktop\А4.jpg"/>
            <wp:cNvGraphicFramePr/>
            <a:graphic xmlns:a="http://schemas.openxmlformats.org/drawingml/2006/main">
              <a:graphicData uri="http://schemas.openxmlformats.org/drawingml/2006/picture">
                <pic:pic xmlns:pic="http://schemas.openxmlformats.org/drawingml/2006/picture">
                  <pic:nvPicPr>
                    <pic:cNvPr id="17" name="Picture 3" descr="C:\Users\Gulmira\Desktop\А4.jpg"/>
                    <pic:cNvPicPr/>
                  </pic:nvPicPr>
                  <pic:blipFill>
                    <a:blip r:embed="rId407"/>
                    <a:stretch/>
                  </pic:blipFill>
                  <pic:spPr>
                    <a:xfrm>
                      <a:off x="0" y="0"/>
                      <a:ext cx="2162880" cy="2153160"/>
                    </a:xfrm>
                    <a:prstGeom prst="rect">
                      <a:avLst/>
                    </a:prstGeom>
                    <a:ln>
                      <a:noFill/>
                    </a:ln>
                    <a:effectLst>
                      <a:outerShdw blurRad="292100" dist="138479" dir="2700000" algn="tl" rotWithShape="0">
                        <a:srgbClr val="333333">
                          <a:alpha val="65000"/>
                        </a:srgbClr>
                      </a:outerShdw>
                    </a:effectLst>
                  </pic:spPr>
                </pic:pic>
              </a:graphicData>
            </a:graphic>
          </wp:inline>
        </w:drawing>
      </w:r>
    </w:p>
    <w:p w:rsidR="00A2284B" w:rsidRDefault="00BE25D6">
      <w:pPr>
        <w:jc w:val="center"/>
        <w:rPr>
          <w:rFonts w:ascii="Times New Roman" w:hAnsi="Times New Roman" w:cs="Times New Roman"/>
        </w:rPr>
      </w:pPr>
      <w:r>
        <w:rPr>
          <w:noProof/>
          <w:lang w:val="ru-RU" w:eastAsia="ru-RU" w:bidi="ar-SA"/>
        </w:rPr>
        <w:drawing>
          <wp:inline distT="0" distB="0" distL="0" distR="0" wp14:anchorId="7E76E345">
            <wp:extent cx="3068320" cy="4154170"/>
            <wp:effectExtent l="152400" t="152400" r="361950" b="361950"/>
            <wp:docPr id="48" name="Рисунок 2"/>
            <wp:cNvGraphicFramePr/>
            <a:graphic xmlns:a="http://schemas.openxmlformats.org/drawingml/2006/main">
              <a:graphicData uri="http://schemas.openxmlformats.org/drawingml/2006/picture">
                <pic:pic xmlns:pic="http://schemas.openxmlformats.org/drawingml/2006/picture">
                  <pic:nvPicPr>
                    <pic:cNvPr id="18" name="Рисунок 2"/>
                    <pic:cNvPicPr/>
                  </pic:nvPicPr>
                  <pic:blipFill>
                    <a:blip r:embed="rId408"/>
                    <a:stretch/>
                  </pic:blipFill>
                  <pic:spPr>
                    <a:xfrm>
                      <a:off x="0" y="0"/>
                      <a:ext cx="3067560" cy="4153680"/>
                    </a:xfrm>
                    <a:prstGeom prst="rect">
                      <a:avLst/>
                    </a:prstGeom>
                    <a:ln>
                      <a:noFill/>
                    </a:ln>
                    <a:effectLst>
                      <a:outerShdw blurRad="292100" dist="138479" dir="2700000" algn="tl" rotWithShape="0">
                        <a:srgbClr val="333333">
                          <a:alpha val="65000"/>
                        </a:srgbClr>
                      </a:outerShdw>
                    </a:effectLst>
                  </pic:spPr>
                </pic:pic>
              </a:graphicData>
            </a:graphic>
          </wp:inline>
        </w:drawing>
      </w:r>
    </w:p>
    <w:p w:rsidR="00A2284B" w:rsidRDefault="00BE25D6">
      <w:pPr>
        <w:pStyle w:val="Default"/>
        <w:jc w:val="center"/>
        <w:rPr>
          <w:b/>
          <w:bCs/>
          <w:sz w:val="28"/>
          <w:szCs w:val="28"/>
          <w:lang w:val="en-US"/>
        </w:rPr>
      </w:pPr>
      <w:r>
        <w:rPr>
          <w:b/>
          <w:bCs/>
          <w:sz w:val="28"/>
          <w:szCs w:val="28"/>
        </w:rPr>
        <w:t>Приложение</w:t>
      </w:r>
      <w:r>
        <w:rPr>
          <w:b/>
          <w:bCs/>
          <w:sz w:val="28"/>
          <w:szCs w:val="28"/>
          <w:lang w:val="en-US"/>
        </w:rPr>
        <w:t xml:space="preserve"> </w:t>
      </w:r>
      <w:r>
        <w:rPr>
          <w:b/>
          <w:bCs/>
          <w:sz w:val="28"/>
          <w:szCs w:val="28"/>
        </w:rPr>
        <w:t>Г</w:t>
      </w:r>
    </w:p>
    <w:p w:rsidR="00A2284B" w:rsidRDefault="00A2284B">
      <w:pPr>
        <w:pStyle w:val="Default"/>
        <w:jc w:val="center"/>
        <w:rPr>
          <w:sz w:val="28"/>
          <w:szCs w:val="28"/>
          <w:lang w:val="en-US"/>
        </w:rPr>
      </w:pPr>
    </w:p>
    <w:p w:rsidR="00A2284B" w:rsidRDefault="00BE25D6">
      <w:pPr>
        <w:ind w:firstLine="709"/>
        <w:rPr>
          <w:rFonts w:ascii="Times New Roman" w:hAnsi="Times New Roman" w:cs="Times New Roman"/>
          <w:bCs/>
          <w:sz w:val="28"/>
          <w:szCs w:val="28"/>
        </w:rPr>
      </w:pPr>
      <w:r>
        <w:rPr>
          <w:rFonts w:ascii="Times New Roman" w:hAnsi="Times New Roman" w:cs="Times New Roman"/>
          <w:sz w:val="28"/>
          <w:szCs w:val="28"/>
        </w:rPr>
        <w:t>Учебное пособие</w:t>
      </w:r>
      <w:r>
        <w:rPr>
          <w:sz w:val="28"/>
          <w:szCs w:val="28"/>
        </w:rPr>
        <w:t xml:space="preserve"> </w:t>
      </w:r>
      <w:r>
        <w:rPr>
          <w:rFonts w:ascii="Times New Roman" w:hAnsi="Times New Roman" w:cs="Times New Roman"/>
          <w:sz w:val="28"/>
          <w:szCs w:val="28"/>
        </w:rPr>
        <w:t>«Professional English in Metallurgy; Materials Science»</w:t>
      </w:r>
    </w:p>
    <w:p w:rsidR="00A2284B" w:rsidRDefault="00A2284B">
      <w:pPr>
        <w:pStyle w:val="Default"/>
        <w:jc w:val="center"/>
        <w:rPr>
          <w:sz w:val="28"/>
          <w:szCs w:val="28"/>
          <w:lang w:val="en-US"/>
        </w:rPr>
      </w:pPr>
    </w:p>
    <w:p w:rsidR="00A2284B" w:rsidRDefault="00BE25D6">
      <w:pPr>
        <w:pStyle w:val="Default"/>
        <w:jc w:val="center"/>
        <w:rPr>
          <w:sz w:val="28"/>
          <w:szCs w:val="28"/>
        </w:rPr>
      </w:pPr>
      <w:r>
        <w:rPr>
          <w:noProof/>
          <w:lang w:eastAsia="ru-RU"/>
        </w:rPr>
        <w:drawing>
          <wp:inline distT="0" distB="0" distL="0" distR="0" wp14:anchorId="29DD8CE8">
            <wp:extent cx="3935095" cy="5440045"/>
            <wp:effectExtent l="152400" t="152400" r="371475" b="371475"/>
            <wp:docPr id="49" name="Рисунок 3"/>
            <wp:cNvGraphicFramePr/>
            <a:graphic xmlns:a="http://schemas.openxmlformats.org/drawingml/2006/main">
              <a:graphicData uri="http://schemas.openxmlformats.org/drawingml/2006/picture">
                <pic:pic xmlns:pic="http://schemas.openxmlformats.org/drawingml/2006/picture">
                  <pic:nvPicPr>
                    <pic:cNvPr id="19" name="Рисунок 3"/>
                    <pic:cNvPicPr/>
                  </pic:nvPicPr>
                  <pic:blipFill>
                    <a:blip r:embed="rId409"/>
                    <a:stretch/>
                  </pic:blipFill>
                  <pic:spPr>
                    <a:xfrm>
                      <a:off x="0" y="0"/>
                      <a:ext cx="3934440" cy="5439240"/>
                    </a:xfrm>
                    <a:prstGeom prst="rect">
                      <a:avLst/>
                    </a:prstGeom>
                    <a:ln>
                      <a:noFill/>
                    </a:ln>
                    <a:effectLst>
                      <a:outerShdw blurRad="292100" dist="138479" dir="2700000" algn="tl" rotWithShape="0">
                        <a:srgbClr val="333333">
                          <a:alpha val="65000"/>
                        </a:srgbClr>
                      </a:outerShdw>
                    </a:effectLst>
                  </pic:spPr>
                </pic:pic>
              </a:graphicData>
            </a:graphic>
          </wp:inline>
        </w:drawing>
      </w: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A2284B">
      <w:pPr>
        <w:pStyle w:val="Default"/>
        <w:jc w:val="center"/>
        <w:rPr>
          <w:b/>
          <w:bCs/>
          <w:sz w:val="28"/>
          <w:szCs w:val="28"/>
          <w:lang w:val="en-US"/>
        </w:rPr>
      </w:pPr>
    </w:p>
    <w:p w:rsidR="00A2284B" w:rsidRDefault="00BE25D6">
      <w:pPr>
        <w:tabs>
          <w:tab w:val="left" w:pos="2710"/>
        </w:tabs>
        <w:jc w:val="center"/>
        <w:rPr>
          <w:rFonts w:ascii="Times New Roman" w:hAnsi="Times New Roman" w:cs="Times New Roman"/>
          <w:b/>
          <w:sz w:val="28"/>
          <w:szCs w:val="28"/>
          <w:lang w:val="ru-RU"/>
        </w:rPr>
      </w:pPr>
      <w:r>
        <w:rPr>
          <w:rFonts w:ascii="Times New Roman" w:hAnsi="Times New Roman" w:cs="Times New Roman"/>
          <w:b/>
          <w:sz w:val="28"/>
          <w:szCs w:val="28"/>
          <w:lang w:val="ru-RU"/>
        </w:rPr>
        <w:t>Приложение Д</w:t>
      </w:r>
    </w:p>
    <w:p w:rsidR="00A2284B" w:rsidRDefault="00A2284B">
      <w:pPr>
        <w:pStyle w:val="510"/>
        <w:keepNext/>
        <w:keepLines/>
        <w:shd w:val="clear" w:color="auto" w:fill="auto"/>
        <w:spacing w:before="0" w:after="0"/>
        <w:rPr>
          <w:lang w:val="ru-RU"/>
        </w:rPr>
      </w:pPr>
    </w:p>
    <w:p w:rsidR="00A2284B" w:rsidRDefault="00BE25D6">
      <w:pPr>
        <w:pStyle w:val="510"/>
        <w:keepNext/>
        <w:keepLines/>
        <w:shd w:val="clear" w:color="auto" w:fill="auto"/>
        <w:spacing w:before="0" w:after="0"/>
        <w:rPr>
          <w:lang w:val="ru-RU"/>
        </w:rPr>
      </w:pPr>
      <w:bookmarkStart w:id="21" w:name="bookmark36"/>
      <w:r>
        <w:rPr>
          <w:lang w:val="ru-RU"/>
        </w:rPr>
        <w:t xml:space="preserve">Дополнительный материал по </w:t>
      </w:r>
      <w:bookmarkEnd w:id="21"/>
      <w:r>
        <w:rPr>
          <w:lang w:val="ru-RU"/>
        </w:rPr>
        <w:t>заключительному этапу формирующего эксперимента</w:t>
      </w:r>
    </w:p>
    <w:p w:rsidR="00A2284B" w:rsidRDefault="00A2284B">
      <w:pPr>
        <w:pStyle w:val="510"/>
        <w:keepNext/>
        <w:keepLines/>
        <w:shd w:val="clear" w:color="auto" w:fill="auto"/>
        <w:spacing w:before="0" w:after="0"/>
        <w:rPr>
          <w:lang w:val="ru-RU"/>
        </w:rPr>
      </w:pP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Данный этап характеризовался использованием стратегий всех видов чтения, включающим и изучающее чтение. Мы использовали изучающее чтение, так как этот вид чтения предусматривает наиболее полное понимание и усвоение содержательно-смысловой стороны текста, критического ее осмысления. Задачей изучающего чтения является полное и точное понимание всей содержащейся в тексте информации. Это — вдумчивое и неспешное чтение, предполагающее целенаправленный анализ содержания читаемого в опоре на языковые и логические связи текста. Языковой анализ при этом разворачивается преимущественно как анализ через синтез. При работе над сложным по структуре и содержанию текста изучающее чтение требует соотнесения описаний со схемой, наглядным изображением, планом, картой и т.п. Изучающее чтение отличается большим количеством регрессий, чем другие виды чтения, - повторным перечитыванием частей текста, иногда с отчетливым произнесением текста про себя или вслух, намеренным выделением наиболее важных тезисов и неоднократным проговариванием их вслух с целью лучшего запечатления как целостных формулировок.</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процессе работы с текстом с использованием стратегий изучающего чтения студенты экспериментальной группы должны были найти ответы на следующие вопросы: Необходимо ли чтение данного текста с целью полного понимания его содержания? Что даст мне такое чтение? Нужно ли читать следующее предложение или абзац с полным пониманием текста или можно использовать стратегии просмотрового или ознакомительного чтения? Достаточны ли мои языковые знания для полного понимания текста или мне нужны вспомогательные средства (словарь, грамматический справочник и т.д.)? Известны ли мне значения данных слов или выражений? Могу ли я понять значение слова по контексту? Есть ли у меня словарная статья данной лексической единицы? Кажутся ли мне данные в тексте мнения/заключения/выводы/оценка понятными и убедительными? Достаточно ли ясно выражена логическая связь в тексте? Можно ли проследить изложение мысли или автор стремится заставить читателя сделать собственные суждения? Соответствует ли текст моим информативным запросам? Подтверждает ли он мои личностные знания по теме/проблеме? Получил ли я новую информацию? Согласен ли я с мнением автора?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Далее студент составлял небольшой письменный комментарий к тексту, где излагал свою оценку информации в тексте и собственное мнение по поводу изложенного в тексте содержания.</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Работа над текстом состоит из четырех этапов, каждый из которых предполагает решение студентом определенных задач, которые он ставит перед собой в зависимости от целей чтения. Первый этап - погружение в тематику аутентичного текста профессионально-ориентированного характера осуществляется на практическом занятии в группе. Задачи первого этапа:</w:t>
      </w:r>
    </w:p>
    <w:p w:rsidR="00A2284B" w:rsidRDefault="00BE25D6">
      <w:pPr>
        <w:pStyle w:val="aff1"/>
        <w:numPr>
          <w:ilvl w:val="0"/>
          <w:numId w:val="7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тематики текста;</w:t>
      </w:r>
    </w:p>
    <w:p w:rsidR="00A2284B" w:rsidRDefault="00BE25D6">
      <w:pPr>
        <w:pStyle w:val="aff1"/>
        <w:numPr>
          <w:ilvl w:val="0"/>
          <w:numId w:val="7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определение круга проблем/тем, обсуждаемых в тексте;</w:t>
      </w:r>
    </w:p>
    <w:p w:rsidR="00A2284B" w:rsidRDefault="00BE25D6">
      <w:pPr>
        <w:pStyle w:val="aff1"/>
        <w:numPr>
          <w:ilvl w:val="0"/>
          <w:numId w:val="7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активизация личностного опыта и фоновых знаний по обсуждаемым темам/проблемам;</w:t>
      </w:r>
    </w:p>
    <w:p w:rsidR="00A2284B" w:rsidRDefault="00BE25D6">
      <w:pPr>
        <w:pStyle w:val="aff1"/>
        <w:numPr>
          <w:ilvl w:val="0"/>
          <w:numId w:val="7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активизация языковых знаний.</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первом этапе работы преподаватель выполняет организующую функцию и также ставит перед собой задачи, настраивающие студентов на чтение:</w:t>
      </w:r>
    </w:p>
    <w:p w:rsidR="00A2284B" w:rsidRDefault="00BE25D6">
      <w:pPr>
        <w:pStyle w:val="aff1"/>
        <w:numPr>
          <w:ilvl w:val="0"/>
          <w:numId w:val="7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введение студентов в ситуацию текста;</w:t>
      </w:r>
    </w:p>
    <w:p w:rsidR="00A2284B" w:rsidRDefault="00BE25D6">
      <w:pPr>
        <w:pStyle w:val="aff1"/>
        <w:numPr>
          <w:ilvl w:val="0"/>
          <w:numId w:val="7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подведение студентов к обсуждению темы/проблемы в группе;</w:t>
      </w:r>
    </w:p>
    <w:p w:rsidR="00A2284B" w:rsidRDefault="00BE25D6">
      <w:pPr>
        <w:pStyle w:val="aff1"/>
        <w:numPr>
          <w:ilvl w:val="0"/>
          <w:numId w:val="7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активизация языковых умений' и навыков студентов;</w:t>
      </w:r>
    </w:p>
    <w:p w:rsidR="00A2284B" w:rsidRDefault="00BE25D6">
      <w:pPr>
        <w:pStyle w:val="aff1"/>
        <w:numPr>
          <w:ilvl w:val="0"/>
          <w:numId w:val="7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активизация личностного опыта и знаний об обсуждаемой теме/проблеме.</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Второй этап – чтение текста с использованием разных видов чтения и стратегий работы с новым аутентичным языковым материалом, которое осуществляется в режиме СРСП на занятии/в библиотеке. Задачи второго этапа:</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работа с заголовком текста;</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стратегий просмотрового чтения;</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стратегий ознакомительного чтения;</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стратегий изучающего чтения;</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стратегий комбинированного чтения;</w:t>
      </w:r>
    </w:p>
    <w:p w:rsidR="00A2284B" w:rsidRDefault="00BE25D6">
      <w:pPr>
        <w:pStyle w:val="aff1"/>
        <w:numPr>
          <w:ilvl w:val="0"/>
          <w:numId w:val="7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стратегии работы над новым языковым материалом (языковыми единицами).</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Третий этап – контроль понимания содержания текста с использованием электронного учебного пособия для чтения, который осуществляется в режиме СРСП в компьютерном классе. Задачи третьего этапа:</w:t>
      </w:r>
    </w:p>
    <w:p w:rsidR="00A2284B" w:rsidRDefault="00BE25D6">
      <w:pPr>
        <w:pStyle w:val="aff1"/>
        <w:numPr>
          <w:ilvl w:val="0"/>
          <w:numId w:val="7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самоконтроль понимания основного содержания текста;</w:t>
      </w:r>
    </w:p>
    <w:p w:rsidR="00A2284B" w:rsidRDefault="00BE25D6">
      <w:pPr>
        <w:pStyle w:val="aff1"/>
        <w:numPr>
          <w:ilvl w:val="0"/>
          <w:numId w:val="7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самоконтроль понимания содержания частей текста;</w:t>
      </w:r>
    </w:p>
    <w:p w:rsidR="00A2284B" w:rsidRDefault="00BE25D6">
      <w:pPr>
        <w:pStyle w:val="aff1"/>
        <w:numPr>
          <w:ilvl w:val="0"/>
          <w:numId w:val="7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подготовка к передаче содержания текста и дальнейшему обсуждению в паре/малой группе/группе по теме/проблеме текста;</w:t>
      </w:r>
    </w:p>
    <w:p w:rsidR="00A2284B" w:rsidRDefault="00BE25D6">
      <w:pPr>
        <w:pStyle w:val="aff1"/>
        <w:numPr>
          <w:ilvl w:val="0"/>
          <w:numId w:val="7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подготовка к выполнению творческих заданий.</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Четвертый этап – обсуждение в форме дискуссии/диспута/интервью. Задачи четвертого этапа:</w:t>
      </w:r>
    </w:p>
    <w:p w:rsidR="00A2284B" w:rsidRDefault="00BE25D6">
      <w:pPr>
        <w:pStyle w:val="aff1"/>
        <w:numPr>
          <w:ilvl w:val="0"/>
          <w:numId w:val="7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давать собственную оценку изложенным фактам и событиям;</w:t>
      </w:r>
    </w:p>
    <w:p w:rsidR="00A2284B" w:rsidRDefault="00BE25D6">
      <w:pPr>
        <w:pStyle w:val="aff1"/>
        <w:numPr>
          <w:ilvl w:val="0"/>
          <w:numId w:val="7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давать оценку познавательной ценности информации для читающего;</w:t>
      </w:r>
    </w:p>
    <w:p w:rsidR="00A2284B" w:rsidRDefault="00BE25D6">
      <w:pPr>
        <w:pStyle w:val="aff1"/>
        <w:numPr>
          <w:ilvl w:val="0"/>
          <w:numId w:val="7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тематики текста;</w:t>
      </w:r>
    </w:p>
    <w:p w:rsidR="00A2284B" w:rsidRDefault="00BE25D6">
      <w:pPr>
        <w:pStyle w:val="aff1"/>
        <w:numPr>
          <w:ilvl w:val="0"/>
          <w:numId w:val="7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проведение сравнительного анализа с ожидаемыми в тексте темами/проблемами/фактами/событиями/ действиями и содержанием прочитанного.</w:t>
      </w: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A2284B">
      <w:pPr>
        <w:pStyle w:val="Default"/>
        <w:jc w:val="center"/>
        <w:rPr>
          <w:b/>
          <w:bCs/>
          <w:sz w:val="28"/>
          <w:szCs w:val="28"/>
        </w:rPr>
      </w:pPr>
    </w:p>
    <w:p w:rsidR="00A2284B" w:rsidRDefault="00BE25D6">
      <w:pPr>
        <w:jc w:val="center"/>
        <w:rPr>
          <w:rFonts w:ascii="Times New Roman" w:hAnsi="Times New Roman" w:cs="Times New Roman"/>
          <w:b/>
          <w:sz w:val="28"/>
          <w:szCs w:val="28"/>
          <w:lang w:val="ru-RU"/>
        </w:rPr>
      </w:pPr>
      <w:r>
        <w:rPr>
          <w:rFonts w:ascii="Times New Roman" w:hAnsi="Times New Roman" w:cs="Times New Roman"/>
          <w:b/>
          <w:sz w:val="28"/>
          <w:szCs w:val="28"/>
          <w:lang w:val="ru-RU"/>
        </w:rPr>
        <w:t>Приложение Е</w:t>
      </w:r>
    </w:p>
    <w:p w:rsidR="00A2284B" w:rsidRDefault="00A2284B">
      <w:pPr>
        <w:jc w:val="center"/>
        <w:rPr>
          <w:rFonts w:ascii="Times New Roman" w:hAnsi="Times New Roman" w:cs="Times New Roman"/>
          <w:sz w:val="28"/>
          <w:szCs w:val="28"/>
          <w:lang w:val="ru-RU"/>
        </w:rPr>
      </w:pPr>
    </w:p>
    <w:p w:rsidR="00A2284B" w:rsidRDefault="00BE25D6">
      <w:pPr>
        <w:pStyle w:val="510"/>
        <w:keepNext/>
        <w:keepLines/>
        <w:shd w:val="clear" w:color="auto" w:fill="auto"/>
        <w:spacing w:before="0" w:after="0"/>
        <w:rPr>
          <w:lang w:val="ru-RU"/>
        </w:rPr>
      </w:pPr>
      <w:r>
        <w:rPr>
          <w:lang w:val="ru-RU"/>
        </w:rPr>
        <w:t>Дополнительный материал по подведению итогов по прочитанному</w:t>
      </w:r>
    </w:p>
    <w:p w:rsidR="00A2284B" w:rsidRDefault="00A2284B">
      <w:pPr>
        <w:ind w:firstLine="567"/>
        <w:jc w:val="both"/>
        <w:rPr>
          <w:rFonts w:ascii="Times New Roman" w:hAnsi="Times New Roman" w:cs="Times New Roman"/>
          <w:sz w:val="28"/>
          <w:szCs w:val="28"/>
          <w:lang w:val="ru-RU"/>
        </w:rPr>
      </w:pP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четвертом этапе работы преподаватель также выполняет организующую функцию и ставит перед собой задачи подведения итогов по прочитанному и обсуждение в форме дискуссии/ диспута/ творческо-поисковой работы.</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Нами были разработаны задания, состоящие из трех этапов:</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lang w:val="ru-RU"/>
        </w:rPr>
        <w:tab/>
        <w:t>подготовительный этап – сообщение обучаемому предварительной информации об основной идее текста, чтобы вызвать его интерес, помочь ему быстрее ориентироваться в содержании текста, снять трудности, вызванные незнанием некоторых факторов. Так обучаемый получает определенную установку, т.е. готовность воспринимать новое содержание определенным образом. Применяется вводная беседа преподавателя, краткое сообщение обучаемых информативного характера по заданным ранее вопросам;</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lang w:val="ru-RU"/>
        </w:rPr>
        <w:tab/>
        <w:t>основной этап – его цель – контроль понимания прочитанного и его углубление, проверка правильности умозаключений обучаемого, его умения осмыслить содержание и дать критичную оценку. С другой стороны - цель этого этапа — обучение высказыванию на основе текста, развитие умения активно использовать этот материал не только при передаче данного содержания, но и при выражении мыслей о прочитанном и вообще в любой новой ситуации речевого общения. Этот этап состоит из обсуждения определенной части текста и упражнений, направленных на закрепление иностранного языкового материала текста;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lang w:val="ru-RU"/>
        </w:rPr>
        <w:tab/>
        <w:t>завершающий этап – внимание обучаемого акцентируются в основном на содержании высказывания или письменного сообщения, способ выражения отходит на второй план, а речевая коммуникация приближается к реальной. На развитие разговорных навыков направлены такие упражнения, как: воспроизведение заданных лексических единиц в заданном контексте; составление сочетаний с заданным словом; приведение примеров на заданные слова и т.п. Формирование и совершенствование навыков чтения на завершающем этапе происходит в условиях максимального приближения к реальному виду речевой деятельности - чтению. Они значительно отличаются от привычных ситуаций чтения текстов на предыдущих этапах по многим параметрам: количеству и характеру рассматриваемых задач, увеличению объема читаемых текстов, усложнению языкового материала и специфики логико-композиционной структуры текстов, скорости выполнения действий й коммуникативной деятельности в целом.</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Работа над текстами по специальности также проводилась поэтапно- предтекстовый, текстовый, послетекстовый этапы.</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Предтекстовый этап предполагал выполнение следующих упражнений: упражнения на соотнесение значения слова с темой (контекстом); упражнения на расширение лексического запаса; упражнения на восприятие и понимание предложения как целостной смысловой структуры; упражнения на выделение в предложениях ключевых слов, субъекта и предиката, темы и ремы; упражнения на языковую догадку (по формальным признакам и по контексту); упражнения на прогнозирование на языковом уровне; упражнения на прогнозирование содержания читаемого.</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соотнесение значения слова с темой (контекстом):</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заполнить пропуски в предложении одним из указанных слов;</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различные контекстуальные значения одного и того же слова;</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(абзац, найти в нем слова, которые обозначают ...;</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найти в тексте слова, употребленные в переносном значении, и перевести их;</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найти значение иностранного слова из списка слов, данных на родном языке;</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постараться понять значение выделенных слов по контекст; проверить себя по словарю;</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предложение (абзац) и найти слова, подтверждающие, что речь идет о ...;</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абзац (предложение). Сказать, по какому слову можно определить, что речь идет о ...;</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предложение (абзац) и выбрать существительные (прилагательные), обозначающие ...;</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каждой группе слов найти одно с наиболее общим значением;</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предложения (из текста) и перевести сложные слова без словаря;</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проанализировать сочетаемость слова ... с другими словами;</w:t>
      </w:r>
    </w:p>
    <w:p w:rsidR="00A2284B" w:rsidRDefault="00BE25D6">
      <w:pPr>
        <w:pStyle w:val="aff1"/>
        <w:numPr>
          <w:ilvl w:val="0"/>
          <w:numId w:val="7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соотносить понятия, выражаемые данными словами, с темой текста. Установить между ними взаимосвязь.</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расширение лексического запаса:</w:t>
      </w:r>
    </w:p>
    <w:p w:rsidR="00A2284B" w:rsidRDefault="00BE25D6">
      <w:pPr>
        <w:pStyle w:val="aff1"/>
        <w:numPr>
          <w:ilvl w:val="0"/>
          <w:numId w:val="79"/>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сравнить однокоренные слова и выделить в них общую основу. Распределить их по частям речи;</w:t>
      </w:r>
    </w:p>
    <w:p w:rsidR="00A2284B" w:rsidRDefault="00BE25D6">
      <w:pPr>
        <w:pStyle w:val="aff1"/>
        <w:numPr>
          <w:ilvl w:val="0"/>
          <w:numId w:val="79"/>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сравнить способы образования указанных слов, назвать части речи, к которым эти слова относятся;</w:t>
      </w:r>
    </w:p>
    <w:p w:rsidR="00A2284B" w:rsidRDefault="00BE25D6">
      <w:pPr>
        <w:pStyle w:val="aff1"/>
        <w:numPr>
          <w:ilvl w:val="0"/>
          <w:numId w:val="79"/>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найти в тексте и выписать существительные, образованные от глаголов;</w:t>
      </w:r>
    </w:p>
    <w:p w:rsidR="00A2284B" w:rsidRDefault="00BE25D6">
      <w:pPr>
        <w:pStyle w:val="aff1"/>
        <w:numPr>
          <w:ilvl w:val="0"/>
          <w:numId w:val="79"/>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сгруппировать слова по способу словообразования.</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восприятие и понимание предложения как целостной смысловой структуры:</w:t>
      </w:r>
    </w:p>
    <w:p w:rsidR="00A2284B" w:rsidRDefault="00BE25D6">
      <w:pPr>
        <w:pStyle w:val="aff1"/>
        <w:numPr>
          <w:ilvl w:val="0"/>
          <w:numId w:val="80"/>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отметить предложения, которые выражают одно и то же, плюсом, остальные - минусом;</w:t>
      </w:r>
    </w:p>
    <w:p w:rsidR="00A2284B" w:rsidRDefault="00BE25D6">
      <w:pPr>
        <w:pStyle w:val="aff1"/>
        <w:numPr>
          <w:ilvl w:val="0"/>
          <w:numId w:val="80"/>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указать, какие факты, упомянутые в предложениях, соответствуют действительности;</w:t>
      </w:r>
    </w:p>
    <w:p w:rsidR="00A2284B" w:rsidRDefault="00BE25D6">
      <w:pPr>
        <w:pStyle w:val="aff1"/>
        <w:numPr>
          <w:ilvl w:val="0"/>
          <w:numId w:val="80"/>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авторское отношение к высказанному в предложении;</w:t>
      </w:r>
    </w:p>
    <w:p w:rsidR="00A2284B" w:rsidRDefault="00BE25D6">
      <w:pPr>
        <w:pStyle w:val="aff1"/>
        <w:numPr>
          <w:ilvl w:val="0"/>
          <w:numId w:val="80"/>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про себя предложения и отметить противоположные по смыслу;</w:t>
      </w:r>
    </w:p>
    <w:p w:rsidR="00A2284B" w:rsidRDefault="00BE25D6">
      <w:pPr>
        <w:pStyle w:val="aff1"/>
        <w:numPr>
          <w:ilvl w:val="0"/>
          <w:numId w:val="80"/>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соотнести части предложения, данные в разных столбцах, и прочитать полученные предложения.</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выделение в предложениях ключевых слов, субъекта и предиката, темы и ремы:</w:t>
      </w:r>
    </w:p>
    <w:p w:rsidR="00A2284B" w:rsidRDefault="00BE25D6">
      <w:pPr>
        <w:pStyle w:val="aff1"/>
        <w:numPr>
          <w:ilvl w:val="0"/>
          <w:numId w:val="8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каждом предложении подчеркнуть ту его часть, в которой сообщается о ком-либо или о чем-либо (субъект), и ту, в которой сообщается новое о субъекте (предикат);</w:t>
      </w:r>
    </w:p>
    <w:p w:rsidR="00A2284B" w:rsidRDefault="00BE25D6">
      <w:pPr>
        <w:pStyle w:val="aff1"/>
        <w:numPr>
          <w:ilvl w:val="0"/>
          <w:numId w:val="8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предложения. Выразить ту же мысль по-другому;</w:t>
      </w:r>
    </w:p>
    <w:p w:rsidR="00A2284B" w:rsidRDefault="00BE25D6">
      <w:pPr>
        <w:pStyle w:val="aff1"/>
        <w:numPr>
          <w:ilvl w:val="0"/>
          <w:numId w:val="8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каждом предложении (абзаце) подчеркнуть ключевое слово (предложение);</w:t>
      </w:r>
    </w:p>
    <w:p w:rsidR="00A2284B" w:rsidRDefault="00BE25D6">
      <w:pPr>
        <w:pStyle w:val="aff1"/>
        <w:numPr>
          <w:ilvl w:val="0"/>
          <w:numId w:val="8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...абзацы и найти предложения, характеризующие ...;</w:t>
      </w:r>
    </w:p>
    <w:p w:rsidR="00A2284B" w:rsidRDefault="00BE25D6">
      <w:pPr>
        <w:pStyle w:val="aff1"/>
        <w:numPr>
          <w:ilvl w:val="0"/>
          <w:numId w:val="81"/>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указать в абзаце предложения, между которыми есть отношения противопоставления.</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языковую догадку (по формальным признакам и по контексту):</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по формальным признакам, какими частями речи являются выделенные слова;</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разложить сложное слово на составные элементы;</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сгруппировать слова с одинаковым корнем и догадаться об их значении, учитывая при этом значения приставок (суффиксов);</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используя указанные слова, заполнить пропуски и восстановить предложения;</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предложения и постараться догадаться о его значении на основе выделенных слов;</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значение производных (конвертированных, сложных) слов и проверить себя по словарю;</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предложения и найти в них многозначные слова. Указать новые значения;</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пары предложений. Опираясь на контексты, догадаться о значении выделенных слов. Проверить свое предположение по словарю;</w:t>
      </w:r>
    </w:p>
    <w:p w:rsidR="00A2284B" w:rsidRDefault="00BE25D6">
      <w:pPr>
        <w:pStyle w:val="aff1"/>
        <w:numPr>
          <w:ilvl w:val="0"/>
          <w:numId w:val="8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просмотреть текст вторично, найти незнакомые слова, догадаться об их значении по контексту.</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прогнозирование на языковом уровне:</w:t>
      </w:r>
    </w:p>
    <w:p w:rsidR="00A2284B" w:rsidRDefault="00BE25D6">
      <w:pPr>
        <w:pStyle w:val="aff1"/>
        <w:numPr>
          <w:ilvl w:val="0"/>
          <w:numId w:val="8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найти в тексте продолжение к данным предложениям;</w:t>
      </w:r>
    </w:p>
    <w:p w:rsidR="00A2284B" w:rsidRDefault="00BE25D6">
      <w:pPr>
        <w:pStyle w:val="aff1"/>
        <w:numPr>
          <w:ilvl w:val="0"/>
          <w:numId w:val="8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каждому предложению найти в тексте второе, связанное с ним по смыслу;</w:t>
      </w:r>
    </w:p>
    <w:p w:rsidR="00A2284B" w:rsidRDefault="00BE25D6">
      <w:pPr>
        <w:pStyle w:val="aff1"/>
        <w:numPr>
          <w:ilvl w:val="0"/>
          <w:numId w:val="83"/>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первую часть сложносочиненного предложения и сказать, о чем будет идти речь в его второй части.</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прогнозирование содержания читаемого:</w:t>
      </w:r>
    </w:p>
    <w:p w:rsidR="00A2284B" w:rsidRDefault="00BE25D6">
      <w:pPr>
        <w:pStyle w:val="aff1"/>
        <w:numPr>
          <w:ilvl w:val="0"/>
          <w:numId w:val="8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заглавие и сказать, о чем (ком) будет идти речь в данном тексте;</w:t>
      </w:r>
    </w:p>
    <w:p w:rsidR="00A2284B" w:rsidRDefault="00BE25D6">
      <w:pPr>
        <w:pStyle w:val="aff1"/>
        <w:numPr>
          <w:ilvl w:val="0"/>
          <w:numId w:val="8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первые предложения абзацев и назвать вопросы, которые будут рассматриваться в тексте;</w:t>
      </w:r>
    </w:p>
    <w:p w:rsidR="00A2284B" w:rsidRDefault="00BE25D6">
      <w:pPr>
        <w:pStyle w:val="aff1"/>
        <w:numPr>
          <w:ilvl w:val="0"/>
          <w:numId w:val="8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последний абзац текста и сказать, какое содержание может предшествовать данному выводу;</w:t>
      </w:r>
    </w:p>
    <w:p w:rsidR="00A2284B" w:rsidRDefault="00BE25D6">
      <w:pPr>
        <w:pStyle w:val="aff1"/>
        <w:numPr>
          <w:ilvl w:val="0"/>
          <w:numId w:val="8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заполнить таблицу. При полном понимании текста все ячейки таблицы окажутся заполненными словами и словосочетаниями из текста;</w:t>
      </w:r>
    </w:p>
    <w:p w:rsidR="00A2284B" w:rsidRDefault="00BE25D6">
      <w:pPr>
        <w:pStyle w:val="aff1"/>
        <w:numPr>
          <w:ilvl w:val="0"/>
          <w:numId w:val="84"/>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восстановить текст из данных в произвольном порядке.</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Текстовый этап упражнения на деление текстового материала на смысловые части; упражнения на выделение смысловых опор в тексте.</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деление текстового материала на смысловые части предполагает выполнение следующей работы:</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разделить его на смысловые части, подобрать названия к каждой из них;</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выделить основные темы повествования;</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найти в нем предложения, выражающие основные положения текста, и предложения, детализующие основные положения;</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определить, какие идеи (положения) текста (главные, второстепенные) отражает предварительно составленный план;</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несколько абзацев текста и выделить предложения, выражающие повторение одной и той же мысли или выражающие контрасты и противопоставления фактов;</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перечислить вопросы, освещаемые в нем;</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найти в каждой части по одному предложению, передающему основную мысль этой части;</w:t>
      </w:r>
    </w:p>
    <w:p w:rsidR="00A2284B" w:rsidRDefault="00BE25D6">
      <w:pPr>
        <w:pStyle w:val="aff1"/>
        <w:numPr>
          <w:ilvl w:val="0"/>
          <w:numId w:val="8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расположить пункты плана согласно логике повествования.</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выделение смысловых опор в тексте:</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(повторно) ... абзацы текста, найти в них ключевые предложения;</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(повторно) ... абзацы, сформулировать их основную мысль;</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проследить динамику событий по смысловым глаголом;</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 конструкции и сказать, какая мысль с их помощью выделяется автором;</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сказать, о чем может идти речь в тексте под заголовком ...(тексте, имеющем прилагаемые иллюстрацию, схему, таблицу, график);</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просмотреть денотатную карту (рабочие записи) текста, прочитать текст и найти в нем подтверждающую информацию;</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выявить несоответствия содержания денотатной карты и текста;</w:t>
      </w:r>
    </w:p>
    <w:p w:rsidR="00A2284B" w:rsidRDefault="00BE25D6">
      <w:pPr>
        <w:pStyle w:val="aff1"/>
        <w:numPr>
          <w:ilvl w:val="0"/>
          <w:numId w:val="8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заполнить таблицу/схему/диаграмму/график.</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послетекстовом этапе студенты выполняли следующие упражнения: упражнения на проверку понимания содержания текста; упражнения на определение познавательной ценности прочитанного.</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проверку понимания содержания текста:</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опираясь на содержание текста, закончить предложения, используя предлагаемые варианты;</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используя материалы текста, ответить на вопросы;</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расположить предложения в той последовательности, в которой они даны в тексте;</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выделить в тексте предложения, которые поясняют название текста/статьи;</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выделить предложения, которые иллюстрируют мнение автора текста по вопросу;</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сформулировать (письменно) главную мысль текста, объяснить его заглавие;</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подобрать заглавие к тексту;</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подготовить реферат текста, используя текст и рабочие записи;</w:t>
      </w:r>
    </w:p>
    <w:p w:rsidR="00A2284B" w:rsidRDefault="00BE25D6">
      <w:pPr>
        <w:pStyle w:val="aff1"/>
        <w:numPr>
          <w:ilvl w:val="0"/>
          <w:numId w:val="8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используя факты из текста, составить письменный текст проблемного характера.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Упражнения на определение познавательной ценности прочитанного:</w:t>
      </w:r>
    </w:p>
    <w:p w:rsidR="00A2284B" w:rsidRDefault="00BE25D6">
      <w:pPr>
        <w:pStyle w:val="aff1"/>
        <w:numPr>
          <w:ilvl w:val="0"/>
          <w:numId w:val="8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прочитать текст и выделить то новое, что вы узнали из него;</w:t>
      </w:r>
    </w:p>
    <w:p w:rsidR="00A2284B" w:rsidRDefault="00BE25D6">
      <w:pPr>
        <w:pStyle w:val="aff1"/>
        <w:numPr>
          <w:ilvl w:val="0"/>
          <w:numId w:val="8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составить письменный комментарий той части текста, которая является, на ваш взгляд, наиболее интересной;</w:t>
      </w:r>
    </w:p>
    <w:p w:rsidR="00A2284B" w:rsidRDefault="00BE25D6">
      <w:pPr>
        <w:pStyle w:val="aff1"/>
        <w:numPr>
          <w:ilvl w:val="0"/>
          <w:numId w:val="88"/>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составить письменный текст, подчеркивая информативную ценность прочитанного текста.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Чтение на данном этапе выполняло различные функции: цели практического овладения профессионально-ориентированным иностранным языком, средства изучения языка и культуры, средства информационной и образовательной деятельности студента. Помимо этого, практика в чтении позволяла поддерживать и совершенствовать не только умения в чтении, обеспечивающие понимание и интерпретацию читаемого, но и базовые логико-смысловые умения, умения, связанные с переработкой смысловой информации (в широком смысле), когнитивные способности, реализуемые в иностранном языке. Обильная практика в чтении на иностранном языке в известной степени обеспечивала так называемую «языковую атмосферу», в силу чего создавались условия развития «чувства языка».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СРСП в письменной и речевой деятельности на данном этапе реализовывалась в форме написания рефератов, сочинений и эссе с опорой на текст, дополнительную информацию по теме/проблеме, а также личностный опыт. Рассмотрим организацию СРСП на примере формирования умений и навыков компрессии текста (реферирования). Как известно, основное назначение реферата заключается в оперативном распространении важнейшей информации в максимально сжатом виде и ее использовании читателями различных категорий. Студентам предлагались такие упражнения, как:</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Подготовить, написать реферат, соблюдая все составляющие его структуры, в такой последовательности:</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найти и выделить в тексте основные мысли;</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обозначить основные мысли в виде словосочетаний;</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построить в основной части реферата простые предложения из словосочетаний.</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Прочитать текст, написать к нему полный реферат, сопоставить его с рефератом Вашего партнера, вычеркнуть ненужную информацию, дополнить пропущенную, отредактировать совместно текст.</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Составить реферат на английском языке, выделить в нем главные мысли.</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Прочитать тексты, выписать из них информацию соответственно пунктам плана обзорного реферата, выстроить все выписки логически, отредактируйте предложения и оформите окончательный вариант обзорного реферата.</w:t>
      </w:r>
    </w:p>
    <w:p w:rsidR="00A2284B" w:rsidRDefault="00BE25D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Организация и содержание СРСП студентов на данном этапе строились с учетом уровня усвоения знаний, заданными целями обучения и этапами развития самостоятельной познавательной деятельности студентов.</w:t>
      </w:r>
    </w:p>
    <w:p w:rsidR="00A2284B" w:rsidRPr="00F03D82" w:rsidRDefault="00A2284B">
      <w:pPr>
        <w:ind w:firstLine="567"/>
        <w:jc w:val="both"/>
        <w:rPr>
          <w:rFonts w:hint="eastAsia"/>
          <w:lang w:val="ru-RU"/>
        </w:rPr>
      </w:pPr>
    </w:p>
    <w:sectPr w:rsidR="00A2284B" w:rsidRPr="00F03D82">
      <w:headerReference w:type="default" r:id="rId410"/>
      <w:footerReference w:type="default" r:id="rId411"/>
      <w:pgSz w:w="12240" w:h="15840"/>
      <w:pgMar w:top="1191" w:right="567" w:bottom="1134" w:left="1701" w:header="1134" w:footer="567"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8C4" w:rsidRDefault="005248C4">
      <w:pPr>
        <w:rPr>
          <w:rFonts w:hint="eastAsia"/>
        </w:rPr>
      </w:pPr>
      <w:r>
        <w:separator/>
      </w:r>
    </w:p>
  </w:endnote>
  <w:endnote w:type="continuationSeparator" w:id="0">
    <w:p w:rsidR="005248C4" w:rsidRDefault="005248C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Liberation Mono">
    <w:altName w:val="Courier New"/>
    <w:charset w:val="CC"/>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00"/>
    <w:family w:val="roman"/>
    <w:notTrueType/>
    <w:pitch w:val="default"/>
  </w:font>
  <w:font w:name="Times-Roman">
    <w:panose1 w:val="00000000000000000000"/>
    <w:charset w:val="00"/>
    <w:family w:val="roman"/>
    <w:notTrueType/>
    <w:pitch w:val="default"/>
  </w:font>
  <w:font w:name="timesnewroman">
    <w:panose1 w:val="00000000000000000000"/>
    <w:charset w:val="00"/>
    <w:family w:val="roman"/>
    <w:notTrueType/>
    <w:pitch w:val="default"/>
  </w:font>
  <w:font w:name="timesnewromanps-italicmt">
    <w:panose1 w:val="00000000000000000000"/>
    <w:charset w:val="00"/>
    <w:family w:val="roman"/>
    <w:notTrueType/>
    <w:pitch w:val="default"/>
  </w:font>
  <w:font w:name="bookantiqua">
    <w:panose1 w:val="00000000000000000000"/>
    <w:charset w:val="00"/>
    <w:family w:val="roman"/>
    <w:notTrueType/>
    <w:pitch w:val="default"/>
  </w:font>
  <w:font w:name="Montserrat Regular;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453313"/>
      <w:docPartObj>
        <w:docPartGallery w:val="Page Numbers (Bottom of Page)"/>
        <w:docPartUnique/>
      </w:docPartObj>
    </w:sdtPr>
    <w:sdtEndPr/>
    <w:sdtContent>
      <w:p w:rsidR="00CE7E7F" w:rsidRDefault="00CE7E7F">
        <w:pPr>
          <w:pStyle w:val="affa"/>
          <w:jc w:val="center"/>
          <w:rPr>
            <w:rFonts w:hint="eastAsia"/>
          </w:rPr>
        </w:pPr>
        <w:r>
          <w:rPr>
            <w:sz w:val="28"/>
          </w:rPr>
          <w:fldChar w:fldCharType="begin"/>
        </w:r>
        <w:r>
          <w:rPr>
            <w:sz w:val="28"/>
          </w:rPr>
          <w:instrText>PAGE</w:instrText>
        </w:r>
        <w:r>
          <w:rPr>
            <w:sz w:val="28"/>
          </w:rPr>
          <w:fldChar w:fldCharType="separate"/>
        </w:r>
        <w:r w:rsidR="00B2378E">
          <w:rPr>
            <w:rFonts w:hint="eastAsia"/>
            <w:noProof/>
            <w:sz w:val="28"/>
          </w:rPr>
          <w:t>68</w:t>
        </w:r>
        <w:r>
          <w:rPr>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530320"/>
      <w:docPartObj>
        <w:docPartGallery w:val="Page Numbers (Bottom of Page)"/>
        <w:docPartUnique/>
      </w:docPartObj>
    </w:sdtPr>
    <w:sdtEndPr/>
    <w:sdtContent>
      <w:p w:rsidR="00CE7E7F" w:rsidRDefault="00CE7E7F">
        <w:pPr>
          <w:pStyle w:val="affa"/>
          <w:jc w:val="center"/>
          <w:rPr>
            <w:rFonts w:hint="eastAsia"/>
          </w:rPr>
        </w:pPr>
        <w:r>
          <w:rPr>
            <w:rFonts w:ascii="Times New Roman" w:hAnsi="Times New Roman" w:cs="Times New Roman"/>
            <w:sz w:val="28"/>
            <w:szCs w:val="28"/>
          </w:rPr>
          <w:fldChar w:fldCharType="begin"/>
        </w:r>
        <w:r>
          <w:rPr>
            <w:rFonts w:ascii="Times New Roman" w:hAnsi="Times New Roman" w:cs="Times New Roman"/>
            <w:sz w:val="28"/>
            <w:szCs w:val="28"/>
          </w:rPr>
          <w:instrText>PAGE</w:instrText>
        </w:r>
        <w:r>
          <w:rPr>
            <w:rFonts w:ascii="Times New Roman" w:hAnsi="Times New Roman" w:cs="Times New Roman"/>
            <w:sz w:val="28"/>
            <w:szCs w:val="28"/>
          </w:rPr>
          <w:fldChar w:fldCharType="separate"/>
        </w:r>
        <w:r w:rsidR="00B2378E">
          <w:rPr>
            <w:rFonts w:ascii="Times New Roman" w:hAnsi="Times New Roman" w:cs="Times New Roman"/>
            <w:noProof/>
            <w:sz w:val="28"/>
            <w:szCs w:val="28"/>
          </w:rPr>
          <w:t>69</w:t>
        </w:r>
        <w:r>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084605"/>
      <w:docPartObj>
        <w:docPartGallery w:val="Page Numbers (Bottom of Page)"/>
        <w:docPartUnique/>
      </w:docPartObj>
    </w:sdtPr>
    <w:sdtEndPr/>
    <w:sdtContent>
      <w:p w:rsidR="00CE7E7F" w:rsidRDefault="00CE7E7F">
        <w:pPr>
          <w:pStyle w:val="affa"/>
          <w:jc w:val="center"/>
          <w:rPr>
            <w:rFonts w:hint="eastAsia"/>
          </w:rPr>
        </w:pPr>
        <w:r>
          <w:rPr>
            <w:rFonts w:ascii="Times New Roman" w:hAnsi="Times New Roman"/>
            <w:sz w:val="28"/>
          </w:rPr>
          <w:fldChar w:fldCharType="begin"/>
        </w:r>
        <w:r>
          <w:rPr>
            <w:rFonts w:ascii="Times New Roman" w:hAnsi="Times New Roman"/>
            <w:sz w:val="28"/>
          </w:rPr>
          <w:instrText>PAGE</w:instrText>
        </w:r>
        <w:r>
          <w:rPr>
            <w:rFonts w:ascii="Times New Roman" w:hAnsi="Times New Roman"/>
            <w:sz w:val="28"/>
          </w:rPr>
          <w:fldChar w:fldCharType="separate"/>
        </w:r>
        <w:r>
          <w:rPr>
            <w:rFonts w:ascii="Times New Roman" w:hAnsi="Times New Roman"/>
            <w:noProof/>
            <w:sz w:val="28"/>
          </w:rPr>
          <w:t>101</w:t>
        </w:r>
        <w:r>
          <w:rPr>
            <w:rFonts w:ascii="Times New Roman" w:hAnsi="Times New Roman"/>
            <w:sz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925554"/>
      <w:docPartObj>
        <w:docPartGallery w:val="Page Numbers (Bottom of Page)"/>
        <w:docPartUnique/>
      </w:docPartObj>
    </w:sdtPr>
    <w:sdtEndPr/>
    <w:sdtContent>
      <w:p w:rsidR="00CE7E7F" w:rsidRDefault="00CE7E7F">
        <w:pPr>
          <w:pStyle w:val="affa"/>
          <w:jc w:val="center"/>
          <w:rPr>
            <w:rFonts w:hint="eastAsia"/>
          </w:rPr>
        </w:pPr>
        <w:r>
          <w:rPr>
            <w:rFonts w:ascii="Times New Roman" w:hAnsi="Times New Roman" w:cs="Times New Roman"/>
            <w:sz w:val="28"/>
            <w:szCs w:val="28"/>
          </w:rPr>
          <w:fldChar w:fldCharType="begin"/>
        </w:r>
        <w:r>
          <w:rPr>
            <w:rFonts w:ascii="Times New Roman" w:hAnsi="Times New Roman" w:cs="Times New Roman"/>
            <w:sz w:val="28"/>
            <w:szCs w:val="28"/>
          </w:rPr>
          <w:instrText>PAGE</w:instrText>
        </w:r>
        <w:r>
          <w:rPr>
            <w:rFonts w:ascii="Times New Roman" w:hAnsi="Times New Roman" w:cs="Times New Roman"/>
            <w:sz w:val="28"/>
            <w:szCs w:val="28"/>
          </w:rPr>
          <w:fldChar w:fldCharType="separate"/>
        </w:r>
        <w:r>
          <w:rPr>
            <w:rFonts w:ascii="Times New Roman" w:hAnsi="Times New Roman" w:cs="Times New Roman"/>
            <w:noProof/>
            <w:sz w:val="28"/>
            <w:szCs w:val="28"/>
          </w:rPr>
          <w:t>103</w:t>
        </w:r>
        <w:r>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8C4" w:rsidRDefault="005248C4">
      <w:pPr>
        <w:rPr>
          <w:rFonts w:hint="eastAsia"/>
        </w:rPr>
      </w:pPr>
      <w:r>
        <w:separator/>
      </w:r>
    </w:p>
  </w:footnote>
  <w:footnote w:type="continuationSeparator" w:id="0">
    <w:p w:rsidR="005248C4" w:rsidRDefault="005248C4">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7F" w:rsidRDefault="00CE7E7F">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7F" w:rsidRDefault="00CE7E7F">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7F" w:rsidRDefault="00CE7E7F">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7F" w:rsidRDefault="00CE7E7F">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1FFF"/>
    <w:multiLevelType w:val="multilevel"/>
    <w:tmpl w:val="4E78DBAE"/>
    <w:lvl w:ilvl="0">
      <w:start w:val="1"/>
      <w:numFmt w:val="decimal"/>
      <w:lvlText w:val="%1"/>
      <w:lvlJc w:val="left"/>
      <w:pPr>
        <w:tabs>
          <w:tab w:val="num" w:pos="851"/>
        </w:tabs>
        <w:ind w:left="851" w:hanging="360"/>
      </w:pPr>
      <w:rPr>
        <w:rFonts w:ascii="Times New Roman" w:hAnsi="Times New Roman"/>
        <w:sz w:val="28"/>
        <w:szCs w:val="28"/>
      </w:rPr>
    </w:lvl>
    <w:lvl w:ilvl="1">
      <w:start w:val="1"/>
      <w:numFmt w:val="lowerLetter"/>
      <w:lvlText w:val="%2."/>
      <w:lvlJc w:val="left"/>
      <w:pPr>
        <w:tabs>
          <w:tab w:val="num" w:pos="1571"/>
        </w:tabs>
        <w:ind w:left="1571" w:hanging="360"/>
      </w:pPr>
    </w:lvl>
    <w:lvl w:ilvl="2">
      <w:start w:val="1"/>
      <w:numFmt w:val="lowerRoman"/>
      <w:lvlText w:val="%3."/>
      <w:lvlJc w:val="right"/>
      <w:pPr>
        <w:tabs>
          <w:tab w:val="num" w:pos="2292"/>
        </w:tabs>
        <w:ind w:left="2292" w:firstLine="0"/>
      </w:pPr>
    </w:lvl>
    <w:lvl w:ilvl="3">
      <w:start w:val="1"/>
      <w:numFmt w:val="decimal"/>
      <w:lvlText w:val="%4."/>
      <w:lvlJc w:val="left"/>
      <w:pPr>
        <w:tabs>
          <w:tab w:val="num" w:pos="3011"/>
        </w:tabs>
        <w:ind w:left="3011" w:hanging="360"/>
      </w:pPr>
    </w:lvl>
    <w:lvl w:ilvl="4">
      <w:start w:val="1"/>
      <w:numFmt w:val="lowerLetter"/>
      <w:lvlText w:val="%5."/>
      <w:lvlJc w:val="left"/>
      <w:pPr>
        <w:tabs>
          <w:tab w:val="num" w:pos="3731"/>
        </w:tabs>
        <w:ind w:left="3731" w:hanging="360"/>
      </w:pPr>
    </w:lvl>
    <w:lvl w:ilvl="5">
      <w:start w:val="1"/>
      <w:numFmt w:val="lowerRoman"/>
      <w:lvlText w:val="%6."/>
      <w:lvlJc w:val="right"/>
      <w:pPr>
        <w:tabs>
          <w:tab w:val="num" w:pos="4451"/>
        </w:tabs>
        <w:ind w:left="4451" w:firstLine="0"/>
      </w:pPr>
    </w:lvl>
    <w:lvl w:ilvl="6">
      <w:start w:val="1"/>
      <w:numFmt w:val="decimal"/>
      <w:lvlText w:val="%7."/>
      <w:lvlJc w:val="left"/>
      <w:pPr>
        <w:tabs>
          <w:tab w:val="num" w:pos="5171"/>
        </w:tabs>
        <w:ind w:left="5171" w:hanging="360"/>
      </w:pPr>
    </w:lvl>
    <w:lvl w:ilvl="7">
      <w:start w:val="1"/>
      <w:numFmt w:val="lowerLetter"/>
      <w:lvlText w:val="%8."/>
      <w:lvlJc w:val="left"/>
      <w:pPr>
        <w:tabs>
          <w:tab w:val="num" w:pos="5891"/>
        </w:tabs>
        <w:ind w:left="5891" w:hanging="360"/>
      </w:pPr>
    </w:lvl>
    <w:lvl w:ilvl="8">
      <w:start w:val="1"/>
      <w:numFmt w:val="lowerRoman"/>
      <w:lvlText w:val="%9."/>
      <w:lvlJc w:val="right"/>
      <w:pPr>
        <w:tabs>
          <w:tab w:val="num" w:pos="6612"/>
        </w:tabs>
        <w:ind w:left="6612" w:firstLine="0"/>
      </w:pPr>
    </w:lvl>
  </w:abstractNum>
  <w:abstractNum w:abstractNumId="1" w15:restartNumberingAfterBreak="0">
    <w:nsid w:val="0084684D"/>
    <w:multiLevelType w:val="multilevel"/>
    <w:tmpl w:val="6360EBF2"/>
    <w:lvl w:ilvl="0">
      <w:start w:val="1"/>
      <w:numFmt w:val="decimal"/>
      <w:lvlText w:val="%1)"/>
      <w:lvlJc w:val="left"/>
      <w:pPr>
        <w:ind w:left="1714" w:hanging="100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1000C02"/>
    <w:multiLevelType w:val="multilevel"/>
    <w:tmpl w:val="C6AEB0BA"/>
    <w:lvl w:ilvl="0">
      <w:start w:val="1"/>
      <w:numFmt w:val="decimal"/>
      <w:lvlText w:val="%1)"/>
      <w:lvlJc w:val="left"/>
      <w:pPr>
        <w:ind w:left="150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1644AD"/>
    <w:multiLevelType w:val="multilevel"/>
    <w:tmpl w:val="C86A3884"/>
    <w:lvl w:ilvl="0">
      <w:start w:val="1"/>
      <w:numFmt w:val="decimal"/>
      <w:lvlText w:val="%1)"/>
      <w:lvlJc w:val="left"/>
      <w:pPr>
        <w:ind w:left="1440" w:hanging="360"/>
      </w:pPr>
      <w:rPr>
        <w:rFonts w:ascii="Times New Roman" w:hAnsi="Times New Roman" w:cs="Times New Roman"/>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1507D55"/>
    <w:multiLevelType w:val="multilevel"/>
    <w:tmpl w:val="FADC619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2477C18"/>
    <w:multiLevelType w:val="multilevel"/>
    <w:tmpl w:val="F308FBB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2785EDF"/>
    <w:multiLevelType w:val="multilevel"/>
    <w:tmpl w:val="95FEA288"/>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3C37BBD"/>
    <w:multiLevelType w:val="multilevel"/>
    <w:tmpl w:val="C1CE716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6552C33"/>
    <w:multiLevelType w:val="multilevel"/>
    <w:tmpl w:val="A90263F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6867A73"/>
    <w:multiLevelType w:val="multilevel"/>
    <w:tmpl w:val="A0BE0876"/>
    <w:lvl w:ilvl="0">
      <w:start w:val="1"/>
      <w:numFmt w:val="decimal"/>
      <w:lvlText w:val="%1)"/>
      <w:lvlJc w:val="left"/>
      <w:pPr>
        <w:ind w:left="720" w:hanging="360"/>
      </w:pPr>
      <w:rPr>
        <w:rFonts w:ascii="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BA7183"/>
    <w:multiLevelType w:val="multilevel"/>
    <w:tmpl w:val="F33CCE24"/>
    <w:lvl w:ilvl="0">
      <w:start w:val="1"/>
      <w:numFmt w:val="decimal"/>
      <w:lvlText w:val="%1)"/>
      <w:lvlJc w:val="left"/>
      <w:pPr>
        <w:ind w:left="1800" w:hanging="360"/>
      </w:pPr>
      <w:rPr>
        <w:rFonts w:ascii="Times New Roman" w:hAnsi="Times New Roman" w:cs="Times New Roman"/>
        <w:sz w:val="28"/>
        <w:szCs w:val="28"/>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0FCF1C3A"/>
    <w:multiLevelType w:val="multilevel"/>
    <w:tmpl w:val="1E02854A"/>
    <w:lvl w:ilvl="0">
      <w:start w:val="1"/>
      <w:numFmt w:val="bullet"/>
      <w:lvlText w:val=""/>
      <w:lvlJc w:val="left"/>
      <w:pPr>
        <w:tabs>
          <w:tab w:val="num" w:pos="720"/>
        </w:tabs>
        <w:ind w:left="720" w:hanging="360"/>
      </w:pPr>
      <w:rPr>
        <w:rFonts w:ascii="Symbol" w:hAnsi="Symbol" w:cs="Symbol" w:hint="default"/>
        <w:color w:val="auto"/>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105705E8"/>
    <w:multiLevelType w:val="multilevel"/>
    <w:tmpl w:val="660EC66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0814752"/>
    <w:multiLevelType w:val="multilevel"/>
    <w:tmpl w:val="B4BAB9EC"/>
    <w:lvl w:ilvl="0">
      <w:start w:val="1"/>
      <w:numFmt w:val="bullet"/>
      <w:lvlText w:val=""/>
      <w:lvlJc w:val="left"/>
      <w:pPr>
        <w:ind w:left="720" w:hanging="360"/>
      </w:pPr>
      <w:rPr>
        <w:rFonts w:ascii="Symbol" w:hAnsi="Symbol" w:cs="Times New Roman" w:hint="default"/>
        <w:sz w:val="28"/>
      </w:rPr>
    </w:lvl>
    <w:lvl w:ilvl="1">
      <w:start w:val="1"/>
      <w:numFmt w:val="bullet"/>
      <w:lvlText w:val="o"/>
      <w:lvlJc w:val="left"/>
      <w:pPr>
        <w:ind w:left="1440" w:hanging="360"/>
      </w:pPr>
      <w:rPr>
        <w:rFonts w:ascii="OpenSymbol" w:hAnsi="OpenSymbol" w:cs="Courier New"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Symbol" w:hint="default"/>
      </w:rPr>
    </w:lvl>
    <w:lvl w:ilvl="4">
      <w:start w:val="1"/>
      <w:numFmt w:val="bullet"/>
      <w:lvlText w:val="o"/>
      <w:lvlJc w:val="left"/>
      <w:pPr>
        <w:ind w:left="3600" w:hanging="360"/>
      </w:pPr>
      <w:rPr>
        <w:rFonts w:ascii="OpenSymbol" w:hAnsi="OpenSymbol" w:cs="Courier New"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Symbol" w:hint="default"/>
      </w:rPr>
    </w:lvl>
    <w:lvl w:ilvl="7">
      <w:start w:val="1"/>
      <w:numFmt w:val="bullet"/>
      <w:lvlText w:val="o"/>
      <w:lvlJc w:val="left"/>
      <w:pPr>
        <w:ind w:left="5760" w:hanging="360"/>
      </w:pPr>
      <w:rPr>
        <w:rFonts w:ascii="OpenSymbol" w:hAnsi="OpenSymbol" w:cs="Courier New" w:hint="default"/>
      </w:rPr>
    </w:lvl>
    <w:lvl w:ilvl="8">
      <w:start w:val="1"/>
      <w:numFmt w:val="bullet"/>
      <w:lvlText w:val="l"/>
      <w:lvlJc w:val="left"/>
      <w:pPr>
        <w:ind w:left="6480" w:hanging="360"/>
      </w:pPr>
      <w:rPr>
        <w:rFonts w:ascii="Wingdings" w:hAnsi="Wingdings" w:cs="Wingdings" w:hint="default"/>
      </w:rPr>
    </w:lvl>
  </w:abstractNum>
  <w:abstractNum w:abstractNumId="14" w15:restartNumberingAfterBreak="0">
    <w:nsid w:val="10C926DC"/>
    <w:multiLevelType w:val="multilevel"/>
    <w:tmpl w:val="F762198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7A41483"/>
    <w:multiLevelType w:val="multilevel"/>
    <w:tmpl w:val="4E8EF09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1AA034CA"/>
    <w:multiLevelType w:val="multilevel"/>
    <w:tmpl w:val="E91EB9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C343916"/>
    <w:multiLevelType w:val="multilevel"/>
    <w:tmpl w:val="5B0AE1B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8" w15:restartNumberingAfterBreak="0">
    <w:nsid w:val="1C412FC9"/>
    <w:multiLevelType w:val="multilevel"/>
    <w:tmpl w:val="D31C9AD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9" w15:restartNumberingAfterBreak="0">
    <w:nsid w:val="1E1B2844"/>
    <w:multiLevelType w:val="multilevel"/>
    <w:tmpl w:val="E4482D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1F251008"/>
    <w:multiLevelType w:val="multilevel"/>
    <w:tmpl w:val="6E4AA77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F58324E"/>
    <w:multiLevelType w:val="multilevel"/>
    <w:tmpl w:val="25627EE4"/>
    <w:lvl w:ilvl="0">
      <w:start w:val="1"/>
      <w:numFmt w:val="decimal"/>
      <w:lvlText w:val="%1)"/>
      <w:lvlJc w:val="left"/>
      <w:pPr>
        <w:ind w:left="720" w:hanging="360"/>
      </w:pPr>
      <w:rPr>
        <w:rFonts w:ascii="Times New Roman" w:hAnsi="Times New Roma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3D6DCD"/>
    <w:multiLevelType w:val="multilevel"/>
    <w:tmpl w:val="5CE4276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2525ECF"/>
    <w:multiLevelType w:val="multilevel"/>
    <w:tmpl w:val="CB003B0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4" w15:restartNumberingAfterBreak="0">
    <w:nsid w:val="22677D09"/>
    <w:multiLevelType w:val="multilevel"/>
    <w:tmpl w:val="33BAC172"/>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OpenSymbol" w:hAnsi="OpenSymbol" w:cs="Courier New" w:hint="default"/>
      </w:rPr>
    </w:lvl>
    <w:lvl w:ilvl="2">
      <w:start w:val="1"/>
      <w:numFmt w:val="bullet"/>
      <w:lvlText w:val="l"/>
      <w:lvlJc w:val="left"/>
      <w:pPr>
        <w:ind w:left="2869" w:hanging="360"/>
      </w:pPr>
      <w:rPr>
        <w:rFonts w:ascii="Wingdings" w:hAnsi="Wingdings" w:cs="Wingdings" w:hint="default"/>
      </w:rPr>
    </w:lvl>
    <w:lvl w:ilvl="3">
      <w:start w:val="1"/>
      <w:numFmt w:val="bullet"/>
      <w:lvlText w:val="l"/>
      <w:lvlJc w:val="left"/>
      <w:pPr>
        <w:ind w:left="3589" w:hanging="360"/>
      </w:pPr>
      <w:rPr>
        <w:rFonts w:ascii="Wingdings" w:hAnsi="Wingdings" w:cs="Symbol" w:hint="default"/>
      </w:rPr>
    </w:lvl>
    <w:lvl w:ilvl="4">
      <w:start w:val="1"/>
      <w:numFmt w:val="bullet"/>
      <w:lvlText w:val="o"/>
      <w:lvlJc w:val="left"/>
      <w:pPr>
        <w:ind w:left="4309" w:hanging="360"/>
      </w:pPr>
      <w:rPr>
        <w:rFonts w:ascii="OpenSymbol" w:hAnsi="OpenSymbol" w:cs="Courier New" w:hint="default"/>
      </w:rPr>
    </w:lvl>
    <w:lvl w:ilvl="5">
      <w:start w:val="1"/>
      <w:numFmt w:val="bullet"/>
      <w:lvlText w:val="l"/>
      <w:lvlJc w:val="left"/>
      <w:pPr>
        <w:ind w:left="5029" w:hanging="360"/>
      </w:pPr>
      <w:rPr>
        <w:rFonts w:ascii="Wingdings" w:hAnsi="Wingdings" w:cs="Wingdings" w:hint="default"/>
      </w:rPr>
    </w:lvl>
    <w:lvl w:ilvl="6">
      <w:start w:val="1"/>
      <w:numFmt w:val="bullet"/>
      <w:lvlText w:val="l"/>
      <w:lvlJc w:val="left"/>
      <w:pPr>
        <w:ind w:left="5749" w:hanging="360"/>
      </w:pPr>
      <w:rPr>
        <w:rFonts w:ascii="Wingdings" w:hAnsi="Wingdings" w:cs="Symbol" w:hint="default"/>
      </w:rPr>
    </w:lvl>
    <w:lvl w:ilvl="7">
      <w:start w:val="1"/>
      <w:numFmt w:val="bullet"/>
      <w:lvlText w:val="o"/>
      <w:lvlJc w:val="left"/>
      <w:pPr>
        <w:ind w:left="6469" w:hanging="360"/>
      </w:pPr>
      <w:rPr>
        <w:rFonts w:ascii="OpenSymbol" w:hAnsi="OpenSymbol" w:cs="Courier New" w:hint="default"/>
      </w:rPr>
    </w:lvl>
    <w:lvl w:ilvl="8">
      <w:start w:val="1"/>
      <w:numFmt w:val="bullet"/>
      <w:lvlText w:val="l"/>
      <w:lvlJc w:val="left"/>
      <w:pPr>
        <w:ind w:left="7189" w:hanging="360"/>
      </w:pPr>
      <w:rPr>
        <w:rFonts w:ascii="Wingdings" w:hAnsi="Wingdings" w:cs="Wingdings" w:hint="default"/>
      </w:rPr>
    </w:lvl>
  </w:abstractNum>
  <w:abstractNum w:abstractNumId="25" w15:restartNumberingAfterBreak="0">
    <w:nsid w:val="27841C03"/>
    <w:multiLevelType w:val="multilevel"/>
    <w:tmpl w:val="A5844BF6"/>
    <w:lvl w:ilvl="0">
      <w:start w:val="1"/>
      <w:numFmt w:val="bullet"/>
      <w:lvlText w:val=""/>
      <w:lvlJc w:val="left"/>
      <w:pPr>
        <w:ind w:left="1789" w:hanging="360"/>
      </w:pPr>
      <w:rPr>
        <w:rFonts w:ascii="Symbol" w:hAnsi="Symbol" w:cs="Symbol" w:hint="default"/>
        <w:sz w:val="28"/>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6" w15:restartNumberingAfterBreak="0">
    <w:nsid w:val="298D3DAC"/>
    <w:multiLevelType w:val="multilevel"/>
    <w:tmpl w:val="7E364E26"/>
    <w:lvl w:ilvl="0">
      <w:start w:val="1"/>
      <w:numFmt w:val="decimal"/>
      <w:lvlText w:val="%1)"/>
      <w:lvlJc w:val="left"/>
      <w:pPr>
        <w:ind w:left="1506" w:hanging="360"/>
      </w:pPr>
      <w:rPr>
        <w:rFonts w:ascii="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A40217B"/>
    <w:multiLevelType w:val="multilevel"/>
    <w:tmpl w:val="4E86CA04"/>
    <w:lvl w:ilvl="0">
      <w:start w:val="1"/>
      <w:numFmt w:val="decimal"/>
      <w:lvlText w:val="%1)"/>
      <w:lvlJc w:val="left"/>
      <w:pPr>
        <w:ind w:left="720" w:hanging="360"/>
      </w:pPr>
      <w:rPr>
        <w:rFonts w:ascii="Times New Roman" w:hAnsi="Times New Roman" w:cs="Times New Roman"/>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94687E"/>
    <w:multiLevelType w:val="multilevel"/>
    <w:tmpl w:val="D4EC0C92"/>
    <w:lvl w:ilvl="0">
      <w:start w:val="1"/>
      <w:numFmt w:val="bullet"/>
      <w:lvlText w:val=""/>
      <w:lvlJc w:val="left"/>
      <w:pPr>
        <w:ind w:left="1174" w:hanging="360"/>
      </w:pPr>
      <w:rPr>
        <w:rFonts w:ascii="Symbol" w:hAnsi="Symbol" w:cs="Symbol" w:hint="default"/>
        <w:sz w:val="28"/>
      </w:rPr>
    </w:lvl>
    <w:lvl w:ilvl="1">
      <w:start w:val="1"/>
      <w:numFmt w:val="bullet"/>
      <w:lvlText w:val="o"/>
      <w:lvlJc w:val="left"/>
      <w:pPr>
        <w:ind w:left="1894" w:hanging="360"/>
      </w:pPr>
      <w:rPr>
        <w:rFonts w:ascii="OpenSymbol" w:hAnsi="OpenSymbol" w:cs="Courier New" w:hint="default"/>
      </w:rPr>
    </w:lvl>
    <w:lvl w:ilvl="2">
      <w:start w:val="1"/>
      <w:numFmt w:val="bullet"/>
      <w:lvlText w:val="l"/>
      <w:lvlJc w:val="left"/>
      <w:pPr>
        <w:ind w:left="2614" w:hanging="360"/>
      </w:pPr>
      <w:rPr>
        <w:rFonts w:ascii="Wingdings" w:hAnsi="Wingdings" w:cs="Wingdings" w:hint="default"/>
      </w:rPr>
    </w:lvl>
    <w:lvl w:ilvl="3">
      <w:start w:val="1"/>
      <w:numFmt w:val="bullet"/>
      <w:lvlText w:val="l"/>
      <w:lvlJc w:val="left"/>
      <w:pPr>
        <w:ind w:left="3334" w:hanging="360"/>
      </w:pPr>
      <w:rPr>
        <w:rFonts w:ascii="Wingdings" w:hAnsi="Wingdings" w:cs="Symbol" w:hint="default"/>
      </w:rPr>
    </w:lvl>
    <w:lvl w:ilvl="4">
      <w:start w:val="1"/>
      <w:numFmt w:val="bullet"/>
      <w:lvlText w:val="o"/>
      <w:lvlJc w:val="left"/>
      <w:pPr>
        <w:ind w:left="4054" w:hanging="360"/>
      </w:pPr>
      <w:rPr>
        <w:rFonts w:ascii="OpenSymbol" w:hAnsi="OpenSymbol" w:cs="Courier New" w:hint="default"/>
      </w:rPr>
    </w:lvl>
    <w:lvl w:ilvl="5">
      <w:start w:val="1"/>
      <w:numFmt w:val="bullet"/>
      <w:lvlText w:val="l"/>
      <w:lvlJc w:val="left"/>
      <w:pPr>
        <w:ind w:left="4774" w:hanging="360"/>
      </w:pPr>
      <w:rPr>
        <w:rFonts w:ascii="Wingdings" w:hAnsi="Wingdings" w:cs="Wingdings" w:hint="default"/>
      </w:rPr>
    </w:lvl>
    <w:lvl w:ilvl="6">
      <w:start w:val="1"/>
      <w:numFmt w:val="bullet"/>
      <w:lvlText w:val="l"/>
      <w:lvlJc w:val="left"/>
      <w:pPr>
        <w:ind w:left="5494" w:hanging="360"/>
      </w:pPr>
      <w:rPr>
        <w:rFonts w:ascii="Wingdings" w:hAnsi="Wingdings" w:cs="Symbol" w:hint="default"/>
      </w:rPr>
    </w:lvl>
    <w:lvl w:ilvl="7">
      <w:start w:val="1"/>
      <w:numFmt w:val="bullet"/>
      <w:lvlText w:val="o"/>
      <w:lvlJc w:val="left"/>
      <w:pPr>
        <w:ind w:left="6214" w:hanging="360"/>
      </w:pPr>
      <w:rPr>
        <w:rFonts w:ascii="OpenSymbol" w:hAnsi="OpenSymbol" w:cs="Courier New" w:hint="default"/>
      </w:rPr>
    </w:lvl>
    <w:lvl w:ilvl="8">
      <w:start w:val="1"/>
      <w:numFmt w:val="bullet"/>
      <w:lvlText w:val="l"/>
      <w:lvlJc w:val="left"/>
      <w:pPr>
        <w:ind w:left="6934" w:hanging="360"/>
      </w:pPr>
      <w:rPr>
        <w:rFonts w:ascii="Wingdings" w:hAnsi="Wingdings" w:cs="Wingdings" w:hint="default"/>
      </w:rPr>
    </w:lvl>
  </w:abstractNum>
  <w:abstractNum w:abstractNumId="29" w15:restartNumberingAfterBreak="0">
    <w:nsid w:val="31DF0254"/>
    <w:multiLevelType w:val="multilevel"/>
    <w:tmpl w:val="FBBC175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33410681"/>
    <w:multiLevelType w:val="multilevel"/>
    <w:tmpl w:val="73F62496"/>
    <w:lvl w:ilvl="0">
      <w:start w:val="1"/>
      <w:numFmt w:val="decimal"/>
      <w:lvlText w:val="%1."/>
      <w:lvlJc w:val="left"/>
      <w:pPr>
        <w:ind w:left="1429" w:hanging="360"/>
      </w:pPr>
      <w:rPr>
        <w:rFonts w:ascii="Times New Roman" w:eastAsia="SimSun" w:hAnsi="Times New Roman" w:cs="Times New Roman"/>
        <w:sz w:val="28"/>
      </w:rPr>
    </w:lvl>
    <w:lvl w:ilvl="1">
      <w:start w:val="1"/>
      <w:numFmt w:val="bullet"/>
      <w:lvlText w:val="o"/>
      <w:lvlJc w:val="left"/>
      <w:pPr>
        <w:ind w:left="2149" w:hanging="360"/>
      </w:pPr>
      <w:rPr>
        <w:rFonts w:ascii="OpenSymbol" w:hAnsi="OpenSymbol" w:cs="Courier New" w:hint="default"/>
      </w:rPr>
    </w:lvl>
    <w:lvl w:ilvl="2">
      <w:start w:val="1"/>
      <w:numFmt w:val="bullet"/>
      <w:lvlText w:val="l"/>
      <w:lvlJc w:val="left"/>
      <w:pPr>
        <w:ind w:left="2869" w:hanging="360"/>
      </w:pPr>
      <w:rPr>
        <w:rFonts w:ascii="Wingdings" w:hAnsi="Wingdings" w:cs="Wingdings" w:hint="default"/>
      </w:rPr>
    </w:lvl>
    <w:lvl w:ilvl="3">
      <w:start w:val="1"/>
      <w:numFmt w:val="bullet"/>
      <w:lvlText w:val="l"/>
      <w:lvlJc w:val="left"/>
      <w:pPr>
        <w:ind w:left="3589" w:hanging="360"/>
      </w:pPr>
      <w:rPr>
        <w:rFonts w:ascii="Wingdings" w:hAnsi="Wingdings" w:cs="Symbol" w:hint="default"/>
      </w:rPr>
    </w:lvl>
    <w:lvl w:ilvl="4">
      <w:start w:val="1"/>
      <w:numFmt w:val="bullet"/>
      <w:lvlText w:val="o"/>
      <w:lvlJc w:val="left"/>
      <w:pPr>
        <w:ind w:left="4309" w:hanging="360"/>
      </w:pPr>
      <w:rPr>
        <w:rFonts w:ascii="OpenSymbol" w:hAnsi="OpenSymbol" w:cs="Courier New" w:hint="default"/>
      </w:rPr>
    </w:lvl>
    <w:lvl w:ilvl="5">
      <w:start w:val="1"/>
      <w:numFmt w:val="bullet"/>
      <w:lvlText w:val="l"/>
      <w:lvlJc w:val="left"/>
      <w:pPr>
        <w:ind w:left="5029" w:hanging="360"/>
      </w:pPr>
      <w:rPr>
        <w:rFonts w:ascii="Wingdings" w:hAnsi="Wingdings" w:cs="Wingdings" w:hint="default"/>
      </w:rPr>
    </w:lvl>
    <w:lvl w:ilvl="6">
      <w:start w:val="1"/>
      <w:numFmt w:val="bullet"/>
      <w:lvlText w:val="l"/>
      <w:lvlJc w:val="left"/>
      <w:pPr>
        <w:ind w:left="5749" w:hanging="360"/>
      </w:pPr>
      <w:rPr>
        <w:rFonts w:ascii="Wingdings" w:hAnsi="Wingdings" w:cs="Symbol" w:hint="default"/>
      </w:rPr>
    </w:lvl>
    <w:lvl w:ilvl="7">
      <w:start w:val="1"/>
      <w:numFmt w:val="bullet"/>
      <w:lvlText w:val="o"/>
      <w:lvlJc w:val="left"/>
      <w:pPr>
        <w:ind w:left="6469" w:hanging="360"/>
      </w:pPr>
      <w:rPr>
        <w:rFonts w:ascii="OpenSymbol" w:hAnsi="OpenSymbol" w:cs="Courier New" w:hint="default"/>
      </w:rPr>
    </w:lvl>
    <w:lvl w:ilvl="8">
      <w:start w:val="1"/>
      <w:numFmt w:val="bullet"/>
      <w:lvlText w:val="l"/>
      <w:lvlJc w:val="left"/>
      <w:pPr>
        <w:ind w:left="7189" w:hanging="360"/>
      </w:pPr>
      <w:rPr>
        <w:rFonts w:ascii="Wingdings" w:hAnsi="Wingdings" w:cs="Wingdings" w:hint="default"/>
      </w:rPr>
    </w:lvl>
  </w:abstractNum>
  <w:abstractNum w:abstractNumId="31" w15:restartNumberingAfterBreak="0">
    <w:nsid w:val="33477058"/>
    <w:multiLevelType w:val="multilevel"/>
    <w:tmpl w:val="54AA6FB4"/>
    <w:lvl w:ilvl="0">
      <w:start w:val="1"/>
      <w:numFmt w:val="decimal"/>
      <w:lvlText w:val="%1."/>
      <w:lvlJc w:val="left"/>
      <w:pPr>
        <w:ind w:left="720" w:hanging="360"/>
      </w:pPr>
      <w:rPr>
        <w:rFonts w:eastAsia="SimSu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sz w:val="28"/>
        <w:szCs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F801DB"/>
    <w:multiLevelType w:val="multilevel"/>
    <w:tmpl w:val="9CA4BFBA"/>
    <w:lvl w:ilvl="0">
      <w:start w:val="1"/>
      <w:numFmt w:val="bullet"/>
      <w:lvlText w:val=""/>
      <w:lvlJc w:val="left"/>
      <w:pPr>
        <w:ind w:left="1256" w:hanging="360"/>
      </w:pPr>
      <w:rPr>
        <w:rFonts w:ascii="Symbol" w:hAnsi="Symbol" w:cs="Symbol" w:hint="default"/>
        <w:sz w:val="28"/>
      </w:rPr>
    </w:lvl>
    <w:lvl w:ilvl="1">
      <w:start w:val="1"/>
      <w:numFmt w:val="bullet"/>
      <w:lvlText w:val="o"/>
      <w:lvlJc w:val="left"/>
      <w:pPr>
        <w:ind w:left="1976" w:hanging="360"/>
      </w:pPr>
      <w:rPr>
        <w:rFonts w:ascii="Courier New" w:hAnsi="Courier New" w:cs="Courier New" w:hint="default"/>
      </w:rPr>
    </w:lvl>
    <w:lvl w:ilvl="2">
      <w:start w:val="1"/>
      <w:numFmt w:val="bullet"/>
      <w:lvlText w:val=""/>
      <w:lvlJc w:val="left"/>
      <w:pPr>
        <w:ind w:left="2696" w:hanging="360"/>
      </w:pPr>
      <w:rPr>
        <w:rFonts w:ascii="Wingdings" w:hAnsi="Wingdings" w:cs="Wingdings" w:hint="default"/>
      </w:rPr>
    </w:lvl>
    <w:lvl w:ilvl="3">
      <w:start w:val="1"/>
      <w:numFmt w:val="bullet"/>
      <w:lvlText w:val=""/>
      <w:lvlJc w:val="left"/>
      <w:pPr>
        <w:ind w:left="3416" w:hanging="360"/>
      </w:pPr>
      <w:rPr>
        <w:rFonts w:ascii="Symbol" w:hAnsi="Symbol" w:cs="Symbol" w:hint="default"/>
      </w:rPr>
    </w:lvl>
    <w:lvl w:ilvl="4">
      <w:start w:val="1"/>
      <w:numFmt w:val="bullet"/>
      <w:lvlText w:val="o"/>
      <w:lvlJc w:val="left"/>
      <w:pPr>
        <w:ind w:left="4136" w:hanging="360"/>
      </w:pPr>
      <w:rPr>
        <w:rFonts w:ascii="Courier New" w:hAnsi="Courier New" w:cs="Courier New" w:hint="default"/>
      </w:rPr>
    </w:lvl>
    <w:lvl w:ilvl="5">
      <w:start w:val="1"/>
      <w:numFmt w:val="bullet"/>
      <w:lvlText w:val=""/>
      <w:lvlJc w:val="left"/>
      <w:pPr>
        <w:ind w:left="4856" w:hanging="360"/>
      </w:pPr>
      <w:rPr>
        <w:rFonts w:ascii="Wingdings" w:hAnsi="Wingdings" w:cs="Wingdings" w:hint="default"/>
      </w:rPr>
    </w:lvl>
    <w:lvl w:ilvl="6">
      <w:start w:val="1"/>
      <w:numFmt w:val="bullet"/>
      <w:lvlText w:val=""/>
      <w:lvlJc w:val="left"/>
      <w:pPr>
        <w:ind w:left="5576" w:hanging="360"/>
      </w:pPr>
      <w:rPr>
        <w:rFonts w:ascii="Symbol" w:hAnsi="Symbol" w:cs="Symbol" w:hint="default"/>
      </w:rPr>
    </w:lvl>
    <w:lvl w:ilvl="7">
      <w:start w:val="1"/>
      <w:numFmt w:val="bullet"/>
      <w:lvlText w:val="o"/>
      <w:lvlJc w:val="left"/>
      <w:pPr>
        <w:ind w:left="6296" w:hanging="360"/>
      </w:pPr>
      <w:rPr>
        <w:rFonts w:ascii="Courier New" w:hAnsi="Courier New" w:cs="Courier New" w:hint="default"/>
      </w:rPr>
    </w:lvl>
    <w:lvl w:ilvl="8">
      <w:start w:val="1"/>
      <w:numFmt w:val="bullet"/>
      <w:lvlText w:val=""/>
      <w:lvlJc w:val="left"/>
      <w:pPr>
        <w:ind w:left="7016" w:hanging="360"/>
      </w:pPr>
      <w:rPr>
        <w:rFonts w:ascii="Wingdings" w:hAnsi="Wingdings" w:cs="Wingdings" w:hint="default"/>
      </w:rPr>
    </w:lvl>
  </w:abstractNum>
  <w:abstractNum w:abstractNumId="33" w15:restartNumberingAfterBreak="0">
    <w:nsid w:val="34AE2A17"/>
    <w:multiLevelType w:val="multilevel"/>
    <w:tmpl w:val="EFD0C22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368F5180"/>
    <w:multiLevelType w:val="multilevel"/>
    <w:tmpl w:val="ADFE682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36A23042"/>
    <w:multiLevelType w:val="multilevel"/>
    <w:tmpl w:val="11F2E82E"/>
    <w:lvl w:ilvl="0">
      <w:start w:val="1"/>
      <w:numFmt w:val="decimal"/>
      <w:lvlText w:val="%1)"/>
      <w:lvlJc w:val="left"/>
      <w:pPr>
        <w:ind w:left="720" w:hanging="360"/>
      </w:pPr>
      <w:rPr>
        <w:rFonts w:ascii="Times New Roman" w:hAnsi="Times New Roma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502176"/>
    <w:multiLevelType w:val="multilevel"/>
    <w:tmpl w:val="E2D0EB1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3CD97F87"/>
    <w:multiLevelType w:val="multilevel"/>
    <w:tmpl w:val="55AE4E50"/>
    <w:lvl w:ilvl="0">
      <w:start w:val="1"/>
      <w:numFmt w:val="decimal"/>
      <w:lvlText w:val="%1)"/>
      <w:lvlJc w:val="left"/>
      <w:pPr>
        <w:ind w:left="4362" w:hanging="360"/>
      </w:pPr>
      <w:rPr>
        <w:rFonts w:ascii="Times New Roman" w:hAnsi="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E587771"/>
    <w:multiLevelType w:val="multilevel"/>
    <w:tmpl w:val="055E4988"/>
    <w:lvl w:ilvl="0">
      <w:start w:val="1"/>
      <w:numFmt w:val="decimal"/>
      <w:lvlText w:val="%1)"/>
      <w:lvlJc w:val="left"/>
      <w:pPr>
        <w:ind w:left="720" w:hanging="360"/>
      </w:pPr>
      <w:rPr>
        <w:rFonts w:ascii="Times New Roman" w:hAnsi="Times New Roman" w:cs="Times New Roman"/>
        <w:sz w:val="28"/>
        <w:szCs w:val="28"/>
      </w:rPr>
    </w:lvl>
    <w:lvl w:ilvl="1">
      <w:start w:val="1"/>
      <w:numFmt w:val="decimal"/>
      <w:lvlText w:val="%2)"/>
      <w:lvlJc w:val="left"/>
      <w:pPr>
        <w:ind w:left="1530" w:hanging="450"/>
      </w:pPr>
      <w:rPr>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F3A4FF5"/>
    <w:multiLevelType w:val="multilevel"/>
    <w:tmpl w:val="7AF450F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0DC0C11"/>
    <w:multiLevelType w:val="multilevel"/>
    <w:tmpl w:val="2C94A1A8"/>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1" w15:restartNumberingAfterBreak="0">
    <w:nsid w:val="41B80280"/>
    <w:multiLevelType w:val="multilevel"/>
    <w:tmpl w:val="1258085C"/>
    <w:lvl w:ilvl="0">
      <w:start w:val="1"/>
      <w:numFmt w:val="decimal"/>
      <w:lvlText w:val="%1"/>
      <w:lvlJc w:val="left"/>
      <w:pPr>
        <w:ind w:left="1500" w:hanging="11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47B758F"/>
    <w:multiLevelType w:val="multilevel"/>
    <w:tmpl w:val="7ABC08FE"/>
    <w:lvl w:ilvl="0">
      <w:start w:val="1"/>
      <w:numFmt w:val="bullet"/>
      <w:lvlText w:val=""/>
      <w:lvlJc w:val="left"/>
      <w:pPr>
        <w:ind w:left="1245" w:hanging="360"/>
      </w:pPr>
      <w:rPr>
        <w:rFonts w:ascii="Symbol" w:hAnsi="Symbol" w:cs="Symbol" w:hint="default"/>
        <w:sz w:val="28"/>
      </w:rPr>
    </w:lvl>
    <w:lvl w:ilvl="1">
      <w:start w:val="1"/>
      <w:numFmt w:val="bullet"/>
      <w:lvlText w:val="o"/>
      <w:lvlJc w:val="left"/>
      <w:pPr>
        <w:ind w:left="1965" w:hanging="360"/>
      </w:pPr>
      <w:rPr>
        <w:rFonts w:ascii="Courier New" w:hAnsi="Courier New" w:cs="Courier New" w:hint="default"/>
      </w:rPr>
    </w:lvl>
    <w:lvl w:ilvl="2">
      <w:start w:val="1"/>
      <w:numFmt w:val="bullet"/>
      <w:lvlText w:val=""/>
      <w:lvlJc w:val="left"/>
      <w:pPr>
        <w:ind w:left="2685" w:hanging="360"/>
      </w:pPr>
      <w:rPr>
        <w:rFonts w:ascii="Wingdings" w:hAnsi="Wingdings" w:cs="Wingdings" w:hint="default"/>
      </w:rPr>
    </w:lvl>
    <w:lvl w:ilvl="3">
      <w:start w:val="1"/>
      <w:numFmt w:val="bullet"/>
      <w:lvlText w:val=""/>
      <w:lvlJc w:val="left"/>
      <w:pPr>
        <w:ind w:left="3405" w:hanging="360"/>
      </w:pPr>
      <w:rPr>
        <w:rFonts w:ascii="Symbol" w:hAnsi="Symbol" w:cs="Symbol" w:hint="default"/>
      </w:rPr>
    </w:lvl>
    <w:lvl w:ilvl="4">
      <w:start w:val="1"/>
      <w:numFmt w:val="bullet"/>
      <w:lvlText w:val="o"/>
      <w:lvlJc w:val="left"/>
      <w:pPr>
        <w:ind w:left="4125" w:hanging="360"/>
      </w:pPr>
      <w:rPr>
        <w:rFonts w:ascii="Courier New" w:hAnsi="Courier New" w:cs="Courier New" w:hint="default"/>
      </w:rPr>
    </w:lvl>
    <w:lvl w:ilvl="5">
      <w:start w:val="1"/>
      <w:numFmt w:val="bullet"/>
      <w:lvlText w:val=""/>
      <w:lvlJc w:val="left"/>
      <w:pPr>
        <w:ind w:left="4845" w:hanging="360"/>
      </w:pPr>
      <w:rPr>
        <w:rFonts w:ascii="Wingdings" w:hAnsi="Wingdings" w:cs="Wingdings" w:hint="default"/>
      </w:rPr>
    </w:lvl>
    <w:lvl w:ilvl="6">
      <w:start w:val="1"/>
      <w:numFmt w:val="bullet"/>
      <w:lvlText w:val=""/>
      <w:lvlJc w:val="left"/>
      <w:pPr>
        <w:ind w:left="5565" w:hanging="360"/>
      </w:pPr>
      <w:rPr>
        <w:rFonts w:ascii="Symbol" w:hAnsi="Symbol" w:cs="Symbol" w:hint="default"/>
      </w:rPr>
    </w:lvl>
    <w:lvl w:ilvl="7">
      <w:start w:val="1"/>
      <w:numFmt w:val="bullet"/>
      <w:lvlText w:val="o"/>
      <w:lvlJc w:val="left"/>
      <w:pPr>
        <w:ind w:left="6285" w:hanging="360"/>
      </w:pPr>
      <w:rPr>
        <w:rFonts w:ascii="Courier New" w:hAnsi="Courier New" w:cs="Courier New" w:hint="default"/>
      </w:rPr>
    </w:lvl>
    <w:lvl w:ilvl="8">
      <w:start w:val="1"/>
      <w:numFmt w:val="bullet"/>
      <w:lvlText w:val=""/>
      <w:lvlJc w:val="left"/>
      <w:pPr>
        <w:ind w:left="7005" w:hanging="360"/>
      </w:pPr>
      <w:rPr>
        <w:rFonts w:ascii="Wingdings" w:hAnsi="Wingdings" w:cs="Wingdings" w:hint="default"/>
      </w:rPr>
    </w:lvl>
  </w:abstractNum>
  <w:abstractNum w:abstractNumId="43" w15:restartNumberingAfterBreak="0">
    <w:nsid w:val="453D7DCA"/>
    <w:multiLevelType w:val="multilevel"/>
    <w:tmpl w:val="0FF8E72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46B37898"/>
    <w:multiLevelType w:val="multilevel"/>
    <w:tmpl w:val="4D10C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9F861B0"/>
    <w:multiLevelType w:val="multilevel"/>
    <w:tmpl w:val="CA300D68"/>
    <w:lvl w:ilvl="0">
      <w:start w:val="1"/>
      <w:numFmt w:val="bullet"/>
      <w:lvlText w:val=""/>
      <w:lvlJc w:val="left"/>
      <w:pPr>
        <w:tabs>
          <w:tab w:val="num" w:pos="720"/>
        </w:tabs>
        <w:ind w:left="720" w:hanging="360"/>
      </w:pPr>
      <w:rPr>
        <w:rFonts w:ascii="Symbol" w:hAnsi="Symbol" w:cs="OpenSymbol" w:hint="default"/>
        <w:color w:val="auto"/>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15:restartNumberingAfterBreak="0">
    <w:nsid w:val="4A223E2A"/>
    <w:multiLevelType w:val="multilevel"/>
    <w:tmpl w:val="0742C5DE"/>
    <w:lvl w:ilvl="0">
      <w:start w:val="1"/>
      <w:numFmt w:val="decimal"/>
      <w:lvlText w:val="%1."/>
      <w:lvlJc w:val="left"/>
      <w:pPr>
        <w:ind w:left="720" w:hanging="360"/>
      </w:pPr>
    </w:lvl>
    <w:lvl w:ilvl="1">
      <w:start w:val="1"/>
      <w:numFmt w:val="bullet"/>
      <w:lvlText w:val="o"/>
      <w:lvlJc w:val="left"/>
      <w:pPr>
        <w:ind w:left="1440" w:hanging="360"/>
      </w:pPr>
      <w:rPr>
        <w:rFonts w:ascii="OpenSymbol" w:hAnsi="OpenSymbol" w:cs="Courier New"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Symbol" w:hint="default"/>
      </w:rPr>
    </w:lvl>
    <w:lvl w:ilvl="4">
      <w:start w:val="1"/>
      <w:numFmt w:val="bullet"/>
      <w:lvlText w:val="o"/>
      <w:lvlJc w:val="left"/>
      <w:pPr>
        <w:ind w:left="3600" w:hanging="360"/>
      </w:pPr>
      <w:rPr>
        <w:rFonts w:ascii="OpenSymbol" w:hAnsi="OpenSymbol" w:cs="Courier New"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Symbol" w:hint="default"/>
      </w:rPr>
    </w:lvl>
    <w:lvl w:ilvl="7">
      <w:start w:val="1"/>
      <w:numFmt w:val="bullet"/>
      <w:lvlText w:val="o"/>
      <w:lvlJc w:val="left"/>
      <w:pPr>
        <w:ind w:left="5760" w:hanging="360"/>
      </w:pPr>
      <w:rPr>
        <w:rFonts w:ascii="OpenSymbol" w:hAnsi="OpenSymbol" w:cs="Courier New" w:hint="default"/>
      </w:rPr>
    </w:lvl>
    <w:lvl w:ilvl="8">
      <w:start w:val="1"/>
      <w:numFmt w:val="bullet"/>
      <w:lvlText w:val="l"/>
      <w:lvlJc w:val="left"/>
      <w:pPr>
        <w:ind w:left="6480" w:hanging="360"/>
      </w:pPr>
      <w:rPr>
        <w:rFonts w:ascii="Wingdings" w:hAnsi="Wingdings" w:cs="Wingdings" w:hint="default"/>
      </w:rPr>
    </w:lvl>
  </w:abstractNum>
  <w:abstractNum w:abstractNumId="47" w15:restartNumberingAfterBreak="0">
    <w:nsid w:val="4C0119C0"/>
    <w:multiLevelType w:val="multilevel"/>
    <w:tmpl w:val="39909CF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8" w15:restartNumberingAfterBreak="0">
    <w:nsid w:val="4CD603A9"/>
    <w:multiLevelType w:val="multilevel"/>
    <w:tmpl w:val="5118819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9" w15:restartNumberingAfterBreak="0">
    <w:nsid w:val="4D975BD7"/>
    <w:multiLevelType w:val="multilevel"/>
    <w:tmpl w:val="2E9221B2"/>
    <w:lvl w:ilvl="0">
      <w:start w:val="1"/>
      <w:numFmt w:val="decimal"/>
      <w:lvlText w:val="%1)"/>
      <w:lvlJc w:val="left"/>
      <w:pPr>
        <w:ind w:left="1080" w:hanging="360"/>
      </w:pPr>
      <w:rPr>
        <w:rFonts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4E1B34CD"/>
    <w:multiLevelType w:val="multilevel"/>
    <w:tmpl w:val="D178787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50021E93"/>
    <w:multiLevelType w:val="multilevel"/>
    <w:tmpl w:val="530ED916"/>
    <w:lvl w:ilvl="0">
      <w:start w:val="1"/>
      <w:numFmt w:val="bullet"/>
      <w:lvlText w:val=""/>
      <w:lvlJc w:val="left"/>
      <w:pPr>
        <w:ind w:left="3338" w:hanging="360"/>
      </w:pPr>
      <w:rPr>
        <w:rFonts w:ascii="Symbol" w:hAnsi="Symbol" w:cs="Symbol" w:hint="default"/>
        <w:b w:val="0"/>
      </w:rPr>
    </w:lvl>
    <w:lvl w:ilvl="1">
      <w:start w:val="1"/>
      <w:numFmt w:val="bullet"/>
      <w:lvlText w:val="o"/>
      <w:lvlJc w:val="left"/>
      <w:pPr>
        <w:ind w:left="4058" w:hanging="360"/>
      </w:pPr>
      <w:rPr>
        <w:rFonts w:ascii="OpenSymbol" w:hAnsi="OpenSymbol" w:cs="Courier New" w:hint="default"/>
      </w:rPr>
    </w:lvl>
    <w:lvl w:ilvl="2">
      <w:start w:val="1"/>
      <w:numFmt w:val="bullet"/>
      <w:lvlText w:val="l"/>
      <w:lvlJc w:val="left"/>
      <w:pPr>
        <w:ind w:left="4778" w:hanging="360"/>
      </w:pPr>
      <w:rPr>
        <w:rFonts w:ascii="Wingdings" w:hAnsi="Wingdings" w:cs="Wingdings" w:hint="default"/>
      </w:rPr>
    </w:lvl>
    <w:lvl w:ilvl="3">
      <w:start w:val="1"/>
      <w:numFmt w:val="bullet"/>
      <w:lvlText w:val="l"/>
      <w:lvlJc w:val="left"/>
      <w:pPr>
        <w:ind w:left="5498" w:hanging="360"/>
      </w:pPr>
      <w:rPr>
        <w:rFonts w:ascii="Wingdings" w:hAnsi="Wingdings" w:cs="Symbol" w:hint="default"/>
      </w:rPr>
    </w:lvl>
    <w:lvl w:ilvl="4">
      <w:start w:val="1"/>
      <w:numFmt w:val="bullet"/>
      <w:lvlText w:val="o"/>
      <w:lvlJc w:val="left"/>
      <w:pPr>
        <w:ind w:left="6218" w:hanging="360"/>
      </w:pPr>
      <w:rPr>
        <w:rFonts w:ascii="OpenSymbol" w:hAnsi="OpenSymbol" w:cs="Courier New" w:hint="default"/>
      </w:rPr>
    </w:lvl>
    <w:lvl w:ilvl="5">
      <w:start w:val="1"/>
      <w:numFmt w:val="bullet"/>
      <w:lvlText w:val="l"/>
      <w:lvlJc w:val="left"/>
      <w:pPr>
        <w:ind w:left="6938" w:hanging="360"/>
      </w:pPr>
      <w:rPr>
        <w:rFonts w:ascii="Wingdings" w:hAnsi="Wingdings" w:cs="Wingdings" w:hint="default"/>
      </w:rPr>
    </w:lvl>
    <w:lvl w:ilvl="6">
      <w:start w:val="1"/>
      <w:numFmt w:val="bullet"/>
      <w:lvlText w:val="l"/>
      <w:lvlJc w:val="left"/>
      <w:pPr>
        <w:ind w:left="7658" w:hanging="360"/>
      </w:pPr>
      <w:rPr>
        <w:rFonts w:ascii="Wingdings" w:hAnsi="Wingdings" w:cs="Symbol" w:hint="default"/>
      </w:rPr>
    </w:lvl>
    <w:lvl w:ilvl="7">
      <w:start w:val="1"/>
      <w:numFmt w:val="bullet"/>
      <w:lvlText w:val="o"/>
      <w:lvlJc w:val="left"/>
      <w:pPr>
        <w:ind w:left="8378" w:hanging="360"/>
      </w:pPr>
      <w:rPr>
        <w:rFonts w:ascii="OpenSymbol" w:hAnsi="OpenSymbol" w:cs="Courier New" w:hint="default"/>
      </w:rPr>
    </w:lvl>
    <w:lvl w:ilvl="8">
      <w:start w:val="1"/>
      <w:numFmt w:val="bullet"/>
      <w:lvlText w:val="l"/>
      <w:lvlJc w:val="left"/>
      <w:pPr>
        <w:ind w:left="9098" w:hanging="360"/>
      </w:pPr>
      <w:rPr>
        <w:rFonts w:ascii="Wingdings" w:hAnsi="Wingdings" w:cs="Wingdings" w:hint="default"/>
      </w:rPr>
    </w:lvl>
  </w:abstractNum>
  <w:abstractNum w:abstractNumId="52" w15:restartNumberingAfterBreak="0">
    <w:nsid w:val="52710AE5"/>
    <w:multiLevelType w:val="multilevel"/>
    <w:tmpl w:val="5C56C9A0"/>
    <w:lvl w:ilvl="0">
      <w:start w:val="1"/>
      <w:numFmt w:val="decimal"/>
      <w:lvlText w:val="%1)"/>
      <w:lvlJc w:val="left"/>
      <w:pPr>
        <w:ind w:left="1714" w:hanging="1005"/>
      </w:pPr>
      <w:rPr>
        <w:rFonts w:cs="Times New Roman"/>
        <w:color w:val="auto"/>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3" w15:restartNumberingAfterBreak="0">
    <w:nsid w:val="573F614D"/>
    <w:multiLevelType w:val="multilevel"/>
    <w:tmpl w:val="004A92E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4" w15:restartNumberingAfterBreak="0">
    <w:nsid w:val="57DF4B95"/>
    <w:multiLevelType w:val="multilevel"/>
    <w:tmpl w:val="B1823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8707E74"/>
    <w:multiLevelType w:val="multilevel"/>
    <w:tmpl w:val="FDFC5F74"/>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56" w15:restartNumberingAfterBreak="0">
    <w:nsid w:val="58D40F85"/>
    <w:multiLevelType w:val="multilevel"/>
    <w:tmpl w:val="2F86B61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7" w15:restartNumberingAfterBreak="0">
    <w:nsid w:val="590432E0"/>
    <w:multiLevelType w:val="multilevel"/>
    <w:tmpl w:val="E150367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59113788"/>
    <w:multiLevelType w:val="multilevel"/>
    <w:tmpl w:val="3ADC93E8"/>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9" w15:restartNumberingAfterBreak="0">
    <w:nsid w:val="5A7636A9"/>
    <w:multiLevelType w:val="multilevel"/>
    <w:tmpl w:val="6F904558"/>
    <w:lvl w:ilvl="0">
      <w:start w:val="1"/>
      <w:numFmt w:val="decimal"/>
      <w:lvlText w:val="%1)"/>
      <w:lvlJc w:val="left"/>
      <w:pPr>
        <w:ind w:left="1069" w:hanging="360"/>
      </w:pPr>
    </w:lvl>
    <w:lvl w:ilvl="1">
      <w:start w:val="1"/>
      <w:numFmt w:val="decimal"/>
      <w:lvlText w:val="%2."/>
      <w:lvlJc w:val="left"/>
      <w:pPr>
        <w:ind w:left="1969" w:hanging="540"/>
      </w:pPr>
    </w:lvl>
    <w:lvl w:ilvl="2">
      <w:start w:val="1"/>
      <w:numFmt w:val="bullet"/>
      <w:lvlText w:val=""/>
      <w:lvlJc w:val="left"/>
      <w:pPr>
        <w:ind w:left="2689" w:hanging="360"/>
      </w:pPr>
      <w:rPr>
        <w:rFonts w:ascii="Symbol" w:hAnsi="Symbol" w:cs="Times New Roman" w:hint="default"/>
        <w:i/>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5DDA4812"/>
    <w:multiLevelType w:val="multilevel"/>
    <w:tmpl w:val="4D9CE3C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5EBB01AA"/>
    <w:multiLevelType w:val="multilevel"/>
    <w:tmpl w:val="E4EA88F6"/>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2" w15:restartNumberingAfterBreak="0">
    <w:nsid w:val="5FDB1F68"/>
    <w:multiLevelType w:val="multilevel"/>
    <w:tmpl w:val="101A0C1C"/>
    <w:lvl w:ilvl="0">
      <w:start w:val="1"/>
      <w:numFmt w:val="decimal"/>
      <w:lvlText w:val="%1)"/>
      <w:lvlJc w:val="left"/>
      <w:pPr>
        <w:ind w:left="720" w:hanging="360"/>
      </w:pPr>
      <w:rPr>
        <w:rFonts w:ascii="Times New Roman" w:hAnsi="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05B57A6"/>
    <w:multiLevelType w:val="multilevel"/>
    <w:tmpl w:val="A80691D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6075352A"/>
    <w:multiLevelType w:val="multilevel"/>
    <w:tmpl w:val="A87665E2"/>
    <w:lvl w:ilvl="0">
      <w:start w:val="1"/>
      <w:numFmt w:val="bullet"/>
      <w:lvlText w:val=""/>
      <w:lvlJc w:val="left"/>
      <w:pPr>
        <w:ind w:left="1287" w:hanging="360"/>
      </w:pPr>
      <w:rPr>
        <w:rFonts w:ascii="Symbol" w:hAnsi="Symbol" w:cs="Times New Roman" w:hint="default"/>
        <w:sz w:val="28"/>
      </w:rPr>
    </w:lvl>
    <w:lvl w:ilvl="1">
      <w:start w:val="1"/>
      <w:numFmt w:val="bullet"/>
      <w:lvlText w:val="o"/>
      <w:lvlJc w:val="left"/>
      <w:pPr>
        <w:ind w:left="2007" w:hanging="360"/>
      </w:pPr>
      <w:rPr>
        <w:rFonts w:ascii="OpenSymbol" w:hAnsi="OpenSymbol" w:cs="Courier New" w:hint="default"/>
      </w:rPr>
    </w:lvl>
    <w:lvl w:ilvl="2">
      <w:start w:val="1"/>
      <w:numFmt w:val="bullet"/>
      <w:lvlText w:val="l"/>
      <w:lvlJc w:val="left"/>
      <w:pPr>
        <w:ind w:left="2727" w:hanging="360"/>
      </w:pPr>
      <w:rPr>
        <w:rFonts w:ascii="Wingdings" w:hAnsi="Wingdings" w:cs="Wingdings" w:hint="default"/>
      </w:rPr>
    </w:lvl>
    <w:lvl w:ilvl="3">
      <w:start w:val="1"/>
      <w:numFmt w:val="bullet"/>
      <w:lvlText w:val="l"/>
      <w:lvlJc w:val="left"/>
      <w:pPr>
        <w:ind w:left="3447" w:hanging="360"/>
      </w:pPr>
      <w:rPr>
        <w:rFonts w:ascii="Wingdings" w:hAnsi="Wingdings" w:cs="Symbol" w:hint="default"/>
      </w:rPr>
    </w:lvl>
    <w:lvl w:ilvl="4">
      <w:start w:val="1"/>
      <w:numFmt w:val="bullet"/>
      <w:lvlText w:val="o"/>
      <w:lvlJc w:val="left"/>
      <w:pPr>
        <w:ind w:left="4167" w:hanging="360"/>
      </w:pPr>
      <w:rPr>
        <w:rFonts w:ascii="OpenSymbol" w:hAnsi="OpenSymbol" w:cs="Courier New" w:hint="default"/>
      </w:rPr>
    </w:lvl>
    <w:lvl w:ilvl="5">
      <w:start w:val="1"/>
      <w:numFmt w:val="bullet"/>
      <w:lvlText w:val="l"/>
      <w:lvlJc w:val="left"/>
      <w:pPr>
        <w:ind w:left="4887" w:hanging="360"/>
      </w:pPr>
      <w:rPr>
        <w:rFonts w:ascii="Wingdings" w:hAnsi="Wingdings" w:cs="Wingdings" w:hint="default"/>
      </w:rPr>
    </w:lvl>
    <w:lvl w:ilvl="6">
      <w:start w:val="1"/>
      <w:numFmt w:val="bullet"/>
      <w:lvlText w:val="l"/>
      <w:lvlJc w:val="left"/>
      <w:pPr>
        <w:ind w:left="5607" w:hanging="360"/>
      </w:pPr>
      <w:rPr>
        <w:rFonts w:ascii="Wingdings" w:hAnsi="Wingdings" w:cs="Symbol" w:hint="default"/>
      </w:rPr>
    </w:lvl>
    <w:lvl w:ilvl="7">
      <w:start w:val="1"/>
      <w:numFmt w:val="bullet"/>
      <w:lvlText w:val="o"/>
      <w:lvlJc w:val="left"/>
      <w:pPr>
        <w:ind w:left="6327" w:hanging="360"/>
      </w:pPr>
      <w:rPr>
        <w:rFonts w:ascii="OpenSymbol" w:hAnsi="OpenSymbol" w:cs="Courier New" w:hint="default"/>
      </w:rPr>
    </w:lvl>
    <w:lvl w:ilvl="8">
      <w:start w:val="1"/>
      <w:numFmt w:val="bullet"/>
      <w:lvlText w:val="l"/>
      <w:lvlJc w:val="left"/>
      <w:pPr>
        <w:ind w:left="7047" w:hanging="360"/>
      </w:pPr>
      <w:rPr>
        <w:rFonts w:ascii="Wingdings" w:hAnsi="Wingdings" w:cs="Wingdings" w:hint="default"/>
      </w:rPr>
    </w:lvl>
  </w:abstractNum>
  <w:abstractNum w:abstractNumId="65" w15:restartNumberingAfterBreak="0">
    <w:nsid w:val="62C1574B"/>
    <w:multiLevelType w:val="multilevel"/>
    <w:tmpl w:val="54A4925A"/>
    <w:lvl w:ilvl="0">
      <w:start w:val="1"/>
      <w:numFmt w:val="bullet"/>
      <w:lvlText w:val=""/>
      <w:lvlJc w:val="left"/>
      <w:pPr>
        <w:ind w:left="1211" w:hanging="360"/>
      </w:pPr>
      <w:rPr>
        <w:rFonts w:ascii="Symbol" w:hAnsi="Symbol" w:cs="Times New Roman" w:hint="default"/>
        <w:sz w:val="28"/>
      </w:rPr>
    </w:lvl>
    <w:lvl w:ilvl="1">
      <w:start w:val="1"/>
      <w:numFmt w:val="bullet"/>
      <w:lvlText w:val="o"/>
      <w:lvlJc w:val="left"/>
      <w:pPr>
        <w:ind w:left="1440" w:hanging="360"/>
      </w:pPr>
      <w:rPr>
        <w:rFonts w:ascii="OpenSymbol" w:hAnsi="OpenSymbol" w:cs="Courier New"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Symbol" w:hint="default"/>
      </w:rPr>
    </w:lvl>
    <w:lvl w:ilvl="4">
      <w:start w:val="1"/>
      <w:numFmt w:val="bullet"/>
      <w:lvlText w:val="o"/>
      <w:lvlJc w:val="left"/>
      <w:pPr>
        <w:ind w:left="3600" w:hanging="360"/>
      </w:pPr>
      <w:rPr>
        <w:rFonts w:ascii="OpenSymbol" w:hAnsi="OpenSymbol" w:cs="Courier New"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Symbol" w:hint="default"/>
      </w:rPr>
    </w:lvl>
    <w:lvl w:ilvl="7">
      <w:start w:val="1"/>
      <w:numFmt w:val="bullet"/>
      <w:lvlText w:val="o"/>
      <w:lvlJc w:val="left"/>
      <w:pPr>
        <w:ind w:left="5760" w:hanging="360"/>
      </w:pPr>
      <w:rPr>
        <w:rFonts w:ascii="OpenSymbol" w:hAnsi="OpenSymbol" w:cs="Courier New" w:hint="default"/>
      </w:rPr>
    </w:lvl>
    <w:lvl w:ilvl="8">
      <w:start w:val="1"/>
      <w:numFmt w:val="bullet"/>
      <w:lvlText w:val="l"/>
      <w:lvlJc w:val="left"/>
      <w:pPr>
        <w:ind w:left="6480" w:hanging="360"/>
      </w:pPr>
      <w:rPr>
        <w:rFonts w:ascii="Wingdings" w:hAnsi="Wingdings" w:cs="Wingdings" w:hint="default"/>
      </w:rPr>
    </w:lvl>
  </w:abstractNum>
  <w:abstractNum w:abstractNumId="66" w15:restartNumberingAfterBreak="0">
    <w:nsid w:val="6386682A"/>
    <w:multiLevelType w:val="multilevel"/>
    <w:tmpl w:val="CE7296D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642528E7"/>
    <w:multiLevelType w:val="multilevel"/>
    <w:tmpl w:val="AD1CB1C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8" w15:restartNumberingAfterBreak="0">
    <w:nsid w:val="66E0778D"/>
    <w:multiLevelType w:val="multilevel"/>
    <w:tmpl w:val="4B185CEE"/>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9" w15:restartNumberingAfterBreak="0">
    <w:nsid w:val="67033B57"/>
    <w:multiLevelType w:val="multilevel"/>
    <w:tmpl w:val="79AA13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67C42771"/>
    <w:multiLevelType w:val="multilevel"/>
    <w:tmpl w:val="87A06FE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68303EA3"/>
    <w:multiLevelType w:val="multilevel"/>
    <w:tmpl w:val="6AFCDA46"/>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15:restartNumberingAfterBreak="0">
    <w:nsid w:val="697E6550"/>
    <w:multiLevelType w:val="multilevel"/>
    <w:tmpl w:val="093C8F1C"/>
    <w:lvl w:ilvl="0">
      <w:start w:val="1"/>
      <w:numFmt w:val="decimal"/>
      <w:lvlText w:val="%1."/>
      <w:lvlJc w:val="left"/>
      <w:pPr>
        <w:tabs>
          <w:tab w:val="num" w:pos="720"/>
        </w:tabs>
        <w:ind w:left="720" w:hanging="360"/>
      </w:pPr>
      <w:rPr>
        <w:rFonts w:ascii="Times New Roman" w:hAnsi="Times New Roman"/>
        <w:color w:val="auto"/>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6AAA43D6"/>
    <w:multiLevelType w:val="multilevel"/>
    <w:tmpl w:val="3122722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6B11440F"/>
    <w:multiLevelType w:val="multilevel"/>
    <w:tmpl w:val="58087E28"/>
    <w:lvl w:ilvl="0">
      <w:start w:val="1"/>
      <w:numFmt w:val="bullet"/>
      <w:lvlText w:val=""/>
      <w:lvlJc w:val="left"/>
      <w:pPr>
        <w:ind w:left="1080" w:hanging="360"/>
      </w:pPr>
      <w:rPr>
        <w:rFonts w:ascii="Symbol" w:hAnsi="Symbol" w:cs="Symbol" w:hint="default"/>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5" w15:restartNumberingAfterBreak="0">
    <w:nsid w:val="6D260F83"/>
    <w:multiLevelType w:val="multilevel"/>
    <w:tmpl w:val="88907906"/>
    <w:lvl w:ilvl="0">
      <w:start w:val="1"/>
      <w:numFmt w:val="bullet"/>
      <w:lvlText w:val=""/>
      <w:lvlJc w:val="left"/>
      <w:pPr>
        <w:ind w:left="1080" w:hanging="360"/>
      </w:pPr>
      <w:rPr>
        <w:rFonts w:ascii="Symbol" w:hAnsi="Symbol" w:cs="Symbol" w:hint="default"/>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6" w15:restartNumberingAfterBreak="0">
    <w:nsid w:val="6F142E84"/>
    <w:multiLevelType w:val="multilevel"/>
    <w:tmpl w:val="6F3A6BE4"/>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71A33DFC"/>
    <w:multiLevelType w:val="multilevel"/>
    <w:tmpl w:val="378A004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7310011A"/>
    <w:multiLevelType w:val="multilevel"/>
    <w:tmpl w:val="0220F5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75BA28C0"/>
    <w:multiLevelType w:val="multilevel"/>
    <w:tmpl w:val="35D8ED4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77194E39"/>
    <w:multiLevelType w:val="multilevel"/>
    <w:tmpl w:val="57F49CF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1" w15:restartNumberingAfterBreak="0">
    <w:nsid w:val="784D7CD1"/>
    <w:multiLevelType w:val="multilevel"/>
    <w:tmpl w:val="7AA0E6A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792B3C88"/>
    <w:multiLevelType w:val="multilevel"/>
    <w:tmpl w:val="01986642"/>
    <w:lvl w:ilvl="0">
      <w:start w:val="1"/>
      <w:numFmt w:val="bullet"/>
      <w:lvlText w:val=""/>
      <w:lvlJc w:val="left"/>
      <w:pPr>
        <w:ind w:left="1429" w:hanging="360"/>
      </w:pPr>
      <w:rPr>
        <w:rFonts w:ascii="Symbol" w:hAnsi="Symbol" w:cs="Times New Roman" w:hint="default"/>
        <w:sz w:val="28"/>
      </w:rPr>
    </w:lvl>
    <w:lvl w:ilvl="1">
      <w:start w:val="1"/>
      <w:numFmt w:val="bullet"/>
      <w:lvlText w:val="o"/>
      <w:lvlJc w:val="left"/>
      <w:pPr>
        <w:ind w:left="2149" w:hanging="360"/>
      </w:pPr>
      <w:rPr>
        <w:rFonts w:ascii="OpenSymbol" w:hAnsi="OpenSymbol" w:cs="Courier New" w:hint="default"/>
      </w:rPr>
    </w:lvl>
    <w:lvl w:ilvl="2">
      <w:start w:val="1"/>
      <w:numFmt w:val="bullet"/>
      <w:lvlText w:val="l"/>
      <w:lvlJc w:val="left"/>
      <w:pPr>
        <w:ind w:left="2869" w:hanging="360"/>
      </w:pPr>
      <w:rPr>
        <w:rFonts w:ascii="Wingdings" w:hAnsi="Wingdings" w:cs="Wingdings" w:hint="default"/>
      </w:rPr>
    </w:lvl>
    <w:lvl w:ilvl="3">
      <w:start w:val="1"/>
      <w:numFmt w:val="bullet"/>
      <w:lvlText w:val="l"/>
      <w:lvlJc w:val="left"/>
      <w:pPr>
        <w:ind w:left="3589" w:hanging="360"/>
      </w:pPr>
      <w:rPr>
        <w:rFonts w:ascii="Wingdings" w:hAnsi="Wingdings" w:cs="Symbol" w:hint="default"/>
      </w:rPr>
    </w:lvl>
    <w:lvl w:ilvl="4">
      <w:start w:val="1"/>
      <w:numFmt w:val="bullet"/>
      <w:lvlText w:val="o"/>
      <w:lvlJc w:val="left"/>
      <w:pPr>
        <w:ind w:left="4309" w:hanging="360"/>
      </w:pPr>
      <w:rPr>
        <w:rFonts w:ascii="OpenSymbol" w:hAnsi="OpenSymbol" w:cs="Courier New" w:hint="default"/>
      </w:rPr>
    </w:lvl>
    <w:lvl w:ilvl="5">
      <w:start w:val="1"/>
      <w:numFmt w:val="bullet"/>
      <w:lvlText w:val="l"/>
      <w:lvlJc w:val="left"/>
      <w:pPr>
        <w:ind w:left="5029" w:hanging="360"/>
      </w:pPr>
      <w:rPr>
        <w:rFonts w:ascii="Wingdings" w:hAnsi="Wingdings" w:cs="Wingdings" w:hint="default"/>
      </w:rPr>
    </w:lvl>
    <w:lvl w:ilvl="6">
      <w:start w:val="1"/>
      <w:numFmt w:val="bullet"/>
      <w:lvlText w:val="l"/>
      <w:lvlJc w:val="left"/>
      <w:pPr>
        <w:ind w:left="5749" w:hanging="360"/>
      </w:pPr>
      <w:rPr>
        <w:rFonts w:ascii="Wingdings" w:hAnsi="Wingdings" w:cs="Symbol" w:hint="default"/>
      </w:rPr>
    </w:lvl>
    <w:lvl w:ilvl="7">
      <w:start w:val="1"/>
      <w:numFmt w:val="bullet"/>
      <w:lvlText w:val="o"/>
      <w:lvlJc w:val="left"/>
      <w:pPr>
        <w:ind w:left="6469" w:hanging="360"/>
      </w:pPr>
      <w:rPr>
        <w:rFonts w:ascii="OpenSymbol" w:hAnsi="OpenSymbol" w:cs="Courier New" w:hint="default"/>
      </w:rPr>
    </w:lvl>
    <w:lvl w:ilvl="8">
      <w:start w:val="1"/>
      <w:numFmt w:val="bullet"/>
      <w:lvlText w:val="l"/>
      <w:lvlJc w:val="left"/>
      <w:pPr>
        <w:ind w:left="7189" w:hanging="360"/>
      </w:pPr>
      <w:rPr>
        <w:rFonts w:ascii="Wingdings" w:hAnsi="Wingdings" w:cs="Wingdings" w:hint="default"/>
      </w:rPr>
    </w:lvl>
  </w:abstractNum>
  <w:abstractNum w:abstractNumId="83" w15:restartNumberingAfterBreak="0">
    <w:nsid w:val="7A1004CE"/>
    <w:multiLevelType w:val="multilevel"/>
    <w:tmpl w:val="F4283F6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4" w15:restartNumberingAfterBreak="0">
    <w:nsid w:val="7ACD6F77"/>
    <w:multiLevelType w:val="multilevel"/>
    <w:tmpl w:val="068EE4B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5" w15:restartNumberingAfterBreak="0">
    <w:nsid w:val="7B44422D"/>
    <w:multiLevelType w:val="multilevel"/>
    <w:tmpl w:val="F9CE11E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7D366479"/>
    <w:multiLevelType w:val="multilevel"/>
    <w:tmpl w:val="7B1071F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7D6F52A9"/>
    <w:multiLevelType w:val="multilevel"/>
    <w:tmpl w:val="C2FE3F84"/>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8" w15:restartNumberingAfterBreak="0">
    <w:nsid w:val="7E5C5B30"/>
    <w:multiLevelType w:val="multilevel"/>
    <w:tmpl w:val="F02EB92E"/>
    <w:lvl w:ilvl="0">
      <w:start w:val="1"/>
      <w:numFmt w:val="bullet"/>
      <w:lvlText w:val=""/>
      <w:lvlJc w:val="left"/>
      <w:pPr>
        <w:ind w:left="1146" w:hanging="360"/>
      </w:pPr>
      <w:rPr>
        <w:rFonts w:ascii="Symbol" w:hAnsi="Symbol" w:cs="Times New Roman" w:hint="default"/>
        <w:sz w:val="28"/>
      </w:rPr>
    </w:lvl>
    <w:lvl w:ilvl="1">
      <w:start w:val="1"/>
      <w:numFmt w:val="bullet"/>
      <w:lvlText w:val="o"/>
      <w:lvlJc w:val="left"/>
      <w:pPr>
        <w:ind w:left="1866" w:hanging="360"/>
      </w:pPr>
      <w:rPr>
        <w:rFonts w:ascii="OpenSymbol" w:hAnsi="OpenSymbol" w:cs="Courier New" w:hint="default"/>
      </w:rPr>
    </w:lvl>
    <w:lvl w:ilvl="2">
      <w:start w:val="1"/>
      <w:numFmt w:val="bullet"/>
      <w:lvlText w:val="l"/>
      <w:lvlJc w:val="left"/>
      <w:pPr>
        <w:ind w:left="2586" w:hanging="360"/>
      </w:pPr>
      <w:rPr>
        <w:rFonts w:ascii="Wingdings" w:hAnsi="Wingdings" w:cs="Wingdings" w:hint="default"/>
      </w:rPr>
    </w:lvl>
    <w:lvl w:ilvl="3">
      <w:start w:val="1"/>
      <w:numFmt w:val="bullet"/>
      <w:lvlText w:val="l"/>
      <w:lvlJc w:val="left"/>
      <w:pPr>
        <w:ind w:left="3306" w:hanging="360"/>
      </w:pPr>
      <w:rPr>
        <w:rFonts w:ascii="Wingdings" w:hAnsi="Wingdings" w:cs="Symbol" w:hint="default"/>
      </w:rPr>
    </w:lvl>
    <w:lvl w:ilvl="4">
      <w:start w:val="1"/>
      <w:numFmt w:val="bullet"/>
      <w:lvlText w:val="o"/>
      <w:lvlJc w:val="left"/>
      <w:pPr>
        <w:ind w:left="4026" w:hanging="360"/>
      </w:pPr>
      <w:rPr>
        <w:rFonts w:ascii="OpenSymbol" w:hAnsi="OpenSymbol" w:cs="Courier New" w:hint="default"/>
      </w:rPr>
    </w:lvl>
    <w:lvl w:ilvl="5">
      <w:start w:val="1"/>
      <w:numFmt w:val="bullet"/>
      <w:lvlText w:val="l"/>
      <w:lvlJc w:val="left"/>
      <w:pPr>
        <w:ind w:left="4746" w:hanging="360"/>
      </w:pPr>
      <w:rPr>
        <w:rFonts w:ascii="Wingdings" w:hAnsi="Wingdings" w:cs="Wingdings" w:hint="default"/>
      </w:rPr>
    </w:lvl>
    <w:lvl w:ilvl="6">
      <w:start w:val="1"/>
      <w:numFmt w:val="bullet"/>
      <w:lvlText w:val="l"/>
      <w:lvlJc w:val="left"/>
      <w:pPr>
        <w:ind w:left="5466" w:hanging="360"/>
      </w:pPr>
      <w:rPr>
        <w:rFonts w:ascii="Wingdings" w:hAnsi="Wingdings" w:cs="Symbol" w:hint="default"/>
      </w:rPr>
    </w:lvl>
    <w:lvl w:ilvl="7">
      <w:start w:val="1"/>
      <w:numFmt w:val="bullet"/>
      <w:lvlText w:val="o"/>
      <w:lvlJc w:val="left"/>
      <w:pPr>
        <w:ind w:left="6186" w:hanging="360"/>
      </w:pPr>
      <w:rPr>
        <w:rFonts w:ascii="OpenSymbol" w:hAnsi="OpenSymbol" w:cs="Courier New" w:hint="default"/>
      </w:rPr>
    </w:lvl>
    <w:lvl w:ilvl="8">
      <w:start w:val="1"/>
      <w:numFmt w:val="bullet"/>
      <w:lvlText w:val="l"/>
      <w:lvlJc w:val="left"/>
      <w:pPr>
        <w:ind w:left="6906" w:hanging="360"/>
      </w:pPr>
      <w:rPr>
        <w:rFonts w:ascii="Wingdings" w:hAnsi="Wingdings" w:cs="Wingdings" w:hint="default"/>
      </w:rPr>
    </w:lvl>
  </w:abstractNum>
  <w:abstractNum w:abstractNumId="89" w15:restartNumberingAfterBreak="0">
    <w:nsid w:val="7F0A6869"/>
    <w:multiLevelType w:val="multilevel"/>
    <w:tmpl w:val="ABCC1E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4"/>
  </w:num>
  <w:num w:numId="2">
    <w:abstractNumId w:val="13"/>
  </w:num>
  <w:num w:numId="3">
    <w:abstractNumId w:val="1"/>
  </w:num>
  <w:num w:numId="4">
    <w:abstractNumId w:val="19"/>
  </w:num>
  <w:num w:numId="5">
    <w:abstractNumId w:val="59"/>
  </w:num>
  <w:num w:numId="6">
    <w:abstractNumId w:val="65"/>
  </w:num>
  <w:num w:numId="7">
    <w:abstractNumId w:val="82"/>
  </w:num>
  <w:num w:numId="8">
    <w:abstractNumId w:val="30"/>
  </w:num>
  <w:num w:numId="9">
    <w:abstractNumId w:val="88"/>
  </w:num>
  <w:num w:numId="10">
    <w:abstractNumId w:val="46"/>
  </w:num>
  <w:num w:numId="11">
    <w:abstractNumId w:val="37"/>
  </w:num>
  <w:num w:numId="12">
    <w:abstractNumId w:val="54"/>
  </w:num>
  <w:num w:numId="13">
    <w:abstractNumId w:val="21"/>
  </w:num>
  <w:num w:numId="14">
    <w:abstractNumId w:val="35"/>
  </w:num>
  <w:num w:numId="15">
    <w:abstractNumId w:val="62"/>
  </w:num>
  <w:num w:numId="16">
    <w:abstractNumId w:val="89"/>
  </w:num>
  <w:num w:numId="17">
    <w:abstractNumId w:val="24"/>
  </w:num>
  <w:num w:numId="18">
    <w:abstractNumId w:val="60"/>
  </w:num>
  <w:num w:numId="19">
    <w:abstractNumId w:val="73"/>
  </w:num>
  <w:num w:numId="20">
    <w:abstractNumId w:val="63"/>
  </w:num>
  <w:num w:numId="21">
    <w:abstractNumId w:val="32"/>
  </w:num>
  <w:num w:numId="22">
    <w:abstractNumId w:val="66"/>
  </w:num>
  <w:num w:numId="23">
    <w:abstractNumId w:val="85"/>
  </w:num>
  <w:num w:numId="24">
    <w:abstractNumId w:val="25"/>
  </w:num>
  <w:num w:numId="25">
    <w:abstractNumId w:val="38"/>
  </w:num>
  <w:num w:numId="26">
    <w:abstractNumId w:val="34"/>
  </w:num>
  <w:num w:numId="27">
    <w:abstractNumId w:val="10"/>
  </w:num>
  <w:num w:numId="28">
    <w:abstractNumId w:val="74"/>
  </w:num>
  <w:num w:numId="29">
    <w:abstractNumId w:val="28"/>
  </w:num>
  <w:num w:numId="30">
    <w:abstractNumId w:val="49"/>
  </w:num>
  <w:num w:numId="31">
    <w:abstractNumId w:val="3"/>
  </w:num>
  <w:num w:numId="32">
    <w:abstractNumId w:val="50"/>
  </w:num>
  <w:num w:numId="33">
    <w:abstractNumId w:val="75"/>
  </w:num>
  <w:num w:numId="34">
    <w:abstractNumId w:val="22"/>
  </w:num>
  <w:num w:numId="35">
    <w:abstractNumId w:val="20"/>
  </w:num>
  <w:num w:numId="36">
    <w:abstractNumId w:val="81"/>
  </w:num>
  <w:num w:numId="37">
    <w:abstractNumId w:val="7"/>
  </w:num>
  <w:num w:numId="38">
    <w:abstractNumId w:val="14"/>
  </w:num>
  <w:num w:numId="39">
    <w:abstractNumId w:val="33"/>
  </w:num>
  <w:num w:numId="40">
    <w:abstractNumId w:val="31"/>
  </w:num>
  <w:num w:numId="41">
    <w:abstractNumId w:val="77"/>
  </w:num>
  <w:num w:numId="42">
    <w:abstractNumId w:val="9"/>
  </w:num>
  <w:num w:numId="43">
    <w:abstractNumId w:val="70"/>
  </w:num>
  <w:num w:numId="44">
    <w:abstractNumId w:val="29"/>
  </w:num>
  <w:num w:numId="45">
    <w:abstractNumId w:val="15"/>
  </w:num>
  <w:num w:numId="46">
    <w:abstractNumId w:val="57"/>
  </w:num>
  <w:num w:numId="47">
    <w:abstractNumId w:val="43"/>
  </w:num>
  <w:num w:numId="48">
    <w:abstractNumId w:val="41"/>
  </w:num>
  <w:num w:numId="49">
    <w:abstractNumId w:val="8"/>
  </w:num>
  <w:num w:numId="50">
    <w:abstractNumId w:val="5"/>
  </w:num>
  <w:num w:numId="51">
    <w:abstractNumId w:val="36"/>
  </w:num>
  <w:num w:numId="52">
    <w:abstractNumId w:val="86"/>
  </w:num>
  <w:num w:numId="53">
    <w:abstractNumId w:val="12"/>
  </w:num>
  <w:num w:numId="54">
    <w:abstractNumId w:val="79"/>
  </w:num>
  <w:num w:numId="55">
    <w:abstractNumId w:val="78"/>
  </w:num>
  <w:num w:numId="56">
    <w:abstractNumId w:val="2"/>
  </w:num>
  <w:num w:numId="57">
    <w:abstractNumId w:val="26"/>
  </w:num>
  <w:num w:numId="58">
    <w:abstractNumId w:val="42"/>
  </w:num>
  <w:num w:numId="59">
    <w:abstractNumId w:val="27"/>
  </w:num>
  <w:num w:numId="60">
    <w:abstractNumId w:val="44"/>
  </w:num>
  <w:num w:numId="61">
    <w:abstractNumId w:val="52"/>
  </w:num>
  <w:num w:numId="62">
    <w:abstractNumId w:val="51"/>
  </w:num>
  <w:num w:numId="63">
    <w:abstractNumId w:val="76"/>
  </w:num>
  <w:num w:numId="64">
    <w:abstractNumId w:val="45"/>
  </w:num>
  <w:num w:numId="65">
    <w:abstractNumId w:val="72"/>
  </w:num>
  <w:num w:numId="66">
    <w:abstractNumId w:val="71"/>
  </w:num>
  <w:num w:numId="67">
    <w:abstractNumId w:val="16"/>
  </w:num>
  <w:num w:numId="68">
    <w:abstractNumId w:val="69"/>
  </w:num>
  <w:num w:numId="69">
    <w:abstractNumId w:val="55"/>
  </w:num>
  <w:num w:numId="70">
    <w:abstractNumId w:val="39"/>
  </w:num>
  <w:num w:numId="71">
    <w:abstractNumId w:val="4"/>
  </w:num>
  <w:num w:numId="72">
    <w:abstractNumId w:val="0"/>
  </w:num>
  <w:num w:numId="73">
    <w:abstractNumId w:val="18"/>
  </w:num>
  <w:num w:numId="74">
    <w:abstractNumId w:val="47"/>
  </w:num>
  <w:num w:numId="75">
    <w:abstractNumId w:val="53"/>
  </w:num>
  <w:num w:numId="76">
    <w:abstractNumId w:val="58"/>
  </w:num>
  <w:num w:numId="77">
    <w:abstractNumId w:val="61"/>
  </w:num>
  <w:num w:numId="78">
    <w:abstractNumId w:val="67"/>
  </w:num>
  <w:num w:numId="79">
    <w:abstractNumId w:val="68"/>
  </w:num>
  <w:num w:numId="80">
    <w:abstractNumId w:val="40"/>
  </w:num>
  <w:num w:numId="81">
    <w:abstractNumId w:val="17"/>
  </w:num>
  <w:num w:numId="82">
    <w:abstractNumId w:val="56"/>
  </w:num>
  <w:num w:numId="83">
    <w:abstractNumId w:val="87"/>
  </w:num>
  <w:num w:numId="84">
    <w:abstractNumId w:val="84"/>
  </w:num>
  <w:num w:numId="85">
    <w:abstractNumId w:val="23"/>
  </w:num>
  <w:num w:numId="86">
    <w:abstractNumId w:val="80"/>
  </w:num>
  <w:num w:numId="87">
    <w:abstractNumId w:val="48"/>
  </w:num>
  <w:num w:numId="88">
    <w:abstractNumId w:val="83"/>
  </w:num>
  <w:num w:numId="89">
    <w:abstractNumId w:val="11"/>
  </w:num>
  <w:num w:numId="90">
    <w:abstractNumId w:val="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4B"/>
    <w:rsid w:val="00077D0C"/>
    <w:rsid w:val="00384775"/>
    <w:rsid w:val="003A6215"/>
    <w:rsid w:val="005248C4"/>
    <w:rsid w:val="00A2284B"/>
    <w:rsid w:val="00B2378E"/>
    <w:rsid w:val="00BE25D6"/>
    <w:rsid w:val="00CE7E7F"/>
    <w:rsid w:val="00DE141B"/>
    <w:rsid w:val="00EF4C43"/>
    <w:rsid w:val="00F03D8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1CA072-81AD-4269-8410-4B22FAF9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B01"/>
    <w:rPr>
      <w:sz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Pr>
      <w:rFonts w:ascii="Arial" w:eastAsia="Arial" w:hAnsi="Arial" w:cs="Arial"/>
      <w:sz w:val="40"/>
      <w:szCs w:val="40"/>
    </w:rPr>
  </w:style>
  <w:style w:type="character" w:customStyle="1" w:styleId="21">
    <w:name w:val="Цитата 2 Знак1"/>
    <w:basedOn w:val="a0"/>
    <w:link w:val="20"/>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Название Знак"/>
    <w:basedOn w:val="a0"/>
    <w:uiPriority w:val="10"/>
    <w:qFormat/>
    <w:rPr>
      <w:sz w:val="48"/>
      <w:szCs w:val="48"/>
    </w:rPr>
  </w:style>
  <w:style w:type="character" w:customStyle="1" w:styleId="a4">
    <w:name w:val="Подзаголовок Знак"/>
    <w:basedOn w:val="a0"/>
    <w:uiPriority w:val="11"/>
    <w:qFormat/>
    <w:rPr>
      <w:sz w:val="24"/>
      <w:szCs w:val="24"/>
    </w:rPr>
  </w:style>
  <w:style w:type="character" w:customStyle="1" w:styleId="22">
    <w:name w:val="Цитата 2 Знак"/>
    <w:link w:val="22"/>
    <w:uiPriority w:val="29"/>
    <w:qFormat/>
    <w:rPr>
      <w:i/>
    </w:rPr>
  </w:style>
  <w:style w:type="character" w:customStyle="1" w:styleId="a5">
    <w:name w:val="Выделенная цитата Знак"/>
    <w:uiPriority w:val="30"/>
    <w:qFormat/>
    <w:rPr>
      <w:i/>
    </w:rPr>
  </w:style>
  <w:style w:type="character" w:customStyle="1" w:styleId="a6">
    <w:name w:val="Верхний колонтитул Знак"/>
    <w:basedOn w:val="a0"/>
    <w:uiPriority w:val="99"/>
    <w:qFormat/>
  </w:style>
  <w:style w:type="character" w:customStyle="1" w:styleId="FooterChar">
    <w:name w:val="Footer Char"/>
    <w:basedOn w:val="a0"/>
    <w:uiPriority w:val="99"/>
    <w:qFormat/>
  </w:style>
  <w:style w:type="character" w:customStyle="1" w:styleId="a7">
    <w:name w:val="Нижний колонтитул Знак"/>
    <w:uiPriority w:val="99"/>
    <w:qFormat/>
  </w:style>
  <w:style w:type="character" w:customStyle="1" w:styleId="-">
    <w:name w:val="Интернет-ссылка"/>
    <w:basedOn w:val="a0"/>
    <w:uiPriority w:val="99"/>
    <w:unhideWhenUsed/>
    <w:rsid w:val="007E6AEB"/>
    <w:rPr>
      <w:color w:val="0000FF" w:themeColor="hyperlink"/>
      <w:u w:val="single"/>
    </w:rPr>
  </w:style>
  <w:style w:type="character" w:customStyle="1" w:styleId="a8">
    <w:name w:val="Текст сноски Знак"/>
    <w:uiPriority w:val="99"/>
    <w:qFormat/>
    <w:rPr>
      <w:sz w:val="18"/>
    </w:rPr>
  </w:style>
  <w:style w:type="character" w:customStyle="1" w:styleId="a9">
    <w:name w:val="Привязка сноски"/>
    <w:rPr>
      <w:vertAlign w:val="superscript"/>
    </w:rPr>
  </w:style>
  <w:style w:type="character" w:customStyle="1" w:styleId="FootnoteCharacters">
    <w:name w:val="Footnote Characters"/>
    <w:basedOn w:val="a0"/>
    <w:uiPriority w:val="99"/>
    <w:unhideWhenUsed/>
    <w:qFormat/>
    <w:rPr>
      <w:vertAlign w:val="superscript"/>
    </w:rPr>
  </w:style>
  <w:style w:type="character" w:customStyle="1" w:styleId="aa">
    <w:name w:val="Текст концевой сноски Знак"/>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grame">
    <w:name w:val="grame"/>
    <w:qFormat/>
  </w:style>
  <w:style w:type="character" w:customStyle="1" w:styleId="ac">
    <w:name w:val="Посещённая гиперссылка"/>
    <w:rPr>
      <w:color w:val="800000"/>
      <w:u w:val="single"/>
    </w:rPr>
  </w:style>
  <w:style w:type="character" w:customStyle="1" w:styleId="ad">
    <w:name w:val="Символ концевой сноски"/>
    <w:qFormat/>
  </w:style>
  <w:style w:type="character" w:customStyle="1" w:styleId="2Exact">
    <w:name w:val="Основной текст (2) Exact"/>
    <w:basedOn w:val="a0"/>
    <w:qFormat/>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4pt">
    <w:name w:val="Колонтитул + 14 pt;Полужирный"/>
    <w:basedOn w:val="a0"/>
    <w:qFormat/>
    <w:rPr>
      <w:rFonts w:ascii="Times New Roman" w:eastAsia="Times New Roman" w:hAnsi="Times New Roman" w:cs="Times New Roman"/>
      <w:b/>
      <w:bCs/>
      <w:i w:val="0"/>
      <w:iCs w:val="0"/>
      <w:caps w:val="0"/>
      <w:smallCaps w:val="0"/>
      <w:strike w:val="0"/>
      <w:dstrike w:val="0"/>
      <w:color w:val="000000"/>
      <w:spacing w:val="0"/>
      <w:sz w:val="28"/>
      <w:szCs w:val="28"/>
      <w:u w:val="none"/>
      <w:lang w:val="ru-RU" w:eastAsia="ru-RU" w:bidi="ru-RU"/>
    </w:rPr>
  </w:style>
  <w:style w:type="character" w:customStyle="1" w:styleId="23">
    <w:name w:val="Основной текст (2)_"/>
    <w:basedOn w:val="a0"/>
    <w:qFormat/>
    <w:rPr>
      <w:rFonts w:ascii="Times New Roman" w:eastAsia="Times New Roman" w:hAnsi="Times New Roman" w:cs="Times New Roman"/>
      <w:sz w:val="28"/>
      <w:szCs w:val="28"/>
      <w:highlight w:val="white"/>
    </w:rPr>
  </w:style>
  <w:style w:type="character" w:customStyle="1" w:styleId="24">
    <w:name w:val="Основной текст (2) + Полужирный"/>
    <w:basedOn w:val="23"/>
    <w:qFormat/>
    <w:rPr>
      <w:rFonts w:ascii="Times New Roman" w:eastAsia="Times New Roman" w:hAnsi="Times New Roman" w:cs="Times New Roman"/>
      <w:color w:val="000000"/>
      <w:spacing w:val="0"/>
      <w:sz w:val="28"/>
      <w:szCs w:val="28"/>
      <w:highlight w:val="white"/>
      <w:lang w:val="ru-RU" w:eastAsia="ru-RU" w:bidi="ru-RU"/>
    </w:rPr>
  </w:style>
  <w:style w:type="character" w:customStyle="1" w:styleId="hl">
    <w:name w:val="hl"/>
    <w:qFormat/>
  </w:style>
  <w:style w:type="character" w:customStyle="1" w:styleId="apple-converted-space">
    <w:name w:val="apple-converted-space"/>
    <w:qFormat/>
    <w:rPr>
      <w:rFonts w:cs="Times New Roman"/>
    </w:rPr>
  </w:style>
  <w:style w:type="character" w:customStyle="1" w:styleId="25">
    <w:name w:val="Основной текст (2) + Курсив"/>
    <w:basedOn w:val="23"/>
    <w:qFormat/>
    <w:rPr>
      <w:rFonts w:ascii="Times New Roman" w:eastAsia="Times New Roman" w:hAnsi="Times New Roman" w:cs="Times New Roman"/>
      <w:i/>
      <w:iCs/>
      <w:caps w:val="0"/>
      <w:smallCaps w:val="0"/>
      <w:color w:val="000000"/>
      <w:spacing w:val="0"/>
      <w:sz w:val="28"/>
      <w:szCs w:val="28"/>
      <w:highlight w:val="white"/>
      <w:lang w:val="ru-RU" w:eastAsia="ru-RU" w:bidi="ru-RU"/>
    </w:rPr>
  </w:style>
  <w:style w:type="character" w:customStyle="1" w:styleId="spelle">
    <w:name w:val="spelle"/>
    <w:qFormat/>
  </w:style>
  <w:style w:type="character" w:customStyle="1" w:styleId="ae">
    <w:name w:val="Маркеры списка"/>
    <w:qFormat/>
    <w:rPr>
      <w:rFonts w:ascii="OpenSymbol" w:eastAsia="OpenSymbol" w:hAnsi="OpenSymbol" w:cs="OpenSymbol"/>
    </w:rPr>
  </w:style>
  <w:style w:type="character" w:customStyle="1" w:styleId="af">
    <w:name w:val="Символ нумерации"/>
    <w:qFormat/>
  </w:style>
  <w:style w:type="character" w:customStyle="1" w:styleId="af0">
    <w:name w:val="Выделение жирным"/>
    <w:qFormat/>
    <w:rPr>
      <w:b/>
      <w:bCs/>
    </w:rPr>
  </w:style>
  <w:style w:type="character" w:customStyle="1" w:styleId="af1">
    <w:name w:val="Символ сноски"/>
    <w:qFormat/>
  </w:style>
  <w:style w:type="character" w:customStyle="1" w:styleId="af2">
    <w:name w:val="Текст выноски Знак"/>
    <w:basedOn w:val="a0"/>
    <w:uiPriority w:val="99"/>
    <w:semiHidden/>
    <w:qFormat/>
    <w:rsid w:val="00BF2AE7"/>
    <w:rPr>
      <w:rFonts w:ascii="Segoe UI" w:hAnsi="Segoe UI"/>
      <w:sz w:val="18"/>
      <w:szCs w:val="16"/>
    </w:rPr>
  </w:style>
  <w:style w:type="character" w:customStyle="1" w:styleId="11">
    <w:name w:val="Текст концевой сноски Знак1"/>
    <w:basedOn w:val="a0"/>
    <w:uiPriority w:val="99"/>
    <w:semiHidden/>
    <w:qFormat/>
    <w:rsid w:val="00BF2AE7"/>
    <w:rPr>
      <w:rFonts w:ascii="Liberation Serif" w:eastAsia="SimSun" w:hAnsi="Liberation Serif" w:cs="Mangal"/>
      <w:sz w:val="20"/>
      <w:szCs w:val="18"/>
      <w:lang w:val="en-US" w:eastAsia="zh-CN" w:bidi="hi-IN"/>
    </w:rPr>
  </w:style>
  <w:style w:type="character" w:customStyle="1" w:styleId="Internetlink">
    <w:name w:val="Internet link"/>
    <w:basedOn w:val="a0"/>
    <w:qFormat/>
    <w:rsid w:val="007E6AEB"/>
    <w:rPr>
      <w:color w:val="0000FF"/>
      <w:u w:val="single"/>
    </w:rPr>
  </w:style>
  <w:style w:type="character" w:customStyle="1" w:styleId="word">
    <w:name w:val="word"/>
    <w:basedOn w:val="a0"/>
    <w:qFormat/>
    <w:rsid w:val="00EA7ADD"/>
  </w:style>
  <w:style w:type="character" w:customStyle="1" w:styleId="51">
    <w:name w:val="Оглавление 5 Знак"/>
    <w:basedOn w:val="a0"/>
    <w:link w:val="51"/>
    <w:qFormat/>
    <w:rsid w:val="009736E2"/>
    <w:rPr>
      <w:rFonts w:ascii="Times New Roman" w:eastAsia="Times New Roman" w:hAnsi="Times New Roman" w:cs="Times New Roman"/>
      <w:sz w:val="28"/>
      <w:szCs w:val="28"/>
      <w:shd w:val="clear" w:color="auto" w:fill="FFFFFF"/>
    </w:rPr>
  </w:style>
  <w:style w:type="character" w:customStyle="1" w:styleId="12">
    <w:name w:val="Цитата1"/>
    <w:qFormat/>
    <w:rPr>
      <w:i/>
      <w:iCs/>
    </w:rPr>
  </w:style>
  <w:style w:type="character" w:customStyle="1" w:styleId="WWCharLFO2LVL1">
    <w:name w:val="WW_CharLFO2LVL1"/>
    <w:qFormat/>
    <w:rPr>
      <w:rFonts w:ascii="Times New Roman" w:hAnsi="Times New Roman" w:cs="Times New Roman"/>
      <w:sz w:val="28"/>
      <w:szCs w:val="28"/>
    </w:rPr>
  </w:style>
  <w:style w:type="character" w:customStyle="1" w:styleId="52">
    <w:name w:val="Заголовок №5_"/>
    <w:basedOn w:val="a0"/>
    <w:link w:val="52"/>
    <w:qFormat/>
    <w:rsid w:val="0095594F"/>
    <w:rPr>
      <w:rFonts w:ascii="Times New Roman" w:eastAsia="Times New Roman" w:hAnsi="Times New Roman" w:cs="Times New Roman"/>
      <w:sz w:val="28"/>
      <w:szCs w:val="28"/>
      <w:shd w:val="clear" w:color="auto" w:fill="FFFFFF"/>
    </w:rPr>
  </w:style>
  <w:style w:type="character" w:styleId="af3">
    <w:name w:val="annotation reference"/>
    <w:basedOn w:val="a0"/>
    <w:uiPriority w:val="99"/>
    <w:semiHidden/>
    <w:unhideWhenUsed/>
    <w:qFormat/>
    <w:rsid w:val="000C74D7"/>
    <w:rPr>
      <w:sz w:val="16"/>
      <w:szCs w:val="16"/>
    </w:rPr>
  </w:style>
  <w:style w:type="character" w:customStyle="1" w:styleId="af4">
    <w:name w:val="Текст примечания Знак"/>
    <w:basedOn w:val="a0"/>
    <w:uiPriority w:val="99"/>
    <w:semiHidden/>
    <w:qFormat/>
    <w:rsid w:val="000C74D7"/>
    <w:rPr>
      <w:szCs w:val="18"/>
    </w:rPr>
  </w:style>
  <w:style w:type="character" w:customStyle="1" w:styleId="af5">
    <w:name w:val="Тема примечания Знак"/>
    <w:basedOn w:val="af4"/>
    <w:uiPriority w:val="99"/>
    <w:semiHidden/>
    <w:qFormat/>
    <w:rsid w:val="000C74D7"/>
    <w:rPr>
      <w:b/>
      <w:bCs/>
      <w:szCs w:val="18"/>
    </w:rPr>
  </w:style>
  <w:style w:type="character" w:customStyle="1" w:styleId="s0">
    <w:name w:val="s0"/>
    <w:basedOn w:val="a0"/>
    <w:qFormat/>
    <w:rsid w:val="008C785A"/>
  </w:style>
  <w:style w:type="character" w:customStyle="1" w:styleId="extendedtext-full">
    <w:name w:val="extendedtext-full"/>
    <w:basedOn w:val="a0"/>
    <w:qFormat/>
    <w:rsid w:val="004D3D5E"/>
  </w:style>
  <w:style w:type="paragraph" w:customStyle="1" w:styleId="af6">
    <w:name w:val="Заголовок"/>
    <w:basedOn w:val="a"/>
    <w:next w:val="af7"/>
    <w:qFormat/>
    <w:pPr>
      <w:keepNext/>
      <w:spacing w:before="240" w:after="120"/>
    </w:pPr>
    <w:rPr>
      <w:rFonts w:ascii="Liberation Sans" w:eastAsia="Microsoft YaHei" w:hAnsi="Liberation Sans" w:cs="Arial"/>
      <w:sz w:val="28"/>
      <w:szCs w:val="28"/>
    </w:rPr>
  </w:style>
  <w:style w:type="paragraph" w:styleId="af7">
    <w:name w:val="Body Text"/>
    <w:basedOn w:val="a"/>
    <w:pPr>
      <w:spacing w:after="140" w:line="288" w:lineRule="auto"/>
    </w:pPr>
  </w:style>
  <w:style w:type="paragraph" w:styleId="af8">
    <w:name w:val="List"/>
    <w:basedOn w:val="af7"/>
  </w:style>
  <w:style w:type="paragraph" w:styleId="af9">
    <w:name w:val="caption"/>
    <w:basedOn w:val="a"/>
    <w:qFormat/>
    <w:pPr>
      <w:suppressLineNumbers/>
      <w:spacing w:before="120" w:after="120"/>
    </w:pPr>
    <w:rPr>
      <w:i/>
      <w:iCs/>
    </w:rPr>
  </w:style>
  <w:style w:type="paragraph" w:styleId="afa">
    <w:name w:val="index heading"/>
    <w:basedOn w:val="a"/>
    <w:qFormat/>
    <w:pPr>
      <w:suppressLineNumbers/>
    </w:pPr>
  </w:style>
  <w:style w:type="paragraph" w:customStyle="1" w:styleId="13">
    <w:name w:val="Заголовок1"/>
    <w:basedOn w:val="a"/>
    <w:next w:val="af7"/>
    <w:qFormat/>
    <w:pPr>
      <w:keepNext/>
      <w:spacing w:before="240" w:after="120"/>
    </w:pPr>
    <w:rPr>
      <w:rFonts w:ascii="Liberation Sans" w:eastAsia="Microsoft YaHei" w:hAnsi="Liberation Sans"/>
      <w:sz w:val="28"/>
      <w:szCs w:val="28"/>
    </w:rPr>
  </w:style>
  <w:style w:type="paragraph" w:styleId="afb">
    <w:name w:val="No Spacing"/>
    <w:qFormat/>
    <w:pPr>
      <w:suppressAutoHyphens/>
    </w:pPr>
    <w:rPr>
      <w:sz w:val="24"/>
      <w:szCs w:val="21"/>
    </w:rPr>
  </w:style>
  <w:style w:type="paragraph" w:styleId="afc">
    <w:name w:val="Subtitle"/>
    <w:basedOn w:val="a"/>
    <w:next w:val="a"/>
    <w:uiPriority w:val="11"/>
    <w:qFormat/>
    <w:pPr>
      <w:spacing w:before="200" w:after="200"/>
    </w:pPr>
  </w:style>
  <w:style w:type="paragraph" w:styleId="20">
    <w:name w:val="Quote"/>
    <w:basedOn w:val="a"/>
    <w:next w:val="a"/>
    <w:link w:val="21"/>
    <w:uiPriority w:val="29"/>
    <w:qFormat/>
    <w:pPr>
      <w:ind w:left="720" w:right="720"/>
    </w:pPr>
    <w:rPr>
      <w:i/>
    </w:rPr>
  </w:style>
  <w:style w:type="paragraph" w:styleId="afd">
    <w:name w:val="Intense Quote"/>
    <w:basedOn w:val="a"/>
    <w:next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e">
    <w:name w:val="footnote text"/>
    <w:basedOn w:val="a"/>
    <w:uiPriority w:val="99"/>
    <w:semiHidden/>
    <w:unhideWhenUsed/>
    <w:pPr>
      <w:spacing w:after="40"/>
    </w:pPr>
    <w:rPr>
      <w:sz w:val="18"/>
    </w:rPr>
  </w:style>
  <w:style w:type="paragraph" w:styleId="14">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
    <w:name w:val="TOC Heading"/>
    <w:uiPriority w:val="39"/>
    <w:unhideWhenUsed/>
    <w:qFormat/>
    <w:rPr>
      <w:sz w:val="24"/>
    </w:rPr>
  </w:style>
  <w:style w:type="paragraph" w:styleId="aff0">
    <w:name w:val="table of figures"/>
    <w:basedOn w:val="a"/>
    <w:next w:val="a"/>
    <w:uiPriority w:val="99"/>
    <w:unhideWhenUsed/>
    <w:qFormat/>
  </w:style>
  <w:style w:type="paragraph" w:customStyle="1" w:styleId="27">
    <w:name w:val="Основной текст (2)"/>
    <w:basedOn w:val="a"/>
    <w:qFormat/>
    <w:pPr>
      <w:widowControl w:val="0"/>
      <w:shd w:val="clear" w:color="auto" w:fill="FFFFFF"/>
      <w:spacing w:after="60"/>
      <w:jc w:val="center"/>
    </w:pPr>
    <w:rPr>
      <w:sz w:val="28"/>
      <w:szCs w:val="28"/>
      <w:lang w:eastAsia="en-US"/>
    </w:rPr>
  </w:style>
  <w:style w:type="paragraph" w:styleId="aff1">
    <w:name w:val="List Paragraph"/>
    <w:basedOn w:val="a"/>
    <w:qFormat/>
    <w:pPr>
      <w:spacing w:after="200" w:line="276" w:lineRule="auto"/>
      <w:ind w:left="720"/>
      <w:contextualSpacing/>
    </w:pPr>
    <w:rPr>
      <w:rFonts w:ascii="Calibri" w:hAnsi="Calibri"/>
      <w:sz w:val="22"/>
      <w:szCs w:val="22"/>
    </w:rPr>
  </w:style>
  <w:style w:type="paragraph" w:styleId="32">
    <w:name w:val="Body Text Indent 3"/>
    <w:basedOn w:val="a"/>
    <w:qFormat/>
    <w:pPr>
      <w:spacing w:after="120"/>
      <w:ind w:left="283"/>
    </w:pPr>
    <w:rPr>
      <w:sz w:val="16"/>
      <w:szCs w:val="16"/>
    </w:rPr>
  </w:style>
  <w:style w:type="paragraph" w:styleId="aff2">
    <w:name w:val="endnote text"/>
    <w:basedOn w:val="a"/>
    <w:uiPriority w:val="99"/>
    <w:pPr>
      <w:suppressLineNumbers/>
      <w:ind w:left="339" w:hanging="339"/>
    </w:pPr>
    <w:rPr>
      <w:sz w:val="20"/>
      <w:szCs w:val="20"/>
    </w:rPr>
  </w:style>
  <w:style w:type="paragraph" w:customStyle="1" w:styleId="aff3">
    <w:name w:val="Содержимое врезки"/>
    <w:basedOn w:val="a"/>
    <w:qFormat/>
  </w:style>
  <w:style w:type="paragraph" w:styleId="aff4">
    <w:name w:val="Title"/>
    <w:basedOn w:val="a"/>
    <w:qFormat/>
    <w:pPr>
      <w:jc w:val="center"/>
    </w:pPr>
    <w:rPr>
      <w:b/>
      <w:bCs/>
      <w:sz w:val="28"/>
      <w:szCs w:val="28"/>
    </w:rPr>
  </w:style>
  <w:style w:type="paragraph" w:styleId="53">
    <w:name w:val="toc 5"/>
    <w:basedOn w:val="a"/>
    <w:next w:val="a"/>
    <w:link w:val="510"/>
    <w:pPr>
      <w:spacing w:after="100"/>
      <w:ind w:left="960"/>
    </w:pPr>
  </w:style>
  <w:style w:type="paragraph" w:styleId="aff5">
    <w:name w:val="Normal (Web)"/>
    <w:basedOn w:val="a"/>
    <w:qFormat/>
    <w:pPr>
      <w:spacing w:before="280" w:after="280"/>
    </w:pPr>
  </w:style>
  <w:style w:type="paragraph" w:customStyle="1" w:styleId="310">
    <w:name w:val="Основной текст (3)1"/>
    <w:basedOn w:val="a"/>
    <w:qFormat/>
    <w:pPr>
      <w:shd w:val="clear" w:color="auto" w:fill="FFFFFF"/>
      <w:spacing w:before="660" w:after="840" w:line="453" w:lineRule="exact"/>
      <w:ind w:hanging="1100"/>
    </w:pPr>
    <w:rPr>
      <w:rFonts w:ascii="Calibri" w:eastAsia="Calibri" w:hAnsi="Calibri"/>
      <w:b/>
      <w:bCs/>
      <w:sz w:val="26"/>
      <w:szCs w:val="26"/>
    </w:rPr>
  </w:style>
  <w:style w:type="paragraph" w:customStyle="1" w:styleId="aff6">
    <w:name w:val="Содержимое таблицы"/>
    <w:basedOn w:val="a"/>
    <w:qFormat/>
    <w:pPr>
      <w:suppressLineNumbers/>
    </w:pPr>
  </w:style>
  <w:style w:type="paragraph" w:customStyle="1" w:styleId="aff7">
    <w:name w:val="Заголовок таблицы"/>
    <w:basedOn w:val="aff6"/>
    <w:qFormat/>
    <w:pPr>
      <w:jc w:val="center"/>
    </w:pPr>
    <w:rPr>
      <w:b/>
      <w:bCs/>
    </w:rPr>
  </w:style>
  <w:style w:type="paragraph" w:customStyle="1" w:styleId="aff8">
    <w:name w:val="Верхний и нижний колонтитулы"/>
    <w:basedOn w:val="a"/>
    <w:qFormat/>
    <w:pPr>
      <w:suppressLineNumbers/>
      <w:tabs>
        <w:tab w:val="center" w:pos="5386"/>
        <w:tab w:val="right" w:pos="10772"/>
      </w:tabs>
    </w:pPr>
  </w:style>
  <w:style w:type="paragraph" w:styleId="aff9">
    <w:name w:val="header"/>
    <w:basedOn w:val="aff8"/>
  </w:style>
  <w:style w:type="paragraph" w:styleId="affa">
    <w:name w:val="footer"/>
    <w:basedOn w:val="aff8"/>
    <w:uiPriority w:val="99"/>
  </w:style>
  <w:style w:type="paragraph" w:styleId="affb">
    <w:name w:val="Balloon Text"/>
    <w:basedOn w:val="a"/>
    <w:uiPriority w:val="99"/>
    <w:semiHidden/>
    <w:unhideWhenUsed/>
    <w:qFormat/>
    <w:rsid w:val="00BF2AE7"/>
    <w:rPr>
      <w:rFonts w:ascii="Segoe UI" w:hAnsi="Segoe UI"/>
      <w:sz w:val="18"/>
      <w:szCs w:val="16"/>
    </w:rPr>
  </w:style>
  <w:style w:type="paragraph" w:customStyle="1" w:styleId="affc">
    <w:name w:val="Текст в заданном формате"/>
    <w:basedOn w:val="a"/>
    <w:qFormat/>
    <w:rPr>
      <w:rFonts w:ascii="Liberation Mono" w:eastAsia="Liberation Mono" w:hAnsi="Liberation Mono" w:cs="Liberation Mono"/>
      <w:sz w:val="20"/>
      <w:szCs w:val="20"/>
    </w:rPr>
  </w:style>
  <w:style w:type="paragraph" w:customStyle="1" w:styleId="Standard">
    <w:name w:val="Standard"/>
    <w:qFormat/>
    <w:rsid w:val="007E6AEB"/>
    <w:pPr>
      <w:suppressAutoHyphens/>
      <w:textAlignment w:val="baseline"/>
    </w:pPr>
    <w:rPr>
      <w:kern w:val="2"/>
      <w:sz w:val="24"/>
    </w:rPr>
  </w:style>
  <w:style w:type="paragraph" w:customStyle="1" w:styleId="Endnote">
    <w:name w:val="Endnote"/>
    <w:basedOn w:val="Standard"/>
    <w:qFormat/>
    <w:rsid w:val="007E6AEB"/>
    <w:pPr>
      <w:suppressLineNumbers/>
      <w:ind w:left="339" w:hanging="339"/>
    </w:pPr>
    <w:rPr>
      <w:sz w:val="20"/>
      <w:szCs w:val="20"/>
    </w:rPr>
  </w:style>
  <w:style w:type="paragraph" w:customStyle="1" w:styleId="Default">
    <w:name w:val="Default"/>
    <w:qFormat/>
    <w:rsid w:val="007F585D"/>
    <w:rPr>
      <w:rFonts w:ascii="Times New Roman" w:eastAsiaTheme="minorHAnsi" w:hAnsi="Times New Roman" w:cs="Times New Roman"/>
      <w:color w:val="000000"/>
      <w:sz w:val="24"/>
      <w:lang w:val="ru-RU" w:eastAsia="en-US" w:bidi="ar-SA"/>
    </w:rPr>
  </w:style>
  <w:style w:type="paragraph" w:customStyle="1" w:styleId="510">
    <w:name w:val="Оглавление 5 Знак1"/>
    <w:basedOn w:val="a"/>
    <w:link w:val="53"/>
    <w:qFormat/>
    <w:rsid w:val="009736E2"/>
    <w:pPr>
      <w:widowControl w:val="0"/>
      <w:shd w:val="clear" w:color="auto" w:fill="FFFFFF"/>
      <w:spacing w:before="1380" w:after="1020"/>
      <w:jc w:val="center"/>
      <w:outlineLvl w:val="4"/>
    </w:pPr>
    <w:rPr>
      <w:rFonts w:ascii="Times New Roman" w:eastAsia="Times New Roman" w:hAnsi="Times New Roman" w:cs="Times New Roman"/>
      <w:b/>
      <w:bCs/>
      <w:sz w:val="28"/>
      <w:szCs w:val="28"/>
    </w:rPr>
  </w:style>
  <w:style w:type="paragraph" w:styleId="affd">
    <w:name w:val="annotation text"/>
    <w:basedOn w:val="a"/>
    <w:uiPriority w:val="99"/>
    <w:semiHidden/>
    <w:unhideWhenUsed/>
    <w:qFormat/>
    <w:rsid w:val="000C74D7"/>
    <w:rPr>
      <w:sz w:val="20"/>
      <w:szCs w:val="18"/>
    </w:rPr>
  </w:style>
  <w:style w:type="paragraph" w:styleId="affe">
    <w:name w:val="annotation subject"/>
    <w:basedOn w:val="affd"/>
    <w:next w:val="affd"/>
    <w:uiPriority w:val="99"/>
    <w:semiHidden/>
    <w:unhideWhenUsed/>
    <w:qFormat/>
    <w:rsid w:val="000C74D7"/>
    <w:rPr>
      <w:b/>
      <w:bCs/>
    </w:rPr>
  </w:style>
  <w:style w:type="table" w:styleId="afff">
    <w:name w:val="Table Grid"/>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uiPriority w:val="99"/>
    <w:rPr>
      <w:color w:val="40404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uiPriority w:val="99"/>
    <w:rPr>
      <w:color w:val="40404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uiPriority w:val="99"/>
    <w:rPr>
      <w:color w:val="404040"/>
      <w:szCs w:val="20"/>
      <w:lang w:val="ru-RU" w:eastAsia="ru-RU" w:bidi="ar-SA"/>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0" w:type="dxa"/>
        <w:bottom w:w="0" w:type="dxa"/>
        <w:right w:w="0"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uiPriority w:val="99"/>
    <w:rPr>
      <w:color w:val="404040"/>
      <w:szCs w:val="20"/>
      <w:lang w:val="ru-RU" w:eastAsia="ru-RU" w:bidi="ar-SA"/>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0" w:type="dxa"/>
        <w:bottom w:w="0" w:type="dxa"/>
        <w:right w:w="0"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uiPriority w:val="99"/>
    <w:rPr>
      <w:color w:val="404040"/>
      <w:szCs w:val="20"/>
      <w:lang w:val="ru-RU" w:eastAsia="ru-RU" w:bidi="ar-SA"/>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0" w:type="dxa"/>
        <w:bottom w:w="0" w:type="dxa"/>
        <w:right w:w="0"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uiPriority w:val="99"/>
    <w:rPr>
      <w:color w:val="404040"/>
      <w:szCs w:val="20"/>
      <w:lang w:val="ru-RU" w:eastAsia="ru-RU" w:bidi="ar-SA"/>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0" w:type="dxa"/>
        <w:bottom w:w="0" w:type="dxa"/>
        <w:right w:w="0"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uiPriority w:val="99"/>
    <w:rPr>
      <w:color w:val="404040"/>
      <w:szCs w:val="20"/>
      <w:lang w:val="ru-RU" w:eastAsia="ru-RU" w:bidi="ar-SA"/>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uiPriority w:val="99"/>
    <w:rPr>
      <w:color w:val="404040"/>
      <w:szCs w:val="20"/>
      <w:lang w:val="ru-RU" w:eastAsia="ru-RU" w:bidi="ar-SA"/>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orenport.ru/docs/281/work_stud/Members/Kirychkina.htm" TargetMode="External"/><Relationship Id="rId299" Type="http://schemas.openxmlformats.org/officeDocument/2006/relationships/hyperlink" Target="http://sewiki.ru/&#1056;&#1072;&#1079;&#1074;&#1080;&#1090;&#1080;&#1077;_&#1080;_&#1089;&#1086;&#1074;&#1077;&#1088;&#1096;&#1077;&#1085;&#1089;&#1090;&#1074;&#1086;&#1074;&#1072;&#1085;&#1080;&#1077;" TargetMode="External"/><Relationship Id="rId21" Type="http://schemas.openxmlformats.org/officeDocument/2006/relationships/image" Target="media/image14.png"/><Relationship Id="rId63" Type="http://schemas.openxmlformats.org/officeDocument/2006/relationships/hyperlink" Target="https://dspace.kpfu.ru/xmlui/bitstream/handle/net/159880/F_Sskist2019_252_257.pdf?sequence=-1" TargetMode="External"/><Relationship Id="rId159" Type="http://schemas.openxmlformats.org/officeDocument/2006/relationships/hyperlink" Target="https://www.kstu.kz/wp-content/uploads/2021/07/SCH-13-2.pdf" TargetMode="External"/><Relationship Id="rId324" Type="http://schemas.openxmlformats.org/officeDocument/2006/relationships/hyperlink" Target="http://sewiki.ru/&#1056;&#1072;&#1079;&#1074;&#1080;&#1090;&#1080;&#1077;_&#1080;_&#1089;&#1086;&#1074;&#1077;&#1088;&#1096;&#1077;&#1085;&#1089;&#1090;&#1074;&#1086;&#1074;&#1072;&#1085;&#1080;&#1077;" TargetMode="External"/><Relationship Id="rId366" Type="http://schemas.openxmlformats.org/officeDocument/2006/relationships/hyperlink" Target="https://www.litres.ru/robert-maurer-2/shag-za-shagom-k-dostizheniu-celi-metod-kaydzen-8332215/chitat-onlayn/" TargetMode="External"/><Relationship Id="rId170" Type="http://schemas.openxmlformats.org/officeDocument/2006/relationships/hyperlink" Target="http://inpro.msu.ru/PDF/inno1.pdf" TargetMode="External"/><Relationship Id="rId226" Type="http://schemas.openxmlformats.org/officeDocument/2006/relationships/hyperlink" Target="https://dic.academic.ru/dic.nsf/rus_eng_mathematics/10801/&#1089;&#1086;&#1074;&#1077;&#1088;&#1096;&#1077;&#1085;&#1089;&#1090;&#1074;&#1086;&#1074;&#1072;&#1085;&#1080;&#1077;" TargetMode="External"/><Relationship Id="rId268" Type="http://schemas.openxmlformats.org/officeDocument/2006/relationships/hyperlink" Target="http://sewiki.ru/&#1056;&#1072;&#1079;&#1074;&#1080;&#1090;&#1080;&#1077;_&#1080;_&#1089;&#1086;&#1074;&#1077;&#1088;&#1096;&#1077;&#1085;&#1089;&#1090;&#1074;&#1086;&#1074;&#1072;&#1085;&#1080;&#1077;" TargetMode="External"/><Relationship Id="rId32" Type="http://schemas.openxmlformats.org/officeDocument/2006/relationships/hyperlink" Target="http://www.worldsteel.org/" TargetMode="External"/><Relationship Id="rId74" Type="http://schemas.openxmlformats.org/officeDocument/2006/relationships/hyperlink" Target="http://audiodom.net/poleznaya_literatura/ucebniki_pocobie/45419-rogova-gv-methods-of-teaching-english-metodika-obucheniya-angliyskomu-yazyku.html" TargetMode="External"/><Relationship Id="rId128" Type="http://schemas.openxmlformats.org/officeDocument/2006/relationships/hyperlink" Target="http://booklover.biz/book/200-organizaciya-samostoyatelnoj-raboty-studentov-uchebnoe-posobie-molnar-yaf/26-52-osnovnye-principy-samoorganizacii-uchebnoj-deyatelnosti.html" TargetMode="External"/><Relationship Id="rId335" Type="http://schemas.openxmlformats.org/officeDocument/2006/relationships/hyperlink" Target="http://sewiki.ru/&#1056;&#1072;&#1079;&#1074;&#1080;&#1090;&#1080;&#1077;_&#1080;_&#1089;&#1086;&#1074;&#1077;&#1088;&#1096;&#1077;&#1085;&#1089;&#1090;&#1074;&#1086;&#1074;&#1072;&#1085;&#1080;&#1077;" TargetMode="External"/><Relationship Id="rId377" Type="http://schemas.openxmlformats.org/officeDocument/2006/relationships/hyperlink" Target="http://www.up-pro.ru/encyclopedia/kaizen-sistema.html" TargetMode="External"/><Relationship Id="rId5" Type="http://schemas.openxmlformats.org/officeDocument/2006/relationships/webSettings" Target="webSettings.xml"/><Relationship Id="rId181" Type="http://schemas.openxmlformats.org/officeDocument/2006/relationships/hyperlink" Target="http://inpro.msu.ru/PDF/inno1.pdf" TargetMode="External"/><Relationship Id="rId237" Type="http://schemas.openxmlformats.org/officeDocument/2006/relationships/hyperlink" Target="https://dic.academic.ru/dic.nsf/rus_eng_mathematics/10801/&#1089;&#1086;&#1074;&#1077;&#1088;&#1096;&#1077;&#1085;&#1089;&#1090;&#1074;&#1086;&#1074;&#1072;&#1085;&#1080;&#1077;" TargetMode="External"/><Relationship Id="rId402" Type="http://schemas.openxmlformats.org/officeDocument/2006/relationships/image" Target="media/image19.jpeg"/><Relationship Id="rId279" Type="http://schemas.openxmlformats.org/officeDocument/2006/relationships/hyperlink" Target="http://sewiki.ru/&#1056;&#1072;&#1079;&#1074;&#1080;&#1090;&#1080;&#1077;_&#1080;_&#1089;&#1086;&#1074;&#1077;&#1088;&#1096;&#1077;&#1085;&#1089;&#1090;&#1074;&#1086;&#1074;&#1072;&#1085;&#1080;&#1077;" TargetMode="External"/><Relationship Id="rId43" Type="http://schemas.openxmlformats.org/officeDocument/2006/relationships/chart" Target="charts/chart5.xml"/><Relationship Id="rId139" Type="http://schemas.openxmlformats.org/officeDocument/2006/relationships/hyperlink" Target="https://sphdjournal.info/wp-content/uploads/2021/06/SPHD_31_june_2021.pdf" TargetMode="External"/><Relationship Id="rId290" Type="http://schemas.openxmlformats.org/officeDocument/2006/relationships/hyperlink" Target="http://sewiki.ru/&#1056;&#1072;&#1079;&#1074;&#1080;&#1090;&#1080;&#1077;_&#1080;_&#1089;&#1086;&#1074;&#1077;&#1088;&#1096;&#1077;&#1085;&#1089;&#1090;&#1074;&#1086;&#1074;&#1072;&#1085;&#1080;&#1077;" TargetMode="External"/><Relationship Id="rId304" Type="http://schemas.openxmlformats.org/officeDocument/2006/relationships/hyperlink" Target="http://sewiki.ru/&#1056;&#1072;&#1079;&#1074;&#1080;&#1090;&#1080;&#1077;_&#1080;_&#1089;&#1086;&#1074;&#1077;&#1088;&#1096;&#1077;&#1085;&#1089;&#1090;&#1074;&#1086;&#1074;&#1072;&#1085;&#1080;&#1077;" TargetMode="External"/><Relationship Id="rId346" Type="http://schemas.openxmlformats.org/officeDocument/2006/relationships/hyperlink" Target="http://sewiki.ru/&#1056;&#1072;&#1079;&#1074;&#1080;&#1090;&#1080;&#1077;_&#1080;_&#1089;&#1086;&#1074;&#1077;&#1088;&#1096;&#1077;&#1085;&#1089;&#1090;&#1074;&#1086;&#1074;&#1072;&#1085;&#1080;&#1077;" TargetMode="External"/><Relationship Id="rId388" Type="http://schemas.openxmlformats.org/officeDocument/2006/relationships/hyperlink" Target="https://ejce.cherkasgu.press/journals_n/1640874834.pdf" TargetMode="External"/><Relationship Id="rId85" Type="http://schemas.openxmlformats.org/officeDocument/2006/relationships/hyperlink" Target="http://audiodom.net/poleznaya_literatura/ucebniki_pocobie/45419-rogova-gv-methods-of-teaching-english-metodika-obucheniya-angliyskomu-yazyku.html" TargetMode="External"/><Relationship Id="rId150" Type="http://schemas.openxmlformats.org/officeDocument/2006/relationships/hyperlink" Target="https://sphdjournal.info/wp-content/uploads/2021/06/SPHD_31_june_2021.pdf" TargetMode="External"/><Relationship Id="rId192" Type="http://schemas.openxmlformats.org/officeDocument/2006/relationships/hyperlink" Target="https://dic.academic.ru/dic.nsf/rus_eng_mathematics/10801/&#1089;&#1086;&#1074;&#1077;&#1088;&#1096;&#1077;&#1085;&#1089;&#1090;&#1074;&#1086;&#1074;&#1072;&#1085;&#1080;&#1077;" TargetMode="External"/><Relationship Id="rId206" Type="http://schemas.openxmlformats.org/officeDocument/2006/relationships/hyperlink" Target="https://dic.academic.ru/dic.nsf/rus_eng_mathematics/10801/&#1089;&#1086;&#1074;&#1077;&#1088;&#1096;&#1077;&#1085;&#1089;&#1090;&#1074;&#1086;&#1074;&#1072;&#1085;&#1080;&#1077;" TargetMode="External"/><Relationship Id="rId413" Type="http://schemas.openxmlformats.org/officeDocument/2006/relationships/theme" Target="theme/theme1.xml"/><Relationship Id="rId248" Type="http://schemas.openxmlformats.org/officeDocument/2006/relationships/hyperlink" Target="https://dic.academic.ru/dic.nsf/rus_eng_mathematics/10801/&#1089;&#1086;&#1074;&#1077;&#1088;&#1096;&#1077;&#1085;&#1089;&#1090;&#1074;&#1086;&#1074;&#1072;&#1085;&#1080;&#1077;" TargetMode="External"/><Relationship Id="rId12" Type="http://schemas.openxmlformats.org/officeDocument/2006/relationships/image" Target="media/image5.png"/><Relationship Id="rId108" Type="http://schemas.openxmlformats.org/officeDocument/2006/relationships/hyperlink" Target="http://www.orenport.ru/docs/281/work_stud/Members/Kirychkina.htm" TargetMode="External"/><Relationship Id="rId315" Type="http://schemas.openxmlformats.org/officeDocument/2006/relationships/hyperlink" Target="http://sewiki.ru/&#1056;&#1072;&#1079;&#1074;&#1080;&#1090;&#1080;&#1077;_&#1080;_&#1089;&#1086;&#1074;&#1077;&#1088;&#1096;&#1077;&#1085;&#1089;&#1090;&#1074;&#1086;&#1074;&#1072;&#1085;&#1080;&#1077;" TargetMode="External"/><Relationship Id="rId357" Type="http://schemas.openxmlformats.org/officeDocument/2006/relationships/hyperlink" Target="http://sewiki.ru/&#1056;&#1072;&#1079;&#1074;&#1080;&#1090;&#1080;&#1077;_&#1080;_&#1089;&#1086;&#1074;&#1077;&#1088;&#1096;&#1077;&#1085;&#1089;&#1090;&#1074;&#1086;&#1074;&#1072;&#1085;&#1080;&#1077;" TargetMode="External"/><Relationship Id="rId54" Type="http://schemas.openxmlformats.org/officeDocument/2006/relationships/hyperlink" Target="https://adilet.zan.kz/rus/docs/V1100006976" TargetMode="External"/><Relationship Id="rId96" Type="http://schemas.openxmlformats.org/officeDocument/2006/relationships/hyperlink" Target="http://audiodom.net/poleznaya_literatura/ucebniki_pocobie/45419-rogova-gv-methods-of-teaching-english-metodika-obucheniya-angliyskomu-yazyku.html" TargetMode="External"/><Relationship Id="rId161" Type="http://schemas.openxmlformats.org/officeDocument/2006/relationships/hyperlink" Target="https://www.kstu.kz/wp-content/uploads/2021/07/SCH-13-2.pdf" TargetMode="External"/><Relationship Id="rId217" Type="http://schemas.openxmlformats.org/officeDocument/2006/relationships/hyperlink" Target="https://dic.academic.ru/dic.nsf/rus_eng_mathematics/10801/&#1089;&#1086;&#1074;&#1077;&#1088;&#1096;&#1077;&#1085;&#1089;&#1090;&#1074;&#1086;&#1074;&#1072;&#1085;&#1080;&#1077;" TargetMode="External"/><Relationship Id="rId399" Type="http://schemas.openxmlformats.org/officeDocument/2006/relationships/hyperlink" Target="https://ejce.cherkasgu.press/journals_n/1640874834.pdf" TargetMode="External"/><Relationship Id="rId259" Type="http://schemas.openxmlformats.org/officeDocument/2006/relationships/hyperlink" Target="https://dic.academic.ru/dic.nsf/rus_eng_mathematics/10801/&#1089;&#1086;&#1074;&#1077;&#1088;&#1096;&#1077;&#1085;&#1089;&#1090;&#1074;&#1086;&#1074;&#1072;&#1085;&#1080;&#1077;" TargetMode="External"/><Relationship Id="rId23" Type="http://schemas.openxmlformats.org/officeDocument/2006/relationships/chart" Target="charts/chart1.xml"/><Relationship Id="rId119" Type="http://schemas.openxmlformats.org/officeDocument/2006/relationships/hyperlink" Target="http://www.orenport.ru/docs/281/work_stud/Members/Kirychkina.htm" TargetMode="External"/><Relationship Id="rId270" Type="http://schemas.openxmlformats.org/officeDocument/2006/relationships/hyperlink" Target="http://sewiki.ru/&#1056;&#1072;&#1079;&#1074;&#1080;&#1090;&#1080;&#1077;_&#1080;_&#1089;&#1086;&#1074;&#1077;&#1088;&#1096;&#1077;&#1085;&#1089;&#1090;&#1074;&#1086;&#1074;&#1072;&#1085;&#1080;&#1077;" TargetMode="External"/><Relationship Id="rId326" Type="http://schemas.openxmlformats.org/officeDocument/2006/relationships/hyperlink" Target="http://sewiki.ru/&#1056;&#1072;&#1079;&#1074;&#1080;&#1090;&#1080;&#1077;_&#1080;_&#1089;&#1086;&#1074;&#1077;&#1088;&#1096;&#1077;&#1085;&#1089;&#1090;&#1074;&#1086;&#1074;&#1072;&#1085;&#1080;&#1077;" TargetMode="External"/><Relationship Id="rId65" Type="http://schemas.openxmlformats.org/officeDocument/2006/relationships/hyperlink" Target="https://search.rsl.ru/ru/record/01008091359" TargetMode="External"/><Relationship Id="rId130" Type="http://schemas.openxmlformats.org/officeDocument/2006/relationships/hyperlink" Target="javascript://" TargetMode="External"/><Relationship Id="rId368" Type="http://schemas.openxmlformats.org/officeDocument/2006/relationships/hyperlink" Target="http://www.up-pro.ru/encyclopedia/kaizen-sistema.html" TargetMode="External"/><Relationship Id="rId172" Type="http://schemas.openxmlformats.org/officeDocument/2006/relationships/hyperlink" Target="http://inpro.msu.ru/PDF/inno1.pdf" TargetMode="External"/><Relationship Id="rId228" Type="http://schemas.openxmlformats.org/officeDocument/2006/relationships/hyperlink" Target="https://dic.academic.ru/dic.nsf/rus_eng_mathematics/10801/&#1089;&#1086;&#1074;&#1077;&#1088;&#1096;&#1077;&#1085;&#1089;&#1090;&#1074;&#1086;&#1074;&#1072;&#1085;&#1080;&#1077;" TargetMode="External"/><Relationship Id="rId281" Type="http://schemas.openxmlformats.org/officeDocument/2006/relationships/hyperlink" Target="http://sewiki.ru/&#1056;&#1072;&#1079;&#1074;&#1080;&#1090;&#1080;&#1077;_&#1080;_&#1089;&#1086;&#1074;&#1077;&#1088;&#1096;&#1077;&#1085;&#1089;&#1090;&#1074;&#1086;&#1074;&#1072;&#1085;&#1080;&#1077;" TargetMode="External"/><Relationship Id="rId337" Type="http://schemas.openxmlformats.org/officeDocument/2006/relationships/hyperlink" Target="http://sewiki.ru/&#1056;&#1072;&#1079;&#1074;&#1080;&#1090;&#1080;&#1077;_&#1080;_&#1089;&#1086;&#1074;&#1077;&#1088;&#1096;&#1077;&#1085;&#1089;&#1090;&#1074;&#1086;&#1074;&#1072;&#1085;&#1080;&#1077;" TargetMode="External"/><Relationship Id="rId34" Type="http://schemas.openxmlformats.org/officeDocument/2006/relationships/hyperlink" Target="http://www.worldsteel.org/" TargetMode="External"/><Relationship Id="rId76" Type="http://schemas.openxmlformats.org/officeDocument/2006/relationships/hyperlink" Target="http://audiodom.net/poleznaya_literatura/ucebniki_pocobie/45419-rogova-gv-methods-of-teaching-english-metodika-obucheniya-angliyskomu-yazyku.html" TargetMode="External"/><Relationship Id="rId141" Type="http://schemas.openxmlformats.org/officeDocument/2006/relationships/hyperlink" Target="https://sphdjournal.info/wp-content/uploads/2021/06/SPHD_31_june_2021.pdf" TargetMode="External"/><Relationship Id="rId379" Type="http://schemas.openxmlformats.org/officeDocument/2006/relationships/hyperlink" Target="http://www.up-pro.ru/encyclopedia/kaizen-sistema.html" TargetMode="External"/><Relationship Id="rId7" Type="http://schemas.openxmlformats.org/officeDocument/2006/relationships/endnotes" Target="endnotes.xml"/><Relationship Id="rId183" Type="http://schemas.openxmlformats.org/officeDocument/2006/relationships/hyperlink" Target="https://www.rsuh.ru/upload/main/metodfales/Samostojatelnaja%20rabota%20studentov.doc" TargetMode="External"/><Relationship Id="rId239" Type="http://schemas.openxmlformats.org/officeDocument/2006/relationships/hyperlink" Target="https://dic.academic.ru/dic.nsf/rus_eng_mathematics/10801/&#1089;&#1086;&#1074;&#1077;&#1088;&#1096;&#1077;&#1085;&#1089;&#1090;&#1074;&#1086;&#1074;&#1072;&#1085;&#1080;&#1077;" TargetMode="External"/><Relationship Id="rId390" Type="http://schemas.openxmlformats.org/officeDocument/2006/relationships/hyperlink" Target="https://ejce.cherkasgu.press/journals_n/1640874834.pdf" TargetMode="External"/><Relationship Id="rId404" Type="http://schemas.openxmlformats.org/officeDocument/2006/relationships/image" Target="media/image21.jpeg"/><Relationship Id="rId250" Type="http://schemas.openxmlformats.org/officeDocument/2006/relationships/hyperlink" Target="https://dic.academic.ru/dic.nsf/rus_eng_mathematics/10801/&#1089;&#1086;&#1074;&#1077;&#1088;&#1096;&#1077;&#1085;&#1089;&#1090;&#1074;&#1086;&#1074;&#1072;&#1085;&#1080;&#1077;" TargetMode="External"/><Relationship Id="rId292" Type="http://schemas.openxmlformats.org/officeDocument/2006/relationships/hyperlink" Target="http://sewiki.ru/&#1056;&#1072;&#1079;&#1074;&#1080;&#1090;&#1080;&#1077;_&#1080;_&#1089;&#1086;&#1074;&#1077;&#1088;&#1096;&#1077;&#1085;&#1089;&#1090;&#1074;&#1086;&#1074;&#1072;&#1085;&#1080;&#1077;" TargetMode="External"/><Relationship Id="rId306" Type="http://schemas.openxmlformats.org/officeDocument/2006/relationships/hyperlink" Target="http://sewiki.ru/&#1056;&#1072;&#1079;&#1074;&#1080;&#1090;&#1080;&#1077;_&#1080;_&#1089;&#1086;&#1074;&#1077;&#1088;&#1096;&#1077;&#1085;&#1089;&#1090;&#1074;&#1086;&#1074;&#1072;&#1085;&#1080;&#1077;" TargetMode="External"/><Relationship Id="rId45" Type="http://schemas.openxmlformats.org/officeDocument/2006/relationships/chart" Target="charts/chart7.xml"/><Relationship Id="rId87" Type="http://schemas.openxmlformats.org/officeDocument/2006/relationships/hyperlink" Target="http://audiodom.net/poleznaya_literatura/ucebniki_pocobie/45419-rogova-gv-methods-of-teaching-english-metodika-obucheniya-angliyskomu-yazyku.html" TargetMode="External"/><Relationship Id="rId110" Type="http://schemas.openxmlformats.org/officeDocument/2006/relationships/hyperlink" Target="http://www.orenport.ru/docs/281/work_stud/Members/Kirychkina.htm" TargetMode="External"/><Relationship Id="rId348" Type="http://schemas.openxmlformats.org/officeDocument/2006/relationships/hyperlink" Target="http://sewiki.ru/&#1056;&#1072;&#1079;&#1074;&#1080;&#1090;&#1080;&#1077;_&#1080;_&#1089;&#1086;&#1074;&#1077;&#1088;&#1096;&#1077;&#1085;&#1089;&#1090;&#1074;&#1086;&#1074;&#1072;&#1085;&#1080;&#1077;" TargetMode="External"/><Relationship Id="rId152" Type="http://schemas.openxmlformats.org/officeDocument/2006/relationships/hyperlink" Target="https://www.kstu.kz/wp-content/uploads/2021/07/SCH-13-2.pdf" TargetMode="External"/><Relationship Id="rId194" Type="http://schemas.openxmlformats.org/officeDocument/2006/relationships/hyperlink" Target="https://dic.academic.ru/dic.nsf/rus_eng_mathematics/10801/&#1089;&#1086;&#1074;&#1077;&#1088;&#1096;&#1077;&#1085;&#1089;&#1090;&#1074;&#1086;&#1074;&#1072;&#1085;&#1080;&#1077;" TargetMode="External"/><Relationship Id="rId208" Type="http://schemas.openxmlformats.org/officeDocument/2006/relationships/hyperlink" Target="https://dic.academic.ru/dic.nsf/rus_eng_mathematics/10801/&#1089;&#1086;&#1074;&#1077;&#1088;&#1096;&#1077;&#1085;&#1089;&#1090;&#1074;&#1086;&#1074;&#1072;&#1085;&#1080;&#1077;" TargetMode="External"/><Relationship Id="rId261" Type="http://schemas.openxmlformats.org/officeDocument/2006/relationships/hyperlink" Target="https://dic.academic.ru/dic.nsf/rus_eng_mathematics/10801/&#1089;&#1086;&#1074;&#1077;&#1088;&#1096;&#1077;&#1085;&#1089;&#1090;&#1074;&#1086;&#1074;&#1072;&#1085;&#1080;&#1077;" TargetMode="External"/><Relationship Id="rId14" Type="http://schemas.openxmlformats.org/officeDocument/2006/relationships/image" Target="media/image7.png"/><Relationship Id="rId56" Type="http://schemas.openxmlformats.org/officeDocument/2006/relationships/hyperlink" Target="https://psychology.academic.ru/2205/&#1089;&#1072;&#1084;&#1086;&#1089;&#1090;&#1086;&#1103;&#1090;&#1077;&#1083;&#1100;&#1085;&#1086;&#1089;&#1090;&#1100;" TargetMode="External"/><Relationship Id="rId317" Type="http://schemas.openxmlformats.org/officeDocument/2006/relationships/hyperlink" Target="http://sewiki.ru/&#1056;&#1072;&#1079;&#1074;&#1080;&#1090;&#1080;&#1077;_&#1080;_&#1089;&#1086;&#1074;&#1077;&#1088;&#1096;&#1077;&#1085;&#1089;&#1090;&#1074;&#1086;&#1074;&#1072;&#1085;&#1080;&#1077;" TargetMode="External"/><Relationship Id="rId359" Type="http://schemas.openxmlformats.org/officeDocument/2006/relationships/hyperlink" Target="http://sewiki.ru/&#1056;&#1072;&#1079;&#1074;&#1080;&#1090;&#1080;&#1077;_&#1080;_&#1089;&#1086;&#1074;&#1077;&#1088;&#1096;&#1077;&#1085;&#1089;&#1090;&#1074;&#1086;&#1074;&#1072;&#1085;&#1080;&#1077;" TargetMode="External"/><Relationship Id="rId98" Type="http://schemas.openxmlformats.org/officeDocument/2006/relationships/hyperlink" Target="http://audiodom.net/poleznaya_literatura/ucebniki_pocobie/45419-rogova-gv-methods-of-teaching-english-metodika-obucheniya-angliyskomu-yazyku.html" TargetMode="External"/><Relationship Id="rId121" Type="http://schemas.openxmlformats.org/officeDocument/2006/relationships/hyperlink" Target="http://www.orenport.ru/docs/281/work_stud/Members/Kirychkina.htm" TargetMode="External"/><Relationship Id="rId163" Type="http://schemas.openxmlformats.org/officeDocument/2006/relationships/hyperlink" Target="https://www.kstu.kz/wp-content/uploads/2021/07/SCH-13-2.pdf" TargetMode="External"/><Relationship Id="rId219" Type="http://schemas.openxmlformats.org/officeDocument/2006/relationships/hyperlink" Target="https://dic.academic.ru/dic.nsf/rus_eng_mathematics/10801/&#1089;&#1086;&#1074;&#1077;&#1088;&#1096;&#1077;&#1085;&#1089;&#1090;&#1074;&#1086;&#1074;&#1072;&#1085;&#1080;&#1077;" TargetMode="External"/><Relationship Id="rId370" Type="http://schemas.openxmlformats.org/officeDocument/2006/relationships/hyperlink" Target="http://www.up-pro.ru/encyclopedia/kaizen-sistema.html" TargetMode="External"/><Relationship Id="rId230" Type="http://schemas.openxmlformats.org/officeDocument/2006/relationships/hyperlink" Target="https://dic.academic.ru/dic.nsf/rus_eng_mathematics/10801/&#1089;&#1086;&#1074;&#1077;&#1088;&#1096;&#1077;&#1085;&#1089;&#1090;&#1074;&#1086;&#1074;&#1072;&#1085;&#1080;&#1077;" TargetMode="External"/><Relationship Id="rId25" Type="http://schemas.openxmlformats.org/officeDocument/2006/relationships/footer" Target="footer1.xml"/><Relationship Id="rId67" Type="http://schemas.openxmlformats.org/officeDocument/2006/relationships/hyperlink" Target="http://audiodom.net/poleznaya_literatura/ucebniki_pocobie/45419-rogova-gv-methods-of-teaching-english-metodika-obucheniya-angliyskomu-yazyku.html" TargetMode="External"/><Relationship Id="rId272" Type="http://schemas.openxmlformats.org/officeDocument/2006/relationships/hyperlink" Target="http://sewiki.ru/&#1056;&#1072;&#1079;&#1074;&#1080;&#1090;&#1080;&#1077;_&#1080;_&#1089;&#1086;&#1074;&#1077;&#1088;&#1096;&#1077;&#1085;&#1089;&#1090;&#1074;&#1086;&#1074;&#1072;&#1085;&#1080;&#1077;" TargetMode="External"/><Relationship Id="rId328" Type="http://schemas.openxmlformats.org/officeDocument/2006/relationships/hyperlink" Target="http://sewiki.ru/&#1056;&#1072;&#1079;&#1074;&#1080;&#1090;&#1080;&#1077;_&#1080;_&#1089;&#1086;&#1074;&#1077;&#1088;&#1096;&#1077;&#1085;&#1089;&#1090;&#1074;&#1086;&#1074;&#1072;&#1085;&#1080;&#1077;" TargetMode="External"/><Relationship Id="rId132" Type="http://schemas.openxmlformats.org/officeDocument/2006/relationships/hyperlink" Target="http://www.dslib.net/prof-obrazovanie/formirovanie-inojazychnoj-kompetentnosti-buduwih-pedagogov-v-vuze-sredstvami.html" TargetMode="External"/><Relationship Id="rId174" Type="http://schemas.openxmlformats.org/officeDocument/2006/relationships/hyperlink" Target="http://inpro.msu.ru/PDF/inno1.pdf" TargetMode="External"/><Relationship Id="rId381" Type="http://schemas.openxmlformats.org/officeDocument/2006/relationships/hyperlink" Target="http://www.up-pro.ru/encyclopedia/kaizen-sistema.html" TargetMode="External"/><Relationship Id="rId241" Type="http://schemas.openxmlformats.org/officeDocument/2006/relationships/hyperlink" Target="https://dic.academic.ru/dic.nsf/rus_eng_mathematics/10801/&#1089;&#1086;&#1074;&#1077;&#1088;&#1096;&#1077;&#1085;&#1089;&#1090;&#1074;&#1086;&#1074;&#1072;&#1085;&#1080;&#1077;" TargetMode="External"/><Relationship Id="rId36" Type="http://schemas.openxmlformats.org/officeDocument/2006/relationships/hyperlink" Target="http://www.worldsteel.org/" TargetMode="External"/><Relationship Id="rId283" Type="http://schemas.openxmlformats.org/officeDocument/2006/relationships/hyperlink" Target="http://sewiki.ru/&#1056;&#1072;&#1079;&#1074;&#1080;&#1090;&#1080;&#1077;_&#1080;_&#1089;&#1086;&#1074;&#1077;&#1088;&#1096;&#1077;&#1085;&#1089;&#1090;&#1074;&#1086;&#1074;&#1072;&#1085;&#1080;&#1077;" TargetMode="External"/><Relationship Id="rId339" Type="http://schemas.openxmlformats.org/officeDocument/2006/relationships/hyperlink" Target="http://sewiki.ru/&#1056;&#1072;&#1079;&#1074;&#1080;&#1090;&#1080;&#1077;_&#1080;_&#1089;&#1086;&#1074;&#1077;&#1088;&#1096;&#1077;&#1085;&#1089;&#1090;&#1074;&#1086;&#1074;&#1072;&#1085;&#1080;&#1077;" TargetMode="External"/><Relationship Id="rId78" Type="http://schemas.openxmlformats.org/officeDocument/2006/relationships/hyperlink" Target="http://audiodom.net/poleznaya_literatura/ucebniki_pocobie/45419-rogova-gv-methods-of-teaching-english-metodika-obucheniya-angliyskomu-yazyku.html" TargetMode="External"/><Relationship Id="rId101" Type="http://schemas.openxmlformats.org/officeDocument/2006/relationships/hyperlink" Target="https://www.livelib.ru/book/1000021157-gegel-raboty-raznyh-let-v-dvuh-tomah-tom-2-gegel" TargetMode="External"/><Relationship Id="rId143" Type="http://schemas.openxmlformats.org/officeDocument/2006/relationships/hyperlink" Target="https://sphdjournal.info/wp-content/uploads/2021/06/SPHD_31_june_2021.pdf" TargetMode="External"/><Relationship Id="rId185" Type="http://schemas.openxmlformats.org/officeDocument/2006/relationships/hyperlink" Target="https://externat.foxford.ru/polezno-znat/funkcii-i-rol-tyutora-v-sovremennom-obrazovanii" TargetMode="External"/><Relationship Id="rId350" Type="http://schemas.openxmlformats.org/officeDocument/2006/relationships/hyperlink" Target="http://sewiki.ru/&#1056;&#1072;&#1079;&#1074;&#1080;&#1090;&#1080;&#1077;_&#1080;_&#1089;&#1086;&#1074;&#1077;&#1088;&#1096;&#1077;&#1085;&#1089;&#1090;&#1074;&#1086;&#1074;&#1072;&#1085;&#1080;&#1077;" TargetMode="External"/><Relationship Id="rId406" Type="http://schemas.openxmlformats.org/officeDocument/2006/relationships/image" Target="media/image23.jpeg"/><Relationship Id="rId9" Type="http://schemas.openxmlformats.org/officeDocument/2006/relationships/image" Target="media/image2.png"/><Relationship Id="rId210" Type="http://schemas.openxmlformats.org/officeDocument/2006/relationships/hyperlink" Target="https://dic.academic.ru/dic.nsf/rus_eng_mathematics/10801/&#1089;&#1086;&#1074;&#1077;&#1088;&#1096;&#1077;&#1085;&#1089;&#1090;&#1074;&#1086;&#1074;&#1072;&#1085;&#1080;&#1077;" TargetMode="External"/><Relationship Id="rId392" Type="http://schemas.openxmlformats.org/officeDocument/2006/relationships/hyperlink" Target="https://ejce.cherkasgu.press/journals_n/1640874834.pdf" TargetMode="External"/><Relationship Id="rId252" Type="http://schemas.openxmlformats.org/officeDocument/2006/relationships/hyperlink" Target="https://dic.academic.ru/dic.nsf/rus_eng_mathematics/10801/&#1089;&#1086;&#1074;&#1077;&#1088;&#1096;&#1077;&#1085;&#1089;&#1090;&#1074;&#1086;&#1074;&#1072;&#1085;&#1080;&#1077;" TargetMode="External"/><Relationship Id="rId294" Type="http://schemas.openxmlformats.org/officeDocument/2006/relationships/hyperlink" Target="http://sewiki.ru/&#1056;&#1072;&#1079;&#1074;&#1080;&#1090;&#1080;&#1077;_&#1080;_&#1089;&#1086;&#1074;&#1077;&#1088;&#1096;&#1077;&#1085;&#1089;&#1090;&#1074;&#1086;&#1074;&#1072;&#1085;&#1080;&#1077;" TargetMode="External"/><Relationship Id="rId308" Type="http://schemas.openxmlformats.org/officeDocument/2006/relationships/hyperlink" Target="http://sewiki.ru/&#1056;&#1072;&#1079;&#1074;&#1080;&#1090;&#1080;&#1077;_&#1080;_&#1089;&#1086;&#1074;&#1077;&#1088;&#1096;&#1077;&#1085;&#1089;&#1090;&#1074;&#1086;&#1074;&#1072;&#1085;&#1080;&#1077;" TargetMode="External"/><Relationship Id="rId47" Type="http://schemas.openxmlformats.org/officeDocument/2006/relationships/chart" Target="charts/chart9.xml"/><Relationship Id="rId89" Type="http://schemas.openxmlformats.org/officeDocument/2006/relationships/hyperlink" Target="http://audiodom.net/poleznaya_literatura/ucebniki_pocobie/45419-rogova-gv-methods-of-teaching-english-metodika-obucheniya-angliyskomu-yazyku.html" TargetMode="External"/><Relationship Id="rId112" Type="http://schemas.openxmlformats.org/officeDocument/2006/relationships/hyperlink" Target="http://www.orenport.ru/docs/281/work_stud/Members/Kirychkina.htm" TargetMode="External"/><Relationship Id="rId154" Type="http://schemas.openxmlformats.org/officeDocument/2006/relationships/hyperlink" Target="https://www.kstu.kz/wp-content/uploads/2021/07/SCH-13-2.pdf" TargetMode="External"/><Relationship Id="rId361" Type="http://schemas.openxmlformats.org/officeDocument/2006/relationships/hyperlink" Target="http://sewiki.ru/&#1056;&#1072;&#1079;&#1074;&#1080;&#1090;&#1080;&#1077;_&#1080;_&#1089;&#1086;&#1074;&#1077;&#1088;&#1096;&#1077;&#1085;&#1089;&#1090;&#1074;&#1086;&#1074;&#1072;&#1085;&#1080;&#1077;" TargetMode="External"/><Relationship Id="rId196" Type="http://schemas.openxmlformats.org/officeDocument/2006/relationships/hyperlink" Target="https://dic.academic.ru/dic.nsf/rus_eng_mathematics/10801/&#1089;&#1086;&#1074;&#1077;&#1088;&#1096;&#1077;&#1085;&#1089;&#1090;&#1074;&#1086;&#1074;&#1072;&#1085;&#1080;&#1077;" TargetMode="External"/><Relationship Id="rId16" Type="http://schemas.openxmlformats.org/officeDocument/2006/relationships/image" Target="media/image9.png"/><Relationship Id="rId221" Type="http://schemas.openxmlformats.org/officeDocument/2006/relationships/hyperlink" Target="https://dic.academic.ru/dic.nsf/rus_eng_mathematics/10801/&#1089;&#1086;&#1074;&#1077;&#1088;&#1096;&#1077;&#1085;&#1089;&#1090;&#1074;&#1086;&#1074;&#1072;&#1085;&#1080;&#1077;" TargetMode="External"/><Relationship Id="rId263" Type="http://schemas.openxmlformats.org/officeDocument/2006/relationships/hyperlink" Target="https://dic.academic.ru/dic.nsf/rus_eng_mathematics/10801/&#1089;&#1086;&#1074;&#1077;&#1088;&#1096;&#1077;&#1085;&#1089;&#1090;&#1074;&#1086;&#1074;&#1072;&#1085;&#1080;&#1077;" TargetMode="External"/><Relationship Id="rId319" Type="http://schemas.openxmlformats.org/officeDocument/2006/relationships/hyperlink" Target="http://sewiki.ru/&#1056;&#1072;&#1079;&#1074;&#1080;&#1090;&#1080;&#1077;_&#1080;_&#1089;&#1086;&#1074;&#1077;&#1088;&#1096;&#1077;&#1085;&#1089;&#1090;&#1074;&#1086;&#1074;&#1072;&#1085;&#1080;&#1077;" TargetMode="External"/><Relationship Id="rId58" Type="http://schemas.openxmlformats.org/officeDocument/2006/relationships/hyperlink" Target="https://student39.ru/lector/pedagogika/" TargetMode="External"/><Relationship Id="rId123" Type="http://schemas.openxmlformats.org/officeDocument/2006/relationships/hyperlink" Target="http://www.orenport.ru/docs/281/work_stud/Members/Kirychkina.htm" TargetMode="External"/><Relationship Id="rId330" Type="http://schemas.openxmlformats.org/officeDocument/2006/relationships/hyperlink" Target="http://sewiki.ru/&#1056;&#1072;&#1079;&#1074;&#1080;&#1090;&#1080;&#1077;_&#1080;_&#1089;&#1086;&#1074;&#1077;&#1088;&#1096;&#1077;&#1085;&#1089;&#1090;&#1074;&#1086;&#1074;&#1072;&#1085;&#1080;&#1077;" TargetMode="External"/><Relationship Id="rId165" Type="http://schemas.openxmlformats.org/officeDocument/2006/relationships/hyperlink" Target="https://www.kstu.kz/wp-content/uploads/2021/07/SCH-13-2.pdf" TargetMode="External"/><Relationship Id="rId372" Type="http://schemas.openxmlformats.org/officeDocument/2006/relationships/hyperlink" Target="http://www.up-pro.ru/encyclopedia/kaizen-sistema.html" TargetMode="External"/><Relationship Id="rId232" Type="http://schemas.openxmlformats.org/officeDocument/2006/relationships/hyperlink" Target="https://dic.academic.ru/dic.nsf/rus_eng_mathematics/10801/&#1089;&#1086;&#1074;&#1077;&#1088;&#1096;&#1077;&#1085;&#1089;&#1090;&#1074;&#1086;&#1074;&#1072;&#1085;&#1080;&#1077;" TargetMode="External"/><Relationship Id="rId274" Type="http://schemas.openxmlformats.org/officeDocument/2006/relationships/hyperlink" Target="http://sewiki.ru/&#1056;&#1072;&#1079;&#1074;&#1080;&#1090;&#1080;&#1077;_&#1080;_&#1089;&#1086;&#1074;&#1077;&#1088;&#1096;&#1077;&#1085;&#1089;&#1090;&#1074;&#1086;&#1074;&#1072;&#1085;&#1080;&#1077;" TargetMode="External"/><Relationship Id="rId27" Type="http://schemas.openxmlformats.org/officeDocument/2006/relationships/hyperlink" Target="http://ispatguru.com/" TargetMode="External"/><Relationship Id="rId69" Type="http://schemas.openxmlformats.org/officeDocument/2006/relationships/hyperlink" Target="http://audiodom.net/poleznaya_literatura/ucebniki_pocobie/45419-rogova-gv-methods-of-teaching-english-metodika-obucheniya-angliyskomu-yazyku.html" TargetMode="External"/><Relationship Id="rId134" Type="http://schemas.openxmlformats.org/officeDocument/2006/relationships/hyperlink" Target="https://sphdjournal.info/wp-content/uploads/2021/06/SPHD_31_june_2021.pdf" TargetMode="External"/><Relationship Id="rId80" Type="http://schemas.openxmlformats.org/officeDocument/2006/relationships/hyperlink" Target="http://audiodom.net/poleznaya_literatura/ucebniki_pocobie/45419-rogova-gv-methods-of-teaching-english-metodika-obucheniya-angliyskomu-yazyku.html" TargetMode="External"/><Relationship Id="rId155" Type="http://schemas.openxmlformats.org/officeDocument/2006/relationships/hyperlink" Target="https://www.kstu.kz/wp-content/uploads/2021/07/SCH-13-2.pdf" TargetMode="External"/><Relationship Id="rId176" Type="http://schemas.openxmlformats.org/officeDocument/2006/relationships/hyperlink" Target="http://inpro.msu.ru/PDF/inno1.pdf" TargetMode="External"/><Relationship Id="rId197" Type="http://schemas.openxmlformats.org/officeDocument/2006/relationships/hyperlink" Target="https://dic.academic.ru/dic.nsf/rus_eng_mathematics/10801/&#1089;&#1086;&#1074;&#1077;&#1088;&#1096;&#1077;&#1085;&#1089;&#1090;&#1074;&#1086;&#1074;&#1072;&#1085;&#1080;&#1077;" TargetMode="External"/><Relationship Id="rId341" Type="http://schemas.openxmlformats.org/officeDocument/2006/relationships/hyperlink" Target="http://sewiki.ru/&#1056;&#1072;&#1079;&#1074;&#1080;&#1090;&#1080;&#1077;_&#1080;_&#1089;&#1086;&#1074;&#1077;&#1088;&#1096;&#1077;&#1085;&#1089;&#1090;&#1074;&#1086;&#1074;&#1072;&#1085;&#1080;&#1077;" TargetMode="External"/><Relationship Id="rId362" Type="http://schemas.openxmlformats.org/officeDocument/2006/relationships/hyperlink" Target="http://sewiki.ru/&#1056;&#1072;&#1079;&#1074;&#1080;&#1090;&#1080;&#1077;_&#1080;_&#1089;&#1086;&#1074;&#1077;&#1088;&#1096;&#1077;&#1085;&#1089;&#1090;&#1074;&#1086;&#1074;&#1072;&#1085;&#1080;&#1077;" TargetMode="External"/><Relationship Id="rId383" Type="http://schemas.openxmlformats.org/officeDocument/2006/relationships/hyperlink" Target="http://www.up-pro.ru/encyclopedia/kaizen-sistema.html" TargetMode="External"/><Relationship Id="rId201" Type="http://schemas.openxmlformats.org/officeDocument/2006/relationships/hyperlink" Target="https://dic.academic.ru/dic.nsf/rus_eng_mathematics/10801/&#1089;&#1086;&#1074;&#1077;&#1088;&#1096;&#1077;&#1085;&#1089;&#1090;&#1074;&#1086;&#1074;&#1072;&#1085;&#1080;&#1077;" TargetMode="External"/><Relationship Id="rId222" Type="http://schemas.openxmlformats.org/officeDocument/2006/relationships/hyperlink" Target="https://dic.academic.ru/dic.nsf/rus_eng_mathematics/10801/&#1089;&#1086;&#1074;&#1077;&#1088;&#1096;&#1077;&#1085;&#1089;&#1090;&#1074;&#1086;&#1074;&#1072;&#1085;&#1080;&#1077;" TargetMode="External"/><Relationship Id="rId243" Type="http://schemas.openxmlformats.org/officeDocument/2006/relationships/hyperlink" Target="https://dic.academic.ru/dic.nsf/rus_eng_mathematics/10801/&#1089;&#1086;&#1074;&#1077;&#1088;&#1096;&#1077;&#1085;&#1089;&#1090;&#1074;&#1086;&#1074;&#1072;&#1085;&#1080;&#1077;" TargetMode="External"/><Relationship Id="rId264" Type="http://schemas.openxmlformats.org/officeDocument/2006/relationships/hyperlink" Target="https://www.amazon.com/Agile-Adoption-Transformation-Survival-Guide/dp/1105735729" TargetMode="External"/><Relationship Id="rId285" Type="http://schemas.openxmlformats.org/officeDocument/2006/relationships/hyperlink" Target="http://sewiki.ru/&#1056;&#1072;&#1079;&#1074;&#1080;&#1090;&#1080;&#1077;_&#1080;_&#1089;&#1086;&#1074;&#1077;&#1088;&#1096;&#1077;&#1085;&#1089;&#1090;&#1074;&#1086;&#1074;&#1072;&#1085;&#1080;&#1077;" TargetMode="External"/><Relationship Id="rId17" Type="http://schemas.openxmlformats.org/officeDocument/2006/relationships/image" Target="media/image10.png"/><Relationship Id="rId38" Type="http://schemas.openxmlformats.org/officeDocument/2006/relationships/hyperlink" Target="http://en.wikipedia.org/wiki/Mechanics" TargetMode="External"/><Relationship Id="rId59" Type="http://schemas.openxmlformats.org/officeDocument/2006/relationships/hyperlink" Target="https://scholar.google.com/scholar?oi=bibs&amp;cluster=14585589050534330578&amp;btnI=1&amp;hl=ru" TargetMode="External"/><Relationship Id="rId103" Type="http://schemas.openxmlformats.org/officeDocument/2006/relationships/hyperlink" Target="https://www.kstu.kz/wp-content/uploads/2020/02/Trudy-Respublikanskoj-nauchno-prakticheskoj-konferentsii.pdf" TargetMode="External"/><Relationship Id="rId124" Type="http://schemas.openxmlformats.org/officeDocument/2006/relationships/hyperlink" Target="http://www.orenport.ru/docs/281/work_stud/Members/Kirychkina.htm" TargetMode="External"/><Relationship Id="rId310" Type="http://schemas.openxmlformats.org/officeDocument/2006/relationships/hyperlink" Target="http://sewiki.ru/&#1056;&#1072;&#1079;&#1074;&#1080;&#1090;&#1080;&#1077;_&#1080;_&#1089;&#1086;&#1074;&#1077;&#1088;&#1096;&#1077;&#1085;&#1089;&#1090;&#1074;&#1086;&#1074;&#1072;&#1085;&#1080;&#1077;" TargetMode="External"/><Relationship Id="rId70" Type="http://schemas.openxmlformats.org/officeDocument/2006/relationships/hyperlink" Target="http://audiodom.net/poleznaya_literatura/ucebniki_pocobie/45419-rogova-gv-methods-of-teaching-english-metodika-obucheniya-angliyskomu-yazyku.html" TargetMode="External"/><Relationship Id="rId91" Type="http://schemas.openxmlformats.org/officeDocument/2006/relationships/hyperlink" Target="http://audiodom.net/poleznaya_literatura/ucebniki_pocobie/45419-rogova-gv-methods-of-teaching-english-metodika-obucheniya-angliyskomu-yazyku.html" TargetMode="External"/><Relationship Id="rId145" Type="http://schemas.openxmlformats.org/officeDocument/2006/relationships/hyperlink" Target="https://sphdjournal.info/wp-content/uploads/2021/06/SPHD_31_june_2021.pdf" TargetMode="External"/><Relationship Id="rId166" Type="http://schemas.openxmlformats.org/officeDocument/2006/relationships/hyperlink" Target="https://www.kstu.kz/wp-content/uploads/2021/07/SCH-13-2.pdf" TargetMode="External"/><Relationship Id="rId187" Type="http://schemas.openxmlformats.org/officeDocument/2006/relationships/hyperlink" Target="https://dic.academic.ru/contents.nsf/rus_eng_mathematics/" TargetMode="External"/><Relationship Id="rId331" Type="http://schemas.openxmlformats.org/officeDocument/2006/relationships/hyperlink" Target="http://sewiki.ru/&#1056;&#1072;&#1079;&#1074;&#1080;&#1090;&#1080;&#1077;_&#1080;_&#1089;&#1086;&#1074;&#1077;&#1088;&#1096;&#1077;&#1085;&#1089;&#1090;&#1074;&#1086;&#1074;&#1072;&#1085;&#1080;&#1077;" TargetMode="External"/><Relationship Id="rId352" Type="http://schemas.openxmlformats.org/officeDocument/2006/relationships/hyperlink" Target="http://sewiki.ru/&#1056;&#1072;&#1079;&#1074;&#1080;&#1090;&#1080;&#1077;_&#1080;_&#1089;&#1086;&#1074;&#1077;&#1088;&#1096;&#1077;&#1085;&#1089;&#1090;&#1074;&#1086;&#1074;&#1072;&#1085;&#1080;&#1077;" TargetMode="External"/><Relationship Id="rId373" Type="http://schemas.openxmlformats.org/officeDocument/2006/relationships/hyperlink" Target="http://www.up-pro.ru/encyclopedia/kaizen-sistema.html" TargetMode="External"/><Relationship Id="rId394" Type="http://schemas.openxmlformats.org/officeDocument/2006/relationships/hyperlink" Target="https://ejce.cherkasgu.press/journals_n/1640874834.pdf" TargetMode="External"/><Relationship Id="rId408" Type="http://schemas.openxmlformats.org/officeDocument/2006/relationships/image" Target="media/image25.jpeg"/><Relationship Id="rId1" Type="http://schemas.openxmlformats.org/officeDocument/2006/relationships/customXml" Target="../customXml/item1.xml"/><Relationship Id="rId212" Type="http://schemas.openxmlformats.org/officeDocument/2006/relationships/hyperlink" Target="https://dic.academic.ru/dic.nsf/rus_eng_mathematics/10801/&#1089;&#1086;&#1074;&#1077;&#1088;&#1096;&#1077;&#1085;&#1089;&#1090;&#1074;&#1086;&#1074;&#1072;&#1085;&#1080;&#1077;" TargetMode="External"/><Relationship Id="rId233" Type="http://schemas.openxmlformats.org/officeDocument/2006/relationships/hyperlink" Target="https://dic.academic.ru/dic.nsf/rus_eng_mathematics/10801/&#1089;&#1086;&#1074;&#1077;&#1088;&#1096;&#1077;&#1085;&#1089;&#1090;&#1074;&#1086;&#1074;&#1072;&#1085;&#1080;&#1077;" TargetMode="External"/><Relationship Id="rId254" Type="http://schemas.openxmlformats.org/officeDocument/2006/relationships/hyperlink" Target="https://dic.academic.ru/dic.nsf/rus_eng_mathematics/10801/&#1089;&#1086;&#1074;&#1077;&#1088;&#1096;&#1077;&#1085;&#1089;&#1090;&#1074;&#1086;&#1074;&#1072;&#1085;&#1080;&#1077;" TargetMode="External"/><Relationship Id="rId28" Type="http://schemas.openxmlformats.org/officeDocument/2006/relationships/hyperlink" Target="http://materiology.info/" TargetMode="External"/><Relationship Id="rId49" Type="http://schemas.openxmlformats.org/officeDocument/2006/relationships/footer" Target="footer2.xml"/><Relationship Id="rId114" Type="http://schemas.openxmlformats.org/officeDocument/2006/relationships/hyperlink" Target="http://www.orenport.ru/docs/281/work_stud/Members/Kirychkina.htm" TargetMode="External"/><Relationship Id="rId275" Type="http://schemas.openxmlformats.org/officeDocument/2006/relationships/hyperlink" Target="http://sewiki.ru/&#1056;&#1072;&#1079;&#1074;&#1080;&#1090;&#1080;&#1077;_&#1080;_&#1089;&#1086;&#1074;&#1077;&#1088;&#1096;&#1077;&#1085;&#1089;&#1090;&#1074;&#1086;&#1074;&#1072;&#1085;&#1080;&#1077;" TargetMode="External"/><Relationship Id="rId296" Type="http://schemas.openxmlformats.org/officeDocument/2006/relationships/hyperlink" Target="http://sewiki.ru/&#1056;&#1072;&#1079;&#1074;&#1080;&#1090;&#1080;&#1077;_&#1080;_&#1089;&#1086;&#1074;&#1077;&#1088;&#1096;&#1077;&#1085;&#1089;&#1090;&#1074;&#1086;&#1074;&#1072;&#1085;&#1080;&#1077;" TargetMode="External"/><Relationship Id="rId300" Type="http://schemas.openxmlformats.org/officeDocument/2006/relationships/hyperlink" Target="http://sewiki.ru/&#1056;&#1072;&#1079;&#1074;&#1080;&#1090;&#1080;&#1077;_&#1080;_&#1089;&#1086;&#1074;&#1077;&#1088;&#1096;&#1077;&#1085;&#1089;&#1090;&#1074;&#1086;&#1074;&#1072;&#1085;&#1080;&#1077;" TargetMode="External"/><Relationship Id="rId60" Type="http://schemas.openxmlformats.org/officeDocument/2006/relationships/hyperlink" Target="https://www.elibrary.ru/contents.asp?id=46232846" TargetMode="External"/><Relationship Id="rId81" Type="http://schemas.openxmlformats.org/officeDocument/2006/relationships/hyperlink" Target="http://audiodom.net/poleznaya_literatura/ucebniki_pocobie/45419-rogova-gv-methods-of-teaching-english-metodika-obucheniya-angliyskomu-yazyku.html" TargetMode="External"/><Relationship Id="rId135" Type="http://schemas.openxmlformats.org/officeDocument/2006/relationships/hyperlink" Target="https://sphdjournal.info/wp-content/uploads/2021/06/SPHD_31_june_2021.pdf" TargetMode="External"/><Relationship Id="rId156" Type="http://schemas.openxmlformats.org/officeDocument/2006/relationships/hyperlink" Target="https://www.kstu.kz/wp-content/uploads/2021/07/SCH-13-2.pdf" TargetMode="External"/><Relationship Id="rId177" Type="http://schemas.openxmlformats.org/officeDocument/2006/relationships/hyperlink" Target="http://inpro.msu.ru/PDF/inno1.pdf" TargetMode="External"/><Relationship Id="rId198" Type="http://schemas.openxmlformats.org/officeDocument/2006/relationships/hyperlink" Target="https://dic.academic.ru/dic.nsf/rus_eng_mathematics/10801/&#1089;&#1086;&#1074;&#1077;&#1088;&#1096;&#1077;&#1085;&#1089;&#1090;&#1074;&#1086;&#1074;&#1072;&#1085;&#1080;&#1077;" TargetMode="External"/><Relationship Id="rId321" Type="http://schemas.openxmlformats.org/officeDocument/2006/relationships/hyperlink" Target="http://sewiki.ru/&#1056;&#1072;&#1079;&#1074;&#1080;&#1090;&#1080;&#1077;_&#1080;_&#1089;&#1086;&#1074;&#1077;&#1088;&#1096;&#1077;&#1085;&#1089;&#1090;&#1074;&#1086;&#1074;&#1072;&#1085;&#1080;&#1077;" TargetMode="External"/><Relationship Id="rId342" Type="http://schemas.openxmlformats.org/officeDocument/2006/relationships/hyperlink" Target="http://sewiki.ru/&#1056;&#1072;&#1079;&#1074;&#1080;&#1090;&#1080;&#1077;_&#1080;_&#1089;&#1086;&#1074;&#1077;&#1088;&#1096;&#1077;&#1085;&#1089;&#1090;&#1074;&#1086;&#1074;&#1072;&#1085;&#1080;&#1077;" TargetMode="External"/><Relationship Id="rId363" Type="http://schemas.openxmlformats.org/officeDocument/2006/relationships/hyperlink" Target="https://ru.wikipedia.org/wiki/&#1052;&#1072;&#1085;&#1090;&#1077;&#1082;_&#1063;&#1080;&#1072;" TargetMode="External"/><Relationship Id="rId384" Type="http://schemas.openxmlformats.org/officeDocument/2006/relationships/hyperlink" Target="https://www.ozon.ru/publisher/vysshaya-shkola-856313/" TargetMode="External"/><Relationship Id="rId202" Type="http://schemas.openxmlformats.org/officeDocument/2006/relationships/hyperlink" Target="https://dic.academic.ru/dic.nsf/rus_eng_mathematics/10801/&#1089;&#1086;&#1074;&#1077;&#1088;&#1096;&#1077;&#1085;&#1089;&#1090;&#1074;&#1086;&#1074;&#1072;&#1085;&#1080;&#1077;" TargetMode="External"/><Relationship Id="rId223" Type="http://schemas.openxmlformats.org/officeDocument/2006/relationships/hyperlink" Target="https://dic.academic.ru/dic.nsf/rus_eng_mathematics/10801/&#1089;&#1086;&#1074;&#1077;&#1088;&#1096;&#1077;&#1085;&#1089;&#1090;&#1074;&#1086;&#1074;&#1072;&#1085;&#1080;&#1077;" TargetMode="External"/><Relationship Id="rId244" Type="http://schemas.openxmlformats.org/officeDocument/2006/relationships/hyperlink" Target="https://dic.academic.ru/dic.nsf/rus_eng_mathematics/10801/&#1089;&#1086;&#1074;&#1077;&#1088;&#1096;&#1077;&#1085;&#1089;&#1090;&#1074;&#1086;&#1074;&#1072;&#1085;&#1080;&#1077;" TargetMode="External"/><Relationship Id="rId18" Type="http://schemas.openxmlformats.org/officeDocument/2006/relationships/image" Target="media/image11.png"/><Relationship Id="rId39" Type="http://schemas.openxmlformats.org/officeDocument/2006/relationships/chart" Target="charts/chart2.xml"/><Relationship Id="rId265" Type="http://schemas.openxmlformats.org/officeDocument/2006/relationships/hyperlink" Target="http://sewiki.ru/&#1056;&#1072;&#1079;&#1074;&#1080;&#1090;&#1080;&#1077;_&#1080;_&#1089;&#1086;&#1074;&#1077;&#1088;&#1096;&#1077;&#1085;&#1089;&#1090;&#1074;&#1086;&#1074;&#1072;&#1085;&#1080;&#1077;" TargetMode="External"/><Relationship Id="rId286" Type="http://schemas.openxmlformats.org/officeDocument/2006/relationships/hyperlink" Target="http://sewiki.ru/&#1056;&#1072;&#1079;&#1074;&#1080;&#1090;&#1080;&#1077;_&#1080;_&#1089;&#1086;&#1074;&#1077;&#1088;&#1096;&#1077;&#1085;&#1089;&#1090;&#1074;&#1086;&#1074;&#1072;&#1085;&#1080;&#1077;" TargetMode="External"/><Relationship Id="rId50" Type="http://schemas.openxmlformats.org/officeDocument/2006/relationships/header" Target="header3.xml"/><Relationship Id="rId104" Type="http://schemas.openxmlformats.org/officeDocument/2006/relationships/hyperlink" Target="http://www.revistaespacios.com/a18v39n21/18392121.html" TargetMode="External"/><Relationship Id="rId125" Type="http://schemas.openxmlformats.org/officeDocument/2006/relationships/hyperlink" Target="http://www.orenport.ru/docs/281/work_stud/Members/Kirychkina.htm" TargetMode="External"/><Relationship Id="rId146" Type="http://schemas.openxmlformats.org/officeDocument/2006/relationships/hyperlink" Target="https://sphdjournal.info/wp-content/uploads/2021/06/SPHD_31_june_2021.pdf" TargetMode="External"/><Relationship Id="rId167" Type="http://schemas.openxmlformats.org/officeDocument/2006/relationships/hyperlink" Target="https://www.kstu.kz/wp-content/uploads/2021/07/SCH-13-2.pdf" TargetMode="External"/><Relationship Id="rId188" Type="http://schemas.openxmlformats.org/officeDocument/2006/relationships/hyperlink" Target="https://dic.academic.ru/dic.nsf/rus_eng_mathematics/10801/&#1089;&#1086;&#1074;&#1077;&#1088;&#1096;&#1077;&#1085;&#1089;&#1090;&#1074;&#1086;&#1074;&#1072;&#1085;&#1080;&#1077;" TargetMode="External"/><Relationship Id="rId311" Type="http://schemas.openxmlformats.org/officeDocument/2006/relationships/hyperlink" Target="http://sewiki.ru/&#1056;&#1072;&#1079;&#1074;&#1080;&#1090;&#1080;&#1077;_&#1080;_&#1089;&#1086;&#1074;&#1077;&#1088;&#1096;&#1077;&#1085;&#1089;&#1090;&#1074;&#1086;&#1074;&#1072;&#1085;&#1080;&#1077;" TargetMode="External"/><Relationship Id="rId332" Type="http://schemas.openxmlformats.org/officeDocument/2006/relationships/hyperlink" Target="http://sewiki.ru/&#1056;&#1072;&#1079;&#1074;&#1080;&#1090;&#1080;&#1077;_&#1080;_&#1089;&#1086;&#1074;&#1077;&#1088;&#1096;&#1077;&#1085;&#1089;&#1090;&#1074;&#1086;&#1074;&#1072;&#1085;&#1080;&#1077;" TargetMode="External"/><Relationship Id="rId353" Type="http://schemas.openxmlformats.org/officeDocument/2006/relationships/hyperlink" Target="http://sewiki.ru/&#1056;&#1072;&#1079;&#1074;&#1080;&#1090;&#1080;&#1077;_&#1080;_&#1089;&#1086;&#1074;&#1077;&#1088;&#1096;&#1077;&#1085;&#1089;&#1090;&#1074;&#1086;&#1074;&#1072;&#1085;&#1080;&#1077;" TargetMode="External"/><Relationship Id="rId374" Type="http://schemas.openxmlformats.org/officeDocument/2006/relationships/hyperlink" Target="http://www.up-pro.ru/encyclopedia/kaizen-sistema.html" TargetMode="External"/><Relationship Id="rId395" Type="http://schemas.openxmlformats.org/officeDocument/2006/relationships/hyperlink" Target="https://ejce.cherkasgu.press/journals_n/1640874834.pdf" TargetMode="External"/><Relationship Id="rId409" Type="http://schemas.openxmlformats.org/officeDocument/2006/relationships/image" Target="media/image26.png"/><Relationship Id="rId71" Type="http://schemas.openxmlformats.org/officeDocument/2006/relationships/hyperlink" Target="http://audiodom.net/poleznaya_literatura/ucebniki_pocobie/45419-rogova-gv-methods-of-teaching-english-metodika-obucheniya-angliyskomu-yazyku.html" TargetMode="External"/><Relationship Id="rId92" Type="http://schemas.openxmlformats.org/officeDocument/2006/relationships/hyperlink" Target="http://audiodom.net/poleznaya_literatura/ucebniki_pocobie/45419-rogova-gv-methods-of-teaching-english-metodika-obucheniya-angliyskomu-yazyku.html" TargetMode="External"/><Relationship Id="rId213" Type="http://schemas.openxmlformats.org/officeDocument/2006/relationships/hyperlink" Target="https://dic.academic.ru/dic.nsf/rus_eng_mathematics/10801/&#1089;&#1086;&#1074;&#1077;&#1088;&#1096;&#1077;&#1085;&#1089;&#1090;&#1074;&#1086;&#1074;&#1072;&#1085;&#1080;&#1077;" TargetMode="External"/><Relationship Id="rId234" Type="http://schemas.openxmlformats.org/officeDocument/2006/relationships/hyperlink" Target="https://dic.academic.ru/dic.nsf/rus_eng_mathematics/10801/&#1089;&#1086;&#1074;&#1077;&#1088;&#1096;&#1077;&#1085;&#1089;&#1090;&#1074;&#1086;&#1074;&#1072;&#1085;&#1080;&#1077;" TargetMode="External"/><Relationship Id="rId2" Type="http://schemas.openxmlformats.org/officeDocument/2006/relationships/numbering" Target="numbering.xml"/><Relationship Id="rId29" Type="http://schemas.openxmlformats.org/officeDocument/2006/relationships/hyperlink" Target="http://materiology.info/" TargetMode="External"/><Relationship Id="rId255" Type="http://schemas.openxmlformats.org/officeDocument/2006/relationships/hyperlink" Target="https://dic.academic.ru/dic.nsf/rus_eng_mathematics/10801/&#1089;&#1086;&#1074;&#1077;&#1088;&#1096;&#1077;&#1085;&#1089;&#1090;&#1074;&#1086;&#1074;&#1072;&#1085;&#1080;&#1077;" TargetMode="External"/><Relationship Id="rId276" Type="http://schemas.openxmlformats.org/officeDocument/2006/relationships/hyperlink" Target="http://sewiki.ru/&#1056;&#1072;&#1079;&#1074;&#1080;&#1090;&#1080;&#1077;_&#1080;_&#1089;&#1086;&#1074;&#1077;&#1088;&#1096;&#1077;&#1085;&#1089;&#1090;&#1074;&#1086;&#1074;&#1072;&#1085;&#1080;&#1077;" TargetMode="External"/><Relationship Id="rId297" Type="http://schemas.openxmlformats.org/officeDocument/2006/relationships/hyperlink" Target="http://sewiki.ru/&#1056;&#1072;&#1079;&#1074;&#1080;&#1090;&#1080;&#1077;_&#1080;_&#1089;&#1086;&#1074;&#1077;&#1088;&#1096;&#1077;&#1085;&#1089;&#1090;&#1074;&#1086;&#1074;&#1072;&#1085;&#1080;&#1077;" TargetMode="External"/><Relationship Id="rId40" Type="http://schemas.openxmlformats.org/officeDocument/2006/relationships/chart" Target="charts/chart3.xml"/><Relationship Id="rId115" Type="http://schemas.openxmlformats.org/officeDocument/2006/relationships/hyperlink" Target="http://www.orenport.ru/docs/281/work_stud/Members/Kirychkina.htm" TargetMode="External"/><Relationship Id="rId136" Type="http://schemas.openxmlformats.org/officeDocument/2006/relationships/hyperlink" Target="https://sphdjournal.info/wp-content/uploads/2021/06/SPHD_31_june_2021.pdf" TargetMode="External"/><Relationship Id="rId157" Type="http://schemas.openxmlformats.org/officeDocument/2006/relationships/hyperlink" Target="https://www.kstu.kz/wp-content/uploads/2021/07/SCH-13-2.pdf" TargetMode="External"/><Relationship Id="rId178" Type="http://schemas.openxmlformats.org/officeDocument/2006/relationships/hyperlink" Target="http://inpro.msu.ru/PDF/inno1.pdf" TargetMode="External"/><Relationship Id="rId301" Type="http://schemas.openxmlformats.org/officeDocument/2006/relationships/hyperlink" Target="http://sewiki.ru/&#1056;&#1072;&#1079;&#1074;&#1080;&#1090;&#1080;&#1077;_&#1080;_&#1089;&#1086;&#1074;&#1077;&#1088;&#1096;&#1077;&#1085;&#1089;&#1090;&#1074;&#1086;&#1074;&#1072;&#1085;&#1080;&#1077;" TargetMode="External"/><Relationship Id="rId322" Type="http://schemas.openxmlformats.org/officeDocument/2006/relationships/hyperlink" Target="http://sewiki.ru/&#1056;&#1072;&#1079;&#1074;&#1080;&#1090;&#1080;&#1077;_&#1080;_&#1089;&#1086;&#1074;&#1077;&#1088;&#1096;&#1077;&#1085;&#1089;&#1090;&#1074;&#1086;&#1074;&#1072;&#1085;&#1080;&#1077;" TargetMode="External"/><Relationship Id="rId343" Type="http://schemas.openxmlformats.org/officeDocument/2006/relationships/hyperlink" Target="http://sewiki.ru/&#1056;&#1072;&#1079;&#1074;&#1080;&#1090;&#1080;&#1077;_&#1080;_&#1089;&#1086;&#1074;&#1077;&#1088;&#1096;&#1077;&#1085;&#1089;&#1090;&#1074;&#1086;&#1074;&#1072;&#1085;&#1080;&#1077;" TargetMode="External"/><Relationship Id="rId364" Type="http://schemas.openxmlformats.org/officeDocument/2006/relationships/hyperlink" Target="https://www.flip.kz/descript?cat=people&amp;id=20661" TargetMode="External"/><Relationship Id="rId61" Type="http://schemas.openxmlformats.org/officeDocument/2006/relationships/hyperlink" Target="https://www.elibrary.ru/item.asp?id=46232878" TargetMode="External"/><Relationship Id="rId82" Type="http://schemas.openxmlformats.org/officeDocument/2006/relationships/hyperlink" Target="http://audiodom.net/poleznaya_literatura/ucebniki_pocobie/45419-rogova-gv-methods-of-teaching-english-metodika-obucheniya-angliyskomu-yazyku.html" TargetMode="External"/><Relationship Id="rId199" Type="http://schemas.openxmlformats.org/officeDocument/2006/relationships/hyperlink" Target="https://dic.academic.ru/dic.nsf/rus_eng_mathematics/10801/&#1089;&#1086;&#1074;&#1077;&#1088;&#1096;&#1077;&#1085;&#1089;&#1090;&#1074;&#1086;&#1074;&#1072;&#1085;&#1080;&#1077;" TargetMode="External"/><Relationship Id="rId203" Type="http://schemas.openxmlformats.org/officeDocument/2006/relationships/hyperlink" Target="https://dic.academic.ru/dic.nsf/rus_eng_mathematics/10801/&#1089;&#1086;&#1074;&#1077;&#1088;&#1096;&#1077;&#1085;&#1089;&#1090;&#1074;&#1086;&#1074;&#1072;&#1085;&#1080;&#1077;" TargetMode="External"/><Relationship Id="rId385" Type="http://schemas.openxmlformats.org/officeDocument/2006/relationships/hyperlink" Target="https://www.ozon.ru/series/biblioteka-prepodavatelya-26124591/" TargetMode="External"/><Relationship Id="rId19" Type="http://schemas.openxmlformats.org/officeDocument/2006/relationships/image" Target="media/image12.png"/><Relationship Id="rId224" Type="http://schemas.openxmlformats.org/officeDocument/2006/relationships/hyperlink" Target="https://dic.academic.ru/dic.nsf/rus_eng_mathematics/10801/&#1089;&#1086;&#1074;&#1077;&#1088;&#1096;&#1077;&#1085;&#1089;&#1090;&#1074;&#1086;&#1074;&#1072;&#1085;&#1080;&#1077;" TargetMode="External"/><Relationship Id="rId245" Type="http://schemas.openxmlformats.org/officeDocument/2006/relationships/hyperlink" Target="https://dic.academic.ru/dic.nsf/rus_eng_mathematics/10801/&#1089;&#1086;&#1074;&#1077;&#1088;&#1096;&#1077;&#1085;&#1089;&#1090;&#1074;&#1086;&#1074;&#1072;&#1085;&#1080;&#1077;" TargetMode="External"/><Relationship Id="rId266" Type="http://schemas.openxmlformats.org/officeDocument/2006/relationships/hyperlink" Target="http://sewiki.ru/&#1056;&#1072;&#1079;&#1074;&#1080;&#1090;&#1080;&#1077;_&#1080;_&#1089;&#1086;&#1074;&#1077;&#1088;&#1096;&#1077;&#1085;&#1089;&#1090;&#1074;&#1086;&#1074;&#1072;&#1085;&#1080;&#1077;" TargetMode="External"/><Relationship Id="rId287" Type="http://schemas.openxmlformats.org/officeDocument/2006/relationships/hyperlink" Target="http://sewiki.ru/&#1056;&#1072;&#1079;&#1074;&#1080;&#1090;&#1080;&#1077;_&#1080;_&#1089;&#1086;&#1074;&#1077;&#1088;&#1096;&#1077;&#1085;&#1089;&#1090;&#1074;&#1086;&#1074;&#1072;&#1085;&#1080;&#1077;" TargetMode="External"/><Relationship Id="rId410" Type="http://schemas.openxmlformats.org/officeDocument/2006/relationships/header" Target="header4.xml"/><Relationship Id="rId30" Type="http://schemas.openxmlformats.org/officeDocument/2006/relationships/hyperlink" Target="http://materiology.info/" TargetMode="External"/><Relationship Id="rId105" Type="http://schemas.openxmlformats.org/officeDocument/2006/relationships/hyperlink" Target="https://adilet.zan.kz/rus/docs/V1800017669" TargetMode="External"/><Relationship Id="rId126" Type="http://schemas.openxmlformats.org/officeDocument/2006/relationships/hyperlink" Target="https://isspp.ru/wp-content/uploads/2021/09/ISSP_41_august_2021.pdf" TargetMode="External"/><Relationship Id="rId147" Type="http://schemas.openxmlformats.org/officeDocument/2006/relationships/hyperlink" Target="https://sphdjournal.info/wp-content/uploads/2021/06/SPHD_31_june_2021.pdf" TargetMode="External"/><Relationship Id="rId168" Type="http://schemas.openxmlformats.org/officeDocument/2006/relationships/hyperlink" Target="http://www.sciencedirect.com/science/article/pii/S1877042815049022" TargetMode="External"/><Relationship Id="rId312" Type="http://schemas.openxmlformats.org/officeDocument/2006/relationships/hyperlink" Target="http://sewiki.ru/&#1056;&#1072;&#1079;&#1074;&#1080;&#1090;&#1080;&#1077;_&#1080;_&#1089;&#1086;&#1074;&#1077;&#1088;&#1096;&#1077;&#1085;&#1089;&#1090;&#1074;&#1086;&#1074;&#1072;&#1085;&#1080;&#1077;" TargetMode="External"/><Relationship Id="rId333" Type="http://schemas.openxmlformats.org/officeDocument/2006/relationships/hyperlink" Target="http://sewiki.ru/&#1056;&#1072;&#1079;&#1074;&#1080;&#1090;&#1080;&#1077;_&#1080;_&#1089;&#1086;&#1074;&#1077;&#1088;&#1096;&#1077;&#1085;&#1089;&#1090;&#1074;&#1086;&#1074;&#1072;&#1085;&#1080;&#1077;" TargetMode="External"/><Relationship Id="rId354" Type="http://schemas.openxmlformats.org/officeDocument/2006/relationships/hyperlink" Target="http://sewiki.ru/&#1056;&#1072;&#1079;&#1074;&#1080;&#1090;&#1080;&#1077;_&#1080;_&#1089;&#1086;&#1074;&#1077;&#1088;&#1096;&#1077;&#1085;&#1089;&#1090;&#1074;&#1086;&#1074;&#1072;&#1085;&#1080;&#1077;" TargetMode="External"/><Relationship Id="rId51" Type="http://schemas.openxmlformats.org/officeDocument/2006/relationships/footer" Target="footer3.xml"/><Relationship Id="rId72" Type="http://schemas.openxmlformats.org/officeDocument/2006/relationships/hyperlink" Target="http://audiodom.net/poleznaya_literatura/ucebniki_pocobie/45419-rogova-gv-methods-of-teaching-english-metodika-obucheniya-angliyskomu-yazyku.html" TargetMode="External"/><Relationship Id="rId93" Type="http://schemas.openxmlformats.org/officeDocument/2006/relationships/hyperlink" Target="http://audiodom.net/poleznaya_literatura/ucebniki_pocobie/45419-rogova-gv-methods-of-teaching-english-metodika-obucheniya-angliyskomu-yazyku.html" TargetMode="External"/><Relationship Id="rId189" Type="http://schemas.openxmlformats.org/officeDocument/2006/relationships/hyperlink" Target="https://dic.academic.ru/dic.nsf/rus_eng_mathematics/10801/&#1089;&#1086;&#1074;&#1077;&#1088;&#1096;&#1077;&#1085;&#1089;&#1090;&#1074;&#1086;&#1074;&#1072;&#1085;&#1080;&#1077;" TargetMode="External"/><Relationship Id="rId375" Type="http://schemas.openxmlformats.org/officeDocument/2006/relationships/hyperlink" Target="http://www.up-pro.ru/encyclopedia/kaizen-sistema.html" TargetMode="External"/><Relationship Id="rId396" Type="http://schemas.openxmlformats.org/officeDocument/2006/relationships/hyperlink" Target="https://ejce.cherkasgu.press/journals_n/1640874834.pdf" TargetMode="External"/><Relationship Id="rId3" Type="http://schemas.openxmlformats.org/officeDocument/2006/relationships/styles" Target="styles.xml"/><Relationship Id="rId214" Type="http://schemas.openxmlformats.org/officeDocument/2006/relationships/hyperlink" Target="https://dic.academic.ru/dic.nsf/rus_eng_mathematics/10801/&#1089;&#1086;&#1074;&#1077;&#1088;&#1096;&#1077;&#1085;&#1089;&#1090;&#1074;&#1086;&#1074;&#1072;&#1085;&#1080;&#1077;" TargetMode="External"/><Relationship Id="rId235" Type="http://schemas.openxmlformats.org/officeDocument/2006/relationships/hyperlink" Target="https://dic.academic.ru/dic.nsf/rus_eng_mathematics/10801/&#1089;&#1086;&#1074;&#1077;&#1088;&#1096;&#1077;&#1085;&#1089;&#1090;&#1074;&#1086;&#1074;&#1072;&#1085;&#1080;&#1077;" TargetMode="External"/><Relationship Id="rId256" Type="http://schemas.openxmlformats.org/officeDocument/2006/relationships/hyperlink" Target="https://dic.academic.ru/dic.nsf/rus_eng_mathematics/10801/&#1089;&#1086;&#1074;&#1077;&#1088;&#1096;&#1077;&#1085;&#1089;&#1090;&#1074;&#1086;&#1074;&#1072;&#1085;&#1080;&#1077;" TargetMode="External"/><Relationship Id="rId277" Type="http://schemas.openxmlformats.org/officeDocument/2006/relationships/hyperlink" Target="http://sewiki.ru/&#1056;&#1072;&#1079;&#1074;&#1080;&#1090;&#1080;&#1077;_&#1080;_&#1089;&#1086;&#1074;&#1077;&#1088;&#1096;&#1077;&#1085;&#1089;&#1090;&#1074;&#1086;&#1074;&#1072;&#1085;&#1080;&#1077;" TargetMode="External"/><Relationship Id="rId298" Type="http://schemas.openxmlformats.org/officeDocument/2006/relationships/hyperlink" Target="http://sewiki.ru/&#1056;&#1072;&#1079;&#1074;&#1080;&#1090;&#1080;&#1077;_&#1080;_&#1089;&#1086;&#1074;&#1077;&#1088;&#1096;&#1077;&#1085;&#1089;&#1090;&#1074;&#1086;&#1074;&#1072;&#1085;&#1080;&#1077;" TargetMode="External"/><Relationship Id="rId400" Type="http://schemas.openxmlformats.org/officeDocument/2006/relationships/image" Target="media/image17.jpeg"/><Relationship Id="rId116" Type="http://schemas.openxmlformats.org/officeDocument/2006/relationships/hyperlink" Target="http://www.orenport.ru/docs/281/work_stud/Members/Kirychkina.htm" TargetMode="External"/><Relationship Id="rId137" Type="http://schemas.openxmlformats.org/officeDocument/2006/relationships/hyperlink" Target="https://sphdjournal.info/wp-content/uploads/2021/06/SPHD_31_june_2021.pdf" TargetMode="External"/><Relationship Id="rId158" Type="http://schemas.openxmlformats.org/officeDocument/2006/relationships/hyperlink" Target="https://www.kstu.kz/wp-content/uploads/2021/07/SCH-13-2.pdf" TargetMode="External"/><Relationship Id="rId302" Type="http://schemas.openxmlformats.org/officeDocument/2006/relationships/hyperlink" Target="http://sewiki.ru/&#1056;&#1072;&#1079;&#1074;&#1080;&#1090;&#1080;&#1077;_&#1080;_&#1089;&#1086;&#1074;&#1077;&#1088;&#1096;&#1077;&#1085;&#1089;&#1090;&#1074;&#1086;&#1074;&#1072;&#1085;&#1080;&#1077;" TargetMode="External"/><Relationship Id="rId323" Type="http://schemas.openxmlformats.org/officeDocument/2006/relationships/hyperlink" Target="http://sewiki.ru/&#1056;&#1072;&#1079;&#1074;&#1080;&#1090;&#1080;&#1077;_&#1080;_&#1089;&#1086;&#1074;&#1077;&#1088;&#1096;&#1077;&#1085;&#1089;&#1090;&#1074;&#1086;&#1074;&#1072;&#1085;&#1080;&#1077;" TargetMode="External"/><Relationship Id="rId344" Type="http://schemas.openxmlformats.org/officeDocument/2006/relationships/hyperlink" Target="http://sewiki.ru/&#1056;&#1072;&#1079;&#1074;&#1080;&#1090;&#1080;&#1077;_&#1080;_&#1089;&#1086;&#1074;&#1077;&#1088;&#1096;&#1077;&#1085;&#1089;&#1090;&#1074;&#1086;&#1074;&#1072;&#1085;&#1080;&#1077;" TargetMode="External"/><Relationship Id="rId20" Type="http://schemas.openxmlformats.org/officeDocument/2006/relationships/image" Target="media/image13.png"/><Relationship Id="rId41" Type="http://schemas.openxmlformats.org/officeDocument/2006/relationships/chart" Target="charts/chart4.xml"/><Relationship Id="rId62" Type="http://schemas.openxmlformats.org/officeDocument/2006/relationships/hyperlink" Target="https://philart.kaznu.kz/index.php/1-FIL/article/view/2602" TargetMode="External"/><Relationship Id="rId83" Type="http://schemas.openxmlformats.org/officeDocument/2006/relationships/hyperlink" Target="http://audiodom.net/poleznaya_literatura/ucebniki_pocobie/45419-rogova-gv-methods-of-teaching-english-metodika-obucheniya-angliyskomu-yazyku.html" TargetMode="External"/><Relationship Id="rId179" Type="http://schemas.openxmlformats.org/officeDocument/2006/relationships/hyperlink" Target="http://inpro.msu.ru/PDF/inno1.pdf" TargetMode="External"/><Relationship Id="rId365" Type="http://schemas.openxmlformats.org/officeDocument/2006/relationships/hyperlink" Target="https://www.championat.com/lifestyle/article-4098363-chto-takoe-metod-kajdzen-i-kak-on-rabotaet-osnovy-japonskoj-metodiki-produktivnosti.html" TargetMode="External"/><Relationship Id="rId386" Type="http://schemas.openxmlformats.org/officeDocument/2006/relationships/hyperlink" Target="https://drive.google.com/file/d/1nLGPByDj1-4UHfMzkdCUMovEz0rX5jY9/view" TargetMode="External"/><Relationship Id="rId190" Type="http://schemas.openxmlformats.org/officeDocument/2006/relationships/hyperlink" Target="https://dic.academic.ru/dic.nsf/rus_eng_mathematics/10801/&#1089;&#1086;&#1074;&#1077;&#1088;&#1096;&#1077;&#1085;&#1089;&#1090;&#1074;&#1086;&#1074;&#1072;&#1085;&#1080;&#1077;" TargetMode="External"/><Relationship Id="rId204" Type="http://schemas.openxmlformats.org/officeDocument/2006/relationships/hyperlink" Target="https://dic.academic.ru/dic.nsf/rus_eng_mathematics/10801/&#1089;&#1086;&#1074;&#1077;&#1088;&#1096;&#1077;&#1085;&#1089;&#1090;&#1074;&#1086;&#1074;&#1072;&#1085;&#1080;&#1077;" TargetMode="External"/><Relationship Id="rId225" Type="http://schemas.openxmlformats.org/officeDocument/2006/relationships/hyperlink" Target="https://dic.academic.ru/dic.nsf/rus_eng_mathematics/10801/&#1089;&#1086;&#1074;&#1077;&#1088;&#1096;&#1077;&#1085;&#1089;&#1090;&#1074;&#1086;&#1074;&#1072;&#1085;&#1080;&#1077;" TargetMode="External"/><Relationship Id="rId246" Type="http://schemas.openxmlformats.org/officeDocument/2006/relationships/hyperlink" Target="https://dic.academic.ru/dic.nsf/rus_eng_mathematics/10801/&#1089;&#1086;&#1074;&#1077;&#1088;&#1096;&#1077;&#1085;&#1089;&#1090;&#1074;&#1086;&#1074;&#1072;&#1085;&#1080;&#1077;" TargetMode="External"/><Relationship Id="rId267" Type="http://schemas.openxmlformats.org/officeDocument/2006/relationships/hyperlink" Target="http://sewiki.ru/&#1056;&#1072;&#1079;&#1074;&#1080;&#1090;&#1080;&#1077;_&#1080;_&#1089;&#1086;&#1074;&#1077;&#1088;&#1096;&#1077;&#1085;&#1089;&#1090;&#1074;&#1086;&#1074;&#1072;&#1085;&#1080;&#1077;" TargetMode="External"/><Relationship Id="rId288" Type="http://schemas.openxmlformats.org/officeDocument/2006/relationships/hyperlink" Target="http://sewiki.ru/&#1056;&#1072;&#1079;&#1074;&#1080;&#1090;&#1080;&#1077;_&#1080;_&#1089;&#1086;&#1074;&#1077;&#1088;&#1096;&#1077;&#1085;&#1089;&#1090;&#1074;&#1086;&#1074;&#1072;&#1085;&#1080;&#1077;" TargetMode="External"/><Relationship Id="rId411" Type="http://schemas.openxmlformats.org/officeDocument/2006/relationships/footer" Target="footer4.xml"/><Relationship Id="rId106" Type="http://schemas.openxmlformats.org/officeDocument/2006/relationships/hyperlink" Target="https://cyberleninka.ru/article/n/conditions-of-english-language-teaching-to-prospective-biology-teachers-in-kazakhstan" TargetMode="External"/><Relationship Id="rId127" Type="http://schemas.openxmlformats.org/officeDocument/2006/relationships/hyperlink" Target="http://www.elibrary.ru/item.asp?id=47171844&amp;pff=1" TargetMode="External"/><Relationship Id="rId313" Type="http://schemas.openxmlformats.org/officeDocument/2006/relationships/hyperlink" Target="http://sewiki.ru/&#1056;&#1072;&#1079;&#1074;&#1080;&#1090;&#1080;&#1077;_&#1080;_&#1089;&#1086;&#1074;&#1077;&#1088;&#1096;&#1077;&#1085;&#1089;&#1090;&#1074;&#1086;&#1074;&#1072;&#1085;&#1080;&#1077;" TargetMode="External"/><Relationship Id="rId10" Type="http://schemas.openxmlformats.org/officeDocument/2006/relationships/image" Target="media/image3.png"/><Relationship Id="rId31" Type="http://schemas.openxmlformats.org/officeDocument/2006/relationships/hyperlink" Target="http://materiology.info/" TargetMode="External"/><Relationship Id="rId52" Type="http://schemas.openxmlformats.org/officeDocument/2006/relationships/hyperlink" Target="http://vsdshi.ru/wp-content/uploads/2016/09/sovremennye-tekhnologii-obucheniya-teoriya.pdf" TargetMode="External"/><Relationship Id="rId73" Type="http://schemas.openxmlformats.org/officeDocument/2006/relationships/hyperlink" Target="http://audiodom.net/poleznaya_literatura/ucebniki_pocobie/45419-rogova-gv-methods-of-teaching-english-metodika-obucheniya-angliyskomu-yazyku.html" TargetMode="External"/><Relationship Id="rId94" Type="http://schemas.openxmlformats.org/officeDocument/2006/relationships/hyperlink" Target="http://audiodom.net/poleznaya_literatura/ucebniki_pocobie/45419-rogova-gv-methods-of-teaching-english-metodika-obucheniya-angliyskomu-yazyku.html" TargetMode="External"/><Relationship Id="rId148" Type="http://schemas.openxmlformats.org/officeDocument/2006/relationships/hyperlink" Target="https://sphdjournal.info/wp-content/uploads/2021/06/SPHD_31_june_2021.pdf" TargetMode="External"/><Relationship Id="rId169" Type="http://schemas.openxmlformats.org/officeDocument/2006/relationships/hyperlink" Target="http://inpro.msu.ru/PDF/inno1.pdf" TargetMode="External"/><Relationship Id="rId334" Type="http://schemas.openxmlformats.org/officeDocument/2006/relationships/hyperlink" Target="http://sewiki.ru/&#1056;&#1072;&#1079;&#1074;&#1080;&#1090;&#1080;&#1077;_&#1080;_&#1089;&#1086;&#1074;&#1077;&#1088;&#1096;&#1077;&#1085;&#1089;&#1090;&#1074;&#1086;&#1074;&#1072;&#1085;&#1080;&#1077;" TargetMode="External"/><Relationship Id="rId355" Type="http://schemas.openxmlformats.org/officeDocument/2006/relationships/hyperlink" Target="http://sewiki.ru/&#1056;&#1072;&#1079;&#1074;&#1080;&#1090;&#1080;&#1077;_&#1080;_&#1089;&#1086;&#1074;&#1077;&#1088;&#1096;&#1077;&#1085;&#1089;&#1090;&#1074;&#1086;&#1074;&#1072;&#1085;&#1080;&#1077;" TargetMode="External"/><Relationship Id="rId376" Type="http://schemas.openxmlformats.org/officeDocument/2006/relationships/hyperlink" Target="http://www.up-pro.ru/encyclopedia/kaizen-sistema.html" TargetMode="External"/><Relationship Id="rId397" Type="http://schemas.openxmlformats.org/officeDocument/2006/relationships/hyperlink" Target="https://ejce.cherkasgu.press/journals_n/1640874834.pdf" TargetMode="External"/><Relationship Id="rId4" Type="http://schemas.openxmlformats.org/officeDocument/2006/relationships/settings" Target="settings.xml"/><Relationship Id="rId180" Type="http://schemas.openxmlformats.org/officeDocument/2006/relationships/hyperlink" Target="http://inpro.msu.ru/PDF/inno1.pdf" TargetMode="External"/><Relationship Id="rId215" Type="http://schemas.openxmlformats.org/officeDocument/2006/relationships/hyperlink" Target="https://dic.academic.ru/dic.nsf/rus_eng_mathematics/10801/&#1089;&#1086;&#1074;&#1077;&#1088;&#1096;&#1077;&#1085;&#1089;&#1090;&#1074;&#1086;&#1074;&#1072;&#1085;&#1080;&#1077;" TargetMode="External"/><Relationship Id="rId236" Type="http://schemas.openxmlformats.org/officeDocument/2006/relationships/hyperlink" Target="https://dic.academic.ru/dic.nsf/rus_eng_mathematics/10801/&#1089;&#1086;&#1074;&#1077;&#1088;&#1096;&#1077;&#1085;&#1089;&#1090;&#1074;&#1086;&#1074;&#1072;&#1085;&#1080;&#1077;" TargetMode="External"/><Relationship Id="rId257" Type="http://schemas.openxmlformats.org/officeDocument/2006/relationships/hyperlink" Target="https://dic.academic.ru/dic.nsf/rus_eng_mathematics/10801/&#1089;&#1086;&#1074;&#1077;&#1088;&#1096;&#1077;&#1085;&#1089;&#1090;&#1074;&#1086;&#1074;&#1072;&#1085;&#1080;&#1077;" TargetMode="External"/><Relationship Id="rId278" Type="http://schemas.openxmlformats.org/officeDocument/2006/relationships/hyperlink" Target="http://sewiki.ru/&#1056;&#1072;&#1079;&#1074;&#1080;&#1090;&#1080;&#1077;_&#1080;_&#1089;&#1086;&#1074;&#1077;&#1088;&#1096;&#1077;&#1085;&#1089;&#1090;&#1074;&#1086;&#1074;&#1072;&#1085;&#1080;&#1077;" TargetMode="External"/><Relationship Id="rId401" Type="http://schemas.openxmlformats.org/officeDocument/2006/relationships/image" Target="media/image18.jpeg"/><Relationship Id="rId303" Type="http://schemas.openxmlformats.org/officeDocument/2006/relationships/hyperlink" Target="http://sewiki.ru/&#1056;&#1072;&#1079;&#1074;&#1080;&#1090;&#1080;&#1077;_&#1080;_&#1089;&#1086;&#1074;&#1077;&#1088;&#1096;&#1077;&#1085;&#1089;&#1090;&#1074;&#1086;&#1074;&#1072;&#1085;&#1080;&#1077;" TargetMode="External"/><Relationship Id="rId42" Type="http://schemas.openxmlformats.org/officeDocument/2006/relationships/image" Target="media/image16.png"/><Relationship Id="rId84" Type="http://schemas.openxmlformats.org/officeDocument/2006/relationships/hyperlink" Target="http://audiodom.net/poleznaya_literatura/ucebniki_pocobie/45419-rogova-gv-methods-of-teaching-english-metodika-obucheniya-angliyskomu-yazyku.html" TargetMode="External"/><Relationship Id="rId138" Type="http://schemas.openxmlformats.org/officeDocument/2006/relationships/hyperlink" Target="https://sphdjournal.info/wp-content/uploads/2021/06/SPHD_31_june_2021.pdf" TargetMode="External"/><Relationship Id="rId345" Type="http://schemas.openxmlformats.org/officeDocument/2006/relationships/hyperlink" Target="http://sewiki.ru/&#1056;&#1072;&#1079;&#1074;&#1080;&#1090;&#1080;&#1077;_&#1080;_&#1089;&#1086;&#1074;&#1077;&#1088;&#1096;&#1077;&#1085;&#1089;&#1090;&#1074;&#1086;&#1074;&#1072;&#1085;&#1080;&#1077;" TargetMode="External"/><Relationship Id="rId387" Type="http://schemas.openxmlformats.org/officeDocument/2006/relationships/hyperlink" Target="https://ejce.cherkasgu.press/journals_n/1640874834.pdf" TargetMode="External"/><Relationship Id="rId191" Type="http://schemas.openxmlformats.org/officeDocument/2006/relationships/hyperlink" Target="https://dic.academic.ru/dic.nsf/rus_eng_mathematics/10801/&#1089;&#1086;&#1074;&#1077;&#1088;&#1096;&#1077;&#1085;&#1089;&#1090;&#1074;&#1086;&#1074;&#1072;&#1085;&#1080;&#1077;" TargetMode="External"/><Relationship Id="rId205" Type="http://schemas.openxmlformats.org/officeDocument/2006/relationships/hyperlink" Target="https://dic.academic.ru/dic.nsf/rus_eng_mathematics/10801/&#1089;&#1086;&#1074;&#1077;&#1088;&#1096;&#1077;&#1085;&#1089;&#1090;&#1074;&#1086;&#1074;&#1072;&#1085;&#1080;&#1077;" TargetMode="External"/><Relationship Id="rId247" Type="http://schemas.openxmlformats.org/officeDocument/2006/relationships/hyperlink" Target="https://dic.academic.ru/dic.nsf/rus_eng_mathematics/10801/&#1089;&#1086;&#1074;&#1077;&#1088;&#1096;&#1077;&#1085;&#1089;&#1090;&#1074;&#1086;&#1074;&#1072;&#1085;&#1080;&#1077;" TargetMode="External"/><Relationship Id="rId412" Type="http://schemas.openxmlformats.org/officeDocument/2006/relationships/fontTable" Target="fontTable.xml"/><Relationship Id="rId107" Type="http://schemas.openxmlformats.org/officeDocument/2006/relationships/hyperlink" Target="http://www.orenport.ru/docs/281/work_stud/Members/Kirychkina.htm" TargetMode="External"/><Relationship Id="rId289" Type="http://schemas.openxmlformats.org/officeDocument/2006/relationships/hyperlink" Target="http://sewiki.ru/&#1056;&#1072;&#1079;&#1074;&#1080;&#1090;&#1080;&#1077;_&#1080;_&#1089;&#1086;&#1074;&#1077;&#1088;&#1096;&#1077;&#1085;&#1089;&#1090;&#1074;&#1086;&#1074;&#1072;&#1085;&#1080;&#1077;" TargetMode="External"/><Relationship Id="rId11" Type="http://schemas.openxmlformats.org/officeDocument/2006/relationships/image" Target="media/image4.png"/><Relationship Id="rId53" Type="http://schemas.openxmlformats.org/officeDocument/2006/relationships/hyperlink" Target="http://www.rusnauka.com/15_APSN_2010/Pedagogica/67065.doc.htm" TargetMode="External"/><Relationship Id="rId149" Type="http://schemas.openxmlformats.org/officeDocument/2006/relationships/hyperlink" Target="https://sphdjournal.info/wp-content/uploads/2021/06/SPHD_31_june_2021.pdf" TargetMode="External"/><Relationship Id="rId314" Type="http://schemas.openxmlformats.org/officeDocument/2006/relationships/hyperlink" Target="http://sewiki.ru/&#1056;&#1072;&#1079;&#1074;&#1080;&#1090;&#1080;&#1077;_&#1080;_&#1089;&#1086;&#1074;&#1077;&#1088;&#1096;&#1077;&#1085;&#1089;&#1090;&#1074;&#1086;&#1074;&#1072;&#1085;&#1080;&#1077;" TargetMode="External"/><Relationship Id="rId356" Type="http://schemas.openxmlformats.org/officeDocument/2006/relationships/hyperlink" Target="http://sewiki.ru/&#1056;&#1072;&#1079;&#1074;&#1080;&#1090;&#1080;&#1077;_&#1080;_&#1089;&#1086;&#1074;&#1077;&#1088;&#1096;&#1077;&#1085;&#1089;&#1090;&#1074;&#1086;&#1074;&#1072;&#1085;&#1080;&#1077;" TargetMode="External"/><Relationship Id="rId398" Type="http://schemas.openxmlformats.org/officeDocument/2006/relationships/hyperlink" Target="https://ejce.cherkasgu.press/journals_n/1640874834.pdf" TargetMode="External"/><Relationship Id="rId95" Type="http://schemas.openxmlformats.org/officeDocument/2006/relationships/hyperlink" Target="http://audiodom.net/poleznaya_literatura/ucebniki_pocobie/45419-rogova-gv-methods-of-teaching-english-metodika-obucheniya-angliyskomu-yazyku.html" TargetMode="External"/><Relationship Id="rId160" Type="http://schemas.openxmlformats.org/officeDocument/2006/relationships/hyperlink" Target="https://www.kstu.kz/wp-content/uploads/2021/07/SCH-13-2.pdf" TargetMode="External"/><Relationship Id="rId216" Type="http://schemas.openxmlformats.org/officeDocument/2006/relationships/hyperlink" Target="https://dic.academic.ru/dic.nsf/rus_eng_mathematics/10801/&#1089;&#1086;&#1074;&#1077;&#1088;&#1096;&#1077;&#1085;&#1089;&#1090;&#1074;&#1086;&#1074;&#1072;&#1085;&#1080;&#1077;" TargetMode="External"/><Relationship Id="rId258" Type="http://schemas.openxmlformats.org/officeDocument/2006/relationships/hyperlink" Target="https://dic.academic.ru/dic.nsf/rus_eng_mathematics/10801/&#1089;&#1086;&#1074;&#1077;&#1088;&#1096;&#1077;&#1085;&#1089;&#1090;&#1074;&#1086;&#1074;&#1072;&#1085;&#1080;&#1077;" TargetMode="External"/><Relationship Id="rId22" Type="http://schemas.openxmlformats.org/officeDocument/2006/relationships/image" Target="media/image15.wmf"/><Relationship Id="rId64" Type="http://schemas.openxmlformats.org/officeDocument/2006/relationships/hyperlink" Target="https://dspace.kpfu.ru/xmlui/bitstream/handle/net/159880/F_Sskist2019_252_257.pdf?sequence=-1" TargetMode="External"/><Relationship Id="rId118" Type="http://schemas.openxmlformats.org/officeDocument/2006/relationships/hyperlink" Target="http://www.orenport.ru/docs/281/work_stud/Members/Kirychkina.htm" TargetMode="External"/><Relationship Id="rId325" Type="http://schemas.openxmlformats.org/officeDocument/2006/relationships/hyperlink" Target="http://sewiki.ru/&#1056;&#1072;&#1079;&#1074;&#1080;&#1090;&#1080;&#1077;_&#1080;_&#1089;&#1086;&#1074;&#1077;&#1088;&#1096;&#1077;&#1085;&#1089;&#1090;&#1074;&#1086;&#1074;&#1072;&#1085;&#1080;&#1077;" TargetMode="External"/><Relationship Id="rId367" Type="http://schemas.openxmlformats.org/officeDocument/2006/relationships/hyperlink" Target="http://www.up-pro.ru/encyclopedia/kaizen-sistema.html" TargetMode="External"/><Relationship Id="rId171" Type="http://schemas.openxmlformats.org/officeDocument/2006/relationships/hyperlink" Target="http://inpro.msu.ru/PDF/inno1.pdf" TargetMode="External"/><Relationship Id="rId227" Type="http://schemas.openxmlformats.org/officeDocument/2006/relationships/hyperlink" Target="https://dic.academic.ru/dic.nsf/rus_eng_mathematics/10801/&#1089;&#1086;&#1074;&#1077;&#1088;&#1096;&#1077;&#1085;&#1089;&#1090;&#1074;&#1086;&#1074;&#1072;&#1085;&#1080;&#1077;" TargetMode="External"/><Relationship Id="rId269" Type="http://schemas.openxmlformats.org/officeDocument/2006/relationships/hyperlink" Target="http://sewiki.ru/&#1056;&#1072;&#1079;&#1074;&#1080;&#1090;&#1080;&#1077;_&#1080;_&#1089;&#1086;&#1074;&#1077;&#1088;&#1096;&#1077;&#1085;&#1089;&#1090;&#1074;&#1086;&#1074;&#1072;&#1085;&#1080;&#1077;" TargetMode="External"/><Relationship Id="rId33" Type="http://schemas.openxmlformats.org/officeDocument/2006/relationships/hyperlink" Target="http://www.worldsteel.org/" TargetMode="External"/><Relationship Id="rId129" Type="http://schemas.openxmlformats.org/officeDocument/2006/relationships/hyperlink" Target="http://www.dslib.net/prof-obrazovanie/formirovanie-inojazychnoj-kompetentnosti-buduwih-pedagogov-v-vuze-sredstvami.html" TargetMode="External"/><Relationship Id="rId280" Type="http://schemas.openxmlformats.org/officeDocument/2006/relationships/hyperlink" Target="http://sewiki.ru/&#1056;&#1072;&#1079;&#1074;&#1080;&#1090;&#1080;&#1077;_&#1080;_&#1089;&#1086;&#1074;&#1077;&#1088;&#1096;&#1077;&#1085;&#1089;&#1090;&#1074;&#1086;&#1074;&#1072;&#1085;&#1080;&#1077;" TargetMode="External"/><Relationship Id="rId336" Type="http://schemas.openxmlformats.org/officeDocument/2006/relationships/hyperlink" Target="http://sewiki.ru/&#1056;&#1072;&#1079;&#1074;&#1080;&#1090;&#1080;&#1077;_&#1080;_&#1089;&#1086;&#1074;&#1077;&#1088;&#1096;&#1077;&#1085;&#1089;&#1090;&#1074;&#1086;&#1074;&#1072;&#1085;&#1080;&#1077;" TargetMode="External"/><Relationship Id="rId75" Type="http://schemas.openxmlformats.org/officeDocument/2006/relationships/hyperlink" Target="http://audiodom.net/poleznaya_literatura/ucebniki_pocobie/45419-rogova-gv-methods-of-teaching-english-metodika-obucheniya-angliyskomu-yazyku.html" TargetMode="External"/><Relationship Id="rId140" Type="http://schemas.openxmlformats.org/officeDocument/2006/relationships/hyperlink" Target="https://sphdjournal.info/wp-content/uploads/2021/06/SPHD_31_june_2021.pdf" TargetMode="External"/><Relationship Id="rId182" Type="http://schemas.openxmlformats.org/officeDocument/2006/relationships/hyperlink" Target="https://www.rsuh.ru/upload/main/metodfales/Samostojatelnaja%20rabota%20studentov.doc" TargetMode="External"/><Relationship Id="rId378" Type="http://schemas.openxmlformats.org/officeDocument/2006/relationships/hyperlink" Target="http://www.up-pro.ru/encyclopedia/kaizen-sistema.html" TargetMode="External"/><Relationship Id="rId403" Type="http://schemas.openxmlformats.org/officeDocument/2006/relationships/image" Target="media/image20.jpeg"/><Relationship Id="rId6" Type="http://schemas.openxmlformats.org/officeDocument/2006/relationships/footnotes" Target="footnotes.xml"/><Relationship Id="rId238" Type="http://schemas.openxmlformats.org/officeDocument/2006/relationships/hyperlink" Target="https://dic.academic.ru/dic.nsf/rus_eng_mathematics/10801/&#1089;&#1086;&#1074;&#1077;&#1088;&#1096;&#1077;&#1085;&#1089;&#1090;&#1074;&#1086;&#1074;&#1072;&#1085;&#1080;&#1077;" TargetMode="External"/><Relationship Id="rId291" Type="http://schemas.openxmlformats.org/officeDocument/2006/relationships/hyperlink" Target="http://sewiki.ru/&#1056;&#1072;&#1079;&#1074;&#1080;&#1090;&#1080;&#1077;_&#1080;_&#1089;&#1086;&#1074;&#1077;&#1088;&#1096;&#1077;&#1085;&#1089;&#1090;&#1074;&#1086;&#1074;&#1072;&#1085;&#1080;&#1077;" TargetMode="External"/><Relationship Id="rId305" Type="http://schemas.openxmlformats.org/officeDocument/2006/relationships/hyperlink" Target="http://sewiki.ru/&#1056;&#1072;&#1079;&#1074;&#1080;&#1090;&#1080;&#1077;_&#1080;_&#1089;&#1086;&#1074;&#1077;&#1088;&#1096;&#1077;&#1085;&#1089;&#1090;&#1074;&#1086;&#1074;&#1072;&#1085;&#1080;&#1077;" TargetMode="External"/><Relationship Id="rId347" Type="http://schemas.openxmlformats.org/officeDocument/2006/relationships/hyperlink" Target="http://sewiki.ru/&#1056;&#1072;&#1079;&#1074;&#1080;&#1090;&#1080;&#1077;_&#1080;_&#1089;&#1086;&#1074;&#1077;&#1088;&#1096;&#1077;&#1085;&#1089;&#1090;&#1074;&#1086;&#1074;&#1072;&#1085;&#1080;&#1077;" TargetMode="External"/><Relationship Id="rId44" Type="http://schemas.openxmlformats.org/officeDocument/2006/relationships/chart" Target="charts/chart6.xml"/><Relationship Id="rId86" Type="http://schemas.openxmlformats.org/officeDocument/2006/relationships/hyperlink" Target="http://audiodom.net/poleznaya_literatura/ucebniki_pocobie/45419-rogova-gv-methods-of-teaching-english-metodika-obucheniya-angliyskomu-yazyku.html" TargetMode="External"/><Relationship Id="rId151" Type="http://schemas.openxmlformats.org/officeDocument/2006/relationships/hyperlink" Target="https://www.kstu.kz/wp-content/uploads/2021/07/SCH-13-2.pdf" TargetMode="External"/><Relationship Id="rId389" Type="http://schemas.openxmlformats.org/officeDocument/2006/relationships/hyperlink" Target="https://ejce.cherkasgu.press/journals_n/1640874834.pdf" TargetMode="External"/><Relationship Id="rId193" Type="http://schemas.openxmlformats.org/officeDocument/2006/relationships/hyperlink" Target="https://dic.academic.ru/dic.nsf/rus_eng_mathematics/10801/&#1089;&#1086;&#1074;&#1077;&#1088;&#1096;&#1077;&#1085;&#1089;&#1090;&#1074;&#1086;&#1074;&#1072;&#1085;&#1080;&#1077;" TargetMode="External"/><Relationship Id="rId207" Type="http://schemas.openxmlformats.org/officeDocument/2006/relationships/hyperlink" Target="https://dic.academic.ru/dic.nsf/rus_eng_mathematics/10801/&#1089;&#1086;&#1074;&#1077;&#1088;&#1096;&#1077;&#1085;&#1089;&#1090;&#1074;&#1086;&#1074;&#1072;&#1085;&#1080;&#1077;" TargetMode="External"/><Relationship Id="rId249" Type="http://schemas.openxmlformats.org/officeDocument/2006/relationships/hyperlink" Target="https://dic.academic.ru/dic.nsf/rus_eng_mathematics/10801/&#1089;&#1086;&#1074;&#1077;&#1088;&#1096;&#1077;&#1085;&#1089;&#1090;&#1074;&#1086;&#1074;&#1072;&#1085;&#1080;&#1077;" TargetMode="External"/><Relationship Id="rId13" Type="http://schemas.openxmlformats.org/officeDocument/2006/relationships/image" Target="media/image6.png"/><Relationship Id="rId109" Type="http://schemas.openxmlformats.org/officeDocument/2006/relationships/hyperlink" Target="http://www.orenport.ru/docs/281/work_stud/Members/Kirychkina.htm" TargetMode="External"/><Relationship Id="rId260" Type="http://schemas.openxmlformats.org/officeDocument/2006/relationships/hyperlink" Target="https://dic.academic.ru/dic.nsf/rus_eng_mathematics/10801/&#1089;&#1086;&#1074;&#1077;&#1088;&#1096;&#1077;&#1085;&#1089;&#1090;&#1074;&#1086;&#1074;&#1072;&#1085;&#1080;&#1077;" TargetMode="External"/><Relationship Id="rId316" Type="http://schemas.openxmlformats.org/officeDocument/2006/relationships/hyperlink" Target="http://sewiki.ru/&#1056;&#1072;&#1079;&#1074;&#1080;&#1090;&#1080;&#1077;_&#1080;_&#1089;&#1086;&#1074;&#1077;&#1088;&#1096;&#1077;&#1085;&#1089;&#1090;&#1074;&#1086;&#1074;&#1072;&#1085;&#1080;&#1077;" TargetMode="External"/><Relationship Id="rId55" Type="http://schemas.openxmlformats.org/officeDocument/2006/relationships/hyperlink" Target="https://psychology.academic.ru/" TargetMode="External"/><Relationship Id="rId97" Type="http://schemas.openxmlformats.org/officeDocument/2006/relationships/hyperlink" Target="http://audiodom.net/poleznaya_literatura/ucebniki_pocobie/45419-rogova-gv-methods-of-teaching-english-metodika-obucheniya-angliyskomu-yazyku.html" TargetMode="External"/><Relationship Id="rId120" Type="http://schemas.openxmlformats.org/officeDocument/2006/relationships/hyperlink" Target="http://www.orenport.ru/docs/281/work_stud/Members/Kirychkina.htm" TargetMode="External"/><Relationship Id="rId358" Type="http://schemas.openxmlformats.org/officeDocument/2006/relationships/hyperlink" Target="http://sewiki.ru/&#1056;&#1072;&#1079;&#1074;&#1080;&#1090;&#1080;&#1077;_&#1080;_&#1089;&#1086;&#1074;&#1077;&#1088;&#1096;&#1077;&#1085;&#1089;&#1090;&#1074;&#1086;&#1074;&#1072;&#1085;&#1080;&#1077;" TargetMode="External"/><Relationship Id="rId162" Type="http://schemas.openxmlformats.org/officeDocument/2006/relationships/hyperlink" Target="https://www.kstu.kz/wp-content/uploads/2021/07/SCH-13-2.pdf" TargetMode="External"/><Relationship Id="rId218" Type="http://schemas.openxmlformats.org/officeDocument/2006/relationships/hyperlink" Target="https://dic.academic.ru/dic.nsf/rus_eng_mathematics/10801/&#1089;&#1086;&#1074;&#1077;&#1088;&#1096;&#1077;&#1085;&#1089;&#1090;&#1074;&#1086;&#1074;&#1072;&#1085;&#1080;&#1077;" TargetMode="External"/><Relationship Id="rId271" Type="http://schemas.openxmlformats.org/officeDocument/2006/relationships/hyperlink" Target="http://sewiki.ru/&#1056;&#1072;&#1079;&#1074;&#1080;&#1090;&#1080;&#1077;_&#1080;_&#1089;&#1086;&#1074;&#1077;&#1088;&#1096;&#1077;&#1085;&#1089;&#1090;&#1074;&#1086;&#1074;&#1072;&#1085;&#1080;&#1077;" TargetMode="External"/><Relationship Id="rId24" Type="http://schemas.openxmlformats.org/officeDocument/2006/relationships/header" Target="header1.xml"/><Relationship Id="rId66" Type="http://schemas.openxmlformats.org/officeDocument/2006/relationships/hyperlink" Target="http://audiodom.net/poleznaya_literatura/ucebniki_pocobie/45419-rogova-gv-methods-of-teaching-english-metodika-obucheniya-angliyskomu-yazyku.html" TargetMode="External"/><Relationship Id="rId131" Type="http://schemas.openxmlformats.org/officeDocument/2006/relationships/hyperlink" Target="javascript://" TargetMode="External"/><Relationship Id="rId327" Type="http://schemas.openxmlformats.org/officeDocument/2006/relationships/hyperlink" Target="http://sewiki.ru/&#1056;&#1072;&#1079;&#1074;&#1080;&#1090;&#1080;&#1077;_&#1080;_&#1089;&#1086;&#1074;&#1077;&#1088;&#1096;&#1077;&#1085;&#1089;&#1090;&#1074;&#1086;&#1074;&#1072;&#1085;&#1080;&#1077;" TargetMode="External"/><Relationship Id="rId369" Type="http://schemas.openxmlformats.org/officeDocument/2006/relationships/hyperlink" Target="http://www.up-pro.ru/encyclopedia/kaizen-sistema.html" TargetMode="External"/><Relationship Id="rId173" Type="http://schemas.openxmlformats.org/officeDocument/2006/relationships/hyperlink" Target="http://inpro.msu.ru/PDF/inno1.pdf" TargetMode="External"/><Relationship Id="rId229" Type="http://schemas.openxmlformats.org/officeDocument/2006/relationships/hyperlink" Target="https://dic.academic.ru/dic.nsf/rus_eng_mathematics/10801/&#1089;&#1086;&#1074;&#1077;&#1088;&#1096;&#1077;&#1085;&#1089;&#1090;&#1074;&#1086;&#1074;&#1072;&#1085;&#1080;&#1077;" TargetMode="External"/><Relationship Id="rId380" Type="http://schemas.openxmlformats.org/officeDocument/2006/relationships/hyperlink" Target="http://www.up-pro.ru/encyclopedia/kaizen-sistema.html" TargetMode="External"/><Relationship Id="rId240" Type="http://schemas.openxmlformats.org/officeDocument/2006/relationships/hyperlink" Target="https://dic.academic.ru/dic.nsf/rus_eng_mathematics/10801/&#1089;&#1086;&#1074;&#1077;&#1088;&#1096;&#1077;&#1085;&#1089;&#1090;&#1074;&#1086;&#1074;&#1072;&#1085;&#1080;&#1077;" TargetMode="External"/><Relationship Id="rId35" Type="http://schemas.openxmlformats.org/officeDocument/2006/relationships/hyperlink" Target="http://www.worldsteel.org/" TargetMode="External"/><Relationship Id="rId77" Type="http://schemas.openxmlformats.org/officeDocument/2006/relationships/hyperlink" Target="http://audiodom.net/poleznaya_literatura/ucebniki_pocobie/45419-rogova-gv-methods-of-teaching-english-metodika-obucheniya-angliyskomu-yazyku.html" TargetMode="External"/><Relationship Id="rId100" Type="http://schemas.openxmlformats.org/officeDocument/2006/relationships/hyperlink" Target="http://audiodom.net/poleznaya_literatura/ucebniki_pocobie/45419-rogova-gv-methods-of-teaching-english-metodika-obucheniya-angliyskomu-yazyku.html" TargetMode="External"/><Relationship Id="rId282" Type="http://schemas.openxmlformats.org/officeDocument/2006/relationships/hyperlink" Target="http://sewiki.ru/&#1056;&#1072;&#1079;&#1074;&#1080;&#1090;&#1080;&#1077;_&#1080;_&#1089;&#1086;&#1074;&#1077;&#1088;&#1096;&#1077;&#1085;&#1089;&#1090;&#1074;&#1086;&#1074;&#1072;&#1085;&#1080;&#1077;" TargetMode="External"/><Relationship Id="rId338" Type="http://schemas.openxmlformats.org/officeDocument/2006/relationships/hyperlink" Target="http://sewiki.ru/&#1056;&#1072;&#1079;&#1074;&#1080;&#1090;&#1080;&#1077;_&#1080;_&#1089;&#1086;&#1074;&#1077;&#1088;&#1096;&#1077;&#1085;&#1089;&#1090;&#1074;&#1086;&#1074;&#1072;&#1085;&#1080;&#1077;" TargetMode="External"/><Relationship Id="rId8" Type="http://schemas.openxmlformats.org/officeDocument/2006/relationships/image" Target="media/image1.png"/><Relationship Id="rId142" Type="http://schemas.openxmlformats.org/officeDocument/2006/relationships/hyperlink" Target="https://sphdjournal.info/wp-content/uploads/2021/06/SPHD_31_june_2021.pdf" TargetMode="External"/><Relationship Id="rId184" Type="http://schemas.openxmlformats.org/officeDocument/2006/relationships/hyperlink" Target="https://nsportal.ru/nachalnaya-shkola/obshchepedagogicheskie-tekhnologii/2020/08/25/statyapedagog-kouch-novaya-rol" TargetMode="External"/><Relationship Id="rId391" Type="http://schemas.openxmlformats.org/officeDocument/2006/relationships/hyperlink" Target="https://ejce.cherkasgu.press/journals_n/1640874834.pdf" TargetMode="External"/><Relationship Id="rId405" Type="http://schemas.openxmlformats.org/officeDocument/2006/relationships/image" Target="media/image22.jpeg"/><Relationship Id="rId251" Type="http://schemas.openxmlformats.org/officeDocument/2006/relationships/hyperlink" Target="https://dic.academic.ru/dic.nsf/rus_eng_mathematics/10801/&#1089;&#1086;&#1074;&#1077;&#1088;&#1096;&#1077;&#1085;&#1089;&#1090;&#1074;&#1086;&#1074;&#1072;&#1085;&#1080;&#1077;" TargetMode="External"/><Relationship Id="rId46" Type="http://schemas.openxmlformats.org/officeDocument/2006/relationships/chart" Target="charts/chart8.xml"/><Relationship Id="rId293" Type="http://schemas.openxmlformats.org/officeDocument/2006/relationships/hyperlink" Target="http://sewiki.ru/&#1056;&#1072;&#1079;&#1074;&#1080;&#1090;&#1080;&#1077;_&#1080;_&#1089;&#1086;&#1074;&#1077;&#1088;&#1096;&#1077;&#1085;&#1089;&#1090;&#1074;&#1086;&#1074;&#1072;&#1085;&#1080;&#1077;" TargetMode="External"/><Relationship Id="rId307" Type="http://schemas.openxmlformats.org/officeDocument/2006/relationships/hyperlink" Target="http://sewiki.ru/&#1056;&#1072;&#1079;&#1074;&#1080;&#1090;&#1080;&#1077;_&#1080;_&#1089;&#1086;&#1074;&#1077;&#1088;&#1096;&#1077;&#1085;&#1089;&#1090;&#1074;&#1086;&#1074;&#1072;&#1085;&#1080;&#1077;" TargetMode="External"/><Relationship Id="rId349" Type="http://schemas.openxmlformats.org/officeDocument/2006/relationships/hyperlink" Target="http://sewiki.ru/&#1056;&#1072;&#1079;&#1074;&#1080;&#1090;&#1080;&#1077;_&#1080;_&#1089;&#1086;&#1074;&#1077;&#1088;&#1096;&#1077;&#1085;&#1089;&#1090;&#1074;&#1086;&#1074;&#1072;&#1085;&#1080;&#1077;" TargetMode="External"/><Relationship Id="rId88" Type="http://schemas.openxmlformats.org/officeDocument/2006/relationships/hyperlink" Target="http://audiodom.net/poleznaya_literatura/ucebniki_pocobie/45419-rogova-gv-methods-of-teaching-english-metodika-obucheniya-angliyskomu-yazyku.html" TargetMode="External"/><Relationship Id="rId111" Type="http://schemas.openxmlformats.org/officeDocument/2006/relationships/hyperlink" Target="http://www.orenport.ru/docs/281/work_stud/Members/Kirychkina.htm" TargetMode="External"/><Relationship Id="rId153" Type="http://schemas.openxmlformats.org/officeDocument/2006/relationships/hyperlink" Target="https://www.kstu.kz/wp-content/uploads/2021/07/SCH-13-2.pdf" TargetMode="External"/><Relationship Id="rId195" Type="http://schemas.openxmlformats.org/officeDocument/2006/relationships/hyperlink" Target="https://dic.academic.ru/dic.nsf/rus_eng_mathematics/10801/&#1089;&#1086;&#1074;&#1077;&#1088;&#1096;&#1077;&#1085;&#1089;&#1090;&#1074;&#1086;&#1074;&#1072;&#1085;&#1080;&#1077;" TargetMode="External"/><Relationship Id="rId209" Type="http://schemas.openxmlformats.org/officeDocument/2006/relationships/hyperlink" Target="https://dic.academic.ru/dic.nsf/rus_eng_mathematics/10801/&#1089;&#1086;&#1074;&#1077;&#1088;&#1096;&#1077;&#1085;&#1089;&#1090;&#1074;&#1086;&#1074;&#1072;&#1085;&#1080;&#1077;" TargetMode="External"/><Relationship Id="rId360" Type="http://schemas.openxmlformats.org/officeDocument/2006/relationships/hyperlink" Target="http://sewiki.ru/&#1056;&#1072;&#1079;&#1074;&#1080;&#1090;&#1080;&#1077;_&#1080;_&#1089;&#1086;&#1074;&#1077;&#1088;&#1096;&#1077;&#1085;&#1089;&#1090;&#1074;&#1086;&#1074;&#1072;&#1085;&#1080;&#1077;" TargetMode="External"/><Relationship Id="rId220" Type="http://schemas.openxmlformats.org/officeDocument/2006/relationships/hyperlink" Target="https://dic.academic.ru/dic.nsf/rus_eng_mathematics/10801/&#1089;&#1086;&#1074;&#1077;&#1088;&#1096;&#1077;&#1085;&#1089;&#1090;&#1074;&#1086;&#1074;&#1072;&#1085;&#1080;&#1077;" TargetMode="External"/><Relationship Id="rId15" Type="http://schemas.openxmlformats.org/officeDocument/2006/relationships/image" Target="media/image8.png"/><Relationship Id="rId57" Type="http://schemas.openxmlformats.org/officeDocument/2006/relationships/hyperlink" Target="https://studexpo.net/resume/1241357/pedagogika/formirovanie_gotovnosti_studentov_tehnicheskogo_universiteta_professionalnoy_deyatelnosti_protsesse_izucheniya" TargetMode="External"/><Relationship Id="rId262" Type="http://schemas.openxmlformats.org/officeDocument/2006/relationships/hyperlink" Target="https://dic.academic.ru/dic.nsf/rus_eng_mathematics/10801/&#1089;&#1086;&#1074;&#1077;&#1088;&#1096;&#1077;&#1085;&#1089;&#1090;&#1074;&#1086;&#1074;&#1072;&#1085;&#1080;&#1077;" TargetMode="External"/><Relationship Id="rId318" Type="http://schemas.openxmlformats.org/officeDocument/2006/relationships/hyperlink" Target="http://sewiki.ru/&#1056;&#1072;&#1079;&#1074;&#1080;&#1090;&#1080;&#1077;_&#1080;_&#1089;&#1086;&#1074;&#1077;&#1088;&#1096;&#1077;&#1085;&#1089;&#1090;&#1074;&#1086;&#1074;&#1072;&#1085;&#1080;&#1077;" TargetMode="External"/><Relationship Id="rId99" Type="http://schemas.openxmlformats.org/officeDocument/2006/relationships/hyperlink" Target="http://audiodom.net/poleznaya_literatura/ucebniki_pocobie/45419-rogova-gv-methods-of-teaching-english-metodika-obucheniya-angliyskomu-yazyku.html" TargetMode="External"/><Relationship Id="rId122" Type="http://schemas.openxmlformats.org/officeDocument/2006/relationships/hyperlink" Target="http://www.orenport.ru/docs/281/work_stud/Members/Kirychkina.htm" TargetMode="External"/><Relationship Id="rId164" Type="http://schemas.openxmlformats.org/officeDocument/2006/relationships/hyperlink" Target="https://www.kstu.kz/wp-content/uploads/2021/07/SCH-13-2.pdf" TargetMode="External"/><Relationship Id="rId371" Type="http://schemas.openxmlformats.org/officeDocument/2006/relationships/hyperlink" Target="http://www.up-pro.ru/encyclopedia/kaizen-sistema.html" TargetMode="External"/><Relationship Id="rId26" Type="http://schemas.openxmlformats.org/officeDocument/2006/relationships/hyperlink" Target="http://ispatguru.com/" TargetMode="External"/><Relationship Id="rId231" Type="http://schemas.openxmlformats.org/officeDocument/2006/relationships/hyperlink" Target="https://dic.academic.ru/dic.nsf/rus_eng_mathematics/10801/&#1089;&#1086;&#1074;&#1077;&#1088;&#1096;&#1077;&#1085;&#1089;&#1090;&#1074;&#1086;&#1074;&#1072;&#1085;&#1080;&#1077;" TargetMode="External"/><Relationship Id="rId273" Type="http://schemas.openxmlformats.org/officeDocument/2006/relationships/hyperlink" Target="http://sewiki.ru/&#1056;&#1072;&#1079;&#1074;&#1080;&#1090;&#1080;&#1077;_&#1080;_&#1089;&#1086;&#1074;&#1077;&#1088;&#1096;&#1077;&#1085;&#1089;&#1090;&#1074;&#1086;&#1074;&#1072;&#1085;&#1080;&#1077;" TargetMode="External"/><Relationship Id="rId329" Type="http://schemas.openxmlformats.org/officeDocument/2006/relationships/hyperlink" Target="http://sewiki.ru/&#1056;&#1072;&#1079;&#1074;&#1080;&#1090;&#1080;&#1077;_&#1080;_&#1089;&#1086;&#1074;&#1077;&#1088;&#1096;&#1077;&#1085;&#1089;&#1090;&#1074;&#1086;&#1074;&#1072;&#1085;&#1080;&#1077;" TargetMode="External"/><Relationship Id="rId68" Type="http://schemas.openxmlformats.org/officeDocument/2006/relationships/hyperlink" Target="http://audiodom.net/poleznaya_literatura/ucebniki_pocobie/45419-rogova-gv-methods-of-teaching-english-metodika-obucheniya-angliyskomu-yazyku.html" TargetMode="External"/><Relationship Id="rId133" Type="http://schemas.openxmlformats.org/officeDocument/2006/relationships/hyperlink" Target="https://cloud.mail.ru/public/WbmC/HNN2J6VsU" TargetMode="External"/><Relationship Id="rId175" Type="http://schemas.openxmlformats.org/officeDocument/2006/relationships/hyperlink" Target="http://inpro.msu.ru/PDF/inno1.pdf" TargetMode="External"/><Relationship Id="rId340" Type="http://schemas.openxmlformats.org/officeDocument/2006/relationships/hyperlink" Target="http://sewiki.ru/&#1056;&#1072;&#1079;&#1074;&#1080;&#1090;&#1080;&#1077;_&#1080;_&#1089;&#1086;&#1074;&#1077;&#1088;&#1096;&#1077;&#1085;&#1089;&#1090;&#1074;&#1086;&#1074;&#1072;&#1085;&#1080;&#1077;" TargetMode="External"/><Relationship Id="rId200" Type="http://schemas.openxmlformats.org/officeDocument/2006/relationships/hyperlink" Target="https://dic.academic.ru/dic.nsf/rus_eng_mathematics/10801/&#1089;&#1086;&#1074;&#1077;&#1088;&#1096;&#1077;&#1085;&#1089;&#1090;&#1074;&#1086;&#1074;&#1072;&#1085;&#1080;&#1077;" TargetMode="External"/><Relationship Id="rId382" Type="http://schemas.openxmlformats.org/officeDocument/2006/relationships/hyperlink" Target="http://www.up-pro.ru/encyclopedia/kaizen-sistema.html" TargetMode="External"/><Relationship Id="rId242" Type="http://schemas.openxmlformats.org/officeDocument/2006/relationships/hyperlink" Target="https://dic.academic.ru/dic.nsf/rus_eng_mathematics/10801/&#1089;&#1086;&#1074;&#1077;&#1088;&#1096;&#1077;&#1085;&#1089;&#1090;&#1074;&#1086;&#1074;&#1072;&#1085;&#1080;&#1077;" TargetMode="External"/><Relationship Id="rId284" Type="http://schemas.openxmlformats.org/officeDocument/2006/relationships/hyperlink" Target="http://sewiki.ru/&#1056;&#1072;&#1079;&#1074;&#1080;&#1090;&#1080;&#1077;_&#1080;_&#1089;&#1086;&#1074;&#1077;&#1088;&#1096;&#1077;&#1085;&#1089;&#1090;&#1074;&#1086;&#1074;&#1072;&#1085;&#1080;&#1077;" TargetMode="External"/><Relationship Id="rId37" Type="http://schemas.openxmlformats.org/officeDocument/2006/relationships/hyperlink" Target="http://www.worldsteel.org/" TargetMode="External"/><Relationship Id="rId79" Type="http://schemas.openxmlformats.org/officeDocument/2006/relationships/hyperlink" Target="http://audiodom.net/poleznaya_literatura/ucebniki_pocobie/45419-rogova-gv-methods-of-teaching-english-metodika-obucheniya-angliyskomu-yazyku.html" TargetMode="External"/><Relationship Id="rId102" Type="http://schemas.openxmlformats.org/officeDocument/2006/relationships/hyperlink" Target="https://www.livelib.ru/book/1000493179-kant-sochineniya-v-shesti-tomah-tom-4-chast-2-immanuil-kant" TargetMode="External"/><Relationship Id="rId144" Type="http://schemas.openxmlformats.org/officeDocument/2006/relationships/hyperlink" Target="https://sphdjournal.info/wp-content/uploads/2021/06/SPHD_31_june_2021.pdf" TargetMode="External"/><Relationship Id="rId90" Type="http://schemas.openxmlformats.org/officeDocument/2006/relationships/hyperlink" Target="http://audiodom.net/poleznaya_literatura/ucebniki_pocobie/45419-rogova-gv-methods-of-teaching-english-metodika-obucheniya-angliyskomu-yazyku.html" TargetMode="External"/><Relationship Id="rId186" Type="http://schemas.openxmlformats.org/officeDocument/2006/relationships/hyperlink" Target="https://rep.ksu.kz/bitstream/handle/data/3137/Alshinbekova.pdf?sequence=1&amp;isAllowed=y" TargetMode="External"/><Relationship Id="rId351" Type="http://schemas.openxmlformats.org/officeDocument/2006/relationships/hyperlink" Target="http://sewiki.ru/&#1056;&#1072;&#1079;&#1074;&#1080;&#1090;&#1080;&#1077;_&#1080;_&#1089;&#1086;&#1074;&#1077;&#1088;&#1096;&#1077;&#1085;&#1089;&#1090;&#1074;&#1086;&#1074;&#1072;&#1085;&#1080;&#1077;" TargetMode="External"/><Relationship Id="rId393" Type="http://schemas.openxmlformats.org/officeDocument/2006/relationships/hyperlink" Target="https://ejce.cherkasgu.press/journals_n/1640874834.pdf" TargetMode="External"/><Relationship Id="rId407" Type="http://schemas.openxmlformats.org/officeDocument/2006/relationships/image" Target="media/image24.jpeg"/><Relationship Id="rId211" Type="http://schemas.openxmlformats.org/officeDocument/2006/relationships/hyperlink" Target="https://dic.academic.ru/dic.nsf/rus_eng_mathematics/10801/&#1089;&#1086;&#1074;&#1077;&#1088;&#1096;&#1077;&#1085;&#1089;&#1090;&#1074;&#1086;&#1074;&#1072;&#1085;&#1080;&#1077;" TargetMode="External"/><Relationship Id="rId253" Type="http://schemas.openxmlformats.org/officeDocument/2006/relationships/hyperlink" Target="https://dic.academic.ru/dic.nsf/rus_eng_mathematics/10801/&#1089;&#1086;&#1074;&#1077;&#1088;&#1096;&#1077;&#1085;&#1089;&#1090;&#1074;&#1086;&#1074;&#1072;&#1085;&#1080;&#1077;" TargetMode="External"/><Relationship Id="rId295" Type="http://schemas.openxmlformats.org/officeDocument/2006/relationships/hyperlink" Target="http://sewiki.ru/&#1056;&#1072;&#1079;&#1074;&#1080;&#1090;&#1080;&#1077;_&#1080;_&#1089;&#1086;&#1074;&#1077;&#1088;&#1096;&#1077;&#1085;&#1089;&#1090;&#1074;&#1086;&#1074;&#1072;&#1085;&#1080;&#1077;" TargetMode="External"/><Relationship Id="rId309" Type="http://schemas.openxmlformats.org/officeDocument/2006/relationships/hyperlink" Target="http://sewiki.ru/&#1056;&#1072;&#1079;&#1074;&#1080;&#1090;&#1080;&#1077;_&#1080;_&#1089;&#1086;&#1074;&#1077;&#1088;&#1096;&#1077;&#1085;&#1089;&#1090;&#1074;&#1086;&#1074;&#1072;&#1085;&#1080;&#1077;" TargetMode="External"/><Relationship Id="rId48" Type="http://schemas.openxmlformats.org/officeDocument/2006/relationships/header" Target="header2.xml"/><Relationship Id="rId113" Type="http://schemas.openxmlformats.org/officeDocument/2006/relationships/hyperlink" Target="http://www.orenport.ru/docs/281/work_stud/Members/Kirychkina.htm" TargetMode="External"/><Relationship Id="rId320" Type="http://schemas.openxmlformats.org/officeDocument/2006/relationships/hyperlink" Target="http://sewiki.ru/&#1056;&#1072;&#1079;&#1074;&#1080;&#1090;&#1080;&#1077;_&#1080;_&#1089;&#1086;&#1074;&#1077;&#1088;&#1096;&#1077;&#1085;&#1089;&#1090;&#1074;&#1086;&#1074;&#1072;&#1085;&#1080;&#1077;"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0.14556250000000001"/>
          <c:y val="0.103777777777778"/>
          <c:w val="0.35431249999999997"/>
          <c:h val="0.80077777777777803"/>
        </c:manualLayout>
      </c:layout>
      <c:pieChart>
        <c:varyColors val="1"/>
        <c:ser>
          <c:idx val="0"/>
          <c:order val="0"/>
          <c:tx>
            <c:strRef>
              <c:f>label 0</c:f>
              <c:strCache>
                <c:ptCount val="1"/>
                <c:pt idx="0">
                  <c:v>Безымянные ряды 1</c:v>
                </c:pt>
              </c:strCache>
            </c:strRef>
          </c:tx>
          <c:spPr>
            <a:solidFill>
              <a:srgbClr val="9999FF"/>
            </a:solidFill>
            <a:ln w="12600">
              <a:solidFill>
                <a:srgbClr val="000000"/>
              </a:solidFill>
              <a:round/>
            </a:ln>
          </c:spPr>
          <c:dPt>
            <c:idx val="0"/>
            <c:bubble3D val="0"/>
            <c:spPr>
              <a:solidFill>
                <a:srgbClr val="4F81BD"/>
              </a:solidFill>
              <a:ln w="12600">
                <a:solidFill>
                  <a:srgbClr val="000000"/>
                </a:solidFill>
                <a:round/>
              </a:ln>
            </c:spPr>
          </c:dPt>
          <c:dPt>
            <c:idx val="1"/>
            <c:bubble3D val="0"/>
            <c:spPr>
              <a:solidFill>
                <a:srgbClr val="993366"/>
              </a:solidFill>
              <a:ln w="12600">
                <a:solidFill>
                  <a:srgbClr val="000000"/>
                </a:solidFill>
                <a:round/>
              </a:ln>
            </c:spPr>
          </c:dPt>
          <c:dPt>
            <c:idx val="2"/>
            <c:bubble3D val="0"/>
            <c:spPr>
              <a:solidFill>
                <a:srgbClr val="FFFFCC"/>
              </a:solidFill>
              <a:ln w="12600">
                <a:solidFill>
                  <a:srgbClr val="000000"/>
                </a:solidFill>
                <a:round/>
              </a:ln>
            </c:spPr>
          </c:dPt>
          <c:dLbls>
            <c:dLbl>
              <c:idx val="0"/>
              <c:spPr/>
              <c:txPr>
                <a:bodyPr/>
                <a:lstStyle/>
                <a:p>
                  <a:pPr>
                    <a:defRPr sz="1000" b="0" strike="noStrike" spc="-1">
                      <a:solidFill>
                        <a:srgbClr val="000000"/>
                      </a:solidFill>
                      <a:latin typeface="Times New Roman"/>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Lst>
            </c:dLbl>
            <c:dLbl>
              <c:idx val="1"/>
              <c:spPr/>
              <c:txPr>
                <a:bodyPr/>
                <a:lstStyle/>
                <a:p>
                  <a:pPr>
                    <a:defRPr sz="1000" b="0" strike="noStrike" spc="-1">
                      <a:solidFill>
                        <a:srgbClr val="000000"/>
                      </a:solidFill>
                      <a:latin typeface="Times New Roman"/>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Lst>
            </c:dLbl>
            <c:dLbl>
              <c:idx val="2"/>
              <c:spPr/>
              <c:txPr>
                <a:bodyPr/>
                <a:lstStyle/>
                <a:p>
                  <a:pPr>
                    <a:defRPr sz="1000" b="0" strike="noStrike" spc="-1">
                      <a:solidFill>
                        <a:srgbClr val="000000"/>
                      </a:solidFill>
                      <a:latin typeface="Times New Roman"/>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Lst>
            </c:dLbl>
            <c:spPr>
              <a:noFill/>
              <a:ln>
                <a:noFill/>
              </a:ln>
              <a:effectLst/>
            </c:spPr>
            <c:txPr>
              <a:bodyPr/>
              <a:lstStyle/>
              <a:p>
                <a:pPr>
                  <a:defRPr sz="1000" b="0" strike="noStrike" spc="-1">
                    <a:solidFill>
                      <a:srgbClr val="000000"/>
                    </a:solidFill>
                    <a:latin typeface="Times New Roman"/>
                    <a:ea typeface="Arial"/>
                  </a:defRPr>
                </a:pPr>
                <a:endParaRPr lang="ru-RU"/>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Деятельность студента</c:v>
                </c:pt>
                <c:pt idx="1">
                  <c:v>Руководство преподавателя</c:v>
                </c:pt>
                <c:pt idx="2">
                  <c:v>Совместная деятельность студента и преподавателя</c:v>
                </c:pt>
              </c:strCache>
            </c:strRef>
          </c:cat>
          <c:val>
            <c:numRef>
              <c:f>0</c:f>
              <c:numCache>
                <c:formatCode>General</c:formatCode>
                <c:ptCount val="3"/>
                <c:pt idx="0">
                  <c:v>80</c:v>
                </c:pt>
                <c:pt idx="1">
                  <c:v>10</c:v>
                </c:pt>
                <c:pt idx="2">
                  <c:v>10</c:v>
                </c:pt>
              </c:numCache>
            </c:numRef>
          </c:val>
        </c:ser>
        <c:dLbls>
          <c:showLegendKey val="0"/>
          <c:showVal val="0"/>
          <c:showCatName val="0"/>
          <c:showSerName val="0"/>
          <c:showPercent val="0"/>
          <c:showBubbleSize val="0"/>
          <c:showLeaderLines val="0"/>
        </c:dLbls>
        <c:firstSliceAng val="0"/>
      </c:pieChart>
      <c:spPr>
        <a:solidFill>
          <a:srgbClr val="C0C0C0"/>
        </a:solidFill>
        <a:ln w="25560">
          <a:noFill/>
        </a:ln>
      </c:spPr>
    </c:plotArea>
    <c:legend>
      <c:legendPos val="r"/>
      <c:layout>
        <c:manualLayout>
          <c:xMode val="edge"/>
          <c:yMode val="edge"/>
          <c:x val="0.5899375"/>
          <c:y val="0.13400000000000001"/>
          <c:w val="0.404212763297706"/>
          <c:h val="0.73163684853872701"/>
        </c:manualLayout>
      </c:layout>
      <c:overlay val="0"/>
      <c:spPr>
        <a:noFill/>
        <a:ln w="3240">
          <a:solidFill>
            <a:srgbClr val="000000"/>
          </a:solidFill>
          <a:round/>
        </a:ln>
      </c:spPr>
      <c:txPr>
        <a:bodyPr/>
        <a:lstStyle/>
        <a:p>
          <a:pPr>
            <a:defRPr sz="1100" b="0" i="1" strike="noStrike" spc="-1">
              <a:solidFill>
                <a:srgbClr val="000000"/>
              </a:solidFill>
              <a:latin typeface="Times New Roman"/>
              <a:ea typeface="Calibri"/>
            </a:defRPr>
          </a:pPr>
          <a:endParaRPr lang="ru-RU"/>
        </a:p>
      </c:txPr>
    </c:legend>
    <c:plotVisOnly val="1"/>
    <c:dispBlanksAs val="zero"/>
    <c:showDLblsOverMax val="1"/>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Итоговый срез</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25.84</c:v>
                </c:pt>
                <c:pt idx="1">
                  <c:v>11.525</c:v>
                </c:pt>
                <c:pt idx="2">
                  <c:v>16.04</c:v>
                </c:pt>
              </c:numCache>
            </c:numRef>
          </c:val>
        </c:ser>
        <c:ser>
          <c:idx val="1"/>
          <c:order val="1"/>
          <c:tx>
            <c:strRef>
              <c:f>label 1</c:f>
              <c:strCache>
                <c:ptCount val="1"/>
                <c:pt idx="0">
                  <c:v>Самооценка студентов</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26.64</c:v>
                </c:pt>
                <c:pt idx="1">
                  <c:v>12.85</c:v>
                </c:pt>
                <c:pt idx="2">
                  <c:v>15.86</c:v>
                </c:pt>
              </c:numCache>
            </c:numRef>
          </c:val>
        </c:ser>
        <c:dLbls>
          <c:showLegendKey val="0"/>
          <c:showVal val="0"/>
          <c:showCatName val="0"/>
          <c:showSerName val="0"/>
          <c:showPercent val="0"/>
          <c:showBubbleSize val="0"/>
        </c:dLbls>
        <c:gapWidth val="219"/>
        <c:overlap val="-27"/>
        <c:axId val="1811327008"/>
        <c:axId val="1811321568"/>
      </c:barChart>
      <c:catAx>
        <c:axId val="1811327008"/>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ea typeface="Arial"/>
              </a:defRPr>
            </a:pPr>
            <a:endParaRPr lang="ru-RU"/>
          </a:p>
        </c:txPr>
        <c:crossAx val="1811321568"/>
        <c:crosses val="autoZero"/>
        <c:auto val="1"/>
        <c:lblAlgn val="ctr"/>
        <c:lblOffset val="100"/>
        <c:noMultiLvlLbl val="1"/>
      </c:catAx>
      <c:valAx>
        <c:axId val="181132156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1000" b="0" strike="noStrike" spc="-1">
                <a:solidFill>
                  <a:srgbClr val="000000"/>
                </a:solidFill>
                <a:latin typeface="Times New Roman"/>
                <a:ea typeface="Arial"/>
              </a:defRPr>
            </a:pPr>
            <a:endParaRPr lang="ru-RU"/>
          </a:p>
        </c:txPr>
        <c:crossAx val="1811327008"/>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Итоговый срез</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58.6</c:v>
                </c:pt>
                <c:pt idx="1">
                  <c:v>58.4</c:v>
                </c:pt>
                <c:pt idx="2">
                  <c:v>56.42</c:v>
                </c:pt>
              </c:numCache>
            </c:numRef>
          </c:val>
        </c:ser>
        <c:ser>
          <c:idx val="1"/>
          <c:order val="1"/>
          <c:tx>
            <c:strRef>
              <c:f>label 1</c:f>
              <c:strCache>
                <c:ptCount val="1"/>
                <c:pt idx="0">
                  <c:v>Самооценка студентов</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62.64</c:v>
                </c:pt>
                <c:pt idx="1">
                  <c:v>58.375</c:v>
                </c:pt>
                <c:pt idx="2">
                  <c:v>45.56</c:v>
                </c:pt>
              </c:numCache>
            </c:numRef>
          </c:val>
        </c:ser>
        <c:dLbls>
          <c:showLegendKey val="0"/>
          <c:showVal val="0"/>
          <c:showCatName val="0"/>
          <c:showSerName val="0"/>
          <c:showPercent val="0"/>
          <c:showBubbleSize val="0"/>
        </c:dLbls>
        <c:gapWidth val="219"/>
        <c:overlap val="-27"/>
        <c:axId val="1811323744"/>
        <c:axId val="1811332448"/>
      </c:barChart>
      <c:catAx>
        <c:axId val="1811323744"/>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ea typeface="Arial"/>
              </a:defRPr>
            </a:pPr>
            <a:endParaRPr lang="ru-RU"/>
          </a:p>
        </c:txPr>
        <c:crossAx val="1811332448"/>
        <c:crosses val="autoZero"/>
        <c:auto val="1"/>
        <c:lblAlgn val="ctr"/>
        <c:lblOffset val="100"/>
        <c:noMultiLvlLbl val="1"/>
      </c:catAx>
      <c:valAx>
        <c:axId val="181133244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Times New Roman"/>
                <a:ea typeface="Arial"/>
              </a:defRPr>
            </a:pPr>
            <a:endParaRPr lang="ru-RU"/>
          </a:p>
        </c:txPr>
        <c:crossAx val="1811323744"/>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Итоговый срез</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15.56</c:v>
                </c:pt>
                <c:pt idx="1">
                  <c:v>30.074999999999999</c:v>
                </c:pt>
                <c:pt idx="2">
                  <c:v>27.54</c:v>
                </c:pt>
              </c:numCache>
            </c:numRef>
          </c:val>
        </c:ser>
        <c:ser>
          <c:idx val="1"/>
          <c:order val="1"/>
          <c:tx>
            <c:strRef>
              <c:f>label 1</c:f>
              <c:strCache>
                <c:ptCount val="1"/>
                <c:pt idx="0">
                  <c:v>Самооценка студентов</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10.72</c:v>
                </c:pt>
                <c:pt idx="1">
                  <c:v>28.774999999999999</c:v>
                </c:pt>
                <c:pt idx="2">
                  <c:v>38.58</c:v>
                </c:pt>
              </c:numCache>
            </c:numRef>
          </c:val>
        </c:ser>
        <c:dLbls>
          <c:showLegendKey val="0"/>
          <c:showVal val="0"/>
          <c:showCatName val="0"/>
          <c:showSerName val="0"/>
          <c:showPercent val="0"/>
          <c:showBubbleSize val="0"/>
        </c:dLbls>
        <c:gapWidth val="219"/>
        <c:overlap val="-27"/>
        <c:axId val="1811328096"/>
        <c:axId val="1811328640"/>
      </c:barChart>
      <c:catAx>
        <c:axId val="1811328096"/>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ea typeface="Arial"/>
              </a:defRPr>
            </a:pPr>
            <a:endParaRPr lang="ru-RU"/>
          </a:p>
        </c:txPr>
        <c:crossAx val="1811328640"/>
        <c:crosses val="autoZero"/>
        <c:auto val="1"/>
        <c:lblAlgn val="ctr"/>
        <c:lblOffset val="100"/>
        <c:noMultiLvlLbl val="1"/>
      </c:catAx>
      <c:valAx>
        <c:axId val="1811328640"/>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Times New Roman"/>
                <a:ea typeface="Arial"/>
              </a:defRPr>
            </a:pPr>
            <a:endParaRPr lang="ru-RU"/>
          </a:p>
        </c:txPr>
        <c:crossAx val="1811328096"/>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Учебно-информационные</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9360">
                <a:solidFill>
                  <a:srgbClr val="953735"/>
                </a:solidFill>
                <a:round/>
              </a:ln>
            </c:spPr>
            <c:trendlineType val="linear"/>
            <c:dispRSqr val="0"/>
            <c:dispEq val="0"/>
          </c:trendline>
          <c:cat>
            <c:strRef>
              <c:f>categories</c:f>
              <c:strCache>
                <c:ptCount val="6"/>
              </c:strCache>
            </c:strRef>
          </c:cat>
          <c:val>
            <c:numRef>
              <c:f>0</c:f>
              <c:numCache>
                <c:formatCode>General</c:formatCode>
                <c:ptCount val="6"/>
                <c:pt idx="0">
                  <c:v>16.2</c:v>
                </c:pt>
                <c:pt idx="1">
                  <c:v>38.119999999999997</c:v>
                </c:pt>
                <c:pt idx="2">
                  <c:v>45.68</c:v>
                </c:pt>
                <c:pt idx="3">
                  <c:v>19.579999999999998</c:v>
                </c:pt>
                <c:pt idx="4">
                  <c:v>42.98</c:v>
                </c:pt>
                <c:pt idx="5">
                  <c:v>37.44</c:v>
                </c:pt>
              </c:numCache>
            </c:numRef>
          </c:val>
        </c:ser>
        <c:ser>
          <c:idx val="1"/>
          <c:order val="1"/>
          <c:tx>
            <c:strRef>
              <c:f>label 1</c:f>
              <c:strCache>
                <c:ptCount val="1"/>
                <c:pt idx="0">
                  <c:v>Компенсационные</c:v>
                </c:pt>
              </c:strCache>
            </c:strRef>
          </c:tx>
          <c:spPr>
            <a:solidFill>
              <a:srgbClr val="FF420E"/>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9360">
                <a:solidFill>
                  <a:srgbClr val="4F81BD"/>
                </a:solidFill>
                <a:round/>
              </a:ln>
            </c:spPr>
            <c:trendlineType val="linear"/>
            <c:dispRSqr val="0"/>
            <c:dispEq val="0"/>
          </c:trendline>
          <c:cat>
            <c:strRef>
              <c:f>categories</c:f>
              <c:strCache>
                <c:ptCount val="6"/>
              </c:strCache>
            </c:strRef>
          </c:cat>
          <c:val>
            <c:numRef>
              <c:f>1</c:f>
              <c:numCache>
                <c:formatCode>General</c:formatCode>
                <c:ptCount val="6"/>
                <c:pt idx="0">
                  <c:v>7.05</c:v>
                </c:pt>
                <c:pt idx="1">
                  <c:v>33</c:v>
                </c:pt>
                <c:pt idx="2">
                  <c:v>59.95</c:v>
                </c:pt>
                <c:pt idx="3">
                  <c:v>9.6</c:v>
                </c:pt>
                <c:pt idx="4">
                  <c:v>44.6</c:v>
                </c:pt>
                <c:pt idx="5">
                  <c:v>45.8</c:v>
                </c:pt>
              </c:numCache>
            </c:numRef>
          </c:val>
        </c:ser>
        <c:ser>
          <c:idx val="2"/>
          <c:order val="2"/>
          <c:tx>
            <c:strRef>
              <c:f>label 2</c:f>
              <c:strCache>
                <c:ptCount val="1"/>
                <c:pt idx="0">
                  <c:v>Самостоятельно-творческие</c:v>
                </c:pt>
              </c:strCache>
            </c:strRef>
          </c:tx>
          <c:spPr>
            <a:solidFill>
              <a:srgbClr val="FFD320"/>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9360">
                <a:solidFill>
                  <a:srgbClr val="000000"/>
                </a:solidFill>
                <a:round/>
              </a:ln>
            </c:spPr>
            <c:trendlineType val="exp"/>
            <c:dispRSqr val="0"/>
            <c:dispEq val="0"/>
          </c:trendline>
          <c:cat>
            <c:strRef>
              <c:f>categories</c:f>
              <c:strCache>
                <c:ptCount val="6"/>
              </c:strCache>
            </c:strRef>
          </c:cat>
          <c:val>
            <c:numRef>
              <c:f>2</c:f>
              <c:numCache>
                <c:formatCode>General</c:formatCode>
                <c:ptCount val="6"/>
                <c:pt idx="0">
                  <c:v>8.48</c:v>
                </c:pt>
                <c:pt idx="1">
                  <c:v>31.9</c:v>
                </c:pt>
                <c:pt idx="2">
                  <c:v>59.62</c:v>
                </c:pt>
                <c:pt idx="3">
                  <c:v>11.62</c:v>
                </c:pt>
                <c:pt idx="4">
                  <c:v>41.4</c:v>
                </c:pt>
                <c:pt idx="5">
                  <c:v>46.98</c:v>
                </c:pt>
              </c:numCache>
            </c:numRef>
          </c:val>
        </c:ser>
        <c:dLbls>
          <c:showLegendKey val="0"/>
          <c:showVal val="0"/>
          <c:showCatName val="0"/>
          <c:showSerName val="0"/>
          <c:showPercent val="0"/>
          <c:showBubbleSize val="0"/>
        </c:dLbls>
        <c:gapWidth val="100"/>
        <c:axId val="1811335168"/>
        <c:axId val="1811336256"/>
      </c:barChart>
      <c:catAx>
        <c:axId val="1811335168"/>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000" b="0" strike="noStrike" spc="-1">
                <a:solidFill>
                  <a:srgbClr val="000000"/>
                </a:solidFill>
                <a:latin typeface="Times New Roman"/>
                <a:ea typeface="Arial"/>
              </a:defRPr>
            </a:pPr>
            <a:endParaRPr lang="ru-RU"/>
          </a:p>
        </c:txPr>
        <c:crossAx val="1811336256"/>
        <c:crosses val="autoZero"/>
        <c:auto val="1"/>
        <c:lblAlgn val="ctr"/>
        <c:lblOffset val="100"/>
        <c:noMultiLvlLbl val="1"/>
      </c:catAx>
      <c:valAx>
        <c:axId val="1811336256"/>
        <c:scaling>
          <c:orientation val="minMax"/>
        </c:scaling>
        <c:delete val="0"/>
        <c:axPos val="l"/>
        <c:majorGridlines>
          <c:spPr>
            <a:ln w="9360">
              <a:solidFill>
                <a:srgbClr val="B3B3B3"/>
              </a:solidFill>
              <a:round/>
            </a:ln>
          </c:spPr>
        </c:majorGridlines>
        <c:numFmt formatCode="0.0" sourceLinked="0"/>
        <c:majorTickMark val="out"/>
        <c:minorTickMark val="none"/>
        <c:tickLblPos val="nextTo"/>
        <c:spPr>
          <a:ln w="9360">
            <a:solidFill>
              <a:srgbClr val="B3B3B3"/>
            </a:solidFill>
            <a:round/>
          </a:ln>
        </c:spPr>
        <c:txPr>
          <a:bodyPr/>
          <a:lstStyle/>
          <a:p>
            <a:pPr>
              <a:defRPr sz="1000" b="0" strike="noStrike" spc="-1">
                <a:solidFill>
                  <a:srgbClr val="000000"/>
                </a:solidFill>
                <a:latin typeface="Times New Roman"/>
                <a:ea typeface="Arial"/>
              </a:defRPr>
            </a:pPr>
            <a:endParaRPr lang="ru-RU"/>
          </a:p>
        </c:txPr>
        <c:crossAx val="1811335168"/>
        <c:crosses val="autoZero"/>
        <c:crossBetween val="between"/>
      </c:valAx>
      <c:spPr>
        <a:noFill/>
        <a:ln>
          <a:solidFill>
            <a:srgbClr val="B3B3B3"/>
          </a:solidFill>
        </a:ln>
      </c:spPr>
    </c:plotArea>
    <c:legend>
      <c:legendPos val="b"/>
      <c:overlay val="0"/>
      <c:spPr>
        <a:noFill/>
        <a:ln>
          <a:noFill/>
        </a:ln>
      </c:spPr>
      <c:txPr>
        <a:bodyPr/>
        <a:lstStyle/>
        <a:p>
          <a:pPr>
            <a:defRPr sz="1000" b="0" strike="noStrike" spc="-1">
              <a:solidFill>
                <a:srgbClr val="000000"/>
              </a:solidFill>
              <a:latin typeface="Times New Roman"/>
              <a:ea typeface="Arial"/>
            </a:defRPr>
          </a:pPr>
          <a:endParaRPr lang="ru-RU"/>
        </a:p>
      </c:txPr>
    </c:legend>
    <c:plotVisOnly val="1"/>
    <c:dispBlanksAs val="gap"/>
    <c:showDLblsOverMax val="1"/>
  </c:chart>
  <c:spPr>
    <a:solidFill>
      <a:srgbClr val="FFFFFF"/>
    </a:solid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Экспериментальная группа</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25.84</c:v>
                </c:pt>
                <c:pt idx="1">
                  <c:v>11.525</c:v>
                </c:pt>
                <c:pt idx="2">
                  <c:v>16.04</c:v>
                </c:pt>
              </c:numCache>
            </c:numRef>
          </c:val>
        </c:ser>
        <c:ser>
          <c:idx val="1"/>
          <c:order val="1"/>
          <c:tx>
            <c:strRef>
              <c:f>label 1</c:f>
              <c:strCache>
                <c:ptCount val="1"/>
                <c:pt idx="0">
                  <c:v>Контрольная группа</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23.02</c:v>
                </c:pt>
                <c:pt idx="1">
                  <c:v>9.3000000000000007</c:v>
                </c:pt>
                <c:pt idx="2">
                  <c:v>13.52</c:v>
                </c:pt>
              </c:numCache>
            </c:numRef>
          </c:val>
        </c:ser>
        <c:dLbls>
          <c:showLegendKey val="0"/>
          <c:showVal val="0"/>
          <c:showCatName val="0"/>
          <c:showSerName val="0"/>
          <c:showPercent val="0"/>
          <c:showBubbleSize val="0"/>
        </c:dLbls>
        <c:gapWidth val="219"/>
        <c:overlap val="-27"/>
        <c:axId val="1811322112"/>
        <c:axId val="1811329184"/>
      </c:barChart>
      <c:catAx>
        <c:axId val="181132211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ea typeface="Arial"/>
              </a:defRPr>
            </a:pPr>
            <a:endParaRPr lang="ru-RU"/>
          </a:p>
        </c:txPr>
        <c:crossAx val="1811329184"/>
        <c:crosses val="autoZero"/>
        <c:auto val="1"/>
        <c:lblAlgn val="ctr"/>
        <c:lblOffset val="100"/>
        <c:noMultiLvlLbl val="1"/>
      </c:catAx>
      <c:valAx>
        <c:axId val="1811329184"/>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Times New Roman"/>
                <a:ea typeface="Arial"/>
              </a:defRPr>
            </a:pPr>
            <a:endParaRPr lang="ru-RU"/>
          </a:p>
        </c:txPr>
        <c:crossAx val="1811322112"/>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Экспериментальная группа</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58.6</c:v>
                </c:pt>
                <c:pt idx="1">
                  <c:v>58.4</c:v>
                </c:pt>
                <c:pt idx="2">
                  <c:v>56.42</c:v>
                </c:pt>
              </c:numCache>
            </c:numRef>
          </c:val>
        </c:ser>
        <c:ser>
          <c:idx val="1"/>
          <c:order val="1"/>
          <c:tx>
            <c:strRef>
              <c:f>label 1</c:f>
              <c:strCache>
                <c:ptCount val="1"/>
                <c:pt idx="0">
                  <c:v>Контрольная группа</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54.38</c:v>
                </c:pt>
                <c:pt idx="1">
                  <c:v>54.575000000000003</c:v>
                </c:pt>
                <c:pt idx="2">
                  <c:v>50.7</c:v>
                </c:pt>
              </c:numCache>
            </c:numRef>
          </c:val>
        </c:ser>
        <c:dLbls>
          <c:showLegendKey val="0"/>
          <c:showVal val="0"/>
          <c:showCatName val="0"/>
          <c:showSerName val="0"/>
          <c:showPercent val="0"/>
          <c:showBubbleSize val="0"/>
        </c:dLbls>
        <c:gapWidth val="219"/>
        <c:overlap val="-27"/>
        <c:axId val="1811324832"/>
        <c:axId val="1811330816"/>
      </c:barChart>
      <c:catAx>
        <c:axId val="181132483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ea typeface="Arial"/>
              </a:defRPr>
            </a:pPr>
            <a:endParaRPr lang="ru-RU"/>
          </a:p>
        </c:txPr>
        <c:crossAx val="1811330816"/>
        <c:crosses val="autoZero"/>
        <c:auto val="1"/>
        <c:lblAlgn val="ctr"/>
        <c:lblOffset val="100"/>
        <c:noMultiLvlLbl val="1"/>
      </c:catAx>
      <c:valAx>
        <c:axId val="181133081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Times New Roman"/>
                <a:ea typeface="Arial"/>
              </a:defRPr>
            </a:pPr>
            <a:endParaRPr lang="ru-RU"/>
          </a:p>
        </c:txPr>
        <c:crossAx val="1811324832"/>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Экспериментальная группа</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0</c:f>
              <c:numCache>
                <c:formatCode>General</c:formatCode>
                <c:ptCount val="3"/>
                <c:pt idx="0">
                  <c:v>15.56</c:v>
                </c:pt>
                <c:pt idx="1">
                  <c:v>30.074999999999999</c:v>
                </c:pt>
                <c:pt idx="2">
                  <c:v>27.54</c:v>
                </c:pt>
              </c:numCache>
            </c:numRef>
          </c:val>
        </c:ser>
        <c:ser>
          <c:idx val="1"/>
          <c:order val="1"/>
          <c:tx>
            <c:strRef>
              <c:f>label 1</c:f>
              <c:strCache>
                <c:ptCount val="1"/>
                <c:pt idx="0">
                  <c:v>Контрольная группа</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Учебно-информационные</c:v>
                </c:pt>
                <c:pt idx="1">
                  <c:v>Компенсационные</c:v>
                </c:pt>
                <c:pt idx="2">
                  <c:v>Самостоятельно-творческие</c:v>
                </c:pt>
              </c:strCache>
            </c:strRef>
          </c:cat>
          <c:val>
            <c:numRef>
              <c:f>1</c:f>
              <c:numCache>
                <c:formatCode>General</c:formatCode>
                <c:ptCount val="3"/>
                <c:pt idx="0">
                  <c:v>22.6</c:v>
                </c:pt>
                <c:pt idx="1">
                  <c:v>36.125</c:v>
                </c:pt>
                <c:pt idx="2">
                  <c:v>35.78</c:v>
                </c:pt>
              </c:numCache>
            </c:numRef>
          </c:val>
        </c:ser>
        <c:dLbls>
          <c:showLegendKey val="0"/>
          <c:showVal val="0"/>
          <c:showCatName val="0"/>
          <c:showSerName val="0"/>
          <c:showPercent val="0"/>
          <c:showBubbleSize val="0"/>
        </c:dLbls>
        <c:gapWidth val="219"/>
        <c:overlap val="-27"/>
        <c:axId val="1811325920"/>
        <c:axId val="1811340688"/>
      </c:barChart>
      <c:catAx>
        <c:axId val="1811325920"/>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ea typeface="Arial"/>
              </a:defRPr>
            </a:pPr>
            <a:endParaRPr lang="ru-RU"/>
          </a:p>
        </c:txPr>
        <c:crossAx val="1811340688"/>
        <c:crosses val="autoZero"/>
        <c:auto val="1"/>
        <c:lblAlgn val="ctr"/>
        <c:lblOffset val="100"/>
        <c:noMultiLvlLbl val="1"/>
      </c:catAx>
      <c:valAx>
        <c:axId val="181134068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Times New Roman"/>
                <a:ea typeface="Arial"/>
              </a:defRPr>
            </a:pPr>
            <a:endParaRPr lang="ru-RU"/>
          </a:p>
        </c:txPr>
        <c:crossAx val="1811325920"/>
        <c:crosses val="autoZero"/>
        <c:crossBetween val="between"/>
      </c:valAx>
      <c:dTable>
        <c:showHorzBorder val="1"/>
        <c:showVertBorder val="1"/>
        <c:showOutline val="1"/>
        <c:showKeys val="1"/>
      </c:dTable>
      <c:spPr>
        <a:noFill/>
        <a:ln>
          <a:noFill/>
        </a:ln>
      </c:spPr>
    </c:plotArea>
    <c:plotVisOnly val="1"/>
    <c:dispBlanksAs val="gap"/>
    <c:showDLblsOverMax val="1"/>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Учебно-информационные</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19080" cap="rnd">
                <a:solidFill>
                  <a:srgbClr val="4F81BD"/>
                </a:solidFill>
                <a:prstDash val="sysDot"/>
                <a:round/>
              </a:ln>
            </c:spPr>
            <c:trendlineType val="linear"/>
            <c:dispRSqr val="0"/>
            <c:dispEq val="0"/>
          </c:trendline>
          <c:cat>
            <c:strRef>
              <c:f>categories</c:f>
              <c:strCache>
                <c:ptCount val="6"/>
              </c:strCache>
            </c:strRef>
          </c:cat>
          <c:val>
            <c:numRef>
              <c:f>0</c:f>
              <c:numCache>
                <c:formatCode>General</c:formatCode>
                <c:ptCount val="6"/>
                <c:pt idx="0">
                  <c:v>25.84</c:v>
                </c:pt>
                <c:pt idx="1">
                  <c:v>58.6</c:v>
                </c:pt>
                <c:pt idx="2">
                  <c:v>15.56</c:v>
                </c:pt>
                <c:pt idx="3">
                  <c:v>23.02</c:v>
                </c:pt>
                <c:pt idx="4">
                  <c:v>54.38</c:v>
                </c:pt>
                <c:pt idx="5">
                  <c:v>22.6</c:v>
                </c:pt>
              </c:numCache>
            </c:numRef>
          </c:val>
        </c:ser>
        <c:ser>
          <c:idx val="1"/>
          <c:order val="1"/>
          <c:tx>
            <c:strRef>
              <c:f>label 1</c:f>
              <c:strCache>
                <c:ptCount val="1"/>
                <c:pt idx="0">
                  <c:v>Компенсационные</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19080" cap="rnd">
                <a:solidFill>
                  <a:srgbClr val="C0504D"/>
                </a:solidFill>
                <a:prstDash val="sysDot"/>
                <a:round/>
              </a:ln>
            </c:spPr>
            <c:trendlineType val="exp"/>
            <c:dispRSqr val="0"/>
            <c:dispEq val="0"/>
          </c:trendline>
          <c:trendline>
            <c:spPr>
              <a:ln w="19080" cap="rnd">
                <a:solidFill>
                  <a:srgbClr val="C0504D"/>
                </a:solidFill>
                <a:prstDash val="sysDot"/>
                <a:round/>
              </a:ln>
            </c:spPr>
            <c:trendlineType val="linear"/>
            <c:dispRSqr val="0"/>
            <c:dispEq val="0"/>
          </c:trendline>
          <c:cat>
            <c:strRef>
              <c:f>categories</c:f>
              <c:strCache>
                <c:ptCount val="6"/>
              </c:strCache>
            </c:strRef>
          </c:cat>
          <c:val>
            <c:numRef>
              <c:f>1</c:f>
              <c:numCache>
                <c:formatCode>General</c:formatCode>
                <c:ptCount val="6"/>
                <c:pt idx="0">
                  <c:v>11.525</c:v>
                </c:pt>
                <c:pt idx="1">
                  <c:v>58.4</c:v>
                </c:pt>
                <c:pt idx="2">
                  <c:v>30.074999999999999</c:v>
                </c:pt>
                <c:pt idx="3">
                  <c:v>9.3000000000000007</c:v>
                </c:pt>
                <c:pt idx="4">
                  <c:v>54.575000000000003</c:v>
                </c:pt>
                <c:pt idx="5">
                  <c:v>36.125</c:v>
                </c:pt>
              </c:numCache>
            </c:numRef>
          </c:val>
        </c:ser>
        <c:ser>
          <c:idx val="2"/>
          <c:order val="2"/>
          <c:tx>
            <c:strRef>
              <c:f>label 2</c:f>
              <c:strCache>
                <c:ptCount val="1"/>
                <c:pt idx="0">
                  <c:v>Самостоятельно-творческие</c:v>
                </c:pt>
              </c:strCache>
            </c:strRef>
          </c:tx>
          <c:spPr>
            <a:solidFill>
              <a:srgbClr val="9BBB59"/>
            </a:solidFill>
            <a:ln>
              <a:noFill/>
            </a:ln>
          </c:spPr>
          <c:invertIfNegative val="0"/>
          <c:dLbls>
            <c:spPr>
              <a:noFill/>
              <a:ln>
                <a:noFill/>
              </a:ln>
              <a:effectLst/>
            </c:spPr>
            <c:txPr>
              <a:bodyPr/>
              <a:lstStyle/>
              <a:p>
                <a:pPr>
                  <a:defRPr sz="1000" b="0" strike="noStrike" spc="-1">
                    <a:solidFill>
                      <a:srgbClr val="000000"/>
                    </a:solidFill>
                    <a:latin typeface="Times New Roman"/>
                    <a:ea typeface="Arial"/>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19080" cap="rnd">
                <a:solidFill>
                  <a:srgbClr val="9BBB59"/>
                </a:solidFill>
                <a:prstDash val="sysDot"/>
                <a:round/>
              </a:ln>
            </c:spPr>
            <c:trendlineType val="linear"/>
            <c:dispRSqr val="0"/>
            <c:dispEq val="0"/>
          </c:trendline>
          <c:cat>
            <c:strRef>
              <c:f>categories</c:f>
              <c:strCache>
                <c:ptCount val="6"/>
              </c:strCache>
            </c:strRef>
          </c:cat>
          <c:val>
            <c:numRef>
              <c:f>2</c:f>
              <c:numCache>
                <c:formatCode>General</c:formatCode>
                <c:ptCount val="6"/>
                <c:pt idx="0">
                  <c:v>16.04</c:v>
                </c:pt>
                <c:pt idx="1">
                  <c:v>56.42</c:v>
                </c:pt>
                <c:pt idx="2">
                  <c:v>27.54</c:v>
                </c:pt>
                <c:pt idx="3">
                  <c:v>13.52</c:v>
                </c:pt>
                <c:pt idx="4">
                  <c:v>50.7</c:v>
                </c:pt>
                <c:pt idx="5">
                  <c:v>35.78</c:v>
                </c:pt>
              </c:numCache>
            </c:numRef>
          </c:val>
        </c:ser>
        <c:dLbls>
          <c:showLegendKey val="0"/>
          <c:showVal val="0"/>
          <c:showCatName val="0"/>
          <c:showSerName val="0"/>
          <c:showPercent val="0"/>
          <c:showBubbleSize val="0"/>
        </c:dLbls>
        <c:gapWidth val="219"/>
        <c:overlap val="-27"/>
        <c:axId val="1811369520"/>
        <c:axId val="1811354832"/>
      </c:barChart>
      <c:catAx>
        <c:axId val="1811369520"/>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ea typeface="Arial"/>
              </a:defRPr>
            </a:pPr>
            <a:endParaRPr lang="ru-RU"/>
          </a:p>
        </c:txPr>
        <c:crossAx val="1811354832"/>
        <c:crosses val="autoZero"/>
        <c:auto val="1"/>
        <c:lblAlgn val="ctr"/>
        <c:lblOffset val="100"/>
        <c:noMultiLvlLbl val="1"/>
      </c:catAx>
      <c:valAx>
        <c:axId val="1811354832"/>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1000" b="0" strike="noStrike" spc="-1">
                <a:solidFill>
                  <a:srgbClr val="000000"/>
                </a:solidFill>
                <a:latin typeface="Times New Roman"/>
                <a:ea typeface="Arial"/>
              </a:defRPr>
            </a:pPr>
            <a:endParaRPr lang="ru-RU"/>
          </a:p>
        </c:txPr>
        <c:crossAx val="1811369520"/>
        <c:crosses val="autoZero"/>
        <c:crossBetween val="between"/>
      </c:valAx>
      <c:spPr>
        <a:noFill/>
        <a:ln>
          <a:noFill/>
        </a:ln>
      </c:spPr>
    </c:plotArea>
    <c:legend>
      <c:legendPos val="b"/>
      <c:overlay val="0"/>
      <c:spPr>
        <a:noFill/>
        <a:ln>
          <a:noFill/>
        </a:ln>
      </c:spPr>
      <c:txPr>
        <a:bodyPr/>
        <a:lstStyle/>
        <a:p>
          <a:pPr>
            <a:defRPr sz="1000" b="0" strike="noStrike" spc="-1">
              <a:solidFill>
                <a:srgbClr val="000000"/>
              </a:solidFill>
              <a:latin typeface="Times New Roman"/>
              <a:ea typeface="Arial"/>
            </a:defRPr>
          </a:pPr>
          <a:endParaRPr lang="ru-RU"/>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1751F-7EB7-4D7E-BF0F-3F419E18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43732</Words>
  <Characters>249273</Characters>
  <Application>Microsoft Office Word</Application>
  <DocSecurity>0</DocSecurity>
  <Lines>2077</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Сырымбетова Ляйла Саркытовна</dc:creator>
  <cp:lastModifiedBy>user</cp:lastModifiedBy>
  <cp:revision>2</cp:revision>
  <cp:lastPrinted>2022-06-02T12:49:00Z</cp:lastPrinted>
  <dcterms:created xsi:type="dcterms:W3CDTF">2022-06-23T06:11:00Z</dcterms:created>
  <dcterms:modified xsi:type="dcterms:W3CDTF">2022-06-23T06:11:00Z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